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27B01" w14:textId="65E5E8F8" w:rsidR="00A96D80"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Human Resource Management</w:t>
      </w:r>
    </w:p>
    <w:p w14:paraId="402759B8" w14:textId="33A056DC" w:rsidR="00186E0D"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LCMB7000</w:t>
      </w:r>
    </w:p>
    <w:p w14:paraId="293115FB" w14:textId="4EB5A202" w:rsidR="00EE3D96" w:rsidRPr="00EE3D96" w:rsidRDefault="00EE3D96" w:rsidP="00186E0D">
      <w:pPr>
        <w:spacing w:line="360" w:lineRule="auto"/>
        <w:jc w:val="center"/>
        <w:rPr>
          <w:rFonts w:ascii="Arial" w:hAnsi="Arial" w:cs="Arial"/>
          <w:b/>
          <w:bCs/>
          <w:sz w:val="32"/>
          <w:szCs w:val="32"/>
        </w:rPr>
      </w:pPr>
      <w:r w:rsidRPr="00EE3D96">
        <w:rPr>
          <w:rFonts w:ascii="Arial" w:hAnsi="Arial" w:cs="Arial"/>
          <w:b/>
          <w:bCs/>
          <w:sz w:val="32"/>
          <w:szCs w:val="32"/>
        </w:rPr>
        <w:t>Assignment 2</w:t>
      </w:r>
    </w:p>
    <w:p w14:paraId="67F8B078" w14:textId="4A96E6B4" w:rsidR="00186E0D" w:rsidRPr="00EE3D96" w:rsidRDefault="00186E0D" w:rsidP="00186E0D">
      <w:pPr>
        <w:spacing w:line="360" w:lineRule="auto"/>
        <w:jc w:val="center"/>
        <w:rPr>
          <w:rFonts w:ascii="Arial" w:hAnsi="Arial" w:cs="Arial"/>
          <w:b/>
          <w:bCs/>
          <w:sz w:val="32"/>
          <w:szCs w:val="32"/>
        </w:rPr>
      </w:pPr>
    </w:p>
    <w:p w14:paraId="1A1D6295" w14:textId="745BA3C6" w:rsidR="00186E0D" w:rsidRPr="00EE3D96" w:rsidRDefault="00186E0D" w:rsidP="00186E0D">
      <w:pPr>
        <w:spacing w:line="360" w:lineRule="auto"/>
        <w:jc w:val="center"/>
        <w:rPr>
          <w:rFonts w:ascii="Arial" w:hAnsi="Arial" w:cs="Arial"/>
          <w:b/>
          <w:bCs/>
          <w:sz w:val="32"/>
          <w:szCs w:val="32"/>
        </w:rPr>
      </w:pPr>
    </w:p>
    <w:p w14:paraId="7AA6E53A" w14:textId="6FB4DD7A" w:rsidR="00186E0D" w:rsidRPr="00EE3D96" w:rsidRDefault="00186E0D" w:rsidP="00186E0D">
      <w:pPr>
        <w:spacing w:line="360" w:lineRule="auto"/>
        <w:jc w:val="center"/>
        <w:rPr>
          <w:rFonts w:ascii="Arial" w:hAnsi="Arial" w:cs="Arial"/>
          <w:b/>
          <w:bCs/>
          <w:sz w:val="32"/>
          <w:szCs w:val="32"/>
        </w:rPr>
      </w:pPr>
    </w:p>
    <w:p w14:paraId="08A17175" w14:textId="348A4AC7" w:rsidR="00186E0D" w:rsidRPr="00EE3D96" w:rsidRDefault="00186E0D" w:rsidP="00186E0D">
      <w:pPr>
        <w:spacing w:line="360" w:lineRule="auto"/>
        <w:jc w:val="center"/>
        <w:rPr>
          <w:rFonts w:ascii="Arial" w:hAnsi="Arial" w:cs="Arial"/>
          <w:b/>
          <w:bCs/>
          <w:sz w:val="32"/>
          <w:szCs w:val="32"/>
        </w:rPr>
      </w:pPr>
    </w:p>
    <w:p w14:paraId="386393C1" w14:textId="5F281653" w:rsidR="00186E0D" w:rsidRPr="00EE3D96" w:rsidRDefault="00186E0D" w:rsidP="00186E0D">
      <w:pPr>
        <w:spacing w:line="360" w:lineRule="auto"/>
        <w:jc w:val="center"/>
        <w:rPr>
          <w:rFonts w:ascii="Arial" w:hAnsi="Arial" w:cs="Arial"/>
          <w:b/>
          <w:bCs/>
          <w:sz w:val="32"/>
          <w:szCs w:val="32"/>
        </w:rPr>
      </w:pPr>
    </w:p>
    <w:p w14:paraId="1FED455F" w14:textId="6C8B1178" w:rsidR="00186E0D" w:rsidRPr="00EE3D96" w:rsidRDefault="00186E0D" w:rsidP="00186E0D">
      <w:pPr>
        <w:spacing w:line="360" w:lineRule="auto"/>
        <w:jc w:val="center"/>
        <w:rPr>
          <w:rFonts w:ascii="Arial" w:hAnsi="Arial" w:cs="Arial"/>
          <w:b/>
          <w:bCs/>
          <w:sz w:val="32"/>
          <w:szCs w:val="32"/>
        </w:rPr>
      </w:pPr>
    </w:p>
    <w:p w14:paraId="2E2A1F22" w14:textId="20F91C9E" w:rsidR="00186E0D" w:rsidRPr="00EE3D96" w:rsidRDefault="00186E0D" w:rsidP="00186E0D">
      <w:pPr>
        <w:spacing w:line="360" w:lineRule="auto"/>
        <w:jc w:val="center"/>
        <w:rPr>
          <w:rFonts w:ascii="Arial" w:hAnsi="Arial" w:cs="Arial"/>
          <w:b/>
          <w:bCs/>
          <w:sz w:val="32"/>
          <w:szCs w:val="32"/>
        </w:rPr>
      </w:pPr>
    </w:p>
    <w:p w14:paraId="0FCB94E5" w14:textId="101BD136" w:rsidR="00186E0D" w:rsidRPr="00EE3D96" w:rsidRDefault="00186E0D" w:rsidP="00186E0D">
      <w:pPr>
        <w:spacing w:line="360" w:lineRule="auto"/>
        <w:jc w:val="center"/>
        <w:rPr>
          <w:rFonts w:ascii="Arial" w:hAnsi="Arial" w:cs="Arial"/>
          <w:b/>
          <w:bCs/>
          <w:sz w:val="32"/>
          <w:szCs w:val="32"/>
        </w:rPr>
      </w:pPr>
    </w:p>
    <w:p w14:paraId="1635CB0D" w14:textId="28BB81AC" w:rsidR="00186E0D" w:rsidRPr="00EE3D96" w:rsidRDefault="00186E0D" w:rsidP="00186E0D">
      <w:pPr>
        <w:spacing w:line="360" w:lineRule="auto"/>
        <w:jc w:val="center"/>
        <w:rPr>
          <w:rFonts w:ascii="Arial" w:hAnsi="Arial" w:cs="Arial"/>
          <w:b/>
          <w:bCs/>
          <w:sz w:val="32"/>
          <w:szCs w:val="32"/>
        </w:rPr>
      </w:pPr>
    </w:p>
    <w:p w14:paraId="3C6A760E" w14:textId="5B3FD75E" w:rsidR="00186E0D" w:rsidRPr="00EE3D96" w:rsidRDefault="00186E0D" w:rsidP="00186E0D">
      <w:pPr>
        <w:spacing w:line="360" w:lineRule="auto"/>
        <w:jc w:val="center"/>
        <w:rPr>
          <w:rFonts w:ascii="Arial" w:hAnsi="Arial" w:cs="Arial"/>
          <w:b/>
          <w:bCs/>
          <w:sz w:val="32"/>
          <w:szCs w:val="32"/>
        </w:rPr>
      </w:pPr>
    </w:p>
    <w:p w14:paraId="3B361AA6" w14:textId="25A9228E" w:rsidR="00186E0D" w:rsidRPr="00EE3D96" w:rsidRDefault="00186E0D" w:rsidP="00186E0D">
      <w:pPr>
        <w:spacing w:line="360" w:lineRule="auto"/>
        <w:jc w:val="center"/>
        <w:rPr>
          <w:rFonts w:ascii="Arial" w:hAnsi="Arial" w:cs="Arial"/>
          <w:b/>
          <w:bCs/>
          <w:sz w:val="32"/>
          <w:szCs w:val="32"/>
        </w:rPr>
      </w:pPr>
    </w:p>
    <w:p w14:paraId="753A170E" w14:textId="50936441" w:rsidR="00186E0D" w:rsidRPr="00EE3D96" w:rsidRDefault="00186E0D" w:rsidP="00186E0D">
      <w:pPr>
        <w:spacing w:line="360" w:lineRule="auto"/>
        <w:rPr>
          <w:rFonts w:ascii="Arial" w:hAnsi="Arial" w:cs="Arial"/>
          <w:b/>
          <w:bCs/>
          <w:sz w:val="32"/>
          <w:szCs w:val="32"/>
        </w:rPr>
      </w:pPr>
    </w:p>
    <w:p w14:paraId="1961AF8C" w14:textId="77777777" w:rsidR="00186E0D" w:rsidRPr="00EE3D96" w:rsidRDefault="00186E0D" w:rsidP="00186E0D">
      <w:pPr>
        <w:spacing w:line="360" w:lineRule="auto"/>
        <w:jc w:val="center"/>
        <w:rPr>
          <w:rFonts w:ascii="Arial" w:hAnsi="Arial" w:cs="Arial"/>
          <w:b/>
          <w:bCs/>
          <w:sz w:val="32"/>
          <w:szCs w:val="32"/>
        </w:rPr>
      </w:pPr>
    </w:p>
    <w:p w14:paraId="2A698B3C" w14:textId="1147703D" w:rsidR="00186E0D"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STUDENT NAME</w:t>
      </w:r>
    </w:p>
    <w:p w14:paraId="77C15E79" w14:textId="283EA202" w:rsidR="00186E0D" w:rsidRPr="00EE3D96" w:rsidRDefault="00186E0D" w:rsidP="00186E0D">
      <w:pPr>
        <w:spacing w:line="360" w:lineRule="auto"/>
        <w:jc w:val="center"/>
        <w:rPr>
          <w:rFonts w:ascii="Arial" w:hAnsi="Arial" w:cs="Arial"/>
          <w:sz w:val="32"/>
          <w:szCs w:val="32"/>
        </w:rPr>
      </w:pPr>
      <w:r w:rsidRPr="00EE3D96">
        <w:rPr>
          <w:rFonts w:ascii="Arial" w:hAnsi="Arial" w:cs="Arial"/>
          <w:sz w:val="32"/>
          <w:szCs w:val="32"/>
        </w:rPr>
        <w:t>HARNEET KAUR</w:t>
      </w:r>
    </w:p>
    <w:p w14:paraId="7E510DF4" w14:textId="11F68A2B" w:rsidR="00186E0D"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STUDENT ID</w:t>
      </w:r>
    </w:p>
    <w:p w14:paraId="6BAE2F54" w14:textId="5EE5C582" w:rsidR="00186E0D" w:rsidRPr="00EE3D96" w:rsidRDefault="00186E0D" w:rsidP="00186E0D">
      <w:pPr>
        <w:spacing w:line="360" w:lineRule="auto"/>
        <w:jc w:val="center"/>
        <w:rPr>
          <w:rFonts w:ascii="Arial" w:hAnsi="Arial" w:cs="Arial"/>
          <w:sz w:val="32"/>
          <w:szCs w:val="32"/>
        </w:rPr>
      </w:pPr>
      <w:r w:rsidRPr="00EE3D96">
        <w:rPr>
          <w:rFonts w:ascii="Arial" w:hAnsi="Arial" w:cs="Arial"/>
          <w:sz w:val="32"/>
          <w:szCs w:val="32"/>
        </w:rPr>
        <w:t>2121279</w:t>
      </w:r>
    </w:p>
    <w:sdt>
      <w:sdtPr>
        <w:rPr>
          <w:rFonts w:ascii="Arial" w:hAnsi="Arial" w:cs="Arial"/>
        </w:rPr>
        <w:id w:val="-1219051746"/>
        <w:docPartObj>
          <w:docPartGallery w:val="Table of Contents"/>
          <w:docPartUnique/>
        </w:docPartObj>
      </w:sdtPr>
      <w:sdtEndPr>
        <w:rPr>
          <w:rFonts w:eastAsiaTheme="minorHAnsi"/>
          <w:b/>
          <w:bCs/>
          <w:noProof/>
          <w:color w:val="auto"/>
          <w:sz w:val="24"/>
          <w:szCs w:val="22"/>
        </w:rPr>
      </w:sdtEndPr>
      <w:sdtContent>
        <w:p w14:paraId="52983AB6" w14:textId="2099FC97" w:rsidR="00EE3D96" w:rsidRPr="00EE3D96" w:rsidRDefault="00EE3D96" w:rsidP="00EE3D96">
          <w:pPr>
            <w:pStyle w:val="TOCHeading"/>
            <w:jc w:val="center"/>
            <w:rPr>
              <w:rFonts w:ascii="Arial" w:hAnsi="Arial" w:cs="Arial"/>
            </w:rPr>
          </w:pPr>
          <w:r w:rsidRPr="00EE3D96">
            <w:rPr>
              <w:rFonts w:ascii="Arial" w:hAnsi="Arial" w:cs="Arial"/>
            </w:rPr>
            <w:t>Table of Contents</w:t>
          </w:r>
        </w:p>
        <w:p w14:paraId="4E7BFC94" w14:textId="77777777" w:rsidR="00EE3D96" w:rsidRPr="00EE3D96" w:rsidRDefault="00EE3D96" w:rsidP="00EE3D96">
          <w:pPr>
            <w:rPr>
              <w:rFonts w:ascii="Arial" w:hAnsi="Arial" w:cs="Arial"/>
            </w:rPr>
          </w:pPr>
        </w:p>
        <w:p w14:paraId="3D321EAE" w14:textId="74BDD0A1" w:rsidR="00EE3D96" w:rsidRPr="00EE3D96" w:rsidRDefault="00EE3D96" w:rsidP="00EE3D96">
          <w:pPr>
            <w:pStyle w:val="TOC1"/>
            <w:tabs>
              <w:tab w:val="right" w:leader="dot" w:pos="9016"/>
            </w:tabs>
            <w:spacing w:line="360" w:lineRule="auto"/>
            <w:rPr>
              <w:rFonts w:ascii="Arial" w:eastAsiaTheme="minorEastAsia" w:hAnsi="Arial" w:cs="Arial"/>
              <w:noProof/>
              <w:sz w:val="22"/>
            </w:rPr>
          </w:pPr>
          <w:r w:rsidRPr="00EE3D96">
            <w:rPr>
              <w:rFonts w:ascii="Arial" w:hAnsi="Arial" w:cs="Arial"/>
            </w:rPr>
            <w:fldChar w:fldCharType="begin"/>
          </w:r>
          <w:r w:rsidRPr="00EE3D96">
            <w:rPr>
              <w:rFonts w:ascii="Arial" w:hAnsi="Arial" w:cs="Arial"/>
            </w:rPr>
            <w:instrText xml:space="preserve"> TOC \o "1-3" \h \z \u </w:instrText>
          </w:r>
          <w:r w:rsidRPr="00EE3D96">
            <w:rPr>
              <w:rFonts w:ascii="Arial" w:hAnsi="Arial" w:cs="Arial"/>
            </w:rPr>
            <w:fldChar w:fldCharType="separate"/>
          </w:r>
          <w:hyperlink w:anchor="_Toc100705444" w:history="1">
            <w:r w:rsidRPr="00EE3D96">
              <w:rPr>
                <w:rStyle w:val="Hyperlink"/>
                <w:rFonts w:ascii="Arial" w:hAnsi="Arial" w:cs="Arial"/>
                <w:noProof/>
              </w:rPr>
              <w:t>Introduction</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_Toc100705444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2</w:t>
            </w:r>
            <w:r w:rsidRPr="00EE3D96">
              <w:rPr>
                <w:rFonts w:ascii="Arial" w:hAnsi="Arial" w:cs="Arial"/>
                <w:noProof/>
                <w:webHidden/>
              </w:rPr>
              <w:fldChar w:fldCharType="end"/>
            </w:r>
          </w:hyperlink>
        </w:p>
        <w:p w14:paraId="46CFC9D5" w14:textId="391F1BD8" w:rsidR="00EE3D96" w:rsidRPr="00EE3D96" w:rsidRDefault="00EE3D96" w:rsidP="00EE3D96">
          <w:pPr>
            <w:pStyle w:val="TOC1"/>
            <w:tabs>
              <w:tab w:val="right" w:leader="dot" w:pos="9016"/>
            </w:tabs>
            <w:spacing w:line="360" w:lineRule="auto"/>
            <w:rPr>
              <w:rFonts w:ascii="Arial" w:eastAsiaTheme="minorEastAsia" w:hAnsi="Arial" w:cs="Arial"/>
              <w:noProof/>
              <w:sz w:val="22"/>
            </w:rPr>
          </w:pPr>
          <w:hyperlink w:anchor="_Toc100705445" w:history="1">
            <w:r w:rsidRPr="00EE3D96">
              <w:rPr>
                <w:rStyle w:val="Hyperlink"/>
                <w:rFonts w:ascii="Arial" w:hAnsi="Arial" w:cs="Arial"/>
                <w:noProof/>
              </w:rPr>
              <w:t>Company’s background</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_Toc100705445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2</w:t>
            </w:r>
            <w:r w:rsidRPr="00EE3D96">
              <w:rPr>
                <w:rFonts w:ascii="Arial" w:hAnsi="Arial" w:cs="Arial"/>
                <w:noProof/>
                <w:webHidden/>
              </w:rPr>
              <w:fldChar w:fldCharType="end"/>
            </w:r>
          </w:hyperlink>
        </w:p>
        <w:p w14:paraId="2C7EDB4E" w14:textId="1C32F646" w:rsidR="00EE3D96" w:rsidRPr="00EE3D96" w:rsidRDefault="00EE3D96" w:rsidP="00EE3D96">
          <w:pPr>
            <w:pStyle w:val="TOC1"/>
            <w:tabs>
              <w:tab w:val="right" w:leader="dot" w:pos="9016"/>
            </w:tabs>
            <w:spacing w:line="360" w:lineRule="auto"/>
            <w:rPr>
              <w:rFonts w:ascii="Arial" w:eastAsiaTheme="minorEastAsia" w:hAnsi="Arial" w:cs="Arial"/>
              <w:noProof/>
              <w:sz w:val="22"/>
            </w:rPr>
          </w:pPr>
          <w:hyperlink w:anchor="_Toc100705446" w:history="1">
            <w:r w:rsidRPr="00EE3D96">
              <w:rPr>
                <w:rStyle w:val="Hyperlink"/>
                <w:rFonts w:ascii="Arial" w:hAnsi="Arial" w:cs="Arial"/>
                <w:noProof/>
              </w:rPr>
              <w:t>Compensation</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_Toc100705446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3</w:t>
            </w:r>
            <w:r w:rsidRPr="00EE3D96">
              <w:rPr>
                <w:rFonts w:ascii="Arial" w:hAnsi="Arial" w:cs="Arial"/>
                <w:noProof/>
                <w:webHidden/>
              </w:rPr>
              <w:fldChar w:fldCharType="end"/>
            </w:r>
          </w:hyperlink>
        </w:p>
        <w:p w14:paraId="19AFFA88" w14:textId="322D94B8" w:rsidR="00EE3D96" w:rsidRPr="00EE3D96" w:rsidRDefault="00EE3D96" w:rsidP="00EE3D96">
          <w:pPr>
            <w:pStyle w:val="TOC2"/>
            <w:tabs>
              <w:tab w:val="right" w:leader="dot" w:pos="9016"/>
            </w:tabs>
            <w:spacing w:line="360" w:lineRule="auto"/>
            <w:rPr>
              <w:rFonts w:ascii="Arial" w:eastAsiaTheme="minorEastAsia" w:hAnsi="Arial" w:cs="Arial"/>
              <w:noProof/>
              <w:sz w:val="22"/>
            </w:rPr>
          </w:pPr>
          <w:hyperlink w:anchor="_Toc100705447" w:history="1">
            <w:r w:rsidRPr="00EE3D96">
              <w:rPr>
                <w:rStyle w:val="Hyperlink"/>
                <w:rFonts w:ascii="Arial" w:hAnsi="Arial" w:cs="Arial"/>
                <w:noProof/>
                <w:shd w:val="clear" w:color="auto" w:fill="FFFFFF"/>
              </w:rPr>
              <w:t>Behavior reinforcement theory</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_Toc100705447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3</w:t>
            </w:r>
            <w:r w:rsidRPr="00EE3D96">
              <w:rPr>
                <w:rFonts w:ascii="Arial" w:hAnsi="Arial" w:cs="Arial"/>
                <w:noProof/>
                <w:webHidden/>
              </w:rPr>
              <w:fldChar w:fldCharType="end"/>
            </w:r>
          </w:hyperlink>
        </w:p>
        <w:p w14:paraId="0F2AF9EB" w14:textId="69E38B09" w:rsidR="00EE3D96" w:rsidRPr="00EE3D96" w:rsidRDefault="00EE3D96" w:rsidP="00EE3D96">
          <w:pPr>
            <w:pStyle w:val="TOC3"/>
            <w:tabs>
              <w:tab w:val="right" w:leader="dot" w:pos="9016"/>
            </w:tabs>
            <w:spacing w:line="360" w:lineRule="auto"/>
            <w:rPr>
              <w:rFonts w:ascii="Arial" w:eastAsiaTheme="minorEastAsia" w:hAnsi="Arial" w:cs="Arial"/>
              <w:noProof/>
              <w:sz w:val="22"/>
            </w:rPr>
          </w:pPr>
          <w:hyperlink w:anchor="_Toc100705448" w:history="1">
            <w:r w:rsidRPr="00EE3D96">
              <w:rPr>
                <w:rStyle w:val="Hyperlink"/>
                <w:rFonts w:ascii="Arial" w:hAnsi="Arial" w:cs="Arial"/>
                <w:noProof/>
              </w:rPr>
              <w:t>Positive Reinforcement</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_Toc100705448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4</w:t>
            </w:r>
            <w:r w:rsidRPr="00EE3D96">
              <w:rPr>
                <w:rFonts w:ascii="Arial" w:hAnsi="Arial" w:cs="Arial"/>
                <w:noProof/>
                <w:webHidden/>
              </w:rPr>
              <w:fldChar w:fldCharType="end"/>
            </w:r>
          </w:hyperlink>
        </w:p>
        <w:p w14:paraId="7EC25CEC" w14:textId="2A9E6EB5" w:rsidR="00EE3D96" w:rsidRPr="00EE3D96" w:rsidRDefault="00EE3D96" w:rsidP="00EE3D96">
          <w:pPr>
            <w:pStyle w:val="TOC3"/>
            <w:tabs>
              <w:tab w:val="right" w:leader="dot" w:pos="9016"/>
            </w:tabs>
            <w:spacing w:line="360" w:lineRule="auto"/>
            <w:rPr>
              <w:rFonts w:ascii="Arial" w:eastAsiaTheme="minorEastAsia" w:hAnsi="Arial" w:cs="Arial"/>
              <w:noProof/>
              <w:sz w:val="22"/>
            </w:rPr>
          </w:pPr>
          <w:hyperlink w:anchor="_Toc100705449" w:history="1">
            <w:r w:rsidRPr="00EE3D96">
              <w:rPr>
                <w:rStyle w:val="Hyperlink"/>
                <w:rFonts w:ascii="Arial" w:hAnsi="Arial" w:cs="Arial"/>
                <w:noProof/>
              </w:rPr>
              <w:t>Negative Reinforcement</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_Toc100705449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4</w:t>
            </w:r>
            <w:r w:rsidRPr="00EE3D96">
              <w:rPr>
                <w:rFonts w:ascii="Arial" w:hAnsi="Arial" w:cs="Arial"/>
                <w:noProof/>
                <w:webHidden/>
              </w:rPr>
              <w:fldChar w:fldCharType="end"/>
            </w:r>
          </w:hyperlink>
        </w:p>
        <w:p w14:paraId="0173BE8D" w14:textId="0F607ABF" w:rsidR="00EE3D96" w:rsidRPr="00EE3D96" w:rsidRDefault="00EE3D96" w:rsidP="00EE3D96">
          <w:pPr>
            <w:pStyle w:val="TOC3"/>
            <w:tabs>
              <w:tab w:val="right" w:leader="dot" w:pos="9016"/>
            </w:tabs>
            <w:spacing w:line="360" w:lineRule="auto"/>
            <w:rPr>
              <w:rFonts w:ascii="Arial" w:eastAsiaTheme="minorEastAsia" w:hAnsi="Arial" w:cs="Arial"/>
              <w:noProof/>
              <w:sz w:val="22"/>
            </w:rPr>
          </w:pPr>
          <w:hyperlink w:anchor="_Toc100705450" w:history="1">
            <w:r w:rsidRPr="00EE3D96">
              <w:rPr>
                <w:rStyle w:val="Hyperlink"/>
                <w:rFonts w:ascii="Arial" w:hAnsi="Arial" w:cs="Arial"/>
                <w:noProof/>
              </w:rPr>
              <w:t>Punishment</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_Toc100705450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4</w:t>
            </w:r>
            <w:r w:rsidRPr="00EE3D96">
              <w:rPr>
                <w:rFonts w:ascii="Arial" w:hAnsi="Arial" w:cs="Arial"/>
                <w:noProof/>
                <w:webHidden/>
              </w:rPr>
              <w:fldChar w:fldCharType="end"/>
            </w:r>
          </w:hyperlink>
        </w:p>
        <w:p w14:paraId="5061E197" w14:textId="0E851119" w:rsidR="00EE3D96" w:rsidRPr="00EE3D96" w:rsidRDefault="00EE3D96" w:rsidP="00EE3D96">
          <w:pPr>
            <w:pStyle w:val="TOC3"/>
            <w:tabs>
              <w:tab w:val="right" w:leader="dot" w:pos="9016"/>
            </w:tabs>
            <w:spacing w:line="360" w:lineRule="auto"/>
            <w:rPr>
              <w:rFonts w:ascii="Arial" w:eastAsiaTheme="minorEastAsia" w:hAnsi="Arial" w:cs="Arial"/>
              <w:noProof/>
              <w:sz w:val="22"/>
            </w:rPr>
          </w:pPr>
          <w:hyperlink w:anchor="_Toc100705451" w:history="1">
            <w:r w:rsidRPr="00EE3D96">
              <w:rPr>
                <w:rStyle w:val="Hyperlink"/>
                <w:rFonts w:ascii="Arial" w:hAnsi="Arial" w:cs="Arial"/>
                <w:noProof/>
              </w:rPr>
              <w:t>Extinction</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_Toc100705451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4</w:t>
            </w:r>
            <w:r w:rsidRPr="00EE3D96">
              <w:rPr>
                <w:rFonts w:ascii="Arial" w:hAnsi="Arial" w:cs="Arial"/>
                <w:noProof/>
                <w:webHidden/>
              </w:rPr>
              <w:fldChar w:fldCharType="end"/>
            </w:r>
          </w:hyperlink>
        </w:p>
        <w:p w14:paraId="56184ACD" w14:textId="2E18B57F" w:rsidR="00EE3D96" w:rsidRPr="00EE3D96" w:rsidRDefault="00EE3D96" w:rsidP="00EE3D96">
          <w:pPr>
            <w:pStyle w:val="TOC2"/>
            <w:tabs>
              <w:tab w:val="right" w:leader="dot" w:pos="9016"/>
            </w:tabs>
            <w:spacing w:line="360" w:lineRule="auto"/>
            <w:rPr>
              <w:rFonts w:ascii="Arial" w:eastAsiaTheme="minorEastAsia" w:hAnsi="Arial" w:cs="Arial"/>
              <w:noProof/>
              <w:sz w:val="22"/>
            </w:rPr>
          </w:pPr>
          <w:hyperlink w:anchor="_Toc100705452" w:history="1">
            <w:r w:rsidRPr="00EE3D96">
              <w:rPr>
                <w:rStyle w:val="Hyperlink"/>
                <w:rFonts w:ascii="Arial" w:hAnsi="Arial" w:cs="Arial"/>
                <w:noProof/>
              </w:rPr>
              <w:t>How compensation makes the employee feel valued and appreciated?</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_Toc100705452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5</w:t>
            </w:r>
            <w:r w:rsidRPr="00EE3D96">
              <w:rPr>
                <w:rFonts w:ascii="Arial" w:hAnsi="Arial" w:cs="Arial"/>
                <w:noProof/>
                <w:webHidden/>
              </w:rPr>
              <w:fldChar w:fldCharType="end"/>
            </w:r>
          </w:hyperlink>
        </w:p>
        <w:p w14:paraId="7CFA83D2" w14:textId="5049A9C3" w:rsidR="00EE3D96" w:rsidRPr="00EE3D96" w:rsidRDefault="00EE3D96" w:rsidP="00EE3D96">
          <w:pPr>
            <w:pStyle w:val="TOC1"/>
            <w:tabs>
              <w:tab w:val="right" w:leader="dot" w:pos="9016"/>
            </w:tabs>
            <w:spacing w:line="360" w:lineRule="auto"/>
            <w:rPr>
              <w:rFonts w:ascii="Arial" w:eastAsiaTheme="minorEastAsia" w:hAnsi="Arial" w:cs="Arial"/>
              <w:noProof/>
              <w:sz w:val="22"/>
            </w:rPr>
          </w:pPr>
          <w:hyperlink w:anchor="_Toc100705453" w:history="1">
            <w:r w:rsidRPr="00EE3D96">
              <w:rPr>
                <w:rStyle w:val="Hyperlink"/>
                <w:rFonts w:ascii="Arial" w:hAnsi="Arial" w:cs="Arial"/>
                <w:noProof/>
                <w:shd w:val="clear" w:color="auto" w:fill="FCFCFC"/>
              </w:rPr>
              <w:t>Staffing</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_Toc100705453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5</w:t>
            </w:r>
            <w:r w:rsidRPr="00EE3D96">
              <w:rPr>
                <w:rFonts w:ascii="Arial" w:hAnsi="Arial" w:cs="Arial"/>
                <w:noProof/>
                <w:webHidden/>
              </w:rPr>
              <w:fldChar w:fldCharType="end"/>
            </w:r>
          </w:hyperlink>
        </w:p>
        <w:p w14:paraId="319FF7F7" w14:textId="5239E995" w:rsidR="00EE3D96" w:rsidRPr="00EE3D96" w:rsidRDefault="00EE3D96" w:rsidP="00EE3D96">
          <w:pPr>
            <w:pStyle w:val="TOC2"/>
            <w:tabs>
              <w:tab w:val="right" w:leader="dot" w:pos="9016"/>
            </w:tabs>
            <w:spacing w:line="360" w:lineRule="auto"/>
            <w:rPr>
              <w:rFonts w:ascii="Arial" w:eastAsiaTheme="minorEastAsia" w:hAnsi="Arial" w:cs="Arial"/>
              <w:noProof/>
              <w:sz w:val="22"/>
            </w:rPr>
          </w:pPr>
          <w:hyperlink w:anchor="_Toc100705454" w:history="1">
            <w:r w:rsidRPr="00EE3D96">
              <w:rPr>
                <w:rStyle w:val="Hyperlink"/>
                <w:rFonts w:ascii="Arial" w:hAnsi="Arial" w:cs="Arial"/>
                <w:noProof/>
              </w:rPr>
              <w:t>Models and theories</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_Toc100705454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6</w:t>
            </w:r>
            <w:r w:rsidRPr="00EE3D96">
              <w:rPr>
                <w:rFonts w:ascii="Arial" w:hAnsi="Arial" w:cs="Arial"/>
                <w:noProof/>
                <w:webHidden/>
              </w:rPr>
              <w:fldChar w:fldCharType="end"/>
            </w:r>
          </w:hyperlink>
        </w:p>
        <w:p w14:paraId="60F88F20" w14:textId="5C9BF36D" w:rsidR="00EE3D96" w:rsidRPr="00EE3D96" w:rsidRDefault="00EE3D96" w:rsidP="00EE3D96">
          <w:pPr>
            <w:pStyle w:val="TOC2"/>
            <w:tabs>
              <w:tab w:val="right" w:leader="dot" w:pos="9016"/>
            </w:tabs>
            <w:spacing w:line="360" w:lineRule="auto"/>
            <w:rPr>
              <w:rFonts w:ascii="Arial" w:eastAsiaTheme="minorEastAsia" w:hAnsi="Arial" w:cs="Arial"/>
              <w:noProof/>
              <w:sz w:val="22"/>
            </w:rPr>
          </w:pPr>
          <w:hyperlink w:anchor="_Toc100705455" w:history="1">
            <w:r w:rsidRPr="00EE3D96">
              <w:rPr>
                <w:rStyle w:val="Hyperlink"/>
                <w:rFonts w:ascii="Arial" w:hAnsi="Arial" w:cs="Arial"/>
                <w:noProof/>
              </w:rPr>
              <w:t>How Staffing makes the employee feel valued and appreciated?</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_Toc100705455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6</w:t>
            </w:r>
            <w:r w:rsidRPr="00EE3D96">
              <w:rPr>
                <w:rFonts w:ascii="Arial" w:hAnsi="Arial" w:cs="Arial"/>
                <w:noProof/>
                <w:webHidden/>
              </w:rPr>
              <w:fldChar w:fldCharType="end"/>
            </w:r>
          </w:hyperlink>
        </w:p>
        <w:p w14:paraId="3A97BB02" w14:textId="135A2E19" w:rsidR="00EE3D96" w:rsidRPr="00EE3D96" w:rsidRDefault="00EE3D96" w:rsidP="00EE3D96">
          <w:pPr>
            <w:pStyle w:val="TOC1"/>
            <w:tabs>
              <w:tab w:val="right" w:leader="dot" w:pos="9016"/>
            </w:tabs>
            <w:spacing w:line="360" w:lineRule="auto"/>
            <w:rPr>
              <w:rFonts w:ascii="Arial" w:eastAsiaTheme="minorEastAsia" w:hAnsi="Arial" w:cs="Arial"/>
              <w:noProof/>
              <w:sz w:val="22"/>
            </w:rPr>
          </w:pPr>
          <w:hyperlink w:anchor="_Toc100705456" w:history="1">
            <w:r w:rsidRPr="00EE3D96">
              <w:rPr>
                <w:rStyle w:val="Hyperlink"/>
                <w:rFonts w:ascii="Arial" w:hAnsi="Arial" w:cs="Arial"/>
                <w:noProof/>
              </w:rPr>
              <w:t>Change Management</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_Toc100705456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8</w:t>
            </w:r>
            <w:r w:rsidRPr="00EE3D96">
              <w:rPr>
                <w:rFonts w:ascii="Arial" w:hAnsi="Arial" w:cs="Arial"/>
                <w:noProof/>
                <w:webHidden/>
              </w:rPr>
              <w:fldChar w:fldCharType="end"/>
            </w:r>
          </w:hyperlink>
        </w:p>
        <w:p w14:paraId="69EE0348" w14:textId="17DA314D" w:rsidR="00EE3D96" w:rsidRPr="00EE3D96" w:rsidRDefault="00EE3D96" w:rsidP="00EE3D96">
          <w:pPr>
            <w:pStyle w:val="TOC2"/>
            <w:tabs>
              <w:tab w:val="right" w:leader="dot" w:pos="9016"/>
            </w:tabs>
            <w:spacing w:line="360" w:lineRule="auto"/>
            <w:rPr>
              <w:rFonts w:ascii="Arial" w:eastAsiaTheme="minorEastAsia" w:hAnsi="Arial" w:cs="Arial"/>
              <w:noProof/>
              <w:sz w:val="22"/>
            </w:rPr>
          </w:pPr>
          <w:hyperlink w:anchor="_Toc100705457" w:history="1">
            <w:r w:rsidRPr="00EE3D96">
              <w:rPr>
                <w:rStyle w:val="Hyperlink"/>
                <w:rFonts w:ascii="Arial" w:hAnsi="Arial" w:cs="Arial"/>
                <w:noProof/>
              </w:rPr>
              <w:t>Lewin’s change management model</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_Toc100705457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8</w:t>
            </w:r>
            <w:r w:rsidRPr="00EE3D96">
              <w:rPr>
                <w:rFonts w:ascii="Arial" w:hAnsi="Arial" w:cs="Arial"/>
                <w:noProof/>
                <w:webHidden/>
              </w:rPr>
              <w:fldChar w:fldCharType="end"/>
            </w:r>
          </w:hyperlink>
        </w:p>
        <w:p w14:paraId="6B00CCE7" w14:textId="158F3887" w:rsidR="00EE3D96" w:rsidRPr="00EE3D96" w:rsidRDefault="00EE3D96" w:rsidP="00EE3D96">
          <w:pPr>
            <w:pStyle w:val="TOC2"/>
            <w:tabs>
              <w:tab w:val="right" w:leader="dot" w:pos="9016"/>
            </w:tabs>
            <w:spacing w:line="360" w:lineRule="auto"/>
            <w:rPr>
              <w:rFonts w:ascii="Arial" w:eastAsiaTheme="minorEastAsia" w:hAnsi="Arial" w:cs="Arial"/>
              <w:noProof/>
              <w:sz w:val="22"/>
            </w:rPr>
          </w:pPr>
          <w:hyperlink w:anchor="_Toc100705458" w:history="1">
            <w:r w:rsidRPr="00EE3D96">
              <w:rPr>
                <w:rStyle w:val="Hyperlink"/>
                <w:rFonts w:ascii="Arial" w:hAnsi="Arial" w:cs="Arial"/>
                <w:noProof/>
              </w:rPr>
              <w:t>How change management makes the employee feel valued and appreciated?</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_Toc100705458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9</w:t>
            </w:r>
            <w:r w:rsidRPr="00EE3D96">
              <w:rPr>
                <w:rFonts w:ascii="Arial" w:hAnsi="Arial" w:cs="Arial"/>
                <w:noProof/>
                <w:webHidden/>
              </w:rPr>
              <w:fldChar w:fldCharType="end"/>
            </w:r>
          </w:hyperlink>
        </w:p>
        <w:p w14:paraId="18C19B67" w14:textId="4E796D3F" w:rsidR="00EE3D96" w:rsidRPr="00EE3D96" w:rsidRDefault="00EE3D96" w:rsidP="00EE3D96">
          <w:pPr>
            <w:pStyle w:val="TOC1"/>
            <w:tabs>
              <w:tab w:val="right" w:leader="dot" w:pos="9016"/>
            </w:tabs>
            <w:spacing w:line="360" w:lineRule="auto"/>
            <w:rPr>
              <w:rFonts w:ascii="Arial" w:eastAsiaTheme="minorEastAsia" w:hAnsi="Arial" w:cs="Arial"/>
              <w:noProof/>
              <w:sz w:val="22"/>
            </w:rPr>
          </w:pPr>
          <w:hyperlink w:anchor="_Toc100705459" w:history="1">
            <w:r w:rsidRPr="00EE3D96">
              <w:rPr>
                <w:rStyle w:val="Hyperlink"/>
                <w:rFonts w:ascii="Arial" w:hAnsi="Arial" w:cs="Arial"/>
                <w:noProof/>
                <w:shd w:val="clear" w:color="auto" w:fill="FFFFFF"/>
              </w:rPr>
              <w:t>Conclusion</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_Toc100705459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10</w:t>
            </w:r>
            <w:r w:rsidRPr="00EE3D96">
              <w:rPr>
                <w:rFonts w:ascii="Arial" w:hAnsi="Arial" w:cs="Arial"/>
                <w:noProof/>
                <w:webHidden/>
              </w:rPr>
              <w:fldChar w:fldCharType="end"/>
            </w:r>
          </w:hyperlink>
        </w:p>
        <w:p w14:paraId="56737E08" w14:textId="3EEBA95B" w:rsidR="00EE3D96" w:rsidRPr="00EE3D96" w:rsidRDefault="00EE3D96" w:rsidP="00EE3D96">
          <w:pPr>
            <w:pStyle w:val="TOC1"/>
            <w:tabs>
              <w:tab w:val="right" w:leader="dot" w:pos="9016"/>
            </w:tabs>
            <w:spacing w:line="360" w:lineRule="auto"/>
            <w:rPr>
              <w:rFonts w:ascii="Arial" w:eastAsiaTheme="minorEastAsia" w:hAnsi="Arial" w:cs="Arial"/>
              <w:noProof/>
              <w:sz w:val="22"/>
            </w:rPr>
          </w:pPr>
          <w:hyperlink w:anchor="_Toc100705460" w:history="1">
            <w:r w:rsidRPr="00EE3D96">
              <w:rPr>
                <w:rStyle w:val="Hyperlink"/>
                <w:rFonts w:ascii="Arial" w:hAnsi="Arial" w:cs="Arial"/>
                <w:noProof/>
              </w:rPr>
              <w:t>References</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_Toc100705460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10</w:t>
            </w:r>
            <w:r w:rsidRPr="00EE3D96">
              <w:rPr>
                <w:rFonts w:ascii="Arial" w:hAnsi="Arial" w:cs="Arial"/>
                <w:noProof/>
                <w:webHidden/>
              </w:rPr>
              <w:fldChar w:fldCharType="end"/>
            </w:r>
          </w:hyperlink>
        </w:p>
        <w:p w14:paraId="35114A89" w14:textId="71CCDDB3" w:rsidR="00EE3D96" w:rsidRPr="00EE3D96" w:rsidRDefault="00EE3D96" w:rsidP="00EE3D96">
          <w:pPr>
            <w:spacing w:line="360" w:lineRule="auto"/>
            <w:rPr>
              <w:rFonts w:ascii="Arial" w:hAnsi="Arial" w:cs="Arial"/>
            </w:rPr>
          </w:pPr>
          <w:r w:rsidRPr="00EE3D96">
            <w:rPr>
              <w:rFonts w:ascii="Arial" w:hAnsi="Arial" w:cs="Arial"/>
              <w:noProof/>
            </w:rPr>
            <w:fldChar w:fldCharType="end"/>
          </w:r>
        </w:p>
      </w:sdtContent>
    </w:sdt>
    <w:p w14:paraId="3AC63922" w14:textId="054305D7" w:rsidR="00CB4FF2" w:rsidRPr="00EE3D96" w:rsidRDefault="00CB4FF2" w:rsidP="00E453D9">
      <w:pPr>
        <w:spacing w:line="360" w:lineRule="auto"/>
        <w:jc w:val="both"/>
        <w:rPr>
          <w:rFonts w:ascii="Arial" w:hAnsi="Arial" w:cs="Arial"/>
        </w:rPr>
      </w:pPr>
    </w:p>
    <w:p w14:paraId="7743C1F9" w14:textId="77777777" w:rsidR="00CB4FF2" w:rsidRPr="00EE3D96" w:rsidRDefault="00CB4FF2" w:rsidP="00E453D9">
      <w:pPr>
        <w:spacing w:line="360" w:lineRule="auto"/>
        <w:jc w:val="both"/>
        <w:rPr>
          <w:rFonts w:ascii="Arial" w:hAnsi="Arial" w:cs="Arial"/>
        </w:rPr>
      </w:pPr>
    </w:p>
    <w:p w14:paraId="2CFE40E6" w14:textId="5D34203D" w:rsidR="00A96D80" w:rsidRPr="00EE3D96" w:rsidRDefault="00A96D80" w:rsidP="00E453D9">
      <w:pPr>
        <w:spacing w:line="360" w:lineRule="auto"/>
        <w:jc w:val="both"/>
        <w:rPr>
          <w:rFonts w:ascii="Arial" w:hAnsi="Arial" w:cs="Arial"/>
        </w:rPr>
      </w:pPr>
    </w:p>
    <w:p w14:paraId="5C0F9945" w14:textId="77777777" w:rsidR="00EE3D96" w:rsidRDefault="00EE3D96">
      <w:pPr>
        <w:rPr>
          <w:rFonts w:ascii="Arial" w:eastAsiaTheme="majorEastAsia" w:hAnsi="Arial" w:cs="Arial"/>
          <w:b/>
          <w:color w:val="2F5496" w:themeColor="accent1" w:themeShade="BF"/>
          <w:sz w:val="28"/>
          <w:szCs w:val="32"/>
        </w:rPr>
      </w:pPr>
      <w:bookmarkStart w:id="0" w:name="_Toc100394947"/>
      <w:bookmarkStart w:id="1" w:name="_Toc100705444"/>
      <w:r>
        <w:rPr>
          <w:rFonts w:ascii="Arial" w:hAnsi="Arial" w:cs="Arial"/>
          <w:b/>
          <w:sz w:val="28"/>
        </w:rPr>
        <w:br w:type="page"/>
      </w:r>
    </w:p>
    <w:p w14:paraId="1283D7E3" w14:textId="0347297F" w:rsidR="00327A32" w:rsidRPr="00EE3D96" w:rsidRDefault="002A67DE" w:rsidP="00E453D9">
      <w:pPr>
        <w:pStyle w:val="Heading1"/>
        <w:spacing w:line="360" w:lineRule="auto"/>
        <w:jc w:val="both"/>
        <w:rPr>
          <w:rFonts w:ascii="Arial" w:hAnsi="Arial" w:cs="Arial"/>
          <w:b/>
          <w:sz w:val="28"/>
        </w:rPr>
      </w:pPr>
      <w:r w:rsidRPr="00EE3D96">
        <w:rPr>
          <w:rFonts w:ascii="Arial" w:hAnsi="Arial" w:cs="Arial"/>
          <w:b/>
          <w:sz w:val="28"/>
        </w:rPr>
        <w:lastRenderedPageBreak/>
        <w:t>Introduction</w:t>
      </w:r>
      <w:bookmarkEnd w:id="0"/>
      <w:bookmarkEnd w:id="1"/>
      <w:r w:rsidRPr="00EE3D96">
        <w:rPr>
          <w:rFonts w:ascii="Arial" w:hAnsi="Arial" w:cs="Arial"/>
          <w:b/>
          <w:sz w:val="28"/>
        </w:rPr>
        <w:t xml:space="preserve"> </w:t>
      </w:r>
    </w:p>
    <w:p w14:paraId="2228AF5F" w14:textId="3AC5DA49" w:rsidR="009909DF" w:rsidRPr="00EE3D96" w:rsidRDefault="009909DF" w:rsidP="00E453D9">
      <w:pPr>
        <w:spacing w:line="360" w:lineRule="auto"/>
        <w:jc w:val="both"/>
        <w:rPr>
          <w:rFonts w:ascii="Arial" w:hAnsi="Arial" w:cs="Arial"/>
        </w:rPr>
      </w:pPr>
      <w:r w:rsidRPr="00EE3D96">
        <w:rPr>
          <w:rFonts w:ascii="Arial" w:hAnsi="Arial" w:cs="Arial"/>
        </w:rPr>
        <w:t>In a company, the Human Resource Management (HRM) department is responsible for the recruitment and training of new employees, as well as the administration of employee benefits and other related matters.</w:t>
      </w:r>
    </w:p>
    <w:p w14:paraId="0DDC91AD" w14:textId="020F2FF6" w:rsidR="009909DF" w:rsidRPr="00EE3D96" w:rsidRDefault="009909DF" w:rsidP="00E453D9">
      <w:pPr>
        <w:spacing w:line="360" w:lineRule="auto"/>
        <w:jc w:val="both"/>
        <w:rPr>
          <w:rFonts w:ascii="Arial" w:hAnsi="Arial" w:cs="Arial"/>
        </w:rPr>
      </w:pPr>
      <w:r w:rsidRPr="00EE3D96">
        <w:rPr>
          <w:rFonts w:ascii="Arial" w:hAnsi="Arial" w:cs="Arial"/>
        </w:rPr>
        <w:t>HR is a division inside an organisation that is responsible for all parts of the employee life cycle (including recruitment, hiring, onboarding, training, and termination), as well as the administration of employee benefits and compensation</w:t>
      </w:r>
      <w:sdt>
        <w:sdtPr>
          <w:rPr>
            <w:rFonts w:ascii="Arial" w:hAnsi="Arial" w:cs="Arial"/>
          </w:rPr>
          <w:id w:val="42392777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r w:rsidRPr="00EE3D96">
        <w:rPr>
          <w:rFonts w:ascii="Arial" w:hAnsi="Arial" w:cs="Arial"/>
        </w:rPr>
        <w:t>.</w:t>
      </w:r>
    </w:p>
    <w:p w14:paraId="7A3E75BC" w14:textId="7888A9D0" w:rsidR="009909DF" w:rsidRPr="00EE3D96" w:rsidRDefault="009909DF" w:rsidP="00E453D9">
      <w:pPr>
        <w:spacing w:line="360" w:lineRule="auto"/>
        <w:jc w:val="both"/>
        <w:rPr>
          <w:rFonts w:ascii="Arial" w:hAnsi="Arial" w:cs="Arial"/>
        </w:rPr>
      </w:pPr>
      <w:r w:rsidRPr="00EE3D96">
        <w:rPr>
          <w:rFonts w:ascii="Arial" w:hAnsi="Arial" w:cs="Arial"/>
        </w:rPr>
        <w:t xml:space="preserve">The tasks of Vodafone's human resources manager are explained in this paper using a range of management theories. Specifically, I would like to see improvements in the areas of compensation, personnel, and change management in the company's human resource </w:t>
      </w:r>
      <w:r w:rsidR="004E5887" w:rsidRPr="00EE3D96">
        <w:rPr>
          <w:rFonts w:ascii="Arial" w:hAnsi="Arial" w:cs="Arial"/>
        </w:rPr>
        <w:t>practices</w:t>
      </w:r>
      <w:sdt>
        <w:sdtPr>
          <w:rPr>
            <w:rFonts w:ascii="Arial" w:hAnsi="Arial" w:cs="Arial"/>
          </w:rPr>
          <w:id w:val="-161227553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Pau198 \l 1033 </w:instrText>
          </w:r>
          <w:r w:rsidR="009053E3" w:rsidRPr="00EE3D96">
            <w:rPr>
              <w:rFonts w:ascii="Arial" w:hAnsi="Arial" w:cs="Arial"/>
            </w:rPr>
            <w:fldChar w:fldCharType="separate"/>
          </w:r>
          <w:r w:rsidR="009053E3" w:rsidRPr="00EE3D96">
            <w:rPr>
              <w:rFonts w:ascii="Arial" w:hAnsi="Arial" w:cs="Arial"/>
              <w:noProof/>
            </w:rPr>
            <w:t xml:space="preserve"> (N, 2019)</w:t>
          </w:r>
          <w:r w:rsidR="009053E3" w:rsidRPr="00EE3D96">
            <w:rPr>
              <w:rFonts w:ascii="Arial" w:hAnsi="Arial" w:cs="Arial"/>
            </w:rPr>
            <w:fldChar w:fldCharType="end"/>
          </w:r>
        </w:sdtContent>
      </w:sdt>
      <w:r w:rsidRPr="00EE3D96">
        <w:rPr>
          <w:rFonts w:ascii="Arial" w:hAnsi="Arial" w:cs="Arial"/>
        </w:rPr>
        <w:t>.</w:t>
      </w:r>
    </w:p>
    <w:p w14:paraId="3F1F96F2" w14:textId="56DC1EDC" w:rsidR="002E3719" w:rsidRPr="00EE3D96" w:rsidRDefault="009909DF" w:rsidP="00E453D9">
      <w:pPr>
        <w:pStyle w:val="Heading1"/>
        <w:spacing w:line="360" w:lineRule="auto"/>
        <w:jc w:val="both"/>
        <w:rPr>
          <w:rFonts w:ascii="Arial" w:hAnsi="Arial" w:cs="Arial"/>
          <w:b/>
          <w:sz w:val="28"/>
        </w:rPr>
      </w:pPr>
      <w:bookmarkStart w:id="2" w:name="_Toc100394948"/>
      <w:bookmarkStart w:id="3" w:name="_Toc100705445"/>
      <w:r w:rsidRPr="00EE3D96">
        <w:rPr>
          <w:rFonts w:ascii="Arial" w:hAnsi="Arial" w:cs="Arial"/>
          <w:b/>
          <w:sz w:val="28"/>
        </w:rPr>
        <w:t xml:space="preserve">Company’s </w:t>
      </w:r>
      <w:r w:rsidR="00EE3D96">
        <w:rPr>
          <w:rFonts w:ascii="Arial" w:hAnsi="Arial" w:cs="Arial"/>
          <w:b/>
          <w:sz w:val="28"/>
        </w:rPr>
        <w:t>B</w:t>
      </w:r>
      <w:r w:rsidRPr="00EE3D96">
        <w:rPr>
          <w:rFonts w:ascii="Arial" w:hAnsi="Arial" w:cs="Arial"/>
          <w:b/>
          <w:sz w:val="28"/>
        </w:rPr>
        <w:t>ackground</w:t>
      </w:r>
      <w:bookmarkEnd w:id="2"/>
      <w:bookmarkEnd w:id="3"/>
      <w:r w:rsidRPr="00EE3D96">
        <w:rPr>
          <w:rFonts w:ascii="Arial" w:hAnsi="Arial" w:cs="Arial"/>
          <w:b/>
          <w:sz w:val="28"/>
        </w:rPr>
        <w:t xml:space="preserve"> </w:t>
      </w:r>
    </w:p>
    <w:p w14:paraId="2C2DEC67" w14:textId="1B71C451" w:rsidR="00EE25B8" w:rsidRPr="00EE3D96" w:rsidRDefault="00EE25B8" w:rsidP="00E453D9">
      <w:pPr>
        <w:spacing w:line="360" w:lineRule="auto"/>
        <w:jc w:val="both"/>
        <w:rPr>
          <w:rFonts w:ascii="Arial" w:hAnsi="Arial" w:cs="Arial"/>
        </w:rPr>
      </w:pPr>
      <w:r w:rsidRPr="00EE3D96">
        <w:rPr>
          <w:rFonts w:ascii="Arial" w:hAnsi="Arial" w:cs="Arial"/>
        </w:rPr>
        <w:t xml:space="preserve">Incorporated as Vodafone Group </w:t>
      </w:r>
      <w:r w:rsidR="004E5887" w:rsidRPr="00EE3D96">
        <w:rPr>
          <w:rFonts w:ascii="Arial" w:hAnsi="Arial" w:cs="Arial"/>
        </w:rPr>
        <w:t>Plc.</w:t>
      </w:r>
      <w:r w:rsidRPr="00EE3D96">
        <w:rPr>
          <w:rFonts w:ascii="Arial" w:hAnsi="Arial" w:cs="Arial"/>
        </w:rPr>
        <w:t xml:space="preserve"> in the United Kingdom, the company is an international telecommunications company. The company's registered office and global headquarters are both located in the town of Newbury, in the county of Berkshire, in the British Commonwealth of Independent States. Among the company's most important markets are those of Asia, Africa, Europe, and Oceania</w:t>
      </w:r>
      <w:sdt>
        <w:sdtPr>
          <w:rPr>
            <w:rFonts w:ascii="Arial" w:hAnsi="Arial" w:cs="Arial"/>
          </w:rPr>
          <w:id w:val="-2224837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Nem18 \l 1033 </w:instrText>
          </w:r>
          <w:r w:rsidR="009053E3" w:rsidRPr="00EE3D96">
            <w:rPr>
              <w:rFonts w:ascii="Arial" w:hAnsi="Arial" w:cs="Arial"/>
            </w:rPr>
            <w:fldChar w:fldCharType="separate"/>
          </w:r>
          <w:r w:rsidR="009053E3" w:rsidRPr="00EE3D96">
            <w:rPr>
              <w:rFonts w:ascii="Arial" w:hAnsi="Arial" w:cs="Arial"/>
              <w:noProof/>
            </w:rPr>
            <w:t xml:space="preserve"> (Berber, 2018)</w:t>
          </w:r>
          <w:r w:rsidR="009053E3" w:rsidRPr="00EE3D96">
            <w:rPr>
              <w:rFonts w:ascii="Arial" w:hAnsi="Arial" w:cs="Arial"/>
            </w:rPr>
            <w:fldChar w:fldCharType="end"/>
          </w:r>
        </w:sdtContent>
      </w:sdt>
      <w:r w:rsidRPr="00EE3D96">
        <w:rPr>
          <w:rFonts w:ascii="Arial" w:hAnsi="Arial" w:cs="Arial"/>
        </w:rPr>
        <w:t>.</w:t>
      </w:r>
    </w:p>
    <w:p w14:paraId="78D2EB07" w14:textId="77777777" w:rsidR="00EE25B8" w:rsidRPr="00EE3D96" w:rsidRDefault="00EE25B8" w:rsidP="00E453D9">
      <w:pPr>
        <w:spacing w:line="360" w:lineRule="auto"/>
        <w:jc w:val="both"/>
        <w:rPr>
          <w:rFonts w:ascii="Arial" w:hAnsi="Arial" w:cs="Arial"/>
        </w:rPr>
      </w:pPr>
      <w:r w:rsidRPr="00EE3D96">
        <w:rPr>
          <w:rFonts w:ascii="Arial" w:hAnsi="Arial" w:cs="Arial"/>
        </w:rPr>
        <w:t>As of November 2020, Vodafone owns and operates networks in 22 countries, and it has partner networks in an additional 48 countries, according to a company statement.</w:t>
      </w:r>
    </w:p>
    <w:p w14:paraId="705EA1F6" w14:textId="43803935" w:rsidR="00EE25B8" w:rsidRPr="00EE3D96" w:rsidRDefault="00EE25B8" w:rsidP="00E453D9">
      <w:pPr>
        <w:spacing w:line="360" w:lineRule="auto"/>
        <w:jc w:val="both"/>
        <w:rPr>
          <w:rFonts w:ascii="Arial" w:hAnsi="Arial" w:cs="Arial"/>
        </w:rPr>
      </w:pPr>
      <w:r w:rsidRPr="00EE3D96">
        <w:rPr>
          <w:rFonts w:ascii="Arial" w:hAnsi="Arial" w:cs="Arial"/>
        </w:rPr>
        <w:t>Vodafone Global Enterprise is a telecommunications and information technology services provider that serves businesses in more than 150 countries worldwide</w:t>
      </w:r>
      <w:sdt>
        <w:sdtPr>
          <w:rPr>
            <w:rFonts w:ascii="Arial" w:hAnsi="Arial" w:cs="Arial"/>
          </w:rPr>
          <w:id w:val="163825967"/>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Dag13 \l 1033 </w:instrText>
          </w:r>
          <w:r w:rsidR="009053E3" w:rsidRPr="00EE3D96">
            <w:rPr>
              <w:rFonts w:ascii="Arial" w:hAnsi="Arial" w:cs="Arial"/>
            </w:rPr>
            <w:fldChar w:fldCharType="separate"/>
          </w:r>
          <w:r w:rsidR="009053E3" w:rsidRPr="00EE3D96">
            <w:rPr>
              <w:rFonts w:ascii="Arial" w:hAnsi="Arial" w:cs="Arial"/>
              <w:noProof/>
            </w:rPr>
            <w:t xml:space="preserve"> (Lewika, 2013)</w:t>
          </w:r>
          <w:r w:rsidR="009053E3" w:rsidRPr="00EE3D96">
            <w:rPr>
              <w:rFonts w:ascii="Arial" w:hAnsi="Arial" w:cs="Arial"/>
            </w:rPr>
            <w:fldChar w:fldCharType="end"/>
          </w:r>
        </w:sdtContent>
      </w:sdt>
      <w:r w:rsidRPr="00EE3D96">
        <w:rPr>
          <w:rFonts w:ascii="Arial" w:hAnsi="Arial" w:cs="Arial"/>
        </w:rPr>
        <w:t>.</w:t>
      </w:r>
    </w:p>
    <w:p w14:paraId="539DAE4D" w14:textId="72A28F15" w:rsidR="00EE25B8" w:rsidRPr="00EE3D96" w:rsidRDefault="00EE25B8" w:rsidP="00E453D9">
      <w:pPr>
        <w:spacing w:line="360" w:lineRule="auto"/>
        <w:jc w:val="both"/>
        <w:rPr>
          <w:rFonts w:ascii="Arial" w:hAnsi="Arial" w:cs="Arial"/>
        </w:rPr>
      </w:pPr>
      <w:r w:rsidRPr="00EE3D96">
        <w:rPr>
          <w:rFonts w:ascii="Arial" w:hAnsi="Arial" w:cs="Arial"/>
        </w:rPr>
        <w:t>The FTSE 100 Index includes Vodafone, a firm that is traded on the London Stock Exchange and is included in the FTSE 100. This is the corporation's secondary stock market, which is the Nasdaq Stock Market</w:t>
      </w:r>
      <w:sdt>
        <w:sdtPr>
          <w:rPr>
            <w:rFonts w:ascii="Arial" w:hAnsi="Arial" w:cs="Arial"/>
          </w:rPr>
          <w:id w:val="-937834360"/>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RPR17 \l 1033 </w:instrText>
          </w:r>
          <w:r w:rsidR="009053E3" w:rsidRPr="00EE3D96">
            <w:rPr>
              <w:rFonts w:ascii="Arial" w:hAnsi="Arial" w:cs="Arial"/>
            </w:rPr>
            <w:fldChar w:fldCharType="separate"/>
          </w:r>
          <w:r w:rsidR="009053E3" w:rsidRPr="00EE3D96">
            <w:rPr>
              <w:rFonts w:ascii="Arial" w:hAnsi="Arial" w:cs="Arial"/>
              <w:noProof/>
            </w:rPr>
            <w:t xml:space="preserve"> (Raya, 2017)</w:t>
          </w:r>
          <w:r w:rsidR="009053E3" w:rsidRPr="00EE3D96">
            <w:rPr>
              <w:rFonts w:ascii="Arial" w:hAnsi="Arial" w:cs="Arial"/>
            </w:rPr>
            <w:fldChar w:fldCharType="end"/>
          </w:r>
        </w:sdtContent>
      </w:sdt>
      <w:r w:rsidRPr="00EE3D96">
        <w:rPr>
          <w:rFonts w:ascii="Arial" w:hAnsi="Arial" w:cs="Arial"/>
        </w:rPr>
        <w:t>.</w:t>
      </w:r>
    </w:p>
    <w:p w14:paraId="4C67AD08" w14:textId="5F93616C" w:rsidR="002E3719" w:rsidRPr="00EE3D96" w:rsidRDefault="009909DF" w:rsidP="00E453D9">
      <w:pPr>
        <w:pStyle w:val="Heading1"/>
        <w:spacing w:line="360" w:lineRule="auto"/>
        <w:jc w:val="both"/>
        <w:rPr>
          <w:rFonts w:ascii="Arial" w:hAnsi="Arial" w:cs="Arial"/>
          <w:b/>
          <w:sz w:val="28"/>
        </w:rPr>
      </w:pPr>
      <w:bookmarkStart w:id="4" w:name="_Toc100394949"/>
      <w:bookmarkStart w:id="5" w:name="_Toc100705446"/>
      <w:r w:rsidRPr="00EE3D96">
        <w:rPr>
          <w:rFonts w:ascii="Arial" w:hAnsi="Arial" w:cs="Arial"/>
          <w:b/>
          <w:sz w:val="28"/>
        </w:rPr>
        <w:t>Compensation</w:t>
      </w:r>
      <w:bookmarkEnd w:id="4"/>
      <w:bookmarkEnd w:id="5"/>
    </w:p>
    <w:p w14:paraId="1556837F" w14:textId="222A34FB" w:rsidR="009909DF" w:rsidRPr="00EE3D96" w:rsidRDefault="009909DF" w:rsidP="00E453D9">
      <w:pPr>
        <w:spacing w:line="360" w:lineRule="auto"/>
        <w:jc w:val="both"/>
        <w:rPr>
          <w:rFonts w:ascii="Arial" w:hAnsi="Arial" w:cs="Arial"/>
        </w:rPr>
      </w:pPr>
      <w:r w:rsidRPr="00EE3D96">
        <w:rPr>
          <w:rFonts w:ascii="Arial" w:hAnsi="Arial" w:cs="Arial"/>
        </w:rPr>
        <w:t xml:space="preserve">The stock exchange is the location where equities are traded. The </w:t>
      </w:r>
      <w:r w:rsidR="004E5887" w:rsidRPr="00EE3D96">
        <w:rPr>
          <w:rFonts w:ascii="Arial" w:hAnsi="Arial" w:cs="Arial"/>
        </w:rPr>
        <w:t>NASDAQ</w:t>
      </w:r>
      <w:r w:rsidRPr="00EE3D96">
        <w:rPr>
          <w:rFonts w:ascii="Arial" w:hAnsi="Arial" w:cs="Arial"/>
        </w:rPr>
        <w:t xml:space="preserve"> stock exchange is where the company's secondary stock is traded</w:t>
      </w:r>
      <w:sdt>
        <w:sdtPr>
          <w:rPr>
            <w:rFonts w:ascii="Arial" w:hAnsi="Arial" w:cs="Arial"/>
          </w:rPr>
          <w:id w:val="2137288226"/>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Ric163 \l 1033 </w:instrText>
          </w:r>
          <w:r w:rsidR="009053E3" w:rsidRPr="00EE3D96">
            <w:rPr>
              <w:rFonts w:ascii="Arial" w:hAnsi="Arial" w:cs="Arial"/>
            </w:rPr>
            <w:fldChar w:fldCharType="separate"/>
          </w:r>
          <w:r w:rsidR="009053E3" w:rsidRPr="00EE3D96">
            <w:rPr>
              <w:rFonts w:ascii="Arial" w:hAnsi="Arial" w:cs="Arial"/>
              <w:noProof/>
            </w:rPr>
            <w:t xml:space="preserve"> (Chiva, 2016)</w:t>
          </w:r>
          <w:r w:rsidR="009053E3" w:rsidRPr="00EE3D96">
            <w:rPr>
              <w:rFonts w:ascii="Arial" w:hAnsi="Arial" w:cs="Arial"/>
            </w:rPr>
            <w:fldChar w:fldCharType="end"/>
          </w:r>
        </w:sdtContent>
      </w:sdt>
      <w:r w:rsidRPr="00EE3D96">
        <w:rPr>
          <w:rFonts w:ascii="Arial" w:hAnsi="Arial" w:cs="Arial"/>
        </w:rPr>
        <w:t>.</w:t>
      </w:r>
    </w:p>
    <w:p w14:paraId="082541CE" w14:textId="71F1B823" w:rsidR="009909DF" w:rsidRPr="00EE3D96" w:rsidRDefault="009909DF" w:rsidP="00E453D9">
      <w:pPr>
        <w:spacing w:line="360" w:lineRule="auto"/>
        <w:jc w:val="both"/>
        <w:rPr>
          <w:rFonts w:ascii="Arial" w:hAnsi="Arial" w:cs="Arial"/>
        </w:rPr>
      </w:pPr>
      <w:r w:rsidRPr="00EE3D96">
        <w:rPr>
          <w:rFonts w:ascii="Arial" w:hAnsi="Arial" w:cs="Arial"/>
        </w:rPr>
        <w:t xml:space="preserve">The compensation plan of your firm governs how your company compensates its employees in terms of salary and perks. People with the appropriate abilities, </w:t>
      </w:r>
      <w:r w:rsidRPr="00EE3D96">
        <w:rPr>
          <w:rFonts w:ascii="Arial" w:hAnsi="Arial" w:cs="Arial"/>
        </w:rPr>
        <w:lastRenderedPageBreak/>
        <w:t>knowledge, aptitudes, competencies, and attitudes to perform the job's requirements must be attracted and retained through a competitive compensation package</w:t>
      </w:r>
      <w:sdt>
        <w:sdtPr>
          <w:rPr>
            <w:rFonts w:ascii="Arial" w:hAnsi="Arial" w:cs="Arial"/>
          </w:rPr>
          <w:id w:val="-2679152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Sve16 \l 1033 </w:instrText>
          </w:r>
          <w:r w:rsidR="009053E3" w:rsidRPr="00EE3D96">
            <w:rPr>
              <w:rFonts w:ascii="Arial" w:hAnsi="Arial" w:cs="Arial"/>
            </w:rPr>
            <w:fldChar w:fldCharType="separate"/>
          </w:r>
          <w:r w:rsidR="009053E3" w:rsidRPr="00EE3D96">
            <w:rPr>
              <w:rFonts w:ascii="Arial" w:hAnsi="Arial" w:cs="Arial"/>
              <w:noProof/>
            </w:rPr>
            <w:t xml:space="preserve"> (Huff, 2016)</w:t>
          </w:r>
          <w:r w:rsidR="009053E3" w:rsidRPr="00EE3D96">
            <w:rPr>
              <w:rFonts w:ascii="Arial" w:hAnsi="Arial" w:cs="Arial"/>
            </w:rPr>
            <w:fldChar w:fldCharType="end"/>
          </w:r>
        </w:sdtContent>
      </w:sdt>
      <w:r w:rsidRPr="00EE3D96">
        <w:rPr>
          <w:rFonts w:ascii="Arial" w:hAnsi="Arial" w:cs="Arial"/>
        </w:rPr>
        <w:t>.</w:t>
      </w:r>
    </w:p>
    <w:p w14:paraId="5831B216" w14:textId="44D7A625" w:rsidR="009909DF" w:rsidRPr="00EE3D96" w:rsidRDefault="009909DF" w:rsidP="00E453D9">
      <w:pPr>
        <w:spacing w:line="360" w:lineRule="auto"/>
        <w:jc w:val="both"/>
        <w:rPr>
          <w:rFonts w:ascii="Arial" w:hAnsi="Arial" w:cs="Arial"/>
        </w:rPr>
      </w:pPr>
      <w:r w:rsidRPr="00EE3D96">
        <w:rPr>
          <w:rFonts w:ascii="Arial" w:hAnsi="Arial" w:cs="Arial"/>
        </w:rPr>
        <w:t xml:space="preserve">The culture, attitude, and </w:t>
      </w:r>
      <w:r w:rsidR="004E5887" w:rsidRPr="00EE3D96">
        <w:rPr>
          <w:rFonts w:ascii="Arial" w:hAnsi="Arial" w:cs="Arial"/>
        </w:rPr>
        <w:t>behavior</w:t>
      </w:r>
      <w:r w:rsidRPr="00EE3D96">
        <w:rPr>
          <w:rFonts w:ascii="Arial" w:hAnsi="Arial" w:cs="Arial"/>
        </w:rPr>
        <w:t xml:space="preserve"> of your firm must be mirrored in your compensation strategy and approach. Many small and medium-sized businesses, on the other hand, find it difficult to figure out how to pay their employees on time</w:t>
      </w:r>
      <w:sdt>
        <w:sdtPr>
          <w:rPr>
            <w:rFonts w:ascii="Arial" w:hAnsi="Arial" w:cs="Arial"/>
          </w:rPr>
          <w:id w:val="25294307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w:t>
      </w:r>
    </w:p>
    <w:p w14:paraId="0589CF76" w14:textId="61B42425" w:rsidR="009909DF" w:rsidRPr="00EE3D96" w:rsidRDefault="009909DF" w:rsidP="00E453D9">
      <w:pPr>
        <w:spacing w:line="360" w:lineRule="auto"/>
        <w:jc w:val="both"/>
        <w:rPr>
          <w:rFonts w:ascii="Arial" w:hAnsi="Arial" w:cs="Arial"/>
          <w:b/>
        </w:rPr>
      </w:pPr>
      <w:r w:rsidRPr="00EE3D96">
        <w:rPr>
          <w:rFonts w:ascii="Arial" w:hAnsi="Arial" w:cs="Arial"/>
          <w:b/>
        </w:rPr>
        <w:t xml:space="preserve">Leading Compensation </w:t>
      </w:r>
      <w:r w:rsidR="00EE3D96">
        <w:rPr>
          <w:rFonts w:ascii="Arial" w:hAnsi="Arial" w:cs="Arial"/>
          <w:b/>
        </w:rPr>
        <w:t>S</w:t>
      </w:r>
      <w:r w:rsidRPr="00EE3D96">
        <w:rPr>
          <w:rFonts w:ascii="Arial" w:hAnsi="Arial" w:cs="Arial"/>
          <w:b/>
        </w:rPr>
        <w:t xml:space="preserve">trategy </w:t>
      </w:r>
    </w:p>
    <w:p w14:paraId="7F03EAA8" w14:textId="7A18FBEE" w:rsidR="009909DF" w:rsidRPr="00EE3D96" w:rsidRDefault="009909DF" w:rsidP="00E453D9">
      <w:pPr>
        <w:spacing w:line="360" w:lineRule="auto"/>
        <w:jc w:val="both"/>
        <w:rPr>
          <w:rFonts w:ascii="Arial" w:hAnsi="Arial" w:cs="Arial"/>
        </w:rPr>
      </w:pPr>
      <w:r w:rsidRPr="00EE3D96">
        <w:rPr>
          <w:rFonts w:ascii="Arial" w:hAnsi="Arial" w:cs="Arial"/>
        </w:rPr>
        <w:t>With regard to the compensation plan that I will put in place for the company, I will be at the forefront of the discussion</w:t>
      </w:r>
      <w:sdt>
        <w:sdtPr>
          <w:rPr>
            <w:rFonts w:ascii="Arial" w:hAnsi="Arial" w:cs="Arial"/>
          </w:rPr>
          <w:id w:val="-94569363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Sit22 \l 1033 </w:instrText>
          </w:r>
          <w:r w:rsidR="009053E3" w:rsidRPr="00EE3D96">
            <w:rPr>
              <w:rFonts w:ascii="Arial" w:hAnsi="Arial" w:cs="Arial"/>
            </w:rPr>
            <w:fldChar w:fldCharType="separate"/>
          </w:r>
          <w:r w:rsidR="009053E3" w:rsidRPr="00EE3D96">
            <w:rPr>
              <w:rFonts w:ascii="Arial" w:hAnsi="Arial" w:cs="Arial"/>
              <w:noProof/>
            </w:rPr>
            <w:t xml:space="preserve"> (Nur, 2022)</w:t>
          </w:r>
          <w:r w:rsidR="009053E3" w:rsidRPr="00EE3D96">
            <w:rPr>
              <w:rFonts w:ascii="Arial" w:hAnsi="Arial" w:cs="Arial"/>
            </w:rPr>
            <w:fldChar w:fldCharType="end"/>
          </w:r>
        </w:sdtContent>
      </w:sdt>
      <w:r w:rsidRPr="00EE3D96">
        <w:rPr>
          <w:rFonts w:ascii="Arial" w:hAnsi="Arial" w:cs="Arial"/>
        </w:rPr>
        <w:t>.</w:t>
      </w:r>
    </w:p>
    <w:p w14:paraId="547179D2" w14:textId="2E129F5A" w:rsidR="009909DF" w:rsidRPr="00EE3D96" w:rsidRDefault="009909DF" w:rsidP="00E453D9">
      <w:pPr>
        <w:spacing w:line="360" w:lineRule="auto"/>
        <w:jc w:val="both"/>
        <w:rPr>
          <w:rFonts w:ascii="Arial" w:hAnsi="Arial" w:cs="Arial"/>
        </w:rPr>
      </w:pPr>
      <w:r w:rsidRPr="00EE3D96">
        <w:rPr>
          <w:rFonts w:ascii="Arial" w:hAnsi="Arial" w:cs="Arial"/>
        </w:rPr>
        <w:t xml:space="preserve">As part of a leading compensation strategy, salary rates are aggressively established above the market average. Paying my employees more than the market rate enables me to attract and retain the best employees in my organisation. In addition, our company will be perceived as an employer of choice, which will distinguish it from other </w:t>
      </w:r>
      <w:r w:rsidR="004E5887" w:rsidRPr="00EE3D96">
        <w:rPr>
          <w:rFonts w:ascii="Arial" w:hAnsi="Arial" w:cs="Arial"/>
        </w:rPr>
        <w:t>organizations</w:t>
      </w:r>
      <w:sdt>
        <w:sdtPr>
          <w:rPr>
            <w:rFonts w:ascii="Arial" w:hAnsi="Arial" w:cs="Arial"/>
          </w:rPr>
          <w:id w:val="-178441176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Rob141 \l 1033 </w:instrText>
          </w:r>
          <w:r w:rsidR="009053E3" w:rsidRPr="00EE3D96">
            <w:rPr>
              <w:rFonts w:ascii="Arial" w:hAnsi="Arial" w:cs="Arial"/>
            </w:rPr>
            <w:fldChar w:fldCharType="separate"/>
          </w:r>
          <w:r w:rsidR="009053E3" w:rsidRPr="00EE3D96">
            <w:rPr>
              <w:rFonts w:ascii="Arial" w:hAnsi="Arial" w:cs="Arial"/>
              <w:noProof/>
            </w:rPr>
            <w:t xml:space="preserve"> (Jan, 2014)</w:t>
          </w:r>
          <w:r w:rsidR="009053E3" w:rsidRPr="00EE3D96">
            <w:rPr>
              <w:rFonts w:ascii="Arial" w:hAnsi="Arial" w:cs="Arial"/>
            </w:rPr>
            <w:fldChar w:fldCharType="end"/>
          </w:r>
        </w:sdtContent>
      </w:sdt>
      <w:r w:rsidRPr="00EE3D96">
        <w:rPr>
          <w:rFonts w:ascii="Arial" w:hAnsi="Arial" w:cs="Arial"/>
        </w:rPr>
        <w:t>.</w:t>
      </w:r>
    </w:p>
    <w:p w14:paraId="30CFD411" w14:textId="324D5E45" w:rsidR="009909DF" w:rsidRPr="00EE3D96" w:rsidRDefault="009909DF" w:rsidP="00E453D9">
      <w:pPr>
        <w:spacing w:line="360" w:lineRule="auto"/>
        <w:jc w:val="both"/>
        <w:rPr>
          <w:rFonts w:ascii="Arial" w:hAnsi="Arial" w:cs="Arial"/>
        </w:rPr>
      </w:pPr>
      <w:r w:rsidRPr="00EE3D96">
        <w:rPr>
          <w:rFonts w:ascii="Arial" w:hAnsi="Arial" w:cs="Arial"/>
        </w:rPr>
        <w:t>If I choose to implement a leading compensation plan, my company's financial health must be robust enough to allow me to pay higher wages to my employees in the future</w:t>
      </w:r>
      <w:sdt>
        <w:sdtPr>
          <w:rPr>
            <w:rFonts w:ascii="Arial" w:hAnsi="Arial" w:cs="Arial"/>
          </w:rPr>
          <w:id w:val="1603228668"/>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r w:rsidRPr="00EE3D96">
        <w:rPr>
          <w:rFonts w:ascii="Arial" w:hAnsi="Arial" w:cs="Arial"/>
        </w:rPr>
        <w:t>.</w:t>
      </w:r>
    </w:p>
    <w:p w14:paraId="62F43894" w14:textId="234AB665" w:rsidR="00B13930" w:rsidRPr="00EE3D96" w:rsidRDefault="00B13930" w:rsidP="00E453D9">
      <w:pPr>
        <w:pStyle w:val="Heading2"/>
        <w:spacing w:line="360" w:lineRule="auto"/>
        <w:jc w:val="both"/>
        <w:rPr>
          <w:rFonts w:ascii="Arial" w:hAnsi="Arial" w:cs="Arial"/>
          <w:b/>
          <w:shd w:val="clear" w:color="auto" w:fill="FFFFFF"/>
        </w:rPr>
      </w:pPr>
      <w:bookmarkStart w:id="6" w:name="_Toc100394950"/>
      <w:bookmarkStart w:id="7" w:name="_Toc100705447"/>
      <w:r w:rsidRPr="00EE3D96">
        <w:rPr>
          <w:rFonts w:ascii="Arial" w:hAnsi="Arial" w:cs="Arial"/>
          <w:b/>
          <w:shd w:val="clear" w:color="auto" w:fill="FFFFFF"/>
        </w:rPr>
        <w:t xml:space="preserve">Behavior </w:t>
      </w:r>
      <w:r w:rsidR="00EE3D96">
        <w:rPr>
          <w:rFonts w:ascii="Arial" w:hAnsi="Arial" w:cs="Arial"/>
          <w:b/>
          <w:shd w:val="clear" w:color="auto" w:fill="FFFFFF"/>
        </w:rPr>
        <w:t>R</w:t>
      </w:r>
      <w:r w:rsidRPr="00EE3D96">
        <w:rPr>
          <w:rFonts w:ascii="Arial" w:hAnsi="Arial" w:cs="Arial"/>
          <w:b/>
          <w:shd w:val="clear" w:color="auto" w:fill="FFFFFF"/>
        </w:rPr>
        <w:t xml:space="preserve">einforcement </w:t>
      </w:r>
      <w:r w:rsidR="00EE3D96">
        <w:rPr>
          <w:rFonts w:ascii="Arial" w:hAnsi="Arial" w:cs="Arial"/>
          <w:b/>
          <w:shd w:val="clear" w:color="auto" w:fill="FFFFFF"/>
        </w:rPr>
        <w:t>T</w:t>
      </w:r>
      <w:r w:rsidRPr="00EE3D96">
        <w:rPr>
          <w:rFonts w:ascii="Arial" w:hAnsi="Arial" w:cs="Arial"/>
          <w:b/>
          <w:shd w:val="clear" w:color="auto" w:fill="FFFFFF"/>
        </w:rPr>
        <w:t>heory</w:t>
      </w:r>
      <w:bookmarkEnd w:id="6"/>
      <w:bookmarkEnd w:id="7"/>
      <w:r w:rsidR="009909DF" w:rsidRPr="00EE3D96">
        <w:rPr>
          <w:rFonts w:ascii="Arial" w:hAnsi="Arial" w:cs="Arial"/>
          <w:b/>
          <w:shd w:val="clear" w:color="auto" w:fill="FFFFFF"/>
        </w:rPr>
        <w:t xml:space="preserve"> </w:t>
      </w:r>
    </w:p>
    <w:p w14:paraId="6162C147" w14:textId="3015232A" w:rsidR="00EE25B8" w:rsidRPr="00EE3D96" w:rsidRDefault="00EE25B8" w:rsidP="00E453D9">
      <w:pPr>
        <w:spacing w:line="360" w:lineRule="auto"/>
        <w:jc w:val="both"/>
        <w:rPr>
          <w:rFonts w:ascii="Arial" w:hAnsi="Arial" w:cs="Arial"/>
        </w:rPr>
      </w:pPr>
      <w:r w:rsidRPr="00EE3D96">
        <w:rPr>
          <w:rFonts w:ascii="Arial" w:hAnsi="Arial" w:cs="Arial"/>
        </w:rPr>
        <w:t>Motivation was first proposed by BF Skinner and his colleagues, who developed the reinforcement theory of motivation</w:t>
      </w:r>
      <w:sdt>
        <w:sdtPr>
          <w:rPr>
            <w:rFonts w:ascii="Arial" w:hAnsi="Arial" w:cs="Arial"/>
          </w:rPr>
          <w:id w:val="166427747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Sha204 \l 1033 </w:instrText>
          </w:r>
          <w:r w:rsidR="009053E3" w:rsidRPr="00EE3D96">
            <w:rPr>
              <w:rFonts w:ascii="Arial" w:hAnsi="Arial" w:cs="Arial"/>
            </w:rPr>
            <w:fldChar w:fldCharType="separate"/>
          </w:r>
          <w:r w:rsidR="009053E3" w:rsidRPr="00EE3D96">
            <w:rPr>
              <w:rFonts w:ascii="Arial" w:hAnsi="Arial" w:cs="Arial"/>
              <w:noProof/>
            </w:rPr>
            <w:t xml:space="preserve"> (Taha, 2020)</w:t>
          </w:r>
          <w:r w:rsidR="009053E3" w:rsidRPr="00EE3D96">
            <w:rPr>
              <w:rFonts w:ascii="Arial" w:hAnsi="Arial" w:cs="Arial"/>
            </w:rPr>
            <w:fldChar w:fldCharType="end"/>
          </w:r>
        </w:sdtContent>
      </w:sdt>
      <w:r w:rsidRPr="00EE3D96">
        <w:rPr>
          <w:rFonts w:ascii="Arial" w:hAnsi="Arial" w:cs="Arial"/>
        </w:rPr>
        <w:t xml:space="preserve">. According to this hypothesis, the consequences of an individual's activities have a direct impact on that individual's actions. According to the "law of effect," people are more likely to repeat </w:t>
      </w:r>
      <w:r w:rsidR="004E5887" w:rsidRPr="00EE3D96">
        <w:rPr>
          <w:rFonts w:ascii="Arial" w:hAnsi="Arial" w:cs="Arial"/>
        </w:rPr>
        <w:t>behaviors</w:t>
      </w:r>
      <w:r w:rsidRPr="00EE3D96">
        <w:rPr>
          <w:rFonts w:ascii="Arial" w:hAnsi="Arial" w:cs="Arial"/>
        </w:rPr>
        <w:t xml:space="preserve"> that result in </w:t>
      </w:r>
      <w:r w:rsidR="004E5887" w:rsidRPr="00EE3D96">
        <w:rPr>
          <w:rFonts w:ascii="Arial" w:hAnsi="Arial" w:cs="Arial"/>
        </w:rPr>
        <w:t>favorable</w:t>
      </w:r>
      <w:r w:rsidRPr="00EE3D96">
        <w:rPr>
          <w:rFonts w:ascii="Arial" w:hAnsi="Arial" w:cs="Arial"/>
        </w:rPr>
        <w:t xml:space="preserve"> outcomes than they are to repeat </w:t>
      </w:r>
      <w:r w:rsidR="004E5887" w:rsidRPr="00EE3D96">
        <w:rPr>
          <w:rFonts w:ascii="Arial" w:hAnsi="Arial" w:cs="Arial"/>
        </w:rPr>
        <w:t>behaviors</w:t>
      </w:r>
      <w:r w:rsidRPr="00EE3D96">
        <w:rPr>
          <w:rFonts w:ascii="Arial" w:hAnsi="Arial" w:cs="Arial"/>
        </w:rPr>
        <w:t xml:space="preserve"> that result in negative outcomes</w:t>
      </w:r>
      <w:sdt>
        <w:sdtPr>
          <w:rPr>
            <w:rFonts w:ascii="Arial" w:hAnsi="Arial" w:cs="Arial"/>
          </w:rPr>
          <w:id w:val="106375511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Nem18 \l 1033 </w:instrText>
          </w:r>
          <w:r w:rsidR="009053E3" w:rsidRPr="00EE3D96">
            <w:rPr>
              <w:rFonts w:ascii="Arial" w:hAnsi="Arial" w:cs="Arial"/>
            </w:rPr>
            <w:fldChar w:fldCharType="separate"/>
          </w:r>
          <w:r w:rsidR="009053E3" w:rsidRPr="00EE3D96">
            <w:rPr>
              <w:rFonts w:ascii="Arial" w:hAnsi="Arial" w:cs="Arial"/>
              <w:noProof/>
            </w:rPr>
            <w:t xml:space="preserve"> (Berber, 2018)</w:t>
          </w:r>
          <w:r w:rsidR="009053E3" w:rsidRPr="00EE3D96">
            <w:rPr>
              <w:rFonts w:ascii="Arial" w:hAnsi="Arial" w:cs="Arial"/>
            </w:rPr>
            <w:fldChar w:fldCharType="end"/>
          </w:r>
        </w:sdtContent>
      </w:sdt>
      <w:r w:rsidRPr="00EE3D96">
        <w:rPr>
          <w:rFonts w:ascii="Arial" w:hAnsi="Arial" w:cs="Arial"/>
        </w:rPr>
        <w:t>.</w:t>
      </w:r>
    </w:p>
    <w:p w14:paraId="3357A8DE" w14:textId="256D8134" w:rsidR="00EE25B8" w:rsidRPr="00EE3D96" w:rsidRDefault="00EE25B8" w:rsidP="00E453D9">
      <w:pPr>
        <w:spacing w:line="360" w:lineRule="auto"/>
        <w:jc w:val="both"/>
        <w:rPr>
          <w:rFonts w:ascii="Arial" w:hAnsi="Arial" w:cs="Arial"/>
        </w:rPr>
      </w:pPr>
      <w:r w:rsidRPr="00EE3D96">
        <w:rPr>
          <w:rFonts w:ascii="Arial" w:hAnsi="Arial" w:cs="Arial"/>
        </w:rPr>
        <w:t>Skinner focuses on external rewards rather than the individual's internal condition, as opposed to other approaches. This theory is concerned with what happens to a person when he or she does a particular action</w:t>
      </w:r>
      <w:sdt>
        <w:sdtPr>
          <w:rPr>
            <w:rFonts w:ascii="Arial" w:hAnsi="Arial" w:cs="Arial"/>
          </w:rPr>
          <w:id w:val="101288106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DMi14 \l 1033 </w:instrText>
          </w:r>
          <w:r w:rsidR="009053E3" w:rsidRPr="00EE3D96">
            <w:rPr>
              <w:rFonts w:ascii="Arial" w:hAnsi="Arial" w:cs="Arial"/>
            </w:rPr>
            <w:fldChar w:fldCharType="separate"/>
          </w:r>
          <w:r w:rsidR="009053E3" w:rsidRPr="00EE3D96">
            <w:rPr>
              <w:rFonts w:ascii="Arial" w:hAnsi="Arial" w:cs="Arial"/>
              <w:noProof/>
            </w:rPr>
            <w:t xml:space="preserve"> (Miller, 2014)</w:t>
          </w:r>
          <w:r w:rsidR="009053E3" w:rsidRPr="00EE3D96">
            <w:rPr>
              <w:rFonts w:ascii="Arial" w:hAnsi="Arial" w:cs="Arial"/>
            </w:rPr>
            <w:fldChar w:fldCharType="end"/>
          </w:r>
        </w:sdtContent>
      </w:sdt>
      <w:r w:rsidRPr="00EE3D96">
        <w:rPr>
          <w:rFonts w:ascii="Arial" w:hAnsi="Arial" w:cs="Arial"/>
        </w:rPr>
        <w:t xml:space="preserve">. According to Skinner, a well-designed and positive outside environment for a company is essential for motivating personnel within the building. When this theory is applied, it is possible to explain some aspects of people's </w:t>
      </w:r>
      <w:r w:rsidR="004E5887" w:rsidRPr="00EE3D96">
        <w:rPr>
          <w:rFonts w:ascii="Arial" w:hAnsi="Arial" w:cs="Arial"/>
        </w:rPr>
        <w:t>behavior</w:t>
      </w:r>
      <w:r w:rsidRPr="00EE3D96">
        <w:rPr>
          <w:rFonts w:ascii="Arial" w:hAnsi="Arial" w:cs="Arial"/>
        </w:rPr>
        <w:t xml:space="preserve">. The underlying causes of a person's </w:t>
      </w:r>
      <w:r w:rsidR="004E5887" w:rsidRPr="00EE3D96">
        <w:rPr>
          <w:rFonts w:ascii="Arial" w:hAnsi="Arial" w:cs="Arial"/>
        </w:rPr>
        <w:t>behavior</w:t>
      </w:r>
      <w:r w:rsidRPr="00EE3D96">
        <w:rPr>
          <w:rFonts w:ascii="Arial" w:hAnsi="Arial" w:cs="Arial"/>
        </w:rPr>
        <w:t xml:space="preserve"> are not addressed in this document</w:t>
      </w:r>
      <w:sdt>
        <w:sdtPr>
          <w:rPr>
            <w:rFonts w:ascii="Arial" w:hAnsi="Arial" w:cs="Arial"/>
          </w:rPr>
          <w:id w:val="-143566224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Erk14 \l 1033 </w:instrText>
          </w:r>
          <w:r w:rsidR="009053E3" w:rsidRPr="00EE3D96">
            <w:rPr>
              <w:rFonts w:ascii="Arial" w:hAnsi="Arial" w:cs="Arial"/>
            </w:rPr>
            <w:fldChar w:fldCharType="separate"/>
          </w:r>
          <w:r w:rsidR="009053E3" w:rsidRPr="00EE3D96">
            <w:rPr>
              <w:rFonts w:ascii="Arial" w:hAnsi="Arial" w:cs="Arial"/>
              <w:noProof/>
            </w:rPr>
            <w:t xml:space="preserve"> (P, 2014)</w:t>
          </w:r>
          <w:r w:rsidR="009053E3" w:rsidRPr="00EE3D96">
            <w:rPr>
              <w:rFonts w:ascii="Arial" w:hAnsi="Arial" w:cs="Arial"/>
            </w:rPr>
            <w:fldChar w:fldCharType="end"/>
          </w:r>
        </w:sdtContent>
      </w:sdt>
      <w:r w:rsidRPr="00EE3D96">
        <w:rPr>
          <w:rFonts w:ascii="Arial" w:hAnsi="Arial" w:cs="Arial"/>
        </w:rPr>
        <w:t>.</w:t>
      </w:r>
    </w:p>
    <w:p w14:paraId="37FD90B1" w14:textId="5AB9BFE1" w:rsidR="009909DF" w:rsidRPr="00EE3D96" w:rsidRDefault="009909DF" w:rsidP="00E453D9">
      <w:pPr>
        <w:pStyle w:val="Heading3"/>
        <w:spacing w:line="360" w:lineRule="auto"/>
        <w:jc w:val="both"/>
        <w:rPr>
          <w:rFonts w:ascii="Arial" w:hAnsi="Arial" w:cs="Arial"/>
          <w:b/>
        </w:rPr>
      </w:pPr>
      <w:bookmarkStart w:id="8" w:name="_Toc100394951"/>
      <w:bookmarkStart w:id="9" w:name="_Hlk100324089"/>
      <w:bookmarkStart w:id="10" w:name="_Toc100705448"/>
      <w:r w:rsidRPr="00EE3D96">
        <w:rPr>
          <w:rFonts w:ascii="Arial" w:hAnsi="Arial" w:cs="Arial"/>
          <w:b/>
        </w:rPr>
        <w:lastRenderedPageBreak/>
        <w:t>Positive Reinforcement</w:t>
      </w:r>
      <w:bookmarkEnd w:id="8"/>
      <w:bookmarkEnd w:id="10"/>
    </w:p>
    <w:p w14:paraId="1CA9E751" w14:textId="180BF2E0" w:rsidR="009909DF" w:rsidRPr="00EE3D96" w:rsidRDefault="009909DF" w:rsidP="00E453D9">
      <w:pPr>
        <w:spacing w:line="360" w:lineRule="auto"/>
        <w:jc w:val="both"/>
        <w:rPr>
          <w:rFonts w:ascii="Arial" w:hAnsi="Arial" w:cs="Arial"/>
        </w:rPr>
      </w:pPr>
      <w:r w:rsidRPr="00EE3D96">
        <w:rPr>
          <w:rFonts w:ascii="Arial" w:hAnsi="Arial" w:cs="Arial"/>
        </w:rPr>
        <w:t xml:space="preserve">If someone exhibits the desired </w:t>
      </w:r>
      <w:r w:rsidR="004E5887" w:rsidRPr="00EE3D96">
        <w:rPr>
          <w:rFonts w:ascii="Arial" w:hAnsi="Arial" w:cs="Arial"/>
        </w:rPr>
        <w:t>behavior</w:t>
      </w:r>
      <w:r w:rsidRPr="00EE3D96">
        <w:rPr>
          <w:rFonts w:ascii="Arial" w:hAnsi="Arial" w:cs="Arial"/>
        </w:rPr>
        <w:t xml:space="preserve">, this is an appropriate response. It would be appropriate, for example, to express gratitude to a coworker for arriving to work early on the first day of the week. There is a larger likelihood that previously unexpected </w:t>
      </w:r>
      <w:r w:rsidR="004E5887" w:rsidRPr="00EE3D96">
        <w:rPr>
          <w:rFonts w:ascii="Arial" w:hAnsi="Arial" w:cs="Arial"/>
        </w:rPr>
        <w:t>behavior</w:t>
      </w:r>
      <w:r w:rsidRPr="00EE3D96">
        <w:rPr>
          <w:rFonts w:ascii="Arial" w:hAnsi="Arial" w:cs="Arial"/>
        </w:rPr>
        <w:t xml:space="preserve"> would repeat itself</w:t>
      </w:r>
      <w:sdt>
        <w:sdtPr>
          <w:rPr>
            <w:rFonts w:ascii="Arial" w:hAnsi="Arial" w:cs="Arial"/>
          </w:rPr>
          <w:id w:val="-163924831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 xml:space="preserve">. There are situations when rewards aren't the most beneficial option. Positive reinforcement is only achievable when the reward causes the recipients' </w:t>
      </w:r>
      <w:r w:rsidR="004E5887" w:rsidRPr="00EE3D96">
        <w:rPr>
          <w:rFonts w:ascii="Arial" w:hAnsi="Arial" w:cs="Arial"/>
        </w:rPr>
        <w:t>behavior</w:t>
      </w:r>
      <w:r w:rsidRPr="00EE3D96">
        <w:rPr>
          <w:rFonts w:ascii="Arial" w:hAnsi="Arial" w:cs="Arial"/>
        </w:rPr>
        <w:t xml:space="preserve"> to improve as a result of the award. The more positive reinforcement you provide for a </w:t>
      </w:r>
      <w:r w:rsidR="004E5887" w:rsidRPr="00EE3D96">
        <w:rPr>
          <w:rFonts w:ascii="Arial" w:hAnsi="Arial" w:cs="Arial"/>
        </w:rPr>
        <w:t>behavior</w:t>
      </w:r>
      <w:r w:rsidRPr="00EE3D96">
        <w:rPr>
          <w:rFonts w:ascii="Arial" w:hAnsi="Arial" w:cs="Arial"/>
        </w:rPr>
        <w:t xml:space="preserve">, the more likely it is that the </w:t>
      </w:r>
      <w:r w:rsidR="004E5887" w:rsidRPr="00EE3D96">
        <w:rPr>
          <w:rFonts w:ascii="Arial" w:hAnsi="Arial" w:cs="Arial"/>
        </w:rPr>
        <w:t>behavior</w:t>
      </w:r>
      <w:r w:rsidRPr="00EE3D96">
        <w:rPr>
          <w:rFonts w:ascii="Arial" w:hAnsi="Arial" w:cs="Arial"/>
        </w:rPr>
        <w:t xml:space="preserve"> will occur. It's critical to </w:t>
      </w:r>
      <w:r w:rsidR="004E5887" w:rsidRPr="00EE3D96">
        <w:rPr>
          <w:rFonts w:ascii="Arial" w:hAnsi="Arial" w:cs="Arial"/>
        </w:rPr>
        <w:t>emphasize</w:t>
      </w:r>
      <w:r w:rsidRPr="00EE3D96">
        <w:rPr>
          <w:rFonts w:ascii="Arial" w:hAnsi="Arial" w:cs="Arial"/>
        </w:rPr>
        <w:t xml:space="preserve"> that the more naturally a reward is delivered, the more effective it is at reinforcing the importance of the reward</w:t>
      </w:r>
      <w:sdt>
        <w:sdtPr>
          <w:rPr>
            <w:rFonts w:ascii="Arial" w:hAnsi="Arial" w:cs="Arial"/>
          </w:rPr>
          <w:id w:val="-147721290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Cho14 \l 1033 </w:instrText>
          </w:r>
          <w:r w:rsidR="009053E3" w:rsidRPr="00EE3D96">
            <w:rPr>
              <w:rFonts w:ascii="Arial" w:hAnsi="Arial" w:cs="Arial"/>
            </w:rPr>
            <w:fldChar w:fldCharType="separate"/>
          </w:r>
          <w:r w:rsidR="009053E3" w:rsidRPr="00EE3D96">
            <w:rPr>
              <w:rFonts w:ascii="Arial" w:hAnsi="Arial" w:cs="Arial"/>
              <w:noProof/>
            </w:rPr>
            <w:t xml:space="preserve"> (Sang, 2014)</w:t>
          </w:r>
          <w:r w:rsidR="009053E3" w:rsidRPr="00EE3D96">
            <w:rPr>
              <w:rFonts w:ascii="Arial" w:hAnsi="Arial" w:cs="Arial"/>
            </w:rPr>
            <w:fldChar w:fldCharType="end"/>
          </w:r>
        </w:sdtContent>
      </w:sdt>
      <w:r w:rsidRPr="00EE3D96">
        <w:rPr>
          <w:rFonts w:ascii="Arial" w:hAnsi="Arial" w:cs="Arial"/>
        </w:rPr>
        <w:t xml:space="preserve">. </w:t>
      </w:r>
    </w:p>
    <w:p w14:paraId="0C48A1C2" w14:textId="77777777" w:rsidR="00212423" w:rsidRPr="00EE3D96" w:rsidRDefault="00212423" w:rsidP="00E453D9">
      <w:pPr>
        <w:pStyle w:val="Heading3"/>
        <w:spacing w:line="360" w:lineRule="auto"/>
        <w:jc w:val="both"/>
        <w:rPr>
          <w:rFonts w:ascii="Arial" w:hAnsi="Arial" w:cs="Arial"/>
          <w:b/>
        </w:rPr>
      </w:pPr>
      <w:bookmarkStart w:id="11" w:name="_Toc100394952"/>
      <w:bookmarkStart w:id="12" w:name="_Toc100705449"/>
      <w:r w:rsidRPr="00EE3D96">
        <w:rPr>
          <w:rFonts w:ascii="Arial" w:hAnsi="Arial" w:cs="Arial"/>
          <w:b/>
        </w:rPr>
        <w:t>Negative Reinforcement</w:t>
      </w:r>
      <w:bookmarkEnd w:id="11"/>
      <w:bookmarkEnd w:id="12"/>
      <w:r w:rsidRPr="00EE3D96">
        <w:rPr>
          <w:rFonts w:ascii="Arial" w:hAnsi="Arial" w:cs="Arial"/>
          <w:b/>
        </w:rPr>
        <w:t xml:space="preserve"> </w:t>
      </w:r>
    </w:p>
    <w:p w14:paraId="437CC093" w14:textId="262A4F32" w:rsidR="00212423" w:rsidRPr="00EE3D96" w:rsidRDefault="009909DF" w:rsidP="00E453D9">
      <w:pPr>
        <w:spacing w:line="360" w:lineRule="auto"/>
        <w:jc w:val="both"/>
        <w:rPr>
          <w:rFonts w:ascii="Arial" w:hAnsi="Arial" w:cs="Arial"/>
        </w:rPr>
      </w:pPr>
      <w:r w:rsidRPr="00EE3D96">
        <w:rPr>
          <w:rFonts w:ascii="Arial" w:hAnsi="Arial" w:cs="Arial"/>
        </w:rPr>
        <w:t xml:space="preserve">A positive outcome in this situation is that the employee avoids </w:t>
      </w:r>
      <w:r w:rsidR="004E5887" w:rsidRPr="00EE3D96">
        <w:rPr>
          <w:rFonts w:ascii="Arial" w:hAnsi="Arial" w:cs="Arial"/>
        </w:rPr>
        <w:t>unfavorable</w:t>
      </w:r>
      <w:r w:rsidRPr="00EE3D96">
        <w:rPr>
          <w:rFonts w:ascii="Arial" w:hAnsi="Arial" w:cs="Arial"/>
        </w:rPr>
        <w:t xml:space="preserve"> punishments. It is possible to increase desirable or required </w:t>
      </w:r>
      <w:r w:rsidR="004E5887" w:rsidRPr="00EE3D96">
        <w:rPr>
          <w:rFonts w:ascii="Arial" w:hAnsi="Arial" w:cs="Arial"/>
        </w:rPr>
        <w:t>behavior</w:t>
      </w:r>
      <w:r w:rsidRPr="00EE3D96">
        <w:rPr>
          <w:rFonts w:ascii="Arial" w:hAnsi="Arial" w:cs="Arial"/>
        </w:rPr>
        <w:t xml:space="preserve"> by using a combination of positive and negative reinforcement techniques</w:t>
      </w:r>
      <w:sdt>
        <w:sdtPr>
          <w:rPr>
            <w:rFonts w:ascii="Arial" w:hAnsi="Arial" w:cs="Arial"/>
          </w:rPr>
          <w:id w:val="161662777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RPR17 \l 1033 </w:instrText>
          </w:r>
          <w:r w:rsidR="009053E3" w:rsidRPr="00EE3D96">
            <w:rPr>
              <w:rFonts w:ascii="Arial" w:hAnsi="Arial" w:cs="Arial"/>
            </w:rPr>
            <w:fldChar w:fldCharType="separate"/>
          </w:r>
          <w:r w:rsidR="009053E3" w:rsidRPr="00EE3D96">
            <w:rPr>
              <w:rFonts w:ascii="Arial" w:hAnsi="Arial" w:cs="Arial"/>
              <w:noProof/>
            </w:rPr>
            <w:t xml:space="preserve"> (Raya, 2017)</w:t>
          </w:r>
          <w:r w:rsidR="009053E3" w:rsidRPr="00EE3D96">
            <w:rPr>
              <w:rFonts w:ascii="Arial" w:hAnsi="Arial" w:cs="Arial"/>
            </w:rPr>
            <w:fldChar w:fldCharType="end"/>
          </w:r>
        </w:sdtContent>
      </w:sdt>
      <w:r w:rsidRPr="00EE3D96">
        <w:rPr>
          <w:rFonts w:ascii="Arial" w:hAnsi="Arial" w:cs="Arial"/>
        </w:rPr>
        <w:t>.</w:t>
      </w:r>
    </w:p>
    <w:p w14:paraId="3D1BC367" w14:textId="5C67C74E" w:rsidR="009909DF" w:rsidRPr="00EE3D96" w:rsidRDefault="00212423" w:rsidP="00E453D9">
      <w:pPr>
        <w:pStyle w:val="Heading3"/>
        <w:spacing w:line="360" w:lineRule="auto"/>
        <w:jc w:val="both"/>
        <w:rPr>
          <w:rFonts w:ascii="Arial" w:hAnsi="Arial" w:cs="Arial"/>
          <w:b/>
        </w:rPr>
      </w:pPr>
      <w:r w:rsidRPr="00EE3D96">
        <w:rPr>
          <w:rFonts w:ascii="Arial" w:hAnsi="Arial" w:cs="Arial"/>
          <w:b/>
        </w:rPr>
        <w:t xml:space="preserve"> </w:t>
      </w:r>
      <w:bookmarkStart w:id="13" w:name="_Toc100394953"/>
      <w:bookmarkStart w:id="14" w:name="_Toc100705450"/>
      <w:r w:rsidRPr="00EE3D96">
        <w:rPr>
          <w:rFonts w:ascii="Arial" w:hAnsi="Arial" w:cs="Arial"/>
          <w:b/>
        </w:rPr>
        <w:t>Punishment</w:t>
      </w:r>
      <w:bookmarkEnd w:id="13"/>
      <w:bookmarkEnd w:id="14"/>
    </w:p>
    <w:p w14:paraId="1455DB9F" w14:textId="5C752999" w:rsidR="00212423" w:rsidRPr="00EE3D96" w:rsidRDefault="009909DF" w:rsidP="00E453D9">
      <w:pPr>
        <w:spacing w:line="360" w:lineRule="auto"/>
        <w:jc w:val="both"/>
        <w:rPr>
          <w:rFonts w:ascii="Arial" w:hAnsi="Arial" w:cs="Arial"/>
        </w:rPr>
      </w:pPr>
      <w:r w:rsidRPr="00EE3D96">
        <w:rPr>
          <w:rFonts w:ascii="Arial" w:hAnsi="Arial" w:cs="Arial"/>
        </w:rPr>
        <w:t xml:space="preserve">To deprive someone of positive reinforcement in order to lessen the possibility that they would repeat the same </w:t>
      </w:r>
      <w:r w:rsidR="004E5887" w:rsidRPr="00EE3D96">
        <w:rPr>
          <w:rFonts w:ascii="Arial" w:hAnsi="Arial" w:cs="Arial"/>
        </w:rPr>
        <w:t>behavior</w:t>
      </w:r>
      <w:r w:rsidRPr="00EE3D96">
        <w:rPr>
          <w:rFonts w:ascii="Arial" w:hAnsi="Arial" w:cs="Arial"/>
        </w:rPr>
        <w:t xml:space="preserve"> in the future is what deprivation is all about. Punishment, on the other hand, is the act of imposing </w:t>
      </w:r>
      <w:r w:rsidR="004E5887" w:rsidRPr="00EE3D96">
        <w:rPr>
          <w:rFonts w:ascii="Arial" w:hAnsi="Arial" w:cs="Arial"/>
        </w:rPr>
        <w:t>unfavorable</w:t>
      </w:r>
      <w:r w:rsidRPr="00EE3D96">
        <w:rPr>
          <w:rFonts w:ascii="Arial" w:hAnsi="Arial" w:cs="Arial"/>
        </w:rPr>
        <w:t xml:space="preserve"> consequences on someone as a result of their participation in bad </w:t>
      </w:r>
      <w:r w:rsidR="004E5887" w:rsidRPr="00EE3D96">
        <w:rPr>
          <w:rFonts w:ascii="Arial" w:hAnsi="Arial" w:cs="Arial"/>
        </w:rPr>
        <w:t>behavior</w:t>
      </w:r>
      <w:sdt>
        <w:sdtPr>
          <w:rPr>
            <w:rFonts w:ascii="Arial" w:hAnsi="Arial" w:cs="Arial"/>
          </w:rPr>
          <w:id w:val="97826755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Cho14 \l 1033 </w:instrText>
          </w:r>
          <w:r w:rsidR="009053E3" w:rsidRPr="00EE3D96">
            <w:rPr>
              <w:rFonts w:ascii="Arial" w:hAnsi="Arial" w:cs="Arial"/>
            </w:rPr>
            <w:fldChar w:fldCharType="separate"/>
          </w:r>
          <w:r w:rsidR="009053E3" w:rsidRPr="00EE3D96">
            <w:rPr>
              <w:rFonts w:ascii="Arial" w:hAnsi="Arial" w:cs="Arial"/>
              <w:noProof/>
            </w:rPr>
            <w:t xml:space="preserve"> (Sang, 2014)</w:t>
          </w:r>
          <w:r w:rsidR="009053E3" w:rsidRPr="00EE3D96">
            <w:rPr>
              <w:rFonts w:ascii="Arial" w:hAnsi="Arial" w:cs="Arial"/>
            </w:rPr>
            <w:fldChar w:fldCharType="end"/>
          </w:r>
        </w:sdtContent>
      </w:sdt>
      <w:r w:rsidRPr="00EE3D96">
        <w:rPr>
          <w:rFonts w:ascii="Arial" w:hAnsi="Arial" w:cs="Arial"/>
        </w:rPr>
        <w:t xml:space="preserve">. As an example, a firm may decide to suspend an employee because he or she has broken corporate policies. Positive reinforcement from a different source can be </w:t>
      </w:r>
      <w:r w:rsidR="004E5887" w:rsidRPr="00EE3D96">
        <w:rPr>
          <w:rFonts w:ascii="Arial" w:hAnsi="Arial" w:cs="Arial"/>
        </w:rPr>
        <w:t>utilized</w:t>
      </w:r>
      <w:r w:rsidRPr="00EE3D96">
        <w:rPr>
          <w:rFonts w:ascii="Arial" w:hAnsi="Arial" w:cs="Arial"/>
        </w:rPr>
        <w:t xml:space="preserve"> to </w:t>
      </w:r>
      <w:r w:rsidR="004E5887" w:rsidRPr="00EE3D96">
        <w:rPr>
          <w:rFonts w:ascii="Arial" w:hAnsi="Arial" w:cs="Arial"/>
        </w:rPr>
        <w:t>equalize</w:t>
      </w:r>
      <w:r w:rsidRPr="00EE3D96">
        <w:rPr>
          <w:rFonts w:ascii="Arial" w:hAnsi="Arial" w:cs="Arial"/>
        </w:rPr>
        <w:t xml:space="preserve"> punishment in a variety of situations</w:t>
      </w:r>
      <w:sdt>
        <w:sdtPr>
          <w:rPr>
            <w:rFonts w:ascii="Arial" w:hAnsi="Arial" w:cs="Arial"/>
          </w:rPr>
          <w:id w:val="531308877"/>
          <w:citation/>
        </w:sdtPr>
        <w:sdtEndPr/>
        <w:sdtContent>
          <w:r w:rsidR="009053E3" w:rsidRPr="00EE3D96">
            <w:rPr>
              <w:rFonts w:ascii="Arial" w:hAnsi="Arial" w:cs="Arial"/>
            </w:rPr>
            <w:fldChar w:fldCharType="begin"/>
          </w:r>
          <w:r w:rsidR="009053E3" w:rsidRPr="00EE3D96">
            <w:rPr>
              <w:rFonts w:ascii="Arial" w:hAnsi="Arial" w:cs="Arial"/>
            </w:rPr>
            <w:instrText xml:space="preserve"> CITATION Bra13 \l 1033 </w:instrText>
          </w:r>
          <w:r w:rsidR="009053E3" w:rsidRPr="00EE3D96">
            <w:rPr>
              <w:rFonts w:ascii="Arial" w:hAnsi="Arial" w:cs="Arial"/>
            </w:rPr>
            <w:fldChar w:fldCharType="separate"/>
          </w:r>
          <w:r w:rsidR="009053E3" w:rsidRPr="00EE3D96">
            <w:rPr>
              <w:rFonts w:ascii="Arial" w:hAnsi="Arial" w:cs="Arial"/>
              <w:noProof/>
            </w:rPr>
            <w:t xml:space="preserve"> (K, 2013)</w:t>
          </w:r>
          <w:r w:rsidR="009053E3" w:rsidRPr="00EE3D96">
            <w:rPr>
              <w:rFonts w:ascii="Arial" w:hAnsi="Arial" w:cs="Arial"/>
            </w:rPr>
            <w:fldChar w:fldCharType="end"/>
          </w:r>
        </w:sdtContent>
      </w:sdt>
      <w:r w:rsidRPr="00EE3D96">
        <w:rPr>
          <w:rFonts w:ascii="Arial" w:hAnsi="Arial" w:cs="Arial"/>
        </w:rPr>
        <w:t xml:space="preserve">. </w:t>
      </w:r>
    </w:p>
    <w:p w14:paraId="1E8FC13F" w14:textId="7154CD2B" w:rsidR="009909DF" w:rsidRPr="00EE3D96" w:rsidRDefault="009909DF" w:rsidP="00E453D9">
      <w:pPr>
        <w:pStyle w:val="Heading3"/>
        <w:spacing w:line="360" w:lineRule="auto"/>
        <w:jc w:val="both"/>
        <w:rPr>
          <w:rFonts w:ascii="Arial" w:hAnsi="Arial" w:cs="Arial"/>
          <w:b/>
        </w:rPr>
      </w:pPr>
      <w:bookmarkStart w:id="15" w:name="_Toc100394954"/>
      <w:bookmarkStart w:id="16" w:name="_Toc100705451"/>
      <w:r w:rsidRPr="00EE3D96">
        <w:rPr>
          <w:rFonts w:ascii="Arial" w:hAnsi="Arial" w:cs="Arial"/>
          <w:b/>
        </w:rPr>
        <w:t>Extinction</w:t>
      </w:r>
      <w:bookmarkEnd w:id="15"/>
      <w:bookmarkEnd w:id="16"/>
    </w:p>
    <w:p w14:paraId="4D187256" w14:textId="6D6BBEE6" w:rsidR="001A6520" w:rsidRPr="00EE3D96" w:rsidRDefault="009909DF" w:rsidP="00E453D9">
      <w:pPr>
        <w:spacing w:line="360" w:lineRule="auto"/>
        <w:jc w:val="both"/>
        <w:rPr>
          <w:rFonts w:ascii="Arial" w:hAnsi="Arial" w:cs="Arial"/>
        </w:rPr>
      </w:pPr>
      <w:r w:rsidRPr="00EE3D96">
        <w:rPr>
          <w:rFonts w:ascii="Arial" w:hAnsi="Arial" w:cs="Arial"/>
        </w:rPr>
        <w:t xml:space="preserve">It indicates that there will be no additional troops. Consequently, extinction refers to </w:t>
      </w:r>
      <w:r w:rsidR="004E5887" w:rsidRPr="00EE3D96">
        <w:rPr>
          <w:rFonts w:ascii="Arial" w:hAnsi="Arial" w:cs="Arial"/>
        </w:rPr>
        <w:t>minimizing</w:t>
      </w:r>
      <w:r w:rsidRPr="00EE3D96">
        <w:rPr>
          <w:rFonts w:ascii="Arial" w:hAnsi="Arial" w:cs="Arial"/>
        </w:rPr>
        <w:t xml:space="preserve"> the possibility of bad </w:t>
      </w:r>
      <w:r w:rsidR="004E5887" w:rsidRPr="00EE3D96">
        <w:rPr>
          <w:rFonts w:ascii="Arial" w:hAnsi="Arial" w:cs="Arial"/>
        </w:rPr>
        <w:t>behavior</w:t>
      </w:r>
      <w:r w:rsidRPr="00EE3D96">
        <w:rPr>
          <w:rFonts w:ascii="Arial" w:hAnsi="Arial" w:cs="Arial"/>
        </w:rPr>
        <w:t xml:space="preserve"> occurring by removing the incentive to engage in such </w:t>
      </w:r>
      <w:r w:rsidR="004E5887" w:rsidRPr="00EE3D96">
        <w:rPr>
          <w:rFonts w:ascii="Arial" w:hAnsi="Arial" w:cs="Arial"/>
        </w:rPr>
        <w:t>behavior</w:t>
      </w:r>
      <w:sdt>
        <w:sdtPr>
          <w:rPr>
            <w:rFonts w:ascii="Arial" w:hAnsi="Arial" w:cs="Arial"/>
          </w:rPr>
          <w:id w:val="-177932937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 xml:space="preserve">. For example, an employee who no longer receives praise and adoration from his or her coworkers for their great performance is perhaps the most prevalent occurrence of this type of occurrence. </w:t>
      </w:r>
      <w:r w:rsidR="004E5887" w:rsidRPr="00EE3D96">
        <w:rPr>
          <w:rFonts w:ascii="Arial" w:hAnsi="Arial" w:cs="Arial"/>
        </w:rPr>
        <w:t>Extinction</w:t>
      </w:r>
      <w:r w:rsidRPr="00EE3D96">
        <w:rPr>
          <w:rFonts w:ascii="Arial" w:hAnsi="Arial" w:cs="Arial"/>
        </w:rPr>
        <w:t xml:space="preserve"> may unintentionally limit good </w:t>
      </w:r>
      <w:r w:rsidR="004E5887" w:rsidRPr="00EE3D96">
        <w:rPr>
          <w:rFonts w:ascii="Arial" w:hAnsi="Arial" w:cs="Arial"/>
        </w:rPr>
        <w:t>behavior</w:t>
      </w:r>
      <w:r w:rsidRPr="00EE3D96">
        <w:rPr>
          <w:rFonts w:ascii="Arial" w:hAnsi="Arial" w:cs="Arial"/>
        </w:rPr>
        <w:t>, which is something to be considered</w:t>
      </w:r>
      <w:sdt>
        <w:sdtPr>
          <w:rPr>
            <w:rFonts w:ascii="Arial" w:hAnsi="Arial" w:cs="Arial"/>
          </w:rPr>
          <w:id w:val="-1930654710"/>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Ric163 \l 1033 </w:instrText>
          </w:r>
          <w:r w:rsidR="009053E3" w:rsidRPr="00EE3D96">
            <w:rPr>
              <w:rFonts w:ascii="Arial" w:hAnsi="Arial" w:cs="Arial"/>
            </w:rPr>
            <w:fldChar w:fldCharType="separate"/>
          </w:r>
          <w:r w:rsidR="009053E3" w:rsidRPr="00EE3D96">
            <w:rPr>
              <w:rFonts w:ascii="Arial" w:hAnsi="Arial" w:cs="Arial"/>
              <w:noProof/>
            </w:rPr>
            <w:t xml:space="preserve"> (Chiva, 2016)</w:t>
          </w:r>
          <w:r w:rsidR="009053E3" w:rsidRPr="00EE3D96">
            <w:rPr>
              <w:rFonts w:ascii="Arial" w:hAnsi="Arial" w:cs="Arial"/>
            </w:rPr>
            <w:fldChar w:fldCharType="end"/>
          </w:r>
        </w:sdtContent>
      </w:sdt>
      <w:r w:rsidRPr="00EE3D96">
        <w:rPr>
          <w:rFonts w:ascii="Arial" w:hAnsi="Arial" w:cs="Arial"/>
        </w:rPr>
        <w:t>.</w:t>
      </w:r>
    </w:p>
    <w:p w14:paraId="13B80C93" w14:textId="486C5D6D" w:rsidR="00A946E0" w:rsidRPr="00EE3D96" w:rsidRDefault="00A946E0" w:rsidP="00E453D9">
      <w:pPr>
        <w:pStyle w:val="Heading2"/>
        <w:spacing w:line="360" w:lineRule="auto"/>
        <w:jc w:val="both"/>
        <w:rPr>
          <w:rFonts w:ascii="Arial" w:hAnsi="Arial" w:cs="Arial"/>
          <w:b/>
        </w:rPr>
      </w:pPr>
      <w:bookmarkStart w:id="17" w:name="_Toc100394955"/>
      <w:bookmarkStart w:id="18" w:name="_Toc100705452"/>
      <w:r w:rsidRPr="00EE3D96">
        <w:rPr>
          <w:rFonts w:ascii="Arial" w:hAnsi="Arial" w:cs="Arial"/>
          <w:b/>
        </w:rPr>
        <w:t>How compensation makes the employee fe</w:t>
      </w:r>
      <w:r w:rsidR="001A6520" w:rsidRPr="00EE3D96">
        <w:rPr>
          <w:rFonts w:ascii="Arial" w:hAnsi="Arial" w:cs="Arial"/>
          <w:b/>
        </w:rPr>
        <w:t>el valued and appreciated?</w:t>
      </w:r>
      <w:bookmarkEnd w:id="17"/>
      <w:bookmarkEnd w:id="18"/>
      <w:r w:rsidR="001A6520" w:rsidRPr="00EE3D96">
        <w:rPr>
          <w:rFonts w:ascii="Arial" w:hAnsi="Arial" w:cs="Arial"/>
          <w:b/>
        </w:rPr>
        <w:t xml:space="preserve"> </w:t>
      </w:r>
    </w:p>
    <w:p w14:paraId="6EB60E4B" w14:textId="0A956C94" w:rsidR="00EE25B8" w:rsidRPr="00EE3D96" w:rsidRDefault="00EE25B8" w:rsidP="00E453D9">
      <w:pPr>
        <w:spacing w:line="360" w:lineRule="auto"/>
        <w:jc w:val="both"/>
        <w:rPr>
          <w:rFonts w:ascii="Arial" w:hAnsi="Arial" w:cs="Arial"/>
        </w:rPr>
      </w:pPr>
      <w:r w:rsidRPr="00EE3D96">
        <w:rPr>
          <w:rFonts w:ascii="Arial" w:hAnsi="Arial" w:cs="Arial"/>
        </w:rPr>
        <w:t xml:space="preserve">The fact that you pay your employees fairly demonstrates how much you regard them as both employees and as individuals. When employees feel valued and respected, </w:t>
      </w:r>
      <w:r w:rsidRPr="00EE3D96">
        <w:rPr>
          <w:rFonts w:ascii="Arial" w:hAnsi="Arial" w:cs="Arial"/>
        </w:rPr>
        <w:lastRenderedPageBreak/>
        <w:t>they are more likely to show up for work</w:t>
      </w:r>
      <w:sdt>
        <w:sdtPr>
          <w:rPr>
            <w:rFonts w:ascii="Arial" w:hAnsi="Arial" w:cs="Arial"/>
          </w:rPr>
          <w:id w:val="-1572574157"/>
          <w:citation/>
        </w:sdtPr>
        <w:sdtEndPr/>
        <w:sdtContent>
          <w:r w:rsidR="009053E3" w:rsidRPr="00EE3D96">
            <w:rPr>
              <w:rFonts w:ascii="Arial" w:hAnsi="Arial" w:cs="Arial"/>
            </w:rPr>
            <w:fldChar w:fldCharType="begin"/>
          </w:r>
          <w:r w:rsidR="009053E3" w:rsidRPr="00EE3D96">
            <w:rPr>
              <w:rFonts w:ascii="Arial" w:hAnsi="Arial" w:cs="Arial"/>
            </w:rPr>
            <w:instrText xml:space="preserve"> CITATION Tim212 \l 1033 </w:instrText>
          </w:r>
          <w:r w:rsidR="009053E3" w:rsidRPr="00EE3D96">
            <w:rPr>
              <w:rFonts w:ascii="Arial" w:hAnsi="Arial" w:cs="Arial"/>
            </w:rPr>
            <w:fldChar w:fldCharType="separate"/>
          </w:r>
          <w:r w:rsidR="009053E3" w:rsidRPr="00EE3D96">
            <w:rPr>
              <w:rFonts w:ascii="Arial" w:hAnsi="Arial" w:cs="Arial"/>
              <w:noProof/>
            </w:rPr>
            <w:t xml:space="preserve"> (Mazarol, 2021)</w:t>
          </w:r>
          <w:r w:rsidR="009053E3" w:rsidRPr="00EE3D96">
            <w:rPr>
              <w:rFonts w:ascii="Arial" w:hAnsi="Arial" w:cs="Arial"/>
            </w:rPr>
            <w:fldChar w:fldCharType="end"/>
          </w:r>
        </w:sdtContent>
      </w:sdt>
      <w:r w:rsidRPr="00EE3D96">
        <w:rPr>
          <w:rFonts w:ascii="Arial" w:hAnsi="Arial" w:cs="Arial"/>
        </w:rPr>
        <w:t>. When the overall mood of the organisation improves, individuals are more enthusiastic about coming to work and doing a good job. Furthermore, when employees are aware of the possibility of receiving bonuses or commissions, they are more driven to go above and beyond their responsibilities. The use of bonus and commission systems to motivate employees is essential for success</w:t>
      </w:r>
      <w:sdt>
        <w:sdtPr>
          <w:rPr>
            <w:rFonts w:ascii="Arial" w:hAnsi="Arial" w:cs="Arial"/>
          </w:rPr>
          <w:id w:val="2521613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Nem18 \l 1033 </w:instrText>
          </w:r>
          <w:r w:rsidR="009053E3" w:rsidRPr="00EE3D96">
            <w:rPr>
              <w:rFonts w:ascii="Arial" w:hAnsi="Arial" w:cs="Arial"/>
            </w:rPr>
            <w:fldChar w:fldCharType="separate"/>
          </w:r>
          <w:r w:rsidR="009053E3" w:rsidRPr="00EE3D96">
            <w:rPr>
              <w:rFonts w:ascii="Arial" w:hAnsi="Arial" w:cs="Arial"/>
              <w:noProof/>
            </w:rPr>
            <w:t xml:space="preserve"> (Berber, 2018)</w:t>
          </w:r>
          <w:r w:rsidR="009053E3" w:rsidRPr="00EE3D96">
            <w:rPr>
              <w:rFonts w:ascii="Arial" w:hAnsi="Arial" w:cs="Arial"/>
            </w:rPr>
            <w:fldChar w:fldCharType="end"/>
          </w:r>
        </w:sdtContent>
      </w:sdt>
      <w:r w:rsidRPr="00EE3D96">
        <w:rPr>
          <w:rFonts w:ascii="Arial" w:hAnsi="Arial" w:cs="Arial"/>
        </w:rPr>
        <w:t>.</w:t>
      </w:r>
    </w:p>
    <w:p w14:paraId="110E202D" w14:textId="4E7E0821" w:rsidR="00EE25B8" w:rsidRPr="00EE3D96" w:rsidRDefault="00EE25B8" w:rsidP="00E453D9">
      <w:pPr>
        <w:spacing w:line="360" w:lineRule="auto"/>
        <w:jc w:val="both"/>
        <w:rPr>
          <w:rFonts w:ascii="Arial" w:hAnsi="Arial" w:cs="Arial"/>
        </w:rPr>
      </w:pPr>
      <w:r w:rsidRPr="00EE3D96">
        <w:rPr>
          <w:rFonts w:ascii="Arial" w:hAnsi="Arial" w:cs="Arial"/>
        </w:rPr>
        <w:t>A company's employees who are adequately compensated and who enjoy their employment are more likely to remain with the company</w:t>
      </w:r>
      <w:sdt>
        <w:sdtPr>
          <w:rPr>
            <w:rFonts w:ascii="Arial" w:hAnsi="Arial" w:cs="Arial"/>
          </w:rPr>
          <w:id w:val="-203410098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Joh198 \l 1033 </w:instrText>
          </w:r>
          <w:r w:rsidR="009053E3" w:rsidRPr="00EE3D96">
            <w:rPr>
              <w:rFonts w:ascii="Arial" w:hAnsi="Arial" w:cs="Arial"/>
            </w:rPr>
            <w:fldChar w:fldCharType="separate"/>
          </w:r>
          <w:r w:rsidR="009053E3" w:rsidRPr="00EE3D96">
            <w:rPr>
              <w:rFonts w:ascii="Arial" w:hAnsi="Arial" w:cs="Arial"/>
              <w:noProof/>
            </w:rPr>
            <w:t xml:space="preserve"> (Mendy, 2019)</w:t>
          </w:r>
          <w:r w:rsidR="009053E3" w:rsidRPr="00EE3D96">
            <w:rPr>
              <w:rFonts w:ascii="Arial" w:hAnsi="Arial" w:cs="Arial"/>
            </w:rPr>
            <w:fldChar w:fldCharType="end"/>
          </w:r>
        </w:sdtContent>
      </w:sdt>
      <w:r w:rsidRPr="00EE3D96">
        <w:rPr>
          <w:rFonts w:ascii="Arial" w:hAnsi="Arial" w:cs="Arial"/>
        </w:rPr>
        <w:t xml:space="preserve">. One of the reasons that employees remain with a company is because they are fairly compensated for their efforts. Because of employee loyalty, employers no longer have to spend time, money, and effort searching for new employees to fill open positions. A low turnover rate and high employee retention are excellent outcomes for </w:t>
      </w:r>
      <w:r w:rsidR="004E5887" w:rsidRPr="00EE3D96">
        <w:rPr>
          <w:rFonts w:ascii="Arial" w:hAnsi="Arial" w:cs="Arial"/>
        </w:rPr>
        <w:t>organizations</w:t>
      </w:r>
      <w:r w:rsidRPr="00EE3D96">
        <w:rPr>
          <w:rFonts w:ascii="Arial" w:hAnsi="Arial" w:cs="Arial"/>
        </w:rPr>
        <w:t xml:space="preserve"> that have established a competent workforce. As a result, they get along well with one another and are always willing to lend a hand</w:t>
      </w:r>
      <w:sdt>
        <w:sdtPr>
          <w:rPr>
            <w:rFonts w:ascii="Arial" w:hAnsi="Arial" w:cs="Arial"/>
          </w:rPr>
          <w:id w:val="-117170631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DMi14 \l 1033 </w:instrText>
          </w:r>
          <w:r w:rsidR="009053E3" w:rsidRPr="00EE3D96">
            <w:rPr>
              <w:rFonts w:ascii="Arial" w:hAnsi="Arial" w:cs="Arial"/>
            </w:rPr>
            <w:fldChar w:fldCharType="separate"/>
          </w:r>
          <w:r w:rsidR="009053E3" w:rsidRPr="00EE3D96">
            <w:rPr>
              <w:rFonts w:ascii="Arial" w:hAnsi="Arial" w:cs="Arial"/>
              <w:noProof/>
            </w:rPr>
            <w:t xml:space="preserve"> (Miller, 2014)</w:t>
          </w:r>
          <w:r w:rsidR="009053E3" w:rsidRPr="00EE3D96">
            <w:rPr>
              <w:rFonts w:ascii="Arial" w:hAnsi="Arial" w:cs="Arial"/>
            </w:rPr>
            <w:fldChar w:fldCharType="end"/>
          </w:r>
        </w:sdtContent>
      </w:sdt>
      <w:r w:rsidRPr="00EE3D96">
        <w:rPr>
          <w:rFonts w:ascii="Arial" w:hAnsi="Arial" w:cs="Arial"/>
        </w:rPr>
        <w:t>.</w:t>
      </w:r>
    </w:p>
    <w:p w14:paraId="615528FA" w14:textId="13D41627" w:rsidR="00BD321B" w:rsidRPr="00EE3D96" w:rsidRDefault="00BD321B" w:rsidP="00E453D9">
      <w:pPr>
        <w:pStyle w:val="Heading1"/>
        <w:spacing w:line="360" w:lineRule="auto"/>
        <w:jc w:val="both"/>
        <w:rPr>
          <w:rFonts w:ascii="Arial" w:hAnsi="Arial" w:cs="Arial"/>
          <w:b/>
          <w:sz w:val="28"/>
          <w:shd w:val="clear" w:color="auto" w:fill="FCFCFC"/>
        </w:rPr>
      </w:pPr>
      <w:bookmarkStart w:id="19" w:name="_Toc100394956"/>
      <w:bookmarkStart w:id="20" w:name="_Toc100705453"/>
      <w:bookmarkEnd w:id="9"/>
      <w:r w:rsidRPr="00EE3D96">
        <w:rPr>
          <w:rFonts w:ascii="Arial" w:hAnsi="Arial" w:cs="Arial"/>
          <w:b/>
          <w:sz w:val="28"/>
          <w:shd w:val="clear" w:color="auto" w:fill="FCFCFC"/>
        </w:rPr>
        <w:t>Staf</w:t>
      </w:r>
      <w:r w:rsidR="001A6520" w:rsidRPr="00EE3D96">
        <w:rPr>
          <w:rFonts w:ascii="Arial" w:hAnsi="Arial" w:cs="Arial"/>
          <w:b/>
          <w:sz w:val="28"/>
          <w:shd w:val="clear" w:color="auto" w:fill="FCFCFC"/>
        </w:rPr>
        <w:t>fing</w:t>
      </w:r>
      <w:bookmarkEnd w:id="19"/>
      <w:bookmarkEnd w:id="20"/>
      <w:r w:rsidR="001A6520" w:rsidRPr="00EE3D96">
        <w:rPr>
          <w:rFonts w:ascii="Arial" w:hAnsi="Arial" w:cs="Arial"/>
          <w:b/>
          <w:sz w:val="28"/>
          <w:shd w:val="clear" w:color="auto" w:fill="FCFCFC"/>
        </w:rPr>
        <w:t xml:space="preserve"> </w:t>
      </w:r>
    </w:p>
    <w:p w14:paraId="1F8AAABB" w14:textId="0FBC8030" w:rsidR="001A6520" w:rsidRPr="00EE3D96" w:rsidRDefault="001A6520" w:rsidP="00E453D9">
      <w:pPr>
        <w:spacing w:line="360" w:lineRule="auto"/>
        <w:jc w:val="both"/>
        <w:rPr>
          <w:rFonts w:ascii="Arial" w:hAnsi="Arial" w:cs="Arial"/>
        </w:rPr>
      </w:pPr>
      <w:r w:rsidRPr="00EE3D96">
        <w:rPr>
          <w:rFonts w:ascii="Arial" w:hAnsi="Arial" w:cs="Arial"/>
        </w:rPr>
        <w:t>HRM's operations are heavily focused on recruiting, which is a primary focus of the division's operations. Many human resource managers are still learning the ins and outs of hiring and onboarding new employees. In large part, this is due to the unequal distribution of demand and supply in the market for talent.</w:t>
      </w:r>
      <w:sdt>
        <w:sdtPr>
          <w:rPr>
            <w:rFonts w:ascii="Arial" w:hAnsi="Arial" w:cs="Arial"/>
          </w:rPr>
          <w:id w:val="-105493497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Tim212 \l 1033 </w:instrText>
          </w:r>
          <w:r w:rsidR="009053E3" w:rsidRPr="00EE3D96">
            <w:rPr>
              <w:rFonts w:ascii="Arial" w:hAnsi="Arial" w:cs="Arial"/>
            </w:rPr>
            <w:fldChar w:fldCharType="separate"/>
          </w:r>
          <w:r w:rsidR="009053E3" w:rsidRPr="00EE3D96">
            <w:rPr>
              <w:rFonts w:ascii="Arial" w:hAnsi="Arial" w:cs="Arial"/>
              <w:noProof/>
            </w:rPr>
            <w:t xml:space="preserve"> (Mazarol, 2021)</w:t>
          </w:r>
          <w:r w:rsidR="009053E3" w:rsidRPr="00EE3D96">
            <w:rPr>
              <w:rFonts w:ascii="Arial" w:hAnsi="Arial" w:cs="Arial"/>
            </w:rPr>
            <w:fldChar w:fldCharType="end"/>
          </w:r>
        </w:sdtContent>
      </w:sdt>
      <w:r w:rsidRPr="00EE3D96">
        <w:rPr>
          <w:rFonts w:ascii="Arial" w:hAnsi="Arial" w:cs="Arial"/>
        </w:rPr>
        <w:t xml:space="preserve"> During the peak of the information technology boom in the early 2000s, for example, division heads and line managers would commonly go straight to HR's office and assign him or her a target number of new employees to hire over the following three months, as was the case</w:t>
      </w:r>
      <w:sdt>
        <w:sdtPr>
          <w:rPr>
            <w:rFonts w:ascii="Arial" w:hAnsi="Arial" w:cs="Arial"/>
          </w:rPr>
          <w:id w:val="-10774308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w:t>
      </w:r>
    </w:p>
    <w:p w14:paraId="25C47CD6" w14:textId="07BEC1A1" w:rsidR="001A6520" w:rsidRPr="00EE3D96" w:rsidRDefault="001A6520" w:rsidP="00E453D9">
      <w:pPr>
        <w:spacing w:line="360" w:lineRule="auto"/>
        <w:jc w:val="both"/>
        <w:rPr>
          <w:rFonts w:ascii="Arial" w:hAnsi="Arial" w:cs="Arial"/>
        </w:rPr>
      </w:pPr>
      <w:r w:rsidRPr="00EE3D96">
        <w:rPr>
          <w:rFonts w:ascii="Arial" w:hAnsi="Arial" w:cs="Arial"/>
        </w:rPr>
        <w:t>The conclusion of the boom years has given me the opportunity to take a rest because I no longer have to worry about fulfilling recruitment targets. Of course, the current issue I'm dealing with is managing the downturn and smoothing out the downsizing that is currently taking place in my organisation</w:t>
      </w:r>
      <w:sdt>
        <w:sdtPr>
          <w:rPr>
            <w:rFonts w:ascii="Arial" w:hAnsi="Arial" w:cs="Arial"/>
          </w:rPr>
          <w:id w:val="-134007162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Erk14 \l 1033 </w:instrText>
          </w:r>
          <w:r w:rsidR="009053E3" w:rsidRPr="00EE3D96">
            <w:rPr>
              <w:rFonts w:ascii="Arial" w:hAnsi="Arial" w:cs="Arial"/>
            </w:rPr>
            <w:fldChar w:fldCharType="separate"/>
          </w:r>
          <w:r w:rsidR="009053E3" w:rsidRPr="00EE3D96">
            <w:rPr>
              <w:rFonts w:ascii="Arial" w:hAnsi="Arial" w:cs="Arial"/>
              <w:noProof/>
            </w:rPr>
            <w:t xml:space="preserve"> (P, 2014)</w:t>
          </w:r>
          <w:r w:rsidR="009053E3" w:rsidRPr="00EE3D96">
            <w:rPr>
              <w:rFonts w:ascii="Arial" w:hAnsi="Arial" w:cs="Arial"/>
            </w:rPr>
            <w:fldChar w:fldCharType="end"/>
          </w:r>
        </w:sdtContent>
      </w:sdt>
      <w:r w:rsidRPr="00EE3D96">
        <w:rPr>
          <w:rFonts w:ascii="Arial" w:hAnsi="Arial" w:cs="Arial"/>
        </w:rPr>
        <w:t xml:space="preserve">. Employee turnover is a common occurrence when I employ passive tactics to attain these objectives, such as telling them that they are on a PIP (Performance Improvement Plan), in these challenging economic times. In order to prevent having to lay off employees who can be accommodated elsewhere within the company, I intend to reduce recruitment rather </w:t>
      </w:r>
      <w:r w:rsidRPr="00EE3D96">
        <w:rPr>
          <w:rFonts w:ascii="Arial" w:hAnsi="Arial" w:cs="Arial"/>
        </w:rPr>
        <w:lastRenderedPageBreak/>
        <w:t>than layoffs in the coming months. I'll keep an eye out for these strategic workplace planning considerations during the hiring and staffing process</w:t>
      </w:r>
      <w:sdt>
        <w:sdtPr>
          <w:rPr>
            <w:rFonts w:ascii="Arial" w:hAnsi="Arial" w:cs="Arial"/>
          </w:rPr>
          <w:id w:val="119043092"/>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RPR17 \l 1033 </w:instrText>
          </w:r>
          <w:r w:rsidR="009053E3" w:rsidRPr="00EE3D96">
            <w:rPr>
              <w:rFonts w:ascii="Arial" w:hAnsi="Arial" w:cs="Arial"/>
            </w:rPr>
            <w:fldChar w:fldCharType="separate"/>
          </w:r>
          <w:r w:rsidR="009053E3" w:rsidRPr="00EE3D96">
            <w:rPr>
              <w:rFonts w:ascii="Arial" w:hAnsi="Arial" w:cs="Arial"/>
              <w:noProof/>
            </w:rPr>
            <w:t xml:space="preserve"> (Raya, 2017)</w:t>
          </w:r>
          <w:r w:rsidR="009053E3" w:rsidRPr="00EE3D96">
            <w:rPr>
              <w:rFonts w:ascii="Arial" w:hAnsi="Arial" w:cs="Arial"/>
            </w:rPr>
            <w:fldChar w:fldCharType="end"/>
          </w:r>
        </w:sdtContent>
      </w:sdt>
      <w:r w:rsidRPr="00EE3D96">
        <w:rPr>
          <w:rFonts w:ascii="Arial" w:hAnsi="Arial" w:cs="Arial"/>
        </w:rPr>
        <w:t>.</w:t>
      </w:r>
    </w:p>
    <w:p w14:paraId="7DF5DA5B" w14:textId="4278B390" w:rsidR="001A6520" w:rsidRPr="00EE3D96" w:rsidRDefault="001A6520" w:rsidP="00E453D9">
      <w:pPr>
        <w:pStyle w:val="Heading2"/>
        <w:spacing w:line="360" w:lineRule="auto"/>
        <w:jc w:val="both"/>
        <w:rPr>
          <w:rFonts w:ascii="Arial" w:hAnsi="Arial" w:cs="Arial"/>
          <w:b/>
        </w:rPr>
      </w:pPr>
      <w:bookmarkStart w:id="21" w:name="_Toc100394957"/>
      <w:bookmarkStart w:id="22" w:name="_Toc100705454"/>
      <w:r w:rsidRPr="00EE3D96">
        <w:rPr>
          <w:rFonts w:ascii="Arial" w:hAnsi="Arial" w:cs="Arial"/>
          <w:b/>
        </w:rPr>
        <w:t xml:space="preserve">Models and </w:t>
      </w:r>
      <w:r w:rsidR="00EE3D96">
        <w:rPr>
          <w:rFonts w:ascii="Arial" w:hAnsi="Arial" w:cs="Arial"/>
          <w:b/>
        </w:rPr>
        <w:t>T</w:t>
      </w:r>
      <w:r w:rsidRPr="00EE3D96">
        <w:rPr>
          <w:rFonts w:ascii="Arial" w:hAnsi="Arial" w:cs="Arial"/>
          <w:b/>
        </w:rPr>
        <w:t>heories</w:t>
      </w:r>
      <w:bookmarkEnd w:id="21"/>
      <w:bookmarkEnd w:id="22"/>
      <w:r w:rsidRPr="00EE3D96">
        <w:rPr>
          <w:rFonts w:ascii="Arial" w:hAnsi="Arial" w:cs="Arial"/>
          <w:b/>
        </w:rPr>
        <w:t xml:space="preserve"> </w:t>
      </w:r>
    </w:p>
    <w:p w14:paraId="7AF44A6E" w14:textId="768A22BD" w:rsidR="001A6520" w:rsidRPr="00EE3D96" w:rsidRDefault="001A6520" w:rsidP="00E453D9">
      <w:pPr>
        <w:spacing w:line="360" w:lineRule="auto"/>
        <w:jc w:val="both"/>
        <w:rPr>
          <w:rFonts w:ascii="Arial" w:hAnsi="Arial" w:cs="Arial"/>
        </w:rPr>
      </w:pPr>
      <w:r w:rsidRPr="00EE3D96">
        <w:rPr>
          <w:rFonts w:ascii="Arial" w:hAnsi="Arial" w:cs="Arial"/>
        </w:rPr>
        <w:t xml:space="preserve">There should be a plethora of theoretical frameworks to assist the development of the strategy. Many theories have been established to aid in the administration of a wide range of human resource (HR) functions. During the hiring and selection process, </w:t>
      </w:r>
      <w:r w:rsidR="004E5887" w:rsidRPr="00EE3D96">
        <w:rPr>
          <w:rFonts w:ascii="Arial" w:hAnsi="Arial" w:cs="Arial"/>
        </w:rPr>
        <w:t>organizations</w:t>
      </w:r>
      <w:r w:rsidRPr="00EE3D96">
        <w:rPr>
          <w:rFonts w:ascii="Arial" w:hAnsi="Arial" w:cs="Arial"/>
        </w:rPr>
        <w:t xml:space="preserve"> can use a variety of strategies to guarantee that the most qualified candidates are hired and promoted to their positions. HCT states that an organization's human capital (which includes competencies, abilities, and personalities) can be affected by a wide range of factors. Individuals with </w:t>
      </w:r>
      <w:r w:rsidR="004E5887" w:rsidRPr="00EE3D96">
        <w:rPr>
          <w:rFonts w:ascii="Arial" w:hAnsi="Arial" w:cs="Arial"/>
        </w:rPr>
        <w:t>specialized</w:t>
      </w:r>
      <w:r w:rsidRPr="00EE3D96">
        <w:rPr>
          <w:rFonts w:ascii="Arial" w:hAnsi="Arial" w:cs="Arial"/>
        </w:rPr>
        <w:t xml:space="preserve"> talents, abilities, ideas, and expertise will be identified, and </w:t>
      </w:r>
      <w:r w:rsidR="004E5887" w:rsidRPr="00EE3D96">
        <w:rPr>
          <w:rFonts w:ascii="Arial" w:hAnsi="Arial" w:cs="Arial"/>
        </w:rPr>
        <w:t>organizational</w:t>
      </w:r>
      <w:r w:rsidRPr="00EE3D96">
        <w:rPr>
          <w:rFonts w:ascii="Arial" w:hAnsi="Arial" w:cs="Arial"/>
        </w:rPr>
        <w:t xml:space="preserve"> value will be developed This approach will direct the attention of human resource managers and experts to the most successful methods of locating, hiring, and retaining employees who have the po</w:t>
      </w:r>
      <w:r w:rsidR="004E5887" w:rsidRPr="00EE3D96">
        <w:rPr>
          <w:rFonts w:ascii="Arial" w:hAnsi="Arial" w:cs="Arial"/>
        </w:rPr>
        <w:t>tential to move the firm ahead</w:t>
      </w:r>
      <w:sdt>
        <w:sdtPr>
          <w:rPr>
            <w:rFonts w:ascii="Arial" w:hAnsi="Arial" w:cs="Arial"/>
          </w:rPr>
          <w:id w:val="-145648025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r w:rsidR="004E5887" w:rsidRPr="00EE3D96">
        <w:rPr>
          <w:rFonts w:ascii="Arial" w:hAnsi="Arial" w:cs="Arial"/>
        </w:rPr>
        <w:t>.</w:t>
      </w:r>
    </w:p>
    <w:p w14:paraId="1CBD2F79" w14:textId="6DF07DDD" w:rsidR="001A6520" w:rsidRPr="00EE3D96" w:rsidRDefault="001A6520" w:rsidP="00E453D9">
      <w:pPr>
        <w:spacing w:line="360" w:lineRule="auto"/>
        <w:jc w:val="both"/>
        <w:rPr>
          <w:rFonts w:ascii="Arial" w:hAnsi="Arial" w:cs="Arial"/>
        </w:rPr>
      </w:pPr>
      <w:r w:rsidRPr="00EE3D96">
        <w:rPr>
          <w:rFonts w:ascii="Arial" w:hAnsi="Arial" w:cs="Arial"/>
        </w:rPr>
        <w:t>The concept of social capital outlines the process through which interactions within an organisation are built. Using the human capital idea, managers and leaders in an organisation can encourage partnerships and interactions in an effort to improve overall performance. Organizational capital is defined as the ability and knowledge of a company to create tangible results in a given period of time</w:t>
      </w:r>
      <w:sdt>
        <w:sdtPr>
          <w:rPr>
            <w:rFonts w:ascii="Arial" w:hAnsi="Arial" w:cs="Arial"/>
          </w:rPr>
          <w:id w:val="-1107271316"/>
          <w:citation/>
        </w:sdtPr>
        <w:sdtEndPr/>
        <w:sdtContent>
          <w:r w:rsidR="009053E3" w:rsidRPr="00EE3D96">
            <w:rPr>
              <w:rFonts w:ascii="Arial" w:hAnsi="Arial" w:cs="Arial"/>
            </w:rPr>
            <w:fldChar w:fldCharType="begin"/>
          </w:r>
          <w:r w:rsidR="009053E3" w:rsidRPr="00EE3D96">
            <w:rPr>
              <w:rFonts w:ascii="Arial" w:hAnsi="Arial" w:cs="Arial"/>
            </w:rPr>
            <w:instrText xml:space="preserve"> CITATION Aft14 \l 1033 </w:instrText>
          </w:r>
          <w:r w:rsidR="009053E3" w:rsidRPr="00EE3D96">
            <w:rPr>
              <w:rFonts w:ascii="Arial" w:hAnsi="Arial" w:cs="Arial"/>
            </w:rPr>
            <w:fldChar w:fldCharType="separate"/>
          </w:r>
          <w:r w:rsidR="009053E3" w:rsidRPr="00EE3D96">
            <w:rPr>
              <w:rFonts w:ascii="Arial" w:hAnsi="Arial" w:cs="Arial"/>
              <w:noProof/>
            </w:rPr>
            <w:t xml:space="preserve"> (Tariq, 2014)</w:t>
          </w:r>
          <w:r w:rsidR="009053E3" w:rsidRPr="00EE3D96">
            <w:rPr>
              <w:rFonts w:ascii="Arial" w:hAnsi="Arial" w:cs="Arial"/>
            </w:rPr>
            <w:fldChar w:fldCharType="end"/>
          </w:r>
        </w:sdtContent>
      </w:sdt>
      <w:r w:rsidRPr="00EE3D96">
        <w:rPr>
          <w:rFonts w:ascii="Arial" w:hAnsi="Arial" w:cs="Arial"/>
        </w:rPr>
        <w:t>. The importance of the hypotheses in the hiring, recruitment and retention proce</w:t>
      </w:r>
      <w:r w:rsidR="004E5887" w:rsidRPr="00EE3D96">
        <w:rPr>
          <w:rFonts w:ascii="Arial" w:hAnsi="Arial" w:cs="Arial"/>
        </w:rPr>
        <w:t>sses cannot be overstated this</w:t>
      </w:r>
      <w:r w:rsidRPr="00EE3D96">
        <w:rPr>
          <w:rFonts w:ascii="Arial" w:hAnsi="Arial" w:cs="Arial"/>
        </w:rPr>
        <w:t xml:space="preserve"> truth serves as the foundation for an organization's capacity to invest in the appropriate individuals who can support its business strategy</w:t>
      </w:r>
      <w:sdt>
        <w:sdtPr>
          <w:rPr>
            <w:rFonts w:ascii="Arial" w:hAnsi="Arial" w:cs="Arial"/>
          </w:rPr>
          <w:id w:val="138930636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Lar15 \l 1033 </w:instrText>
          </w:r>
          <w:r w:rsidR="009053E3" w:rsidRPr="00EE3D96">
            <w:rPr>
              <w:rFonts w:ascii="Arial" w:hAnsi="Arial" w:cs="Arial"/>
            </w:rPr>
            <w:fldChar w:fldCharType="separate"/>
          </w:r>
          <w:r w:rsidR="009053E3" w:rsidRPr="00EE3D96">
            <w:rPr>
              <w:rFonts w:ascii="Arial" w:hAnsi="Arial" w:cs="Arial"/>
              <w:noProof/>
            </w:rPr>
            <w:t xml:space="preserve"> (Tummer, 2015)</w:t>
          </w:r>
          <w:r w:rsidR="009053E3" w:rsidRPr="00EE3D96">
            <w:rPr>
              <w:rFonts w:ascii="Arial" w:hAnsi="Arial" w:cs="Arial"/>
            </w:rPr>
            <w:fldChar w:fldCharType="end"/>
          </w:r>
        </w:sdtContent>
      </w:sdt>
      <w:r w:rsidRPr="00EE3D96">
        <w:rPr>
          <w:rFonts w:ascii="Arial" w:hAnsi="Arial" w:cs="Arial"/>
        </w:rPr>
        <w:t>.</w:t>
      </w:r>
    </w:p>
    <w:p w14:paraId="6E8FD3AF" w14:textId="6DEACC9D" w:rsidR="00002125" w:rsidRPr="00EE3D96" w:rsidRDefault="00002125" w:rsidP="00E453D9">
      <w:pPr>
        <w:pStyle w:val="Heading2"/>
        <w:spacing w:line="360" w:lineRule="auto"/>
        <w:jc w:val="both"/>
        <w:rPr>
          <w:rFonts w:ascii="Arial" w:hAnsi="Arial" w:cs="Arial"/>
          <w:b/>
        </w:rPr>
      </w:pPr>
      <w:bookmarkStart w:id="23" w:name="_Toc100394958"/>
      <w:bookmarkStart w:id="24" w:name="_Hlk100324798"/>
      <w:bookmarkStart w:id="25" w:name="_Toc100705455"/>
      <w:r w:rsidRPr="00EE3D96">
        <w:rPr>
          <w:rFonts w:ascii="Arial" w:hAnsi="Arial" w:cs="Arial"/>
          <w:b/>
        </w:rPr>
        <w:t>How Staffing makes the employee fe</w:t>
      </w:r>
      <w:r w:rsidR="001A6520" w:rsidRPr="00EE3D96">
        <w:rPr>
          <w:rFonts w:ascii="Arial" w:hAnsi="Arial" w:cs="Arial"/>
          <w:b/>
        </w:rPr>
        <w:t>el valued and appreciated?</w:t>
      </w:r>
      <w:bookmarkEnd w:id="23"/>
      <w:bookmarkEnd w:id="25"/>
      <w:r w:rsidR="001A6520" w:rsidRPr="00EE3D96">
        <w:rPr>
          <w:rFonts w:ascii="Arial" w:hAnsi="Arial" w:cs="Arial"/>
          <w:b/>
        </w:rPr>
        <w:t xml:space="preserve"> </w:t>
      </w:r>
    </w:p>
    <w:p w14:paraId="2C211ACE" w14:textId="0349E10A" w:rsidR="001A6520" w:rsidRPr="00EE3D96" w:rsidRDefault="001A6520" w:rsidP="00E453D9">
      <w:pPr>
        <w:spacing w:line="360" w:lineRule="auto"/>
        <w:jc w:val="both"/>
        <w:rPr>
          <w:rFonts w:ascii="Arial" w:hAnsi="Arial" w:cs="Arial"/>
        </w:rPr>
      </w:pPr>
      <w:r w:rsidRPr="00EE3D96">
        <w:rPr>
          <w:rFonts w:ascii="Arial" w:hAnsi="Arial" w:cs="Arial"/>
        </w:rPr>
        <w:t>As a result, your company's many components will benefit from ensuring that your employees feel appreciated at their jobs on a daily basis. As a manager, it's critical to express to your staff how their work contributes to the success of the firm and that they are appreciated for their contributions</w:t>
      </w:r>
      <w:sdt>
        <w:sdtPr>
          <w:rPr>
            <w:rFonts w:ascii="Arial" w:hAnsi="Arial" w:cs="Arial"/>
          </w:rPr>
          <w:id w:val="-205931499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Sve16 \l 1033 </w:instrText>
          </w:r>
          <w:r w:rsidR="009053E3" w:rsidRPr="00EE3D96">
            <w:rPr>
              <w:rFonts w:ascii="Arial" w:hAnsi="Arial" w:cs="Arial"/>
            </w:rPr>
            <w:fldChar w:fldCharType="separate"/>
          </w:r>
          <w:r w:rsidR="009053E3" w:rsidRPr="00EE3D96">
            <w:rPr>
              <w:rFonts w:ascii="Arial" w:hAnsi="Arial" w:cs="Arial"/>
              <w:noProof/>
            </w:rPr>
            <w:t xml:space="preserve"> (Huff, 2016)</w:t>
          </w:r>
          <w:r w:rsidR="009053E3" w:rsidRPr="00EE3D96">
            <w:rPr>
              <w:rFonts w:ascii="Arial" w:hAnsi="Arial" w:cs="Arial"/>
            </w:rPr>
            <w:fldChar w:fldCharType="end"/>
          </w:r>
        </w:sdtContent>
      </w:sdt>
      <w:r w:rsidRPr="00EE3D96">
        <w:rPr>
          <w:rFonts w:ascii="Arial" w:hAnsi="Arial" w:cs="Arial"/>
        </w:rPr>
        <w:t>.</w:t>
      </w:r>
    </w:p>
    <w:p w14:paraId="0D0E280E" w14:textId="7EA7629E" w:rsidR="001A6520" w:rsidRPr="00EE3D96" w:rsidRDefault="001A6520" w:rsidP="00E453D9">
      <w:pPr>
        <w:spacing w:line="360" w:lineRule="auto"/>
        <w:jc w:val="both"/>
        <w:rPr>
          <w:rFonts w:ascii="Arial" w:hAnsi="Arial" w:cs="Arial"/>
        </w:rPr>
      </w:pPr>
      <w:r w:rsidRPr="00EE3D96">
        <w:rPr>
          <w:rFonts w:ascii="Arial" w:hAnsi="Arial" w:cs="Arial"/>
        </w:rPr>
        <w:t xml:space="preserve">Employees must be provided with a compelling reason to remain with a company in order for them to commit to the company for the long term. Although it is not always possible, employers should make an attempt to develop a culture that encourages </w:t>
      </w:r>
      <w:r w:rsidRPr="00EE3D96">
        <w:rPr>
          <w:rFonts w:ascii="Arial" w:hAnsi="Arial" w:cs="Arial"/>
        </w:rPr>
        <w:lastRenderedPageBreak/>
        <w:t>long-term relationships with their employees, even if those relationships aren't permanently established</w:t>
      </w:r>
      <w:sdt>
        <w:sdtPr>
          <w:rPr>
            <w:rFonts w:ascii="Arial" w:hAnsi="Arial" w:cs="Arial"/>
          </w:rPr>
          <w:id w:val="59352159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Sit22 \l 1033 </w:instrText>
          </w:r>
          <w:r w:rsidR="009053E3" w:rsidRPr="00EE3D96">
            <w:rPr>
              <w:rFonts w:ascii="Arial" w:hAnsi="Arial" w:cs="Arial"/>
            </w:rPr>
            <w:fldChar w:fldCharType="separate"/>
          </w:r>
          <w:r w:rsidR="009053E3" w:rsidRPr="00EE3D96">
            <w:rPr>
              <w:rFonts w:ascii="Arial" w:hAnsi="Arial" w:cs="Arial"/>
              <w:noProof/>
            </w:rPr>
            <w:t xml:space="preserve"> (Nur, 2022)</w:t>
          </w:r>
          <w:r w:rsidR="009053E3" w:rsidRPr="00EE3D96">
            <w:rPr>
              <w:rFonts w:ascii="Arial" w:hAnsi="Arial" w:cs="Arial"/>
            </w:rPr>
            <w:fldChar w:fldCharType="end"/>
          </w:r>
        </w:sdtContent>
      </w:sdt>
      <w:r w:rsidRPr="00EE3D96">
        <w:rPr>
          <w:rFonts w:ascii="Arial" w:hAnsi="Arial" w:cs="Arial"/>
        </w:rPr>
        <w:t>.</w:t>
      </w:r>
    </w:p>
    <w:p w14:paraId="16AFF765" w14:textId="7323650B" w:rsidR="001A6520" w:rsidRPr="00EE3D96" w:rsidRDefault="001A6520" w:rsidP="00E453D9">
      <w:pPr>
        <w:spacing w:line="360" w:lineRule="auto"/>
        <w:jc w:val="both"/>
        <w:rPr>
          <w:rFonts w:ascii="Arial" w:hAnsi="Arial" w:cs="Arial"/>
        </w:rPr>
      </w:pPr>
      <w:r w:rsidRPr="00EE3D96">
        <w:rPr>
          <w:rFonts w:ascii="Arial" w:hAnsi="Arial" w:cs="Arial"/>
        </w:rPr>
        <w:t>I intend to follow the "5 R's" of employee relations, which are as follows:</w:t>
      </w:r>
    </w:p>
    <w:bookmarkEnd w:id="24"/>
    <w:p w14:paraId="73396DD5" w14:textId="77777777" w:rsidR="001A6520" w:rsidRPr="00EE3D96" w:rsidRDefault="002F0EC1" w:rsidP="00E453D9">
      <w:pPr>
        <w:spacing w:line="360" w:lineRule="auto"/>
        <w:jc w:val="both"/>
        <w:rPr>
          <w:rStyle w:val="Strong"/>
          <w:rFonts w:ascii="Arial" w:hAnsi="Arial" w:cs="Arial"/>
          <w:color w:val="282828"/>
        </w:rPr>
      </w:pPr>
      <w:r w:rsidRPr="00EE3D96">
        <w:rPr>
          <w:rStyle w:val="Strong"/>
          <w:rFonts w:ascii="Arial" w:hAnsi="Arial" w:cs="Arial"/>
          <w:color w:val="282828"/>
        </w:rPr>
        <w:t xml:space="preserve"> Responsibility</w:t>
      </w:r>
    </w:p>
    <w:p w14:paraId="68C411D7" w14:textId="2B8D75E7" w:rsidR="00E453D9" w:rsidRPr="00EE3D96" w:rsidRDefault="001A6520" w:rsidP="00E453D9">
      <w:pPr>
        <w:spacing w:line="360" w:lineRule="auto"/>
        <w:jc w:val="both"/>
        <w:rPr>
          <w:rFonts w:ascii="Arial" w:hAnsi="Arial" w:cs="Arial"/>
        </w:rPr>
      </w:pPr>
      <w:r w:rsidRPr="00EE3D96">
        <w:rPr>
          <w:rFonts w:ascii="Arial" w:hAnsi="Arial" w:cs="Arial"/>
        </w:rPr>
        <w:t>I'll give them greater amounts of responsibility as a method of demonstrating my trust in them. Encourage them to try new things. Make sure there are plenty of opportunities for ongoing training</w:t>
      </w:r>
      <w:sdt>
        <w:sdtPr>
          <w:rPr>
            <w:rFonts w:ascii="Arial" w:hAnsi="Arial" w:cs="Arial"/>
          </w:rPr>
          <w:id w:val="-23370408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Rob141 \l 1033 </w:instrText>
          </w:r>
          <w:r w:rsidR="009053E3" w:rsidRPr="00EE3D96">
            <w:rPr>
              <w:rFonts w:ascii="Arial" w:hAnsi="Arial" w:cs="Arial"/>
            </w:rPr>
            <w:fldChar w:fldCharType="separate"/>
          </w:r>
          <w:r w:rsidR="009053E3" w:rsidRPr="00EE3D96">
            <w:rPr>
              <w:rFonts w:ascii="Arial" w:hAnsi="Arial" w:cs="Arial"/>
              <w:noProof/>
            </w:rPr>
            <w:t xml:space="preserve"> (Jan, 2014)</w:t>
          </w:r>
          <w:r w:rsidR="009053E3" w:rsidRPr="00EE3D96">
            <w:rPr>
              <w:rFonts w:ascii="Arial" w:hAnsi="Arial" w:cs="Arial"/>
            </w:rPr>
            <w:fldChar w:fldCharType="end"/>
          </w:r>
        </w:sdtContent>
      </w:sdt>
      <w:r w:rsidRPr="00EE3D96">
        <w:rPr>
          <w:rFonts w:ascii="Arial" w:hAnsi="Arial" w:cs="Arial"/>
        </w:rPr>
        <w:t>.</w:t>
      </w:r>
    </w:p>
    <w:p w14:paraId="5DE7CA51" w14:textId="7135D71B" w:rsidR="001A6520" w:rsidRPr="00EE3D96" w:rsidRDefault="001A6520" w:rsidP="00E453D9">
      <w:pPr>
        <w:spacing w:line="360" w:lineRule="auto"/>
        <w:jc w:val="both"/>
        <w:rPr>
          <w:rFonts w:ascii="Arial" w:hAnsi="Arial" w:cs="Arial"/>
          <w:b/>
        </w:rPr>
      </w:pPr>
      <w:r w:rsidRPr="00EE3D96">
        <w:rPr>
          <w:rFonts w:ascii="Arial" w:hAnsi="Arial" w:cs="Arial"/>
          <w:b/>
        </w:rPr>
        <w:t>Respect</w:t>
      </w:r>
    </w:p>
    <w:p w14:paraId="539F91D7" w14:textId="0B10E178" w:rsidR="001A6520" w:rsidRPr="00EE3D96" w:rsidRDefault="001A6520" w:rsidP="00E453D9">
      <w:pPr>
        <w:spacing w:line="360" w:lineRule="auto"/>
        <w:jc w:val="both"/>
        <w:rPr>
          <w:rFonts w:ascii="Arial" w:hAnsi="Arial" w:cs="Arial"/>
        </w:rPr>
      </w:pPr>
      <w:r w:rsidRPr="00EE3D96">
        <w:rPr>
          <w:rFonts w:ascii="Arial" w:hAnsi="Arial" w:cs="Arial"/>
        </w:rPr>
        <w:t>Employees want to be appreciated and respected. "People forget what you said, but they will always remember how you made them feel," as the proverb goes</w:t>
      </w:r>
      <w:sdt>
        <w:sdtPr>
          <w:rPr>
            <w:rFonts w:ascii="Arial" w:hAnsi="Arial" w:cs="Arial"/>
          </w:rPr>
          <w:id w:val="-4120974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Tim212 \l 1033 </w:instrText>
          </w:r>
          <w:r w:rsidR="009053E3" w:rsidRPr="00EE3D96">
            <w:rPr>
              <w:rFonts w:ascii="Arial" w:hAnsi="Arial" w:cs="Arial"/>
            </w:rPr>
            <w:fldChar w:fldCharType="separate"/>
          </w:r>
          <w:r w:rsidR="009053E3" w:rsidRPr="00EE3D96">
            <w:rPr>
              <w:rFonts w:ascii="Arial" w:hAnsi="Arial" w:cs="Arial"/>
              <w:noProof/>
            </w:rPr>
            <w:t xml:space="preserve"> (Mazarol, 2021)</w:t>
          </w:r>
          <w:r w:rsidR="009053E3" w:rsidRPr="00EE3D96">
            <w:rPr>
              <w:rFonts w:ascii="Arial" w:hAnsi="Arial" w:cs="Arial"/>
            </w:rPr>
            <w:fldChar w:fldCharType="end"/>
          </w:r>
        </w:sdtContent>
      </w:sdt>
      <w:r w:rsidRPr="00EE3D96">
        <w:rPr>
          <w:rFonts w:ascii="Arial" w:hAnsi="Arial" w:cs="Arial"/>
        </w:rPr>
        <w:t>.</w:t>
      </w:r>
    </w:p>
    <w:p w14:paraId="4FA004C4" w14:textId="02B71F0C" w:rsidR="001A6520" w:rsidRPr="00EE3D96" w:rsidRDefault="001A6520" w:rsidP="00E453D9">
      <w:pPr>
        <w:spacing w:line="360" w:lineRule="auto"/>
        <w:jc w:val="both"/>
        <w:rPr>
          <w:rFonts w:ascii="Arial" w:hAnsi="Arial" w:cs="Arial"/>
          <w:b/>
        </w:rPr>
      </w:pPr>
      <w:r w:rsidRPr="00EE3D96">
        <w:rPr>
          <w:rFonts w:ascii="Arial" w:hAnsi="Arial" w:cs="Arial"/>
          <w:b/>
        </w:rPr>
        <w:t>Revenue-sharing</w:t>
      </w:r>
    </w:p>
    <w:p w14:paraId="64FBC7EE" w14:textId="77777777" w:rsidR="001A6520" w:rsidRPr="00EE3D96" w:rsidRDefault="001A6520" w:rsidP="00E453D9">
      <w:pPr>
        <w:spacing w:line="360" w:lineRule="auto"/>
        <w:jc w:val="both"/>
        <w:rPr>
          <w:rFonts w:ascii="Arial" w:hAnsi="Arial" w:cs="Arial"/>
        </w:rPr>
      </w:pPr>
      <w:r w:rsidRPr="00EE3D96">
        <w:rPr>
          <w:rFonts w:ascii="Arial" w:hAnsi="Arial" w:cs="Arial"/>
        </w:rPr>
        <w:t>Employee pay should be determined in part by the performance of the organisation. When their hobbies align with their employer's sales and profit goals, they are more likely to stay on as the company grows.</w:t>
      </w:r>
    </w:p>
    <w:p w14:paraId="54C7E4AF" w14:textId="0A7F82B9" w:rsidR="001A6520" w:rsidRPr="00EE3D96" w:rsidRDefault="001A6520" w:rsidP="00E453D9">
      <w:pPr>
        <w:spacing w:line="360" w:lineRule="auto"/>
        <w:jc w:val="both"/>
        <w:rPr>
          <w:rFonts w:ascii="Arial" w:hAnsi="Arial" w:cs="Arial"/>
          <w:b/>
        </w:rPr>
      </w:pPr>
      <w:r w:rsidRPr="00EE3D96">
        <w:rPr>
          <w:rFonts w:ascii="Arial" w:hAnsi="Arial" w:cs="Arial"/>
          <w:b/>
        </w:rPr>
        <w:t>Reward</w:t>
      </w:r>
    </w:p>
    <w:p w14:paraId="139D02EA" w14:textId="4809CC46" w:rsidR="001A6520" w:rsidRPr="00EE3D96" w:rsidRDefault="001A6520" w:rsidP="00E453D9">
      <w:pPr>
        <w:spacing w:line="360" w:lineRule="auto"/>
        <w:jc w:val="both"/>
        <w:rPr>
          <w:rFonts w:ascii="Arial" w:hAnsi="Arial" w:cs="Arial"/>
        </w:rPr>
      </w:pPr>
      <w:r w:rsidRPr="00EE3D96">
        <w:rPr>
          <w:rFonts w:ascii="Arial" w:hAnsi="Arial" w:cs="Arial"/>
        </w:rPr>
        <w:t>I feel that the incentives I present to my employees should fulfil both their emotional and monetary needs</w:t>
      </w:r>
      <w:sdt>
        <w:sdtPr>
          <w:rPr>
            <w:rFonts w:ascii="Arial" w:hAnsi="Arial" w:cs="Arial"/>
          </w:rPr>
          <w:id w:val="-282352682"/>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w:t>
      </w:r>
    </w:p>
    <w:p w14:paraId="575DA2A8" w14:textId="21ED3E11" w:rsidR="001A6520" w:rsidRPr="00EE3D96" w:rsidRDefault="0052026F" w:rsidP="00E453D9">
      <w:pPr>
        <w:spacing w:line="360" w:lineRule="auto"/>
        <w:jc w:val="both"/>
        <w:rPr>
          <w:rFonts w:ascii="Arial" w:hAnsi="Arial" w:cs="Arial"/>
          <w:b/>
        </w:rPr>
      </w:pPr>
      <w:r w:rsidRPr="00EE3D96">
        <w:rPr>
          <w:rFonts w:ascii="Arial" w:hAnsi="Arial" w:cs="Arial"/>
          <w:b/>
        </w:rPr>
        <w:t>Relaxation</w:t>
      </w:r>
      <w:r w:rsidR="001A6520" w:rsidRPr="00EE3D96">
        <w:rPr>
          <w:rFonts w:ascii="Arial" w:hAnsi="Arial" w:cs="Arial"/>
          <w:b/>
        </w:rPr>
        <w:t xml:space="preserve"> time </w:t>
      </w:r>
    </w:p>
    <w:p w14:paraId="3F128978" w14:textId="7849E757" w:rsidR="0052026F" w:rsidRPr="00EE3D96" w:rsidRDefault="001A6520" w:rsidP="00E453D9">
      <w:pPr>
        <w:spacing w:line="360" w:lineRule="auto"/>
        <w:jc w:val="both"/>
        <w:rPr>
          <w:rFonts w:ascii="Arial" w:hAnsi="Arial" w:cs="Arial"/>
        </w:rPr>
      </w:pPr>
      <w:r w:rsidRPr="00EE3D96">
        <w:rPr>
          <w:rFonts w:ascii="Arial" w:hAnsi="Arial" w:cs="Arial"/>
        </w:rPr>
        <w:t>When you need time off, don't be afraid to take it. Even in a bad economy, sick days, family vacations, and new babies should be allowed. Workflow pacing has the potential to improve long-term employee relations</w:t>
      </w:r>
      <w:sdt>
        <w:sdtPr>
          <w:rPr>
            <w:rFonts w:ascii="Arial" w:hAnsi="Arial" w:cs="Arial"/>
          </w:rPr>
          <w:id w:val="1835175886"/>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w:t>
      </w:r>
    </w:p>
    <w:p w14:paraId="6909E672" w14:textId="47DF51DA" w:rsidR="002314C6" w:rsidRPr="00EE3D96" w:rsidRDefault="002314C6" w:rsidP="00E453D9">
      <w:pPr>
        <w:pStyle w:val="Heading1"/>
        <w:spacing w:line="360" w:lineRule="auto"/>
        <w:jc w:val="both"/>
        <w:rPr>
          <w:rFonts w:ascii="Arial" w:hAnsi="Arial" w:cs="Arial"/>
          <w:b/>
          <w:sz w:val="28"/>
        </w:rPr>
      </w:pPr>
      <w:bookmarkStart w:id="26" w:name="_Toc100394959"/>
      <w:bookmarkStart w:id="27" w:name="_Toc100705456"/>
      <w:r w:rsidRPr="00EE3D96">
        <w:rPr>
          <w:rFonts w:ascii="Arial" w:hAnsi="Arial" w:cs="Arial"/>
          <w:b/>
          <w:sz w:val="28"/>
        </w:rPr>
        <w:t>C</w:t>
      </w:r>
      <w:r w:rsidR="0052026F" w:rsidRPr="00EE3D96">
        <w:rPr>
          <w:rFonts w:ascii="Arial" w:hAnsi="Arial" w:cs="Arial"/>
          <w:b/>
          <w:sz w:val="28"/>
        </w:rPr>
        <w:t>hange Management</w:t>
      </w:r>
      <w:bookmarkEnd w:id="26"/>
      <w:bookmarkEnd w:id="27"/>
      <w:r w:rsidR="0052026F" w:rsidRPr="00EE3D96">
        <w:rPr>
          <w:rFonts w:ascii="Arial" w:hAnsi="Arial" w:cs="Arial"/>
          <w:b/>
          <w:sz w:val="28"/>
        </w:rPr>
        <w:t xml:space="preserve"> </w:t>
      </w:r>
    </w:p>
    <w:p w14:paraId="59792013" w14:textId="5BD8FD77" w:rsidR="0052026F" w:rsidRPr="00EE3D96" w:rsidRDefault="0052026F" w:rsidP="00E453D9">
      <w:pPr>
        <w:spacing w:line="360" w:lineRule="auto"/>
        <w:jc w:val="both"/>
        <w:rPr>
          <w:rFonts w:ascii="Arial" w:hAnsi="Arial" w:cs="Arial"/>
        </w:rPr>
      </w:pPr>
      <w:r w:rsidRPr="00EE3D96">
        <w:rPr>
          <w:rFonts w:ascii="Arial" w:hAnsi="Arial" w:cs="Arial"/>
        </w:rPr>
        <w:t>It is unavoidable that employees will be required to adjust to new ways of working, which can be difficult to accomplish. Seventy-five percent of today's firms have undergone at least five significant changes in the last three years, and another seventy-five percent intend to do so in the next three years</w:t>
      </w:r>
      <w:sdt>
        <w:sdtPr>
          <w:rPr>
            <w:rFonts w:ascii="Arial" w:hAnsi="Arial" w:cs="Arial"/>
          </w:rPr>
          <w:id w:val="876822760"/>
          <w:citation/>
        </w:sdtPr>
        <w:sdtEndPr/>
        <w:sdtContent>
          <w:r w:rsidR="009053E3" w:rsidRPr="00EE3D96">
            <w:rPr>
              <w:rFonts w:ascii="Arial" w:hAnsi="Arial" w:cs="Arial"/>
            </w:rPr>
            <w:fldChar w:fldCharType="begin"/>
          </w:r>
          <w:r w:rsidR="009053E3" w:rsidRPr="00EE3D96">
            <w:rPr>
              <w:rFonts w:ascii="Arial" w:hAnsi="Arial" w:cs="Arial"/>
            </w:rPr>
            <w:instrText xml:space="preserve"> CITATION Bra13 \l 1033 </w:instrText>
          </w:r>
          <w:r w:rsidR="009053E3" w:rsidRPr="00EE3D96">
            <w:rPr>
              <w:rFonts w:ascii="Arial" w:hAnsi="Arial" w:cs="Arial"/>
            </w:rPr>
            <w:fldChar w:fldCharType="separate"/>
          </w:r>
          <w:r w:rsidR="009053E3" w:rsidRPr="00EE3D96">
            <w:rPr>
              <w:rFonts w:ascii="Arial" w:hAnsi="Arial" w:cs="Arial"/>
              <w:noProof/>
            </w:rPr>
            <w:t xml:space="preserve"> (K, 2013)</w:t>
          </w:r>
          <w:r w:rsidR="009053E3" w:rsidRPr="00EE3D96">
            <w:rPr>
              <w:rFonts w:ascii="Arial" w:hAnsi="Arial" w:cs="Arial"/>
            </w:rPr>
            <w:fldChar w:fldCharType="end"/>
          </w:r>
        </w:sdtContent>
      </w:sdt>
      <w:r w:rsidRPr="00EE3D96">
        <w:rPr>
          <w:rFonts w:ascii="Arial" w:hAnsi="Arial" w:cs="Arial"/>
        </w:rPr>
        <w:t>.</w:t>
      </w:r>
    </w:p>
    <w:p w14:paraId="28DC0817" w14:textId="107DF305" w:rsidR="0052026F" w:rsidRPr="00EE3D96" w:rsidRDefault="0052026F" w:rsidP="00E453D9">
      <w:pPr>
        <w:spacing w:line="360" w:lineRule="auto"/>
        <w:jc w:val="both"/>
        <w:rPr>
          <w:rFonts w:ascii="Arial" w:hAnsi="Arial" w:cs="Arial"/>
        </w:rPr>
      </w:pPr>
      <w:r w:rsidRPr="00EE3D96">
        <w:rPr>
          <w:rFonts w:ascii="Arial" w:hAnsi="Arial" w:cs="Arial"/>
        </w:rPr>
        <w:lastRenderedPageBreak/>
        <w:t xml:space="preserve">Human resource professionals, on the other hand, have a critical role to play in the management of </w:t>
      </w:r>
      <w:r w:rsidR="004E5887" w:rsidRPr="00EE3D96">
        <w:rPr>
          <w:rFonts w:ascii="Arial" w:hAnsi="Arial" w:cs="Arial"/>
        </w:rPr>
        <w:t>organizational</w:t>
      </w:r>
      <w:r w:rsidRPr="00EE3D96">
        <w:rPr>
          <w:rFonts w:ascii="Arial" w:hAnsi="Arial" w:cs="Arial"/>
        </w:rPr>
        <w:t xml:space="preserve"> transformation and dispute resolution. It is their responsibility to see that the objectives of the reform are met. In other words, as a human resources professional, I should be involved in all phases of change management, from planning to implementation, and I should also offer my knowledge of employees to ensure that their needs are met and their concerns are addressed during the transition</w:t>
      </w:r>
      <w:sdt>
        <w:sdtPr>
          <w:rPr>
            <w:rFonts w:ascii="Arial" w:hAnsi="Arial" w:cs="Arial"/>
          </w:rPr>
          <w:id w:val="-62330662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w:t>
      </w:r>
    </w:p>
    <w:p w14:paraId="35EFF845" w14:textId="1CE3F1ED" w:rsidR="002314C6" w:rsidRPr="00EE3D96" w:rsidRDefault="00782F87" w:rsidP="00E453D9">
      <w:pPr>
        <w:pStyle w:val="Heading2"/>
        <w:spacing w:line="360" w:lineRule="auto"/>
        <w:jc w:val="both"/>
        <w:rPr>
          <w:rFonts w:ascii="Arial" w:hAnsi="Arial" w:cs="Arial"/>
          <w:b/>
        </w:rPr>
      </w:pPr>
      <w:hyperlink r:id="rId7" w:tgtFrame="_blank" w:history="1">
        <w:r w:rsidR="002314C6" w:rsidRPr="00EE3D96">
          <w:rPr>
            <w:rFonts w:ascii="Arial" w:hAnsi="Arial" w:cs="Arial"/>
            <w:b/>
          </w:rPr>
          <w:t xml:space="preserve"> </w:t>
        </w:r>
        <w:bookmarkStart w:id="28" w:name="_Toc100394960"/>
        <w:bookmarkStart w:id="29" w:name="_Toc100705457"/>
        <w:r w:rsidR="002314C6" w:rsidRPr="00EE3D96">
          <w:rPr>
            <w:rFonts w:ascii="Arial" w:hAnsi="Arial" w:cs="Arial"/>
            <w:b/>
          </w:rPr>
          <w:t>Lewin’s change management model</w:t>
        </w:r>
        <w:bookmarkEnd w:id="28"/>
        <w:bookmarkEnd w:id="29"/>
      </w:hyperlink>
      <w:r w:rsidR="0052026F" w:rsidRPr="00EE3D96">
        <w:rPr>
          <w:rFonts w:ascii="Arial" w:hAnsi="Arial" w:cs="Arial"/>
          <w:b/>
        </w:rPr>
        <w:t xml:space="preserve"> </w:t>
      </w:r>
    </w:p>
    <w:p w14:paraId="219B5D26" w14:textId="6CF0E98B" w:rsidR="00E453D9" w:rsidRPr="00EE3D96" w:rsidRDefault="00A331E0" w:rsidP="00E453D9">
      <w:pPr>
        <w:spacing w:line="360" w:lineRule="auto"/>
        <w:jc w:val="both"/>
        <w:rPr>
          <w:rFonts w:ascii="Arial" w:hAnsi="Arial" w:cs="Arial"/>
        </w:rPr>
      </w:pPr>
      <w:r w:rsidRPr="00EE3D96">
        <w:rPr>
          <w:rFonts w:ascii="Arial" w:hAnsi="Arial" w:cs="Arial"/>
        </w:rPr>
        <w:t>The model was named after its founder, Kurt Lewin, and was first developed in the 1950s. It divides the transition process into three stages:</w:t>
      </w:r>
    </w:p>
    <w:p w14:paraId="25A18733" w14:textId="77777777" w:rsidR="00A331E0" w:rsidRPr="00EE3D96" w:rsidRDefault="00A331E0" w:rsidP="00E453D9">
      <w:pPr>
        <w:spacing w:line="360" w:lineRule="auto"/>
        <w:jc w:val="both"/>
        <w:rPr>
          <w:rFonts w:ascii="Arial" w:hAnsi="Arial" w:cs="Arial"/>
          <w:b/>
        </w:rPr>
      </w:pPr>
      <w:r w:rsidRPr="00EE3D96">
        <w:rPr>
          <w:rFonts w:ascii="Arial" w:hAnsi="Arial" w:cs="Arial"/>
          <w:b/>
        </w:rPr>
        <w:t>Unfreeze</w:t>
      </w:r>
    </w:p>
    <w:p w14:paraId="01B60D36" w14:textId="5622E550" w:rsidR="00A331E0" w:rsidRPr="00EE3D96" w:rsidRDefault="00A331E0" w:rsidP="00E453D9">
      <w:pPr>
        <w:spacing w:line="360" w:lineRule="auto"/>
        <w:jc w:val="both"/>
        <w:rPr>
          <w:rFonts w:ascii="Arial" w:hAnsi="Arial" w:cs="Arial"/>
        </w:rPr>
      </w:pPr>
      <w:r w:rsidRPr="00EE3D96">
        <w:rPr>
          <w:rFonts w:ascii="Arial" w:hAnsi="Arial" w:cs="Arial"/>
        </w:rPr>
        <w:t>This is the first step in the procedure. Analyze the current situation to decide what has to be changed in order to obtain your desired result. This is also a good moment to explain the issue to employees and let them know what to expect</w:t>
      </w:r>
      <w:sdt>
        <w:sdtPr>
          <w:rPr>
            <w:rFonts w:ascii="Arial" w:hAnsi="Arial" w:cs="Arial"/>
          </w:rPr>
          <w:id w:val="-117718546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Rob141 \l 1033 </w:instrText>
          </w:r>
          <w:r w:rsidR="009053E3" w:rsidRPr="00EE3D96">
            <w:rPr>
              <w:rFonts w:ascii="Arial" w:hAnsi="Arial" w:cs="Arial"/>
            </w:rPr>
            <w:fldChar w:fldCharType="separate"/>
          </w:r>
          <w:r w:rsidR="009053E3" w:rsidRPr="00EE3D96">
            <w:rPr>
              <w:rFonts w:ascii="Arial" w:hAnsi="Arial" w:cs="Arial"/>
              <w:noProof/>
            </w:rPr>
            <w:t xml:space="preserve"> (Jan, 2014)</w:t>
          </w:r>
          <w:r w:rsidR="009053E3" w:rsidRPr="00EE3D96">
            <w:rPr>
              <w:rFonts w:ascii="Arial" w:hAnsi="Arial" w:cs="Arial"/>
            </w:rPr>
            <w:fldChar w:fldCharType="end"/>
          </w:r>
        </w:sdtContent>
      </w:sdt>
      <w:r w:rsidRPr="00EE3D96">
        <w:rPr>
          <w:rFonts w:ascii="Arial" w:hAnsi="Arial" w:cs="Arial"/>
        </w:rPr>
        <w:t>.</w:t>
      </w:r>
    </w:p>
    <w:p w14:paraId="6DC80C94" w14:textId="77777777" w:rsidR="00A331E0" w:rsidRPr="00EE3D96" w:rsidRDefault="00A331E0" w:rsidP="00E453D9">
      <w:pPr>
        <w:spacing w:line="360" w:lineRule="auto"/>
        <w:jc w:val="both"/>
        <w:rPr>
          <w:rFonts w:ascii="Arial" w:hAnsi="Arial" w:cs="Arial"/>
          <w:b/>
        </w:rPr>
      </w:pPr>
      <w:r w:rsidRPr="00EE3D96">
        <w:rPr>
          <w:rFonts w:ascii="Arial" w:hAnsi="Arial" w:cs="Arial"/>
          <w:b/>
        </w:rPr>
        <w:t>Change</w:t>
      </w:r>
    </w:p>
    <w:p w14:paraId="42746E44" w14:textId="64C59D2C" w:rsidR="00A331E0" w:rsidRPr="00EE3D96" w:rsidRDefault="00A331E0" w:rsidP="00E453D9">
      <w:pPr>
        <w:spacing w:line="360" w:lineRule="auto"/>
        <w:jc w:val="both"/>
        <w:rPr>
          <w:rFonts w:ascii="Arial" w:hAnsi="Arial" w:cs="Arial"/>
          <w:b/>
        </w:rPr>
      </w:pPr>
      <w:r w:rsidRPr="00EE3D96">
        <w:rPr>
          <w:rFonts w:ascii="Arial" w:hAnsi="Arial" w:cs="Arial"/>
        </w:rPr>
        <w:t>This is the stage at which the plan is implemented. Communicate with and support all staff members involved in the change, and then implement it</w:t>
      </w:r>
      <w:sdt>
        <w:sdtPr>
          <w:rPr>
            <w:rFonts w:ascii="Arial" w:hAnsi="Arial" w:cs="Arial"/>
          </w:rPr>
          <w:id w:val="-2340883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p>
    <w:p w14:paraId="13601D60" w14:textId="77777777" w:rsidR="00A331E0" w:rsidRPr="00EE3D96" w:rsidRDefault="00A331E0" w:rsidP="00E453D9">
      <w:pPr>
        <w:spacing w:line="360" w:lineRule="auto"/>
        <w:jc w:val="both"/>
        <w:rPr>
          <w:rFonts w:ascii="Arial" w:hAnsi="Arial" w:cs="Arial"/>
          <w:b/>
        </w:rPr>
      </w:pPr>
      <w:r w:rsidRPr="00EE3D96">
        <w:rPr>
          <w:rFonts w:ascii="Arial" w:hAnsi="Arial" w:cs="Arial"/>
          <w:b/>
        </w:rPr>
        <w:t>Refreeze</w:t>
      </w:r>
    </w:p>
    <w:p w14:paraId="6FC4E577" w14:textId="6ECBF799" w:rsidR="00A331E0" w:rsidRPr="00EE3D96" w:rsidRDefault="00A331E0" w:rsidP="00E453D9">
      <w:pPr>
        <w:spacing w:line="360" w:lineRule="auto"/>
        <w:jc w:val="both"/>
        <w:rPr>
          <w:rFonts w:ascii="Arial" w:hAnsi="Arial" w:cs="Arial"/>
        </w:rPr>
      </w:pPr>
      <w:r w:rsidRPr="00EE3D96">
        <w:rPr>
          <w:rFonts w:ascii="Arial" w:hAnsi="Arial" w:cs="Arial"/>
        </w:rPr>
        <w:t xml:space="preserve">Make a plan to keep track of your progress if you want to avoid reverting to old </w:t>
      </w:r>
      <w:r w:rsidR="004E5887" w:rsidRPr="00EE3D96">
        <w:rPr>
          <w:rFonts w:ascii="Arial" w:hAnsi="Arial" w:cs="Arial"/>
        </w:rPr>
        <w:t>behaviors</w:t>
      </w:r>
      <w:r w:rsidRPr="00EE3D96">
        <w:rPr>
          <w:rFonts w:ascii="Arial" w:hAnsi="Arial" w:cs="Arial"/>
        </w:rPr>
        <w:t>. Evaluate the new processes in place to see how successfully you've met your goals.</w:t>
      </w:r>
    </w:p>
    <w:p w14:paraId="11C42F47" w14:textId="5564F923" w:rsidR="002314C6" w:rsidRPr="00EE3D96" w:rsidRDefault="002314C6" w:rsidP="00E453D9">
      <w:pPr>
        <w:pStyle w:val="Heading2"/>
        <w:spacing w:line="360" w:lineRule="auto"/>
        <w:jc w:val="both"/>
        <w:rPr>
          <w:rFonts w:ascii="Arial" w:hAnsi="Arial" w:cs="Arial"/>
          <w:b/>
        </w:rPr>
      </w:pPr>
      <w:bookmarkStart w:id="30" w:name="_Toc100394961"/>
      <w:bookmarkStart w:id="31" w:name="_Toc100705458"/>
      <w:r w:rsidRPr="00EE3D96">
        <w:rPr>
          <w:rFonts w:ascii="Arial" w:hAnsi="Arial" w:cs="Arial"/>
          <w:b/>
        </w:rPr>
        <w:t>How change management makes the employee feel valued and</w:t>
      </w:r>
      <w:r w:rsidR="00A331E0" w:rsidRPr="00EE3D96">
        <w:rPr>
          <w:rFonts w:ascii="Arial" w:hAnsi="Arial" w:cs="Arial"/>
          <w:b/>
        </w:rPr>
        <w:t xml:space="preserve"> appreciated?</w:t>
      </w:r>
      <w:bookmarkEnd w:id="30"/>
      <w:bookmarkEnd w:id="31"/>
      <w:r w:rsidR="00A331E0" w:rsidRPr="00EE3D96">
        <w:rPr>
          <w:rFonts w:ascii="Arial" w:hAnsi="Arial" w:cs="Arial"/>
          <w:b/>
        </w:rPr>
        <w:t xml:space="preserve"> </w:t>
      </w:r>
    </w:p>
    <w:p w14:paraId="487EA8DE" w14:textId="1B9BDBD2"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When employees, supervisors, and managers feel valued for their efforts and contributions to the company's success, it is simpler for the organisation to adapt to change</w:t>
      </w:r>
      <w:sdt>
        <w:sdtPr>
          <w:rPr>
            <w:rFonts w:ascii="Arial" w:hAnsi="Arial" w:cs="Arial"/>
            <w:shd w:val="clear" w:color="auto" w:fill="FFFFFF"/>
          </w:rPr>
          <w:id w:val="-1485705379"/>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Dei19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(O, 2019)</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 xml:space="preserve">. People who are respected as managers, supervisors, and front-line employees are less defensive and more amenable to </w:t>
      </w:r>
      <w:r w:rsidR="004E5887" w:rsidRPr="00EE3D96">
        <w:rPr>
          <w:rFonts w:ascii="Arial" w:hAnsi="Arial" w:cs="Arial"/>
          <w:shd w:val="clear" w:color="auto" w:fill="FFFFFF"/>
        </w:rPr>
        <w:t>organizational</w:t>
      </w:r>
      <w:r w:rsidRPr="00EE3D96">
        <w:rPr>
          <w:rFonts w:ascii="Arial" w:hAnsi="Arial" w:cs="Arial"/>
          <w:shd w:val="clear" w:color="auto" w:fill="FFFFFF"/>
        </w:rPr>
        <w:t xml:space="preserve"> changes that directly affect them and have a direct impact on their lives. Employees who feel undervalued, on the other hand, are more likely to react negatively to proposed </w:t>
      </w:r>
      <w:r w:rsidRPr="00EE3D96">
        <w:rPr>
          <w:rFonts w:ascii="Arial" w:hAnsi="Arial" w:cs="Arial"/>
          <w:shd w:val="clear" w:color="auto" w:fill="FFFFFF"/>
        </w:rPr>
        <w:lastRenderedPageBreak/>
        <w:t>changes, fearing that they are being taken advantage of by their employer</w:t>
      </w:r>
      <w:sdt>
        <w:sdtPr>
          <w:rPr>
            <w:rFonts w:ascii="Arial" w:hAnsi="Arial" w:cs="Arial"/>
            <w:shd w:val="clear" w:color="auto" w:fill="FFFFFF"/>
          </w:rPr>
          <w:id w:val="-1913767289"/>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Wes13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(Harry, 2013)</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2227E550" w14:textId="7929DBCD" w:rsidR="00A331E0" w:rsidRPr="00EE3D96" w:rsidRDefault="00A331E0" w:rsidP="00E453D9">
      <w:pPr>
        <w:spacing w:line="360" w:lineRule="auto"/>
        <w:jc w:val="both"/>
        <w:rPr>
          <w:rFonts w:ascii="Arial" w:hAnsi="Arial" w:cs="Arial"/>
          <w:b/>
          <w:shd w:val="clear" w:color="auto" w:fill="FFFFFF"/>
        </w:rPr>
      </w:pPr>
      <w:r w:rsidRPr="00EE3D96">
        <w:rPr>
          <w:rFonts w:ascii="Arial" w:hAnsi="Arial" w:cs="Arial"/>
          <w:b/>
          <w:shd w:val="clear" w:color="auto" w:fill="FFFFFF"/>
        </w:rPr>
        <w:t>Effective Behavior Reinforcement</w:t>
      </w:r>
    </w:p>
    <w:p w14:paraId="16522BD5" w14:textId="3496934A"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 xml:space="preserve">First and foremost, gratitude is critical for effective daily management since it enables for the efficient reinforcement of desired </w:t>
      </w:r>
      <w:r w:rsidR="004E5887" w:rsidRPr="00EE3D96">
        <w:rPr>
          <w:rFonts w:ascii="Arial" w:hAnsi="Arial" w:cs="Arial"/>
          <w:shd w:val="clear" w:color="auto" w:fill="FFFFFF"/>
        </w:rPr>
        <w:t>behaviors</w:t>
      </w:r>
      <w:r w:rsidRPr="00EE3D96">
        <w:rPr>
          <w:rFonts w:ascii="Arial" w:hAnsi="Arial" w:cs="Arial"/>
          <w:shd w:val="clear" w:color="auto" w:fill="FFFFFF"/>
        </w:rPr>
        <w:t xml:space="preserve"> through positive reinforcement. If you want to influence other people's </w:t>
      </w:r>
      <w:r w:rsidR="004E5887" w:rsidRPr="00EE3D96">
        <w:rPr>
          <w:rFonts w:ascii="Arial" w:hAnsi="Arial" w:cs="Arial"/>
          <w:shd w:val="clear" w:color="auto" w:fill="FFFFFF"/>
        </w:rPr>
        <w:t>behavior</w:t>
      </w:r>
      <w:r w:rsidRPr="00EE3D96">
        <w:rPr>
          <w:rFonts w:ascii="Arial" w:hAnsi="Arial" w:cs="Arial"/>
          <w:shd w:val="clear" w:color="auto" w:fill="FFFFFF"/>
        </w:rPr>
        <w:t>, you must use positive reinforcement to achieve this</w:t>
      </w:r>
      <w:sdt>
        <w:sdtPr>
          <w:rPr>
            <w:rFonts w:ascii="Arial" w:hAnsi="Arial" w:cs="Arial"/>
            <w:shd w:val="clear" w:color="auto" w:fill="FFFFFF"/>
          </w:rPr>
          <w:id w:val="-624312227"/>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Erk14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(P, 2014)</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616151FA" w14:textId="7137D60F" w:rsidR="00A331E0" w:rsidRPr="00EE3D96" w:rsidRDefault="00A331E0" w:rsidP="00E453D9">
      <w:pPr>
        <w:spacing w:line="360" w:lineRule="auto"/>
        <w:jc w:val="both"/>
        <w:rPr>
          <w:rFonts w:ascii="Arial" w:hAnsi="Arial" w:cs="Arial"/>
          <w:b/>
          <w:shd w:val="clear" w:color="auto" w:fill="FFFFFF"/>
        </w:rPr>
      </w:pPr>
      <w:r w:rsidRPr="00EE3D96">
        <w:rPr>
          <w:rFonts w:ascii="Arial" w:hAnsi="Arial" w:cs="Arial"/>
          <w:b/>
          <w:shd w:val="clear" w:color="auto" w:fill="FFFFFF"/>
        </w:rPr>
        <w:t>Emotional Energy for Change</w:t>
      </w:r>
    </w:p>
    <w:p w14:paraId="6D92C4A0" w14:textId="32DB4F19"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It is also possible to build emotional energy for transformation by expressing real thanks. Through the course of their book Switch, Chip and Dan Heath define the elephant and the rider as the two agents of change that have the ability to impact change within each human. Short-term "white-knuckling" change is achievable (think of a four-day diet), but long-term transformation necessitates adjusting your elephant (emotions and desire) in order to coincide with your goal</w:t>
      </w:r>
      <w:sdt>
        <w:sdtPr>
          <w:rPr>
            <w:rFonts w:ascii="Arial" w:hAnsi="Arial" w:cs="Arial"/>
            <w:shd w:val="clear" w:color="auto" w:fill="FFFFFF"/>
          </w:rPr>
          <w:id w:val="1369106847"/>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Cho14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(Sang, 2014)</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0F3DFAA2" w14:textId="21F3CFB8" w:rsidR="00A331E0" w:rsidRPr="00EE3D96" w:rsidRDefault="00A331E0" w:rsidP="00E453D9">
      <w:pPr>
        <w:spacing w:line="360" w:lineRule="auto"/>
        <w:jc w:val="both"/>
        <w:rPr>
          <w:rFonts w:ascii="Arial" w:hAnsi="Arial" w:cs="Arial"/>
          <w:b/>
          <w:shd w:val="clear" w:color="auto" w:fill="FFFFFF"/>
        </w:rPr>
      </w:pPr>
      <w:r w:rsidRPr="00EE3D96">
        <w:rPr>
          <w:rFonts w:ascii="Arial" w:hAnsi="Arial" w:cs="Arial"/>
          <w:b/>
          <w:shd w:val="clear" w:color="auto" w:fill="FFFFFF"/>
        </w:rPr>
        <w:t>Reduced Resistance to Change</w:t>
      </w:r>
    </w:p>
    <w:p w14:paraId="0BFC8C99" w14:textId="7669ABE7"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Another advantage of having a nice work environment is that employees are less reluctant to change when they feel valued and respected. If you believe Kurt Lewin's force field theory of change, you must either increase or decrease the amount of "force" required to overcome opposition before change can be implemented successfully</w:t>
      </w:r>
      <w:sdt>
        <w:sdtPr>
          <w:rPr>
            <w:rFonts w:ascii="Arial" w:hAnsi="Arial" w:cs="Arial"/>
            <w:shd w:val="clear" w:color="auto" w:fill="FFFFFF"/>
          </w:rPr>
          <w:id w:val="-557243276"/>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Sve16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(Huff, 2016)</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051FFDEF" w14:textId="5E835FBB" w:rsidR="006F29E5" w:rsidRPr="00EE3D96" w:rsidRDefault="00723795" w:rsidP="00E453D9">
      <w:pPr>
        <w:pStyle w:val="Heading1"/>
        <w:spacing w:line="360" w:lineRule="auto"/>
        <w:jc w:val="both"/>
        <w:rPr>
          <w:rFonts w:ascii="Arial" w:hAnsi="Arial" w:cs="Arial"/>
          <w:b/>
          <w:sz w:val="28"/>
          <w:shd w:val="clear" w:color="auto" w:fill="FFFFFF"/>
        </w:rPr>
      </w:pPr>
      <w:bookmarkStart w:id="32" w:name="_Toc100394962"/>
      <w:bookmarkStart w:id="33" w:name="_Toc100705459"/>
      <w:r w:rsidRPr="00EE3D96">
        <w:rPr>
          <w:rFonts w:ascii="Arial" w:hAnsi="Arial" w:cs="Arial"/>
          <w:b/>
          <w:sz w:val="28"/>
          <w:shd w:val="clear" w:color="auto" w:fill="FFFFFF"/>
        </w:rPr>
        <w:t>Conclusion</w:t>
      </w:r>
      <w:bookmarkEnd w:id="32"/>
      <w:bookmarkEnd w:id="33"/>
      <w:r w:rsidRPr="00EE3D96">
        <w:rPr>
          <w:rFonts w:ascii="Arial" w:hAnsi="Arial" w:cs="Arial"/>
          <w:b/>
          <w:sz w:val="28"/>
          <w:shd w:val="clear" w:color="auto" w:fill="FFFFFF"/>
        </w:rPr>
        <w:t xml:space="preserve"> </w:t>
      </w:r>
    </w:p>
    <w:p w14:paraId="7F14EEEE" w14:textId="26D45E0E" w:rsidR="009053E3" w:rsidRPr="00EE3D96" w:rsidRDefault="00723795" w:rsidP="00E453D9">
      <w:pPr>
        <w:spacing w:line="360" w:lineRule="auto"/>
        <w:jc w:val="both"/>
        <w:rPr>
          <w:rFonts w:ascii="Arial" w:hAnsi="Arial" w:cs="Arial"/>
        </w:rPr>
      </w:pPr>
      <w:r w:rsidRPr="00EE3D96">
        <w:rPr>
          <w:rFonts w:ascii="Arial" w:hAnsi="Arial" w:cs="Arial"/>
        </w:rPr>
        <w:t>Finally, human resources management (HRM) is a critical component of every company's operations and should not be overlooked. As a result, they have the authority to hire and fire individuals at their discretion and at their own pleasure</w:t>
      </w:r>
      <w:sdt>
        <w:sdtPr>
          <w:rPr>
            <w:rFonts w:ascii="Arial" w:hAnsi="Arial" w:cs="Arial"/>
          </w:rPr>
          <w:id w:val="-97960599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Bra13 \l 1033 </w:instrText>
          </w:r>
          <w:r w:rsidR="009053E3" w:rsidRPr="00EE3D96">
            <w:rPr>
              <w:rFonts w:ascii="Arial" w:hAnsi="Arial" w:cs="Arial"/>
            </w:rPr>
            <w:fldChar w:fldCharType="separate"/>
          </w:r>
          <w:r w:rsidR="009053E3" w:rsidRPr="00EE3D96">
            <w:rPr>
              <w:rFonts w:ascii="Arial" w:hAnsi="Arial" w:cs="Arial"/>
              <w:noProof/>
            </w:rPr>
            <w:t xml:space="preserve"> (K, 2013)</w:t>
          </w:r>
          <w:r w:rsidR="009053E3" w:rsidRPr="00EE3D96">
            <w:rPr>
              <w:rFonts w:ascii="Arial" w:hAnsi="Arial" w:cs="Arial"/>
            </w:rPr>
            <w:fldChar w:fldCharType="end"/>
          </w:r>
        </w:sdtContent>
      </w:sdt>
      <w:r w:rsidRPr="00EE3D96">
        <w:rPr>
          <w:rFonts w:ascii="Arial" w:hAnsi="Arial" w:cs="Arial"/>
        </w:rPr>
        <w:t>. They play an important role in the workplace since they serve as a conduit between employees and their respective companies</w:t>
      </w:r>
      <w:sdt>
        <w:sdtPr>
          <w:rPr>
            <w:rFonts w:ascii="Arial" w:hAnsi="Arial" w:cs="Arial"/>
          </w:rPr>
          <w:id w:val="103331473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Ric163 \l 1033 </w:instrText>
          </w:r>
          <w:r w:rsidR="009053E3" w:rsidRPr="00EE3D96">
            <w:rPr>
              <w:rFonts w:ascii="Arial" w:hAnsi="Arial" w:cs="Arial"/>
            </w:rPr>
            <w:fldChar w:fldCharType="separate"/>
          </w:r>
          <w:r w:rsidR="009053E3" w:rsidRPr="00EE3D96">
            <w:rPr>
              <w:rFonts w:ascii="Arial" w:hAnsi="Arial" w:cs="Arial"/>
              <w:noProof/>
            </w:rPr>
            <w:t xml:space="preserve"> (Chiva, 2016)</w:t>
          </w:r>
          <w:r w:rsidR="009053E3" w:rsidRPr="00EE3D96">
            <w:rPr>
              <w:rFonts w:ascii="Arial" w:hAnsi="Arial" w:cs="Arial"/>
            </w:rPr>
            <w:fldChar w:fldCharType="end"/>
          </w:r>
        </w:sdtContent>
      </w:sdt>
      <w:r w:rsidRPr="00EE3D96">
        <w:rPr>
          <w:rFonts w:ascii="Arial" w:hAnsi="Arial" w:cs="Arial"/>
        </w:rPr>
        <w:t xml:space="preserve">. They have a responsibility to protect the safety of all employees and to ensure that they are sufficiently trained in their duties as well as in health and safety, among other things. Each and every employee who has a concern with Human Resources is expected to </w:t>
      </w:r>
      <w:r w:rsidRPr="00EE3D96">
        <w:rPr>
          <w:rFonts w:ascii="Arial" w:hAnsi="Arial" w:cs="Arial"/>
        </w:rPr>
        <w:lastRenderedPageBreak/>
        <w:t>approach this person and receive a response. By a long distance, this is the most significant position in the organisation</w:t>
      </w:r>
      <w:sdt>
        <w:sdtPr>
          <w:rPr>
            <w:rFonts w:ascii="Arial" w:hAnsi="Arial" w:cs="Arial"/>
          </w:rPr>
          <w:id w:val="168379122"/>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w:t>
      </w:r>
    </w:p>
    <w:p w14:paraId="611F2096" w14:textId="77777777" w:rsidR="009053E3" w:rsidRPr="00EE3D96" w:rsidRDefault="009053E3" w:rsidP="00E453D9">
      <w:pPr>
        <w:spacing w:line="360" w:lineRule="auto"/>
        <w:jc w:val="both"/>
        <w:rPr>
          <w:rFonts w:ascii="Arial" w:hAnsi="Arial" w:cs="Arial"/>
        </w:rPr>
      </w:pPr>
    </w:p>
    <w:p w14:paraId="02320BB7" w14:textId="77777777" w:rsidR="009053E3" w:rsidRPr="00EE3D96" w:rsidRDefault="009053E3" w:rsidP="00E453D9">
      <w:pPr>
        <w:spacing w:line="360" w:lineRule="auto"/>
        <w:jc w:val="both"/>
        <w:rPr>
          <w:rFonts w:ascii="Arial" w:hAnsi="Arial" w:cs="Arial"/>
        </w:rPr>
      </w:pPr>
    </w:p>
    <w:p w14:paraId="54F80A33" w14:textId="77777777" w:rsidR="009053E3" w:rsidRPr="00EE3D96" w:rsidRDefault="009053E3" w:rsidP="00E453D9">
      <w:pPr>
        <w:spacing w:line="360" w:lineRule="auto"/>
        <w:jc w:val="both"/>
        <w:rPr>
          <w:rFonts w:ascii="Arial" w:hAnsi="Arial" w:cs="Arial"/>
        </w:rPr>
      </w:pPr>
    </w:p>
    <w:p w14:paraId="4AAC3280" w14:textId="77777777" w:rsidR="009053E3" w:rsidRPr="00EE3D96" w:rsidRDefault="009053E3" w:rsidP="00E453D9">
      <w:pPr>
        <w:spacing w:line="360" w:lineRule="auto"/>
        <w:jc w:val="both"/>
        <w:rPr>
          <w:rFonts w:ascii="Arial" w:hAnsi="Arial" w:cs="Arial"/>
        </w:rPr>
      </w:pPr>
    </w:p>
    <w:p w14:paraId="4B1A3F87" w14:textId="77777777" w:rsidR="009053E3" w:rsidRPr="00EE3D96" w:rsidRDefault="009053E3" w:rsidP="00E453D9">
      <w:pPr>
        <w:spacing w:line="360" w:lineRule="auto"/>
        <w:jc w:val="both"/>
        <w:rPr>
          <w:rFonts w:ascii="Arial" w:hAnsi="Arial" w:cs="Arial"/>
        </w:rPr>
      </w:pPr>
    </w:p>
    <w:p w14:paraId="4903EE84" w14:textId="77777777" w:rsidR="009053E3" w:rsidRPr="00EE3D96" w:rsidRDefault="009053E3" w:rsidP="00E453D9">
      <w:pPr>
        <w:spacing w:line="360" w:lineRule="auto"/>
        <w:jc w:val="both"/>
        <w:rPr>
          <w:rFonts w:ascii="Arial" w:hAnsi="Arial" w:cs="Arial"/>
        </w:rPr>
      </w:pPr>
    </w:p>
    <w:p w14:paraId="310C8F72" w14:textId="77777777" w:rsidR="00A96D80" w:rsidRPr="00EE3D96" w:rsidRDefault="00A96D80" w:rsidP="00E453D9">
      <w:pPr>
        <w:spacing w:line="360" w:lineRule="auto"/>
        <w:jc w:val="both"/>
        <w:rPr>
          <w:rFonts w:ascii="Arial" w:hAnsi="Arial" w:cs="Arial"/>
        </w:rPr>
      </w:pPr>
    </w:p>
    <w:p w14:paraId="36E21AF1" w14:textId="77777777" w:rsidR="009053E3" w:rsidRPr="00EE3D96" w:rsidRDefault="009053E3" w:rsidP="00E453D9">
      <w:pPr>
        <w:spacing w:line="360" w:lineRule="auto"/>
        <w:jc w:val="both"/>
        <w:rPr>
          <w:rFonts w:ascii="Arial" w:hAnsi="Arial" w:cs="Arial"/>
        </w:rPr>
      </w:pPr>
    </w:p>
    <w:p w14:paraId="1B3052FD" w14:textId="77777777" w:rsidR="009053E3" w:rsidRPr="00EE3D96" w:rsidRDefault="009053E3" w:rsidP="00E453D9">
      <w:pPr>
        <w:spacing w:line="360" w:lineRule="auto"/>
        <w:jc w:val="both"/>
        <w:rPr>
          <w:rFonts w:ascii="Arial" w:hAnsi="Arial" w:cs="Arial"/>
        </w:rPr>
      </w:pPr>
    </w:p>
    <w:p w14:paraId="37971F77" w14:textId="63116E34" w:rsidR="009053E3" w:rsidRPr="00EE3D96" w:rsidRDefault="00EE3D96" w:rsidP="00EE3D96">
      <w:pPr>
        <w:rPr>
          <w:rFonts w:ascii="Arial" w:hAnsi="Arial" w:cs="Arial"/>
        </w:rPr>
      </w:pPr>
      <w:r>
        <w:rPr>
          <w:rFonts w:ascii="Arial" w:hAnsi="Arial" w:cs="Arial"/>
        </w:rPr>
        <w:br w:type="page"/>
      </w:r>
    </w:p>
    <w:bookmarkStart w:id="34" w:name="_Toc100705460" w:displacedByCustomXml="next"/>
    <w:bookmarkStart w:id="35" w:name="_Toc100394963" w:displacedByCustomXml="next"/>
    <w:sdt>
      <w:sdtPr>
        <w:rPr>
          <w:rFonts w:ascii="Arial" w:eastAsiaTheme="minorHAnsi" w:hAnsi="Arial" w:cs="Arial"/>
          <w:color w:val="auto"/>
          <w:sz w:val="22"/>
          <w:szCs w:val="22"/>
        </w:rPr>
        <w:id w:val="-1635021416"/>
        <w:docPartObj>
          <w:docPartGallery w:val="Bibliographies"/>
          <w:docPartUnique/>
        </w:docPartObj>
      </w:sdtPr>
      <w:sdtEndPr>
        <w:rPr>
          <w:sz w:val="24"/>
        </w:rPr>
      </w:sdtEndPr>
      <w:sdtContent>
        <w:p w14:paraId="2FA0B76F" w14:textId="43A9F4C4" w:rsidR="006C24A6" w:rsidRPr="006C24A6" w:rsidRDefault="00F535CF" w:rsidP="006C24A6">
          <w:pPr>
            <w:pStyle w:val="Heading1"/>
            <w:spacing w:line="360" w:lineRule="auto"/>
            <w:jc w:val="both"/>
            <w:rPr>
              <w:rFonts w:ascii="Arial" w:hAnsi="Arial" w:cs="Arial"/>
              <w:b/>
              <w:sz w:val="28"/>
            </w:rPr>
          </w:pPr>
          <w:r w:rsidRPr="00EE3D96">
            <w:rPr>
              <w:rFonts w:ascii="Arial" w:hAnsi="Arial" w:cs="Arial"/>
              <w:b/>
              <w:sz w:val="28"/>
            </w:rPr>
            <w:t>References</w:t>
          </w:r>
          <w:bookmarkEnd w:id="35"/>
          <w:bookmarkEnd w:id="34"/>
        </w:p>
        <w:sdt>
          <w:sdtPr>
            <w:rPr>
              <w:rFonts w:ascii="Arial" w:hAnsi="Arial" w:cs="Arial"/>
            </w:rPr>
            <w:id w:val="-573587230"/>
            <w:bibliography/>
          </w:sdtPr>
          <w:sdtEndPr/>
          <w:sdtContent>
            <w:p w14:paraId="78D81D29" w14:textId="5C16E966" w:rsidR="00F535CF" w:rsidRPr="006C24A6" w:rsidRDefault="00F535CF" w:rsidP="006C24A6">
              <w:pPr>
                <w:pStyle w:val="Bibliography"/>
                <w:spacing w:after="300" w:line="276" w:lineRule="auto"/>
                <w:rPr>
                  <w:rFonts w:ascii="Arial" w:hAnsi="Arial" w:cs="Arial"/>
                </w:rPr>
              </w:pPr>
              <w:r w:rsidRPr="00EE3D96">
                <w:rPr>
                  <w:rFonts w:ascii="Arial" w:hAnsi="Arial" w:cs="Arial"/>
                </w:rPr>
                <w:fldChar w:fldCharType="begin"/>
              </w:r>
              <w:r w:rsidRPr="00EE3D96">
                <w:rPr>
                  <w:rFonts w:ascii="Arial" w:hAnsi="Arial" w:cs="Arial"/>
                </w:rPr>
                <w:instrText xml:space="preserve"> BIBLIOGRAPHY </w:instrText>
              </w:r>
              <w:r w:rsidRPr="00EE3D96">
                <w:rPr>
                  <w:rFonts w:ascii="Arial" w:hAnsi="Arial" w:cs="Arial"/>
                </w:rPr>
                <w:fldChar w:fldCharType="separate"/>
              </w:r>
              <w:r w:rsidRPr="00EE3D96">
                <w:rPr>
                  <w:rFonts w:ascii="Arial" w:hAnsi="Arial" w:cs="Arial"/>
                  <w:noProof/>
                </w:rPr>
                <w:t xml:space="preserve">Berber, N., 2018. Electronic Human Resource Management (e-HRM): А New Concept for Digital Age. </w:t>
              </w:r>
              <w:r w:rsidRPr="00EE3D96">
                <w:rPr>
                  <w:rFonts w:ascii="Arial" w:hAnsi="Arial" w:cs="Arial"/>
                  <w:i/>
                  <w:iCs/>
                  <w:noProof/>
                </w:rPr>
                <w:t xml:space="preserve">Strategic Management , </w:t>
              </w:r>
              <w:r w:rsidRPr="00EE3D96">
                <w:rPr>
                  <w:rFonts w:ascii="Arial" w:hAnsi="Arial" w:cs="Arial"/>
                  <w:noProof/>
                </w:rPr>
                <w:t>23(2).</w:t>
              </w:r>
            </w:p>
            <w:p w14:paraId="15E3A961"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Chiva, R., 2016. Organicity and performance in excellent HRM organizations: the importance of organizational learning capability. </w:t>
              </w:r>
              <w:r w:rsidRPr="00EE3D96">
                <w:rPr>
                  <w:rFonts w:ascii="Arial" w:hAnsi="Arial" w:cs="Arial"/>
                  <w:i/>
                  <w:iCs/>
                  <w:noProof/>
                </w:rPr>
                <w:t xml:space="preserve">Review of Managerial Science volume, </w:t>
              </w:r>
              <w:r w:rsidRPr="00EE3D96">
                <w:rPr>
                  <w:rFonts w:ascii="Arial" w:hAnsi="Arial" w:cs="Arial"/>
                  <w:noProof/>
                </w:rPr>
                <w:t>p. 10.</w:t>
              </w:r>
            </w:p>
            <w:p w14:paraId="59E5AEE6"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Harry, W., 2013. Sustainability and HRM. </w:t>
              </w:r>
              <w:r w:rsidRPr="00EE3D96">
                <w:rPr>
                  <w:rFonts w:ascii="Arial" w:hAnsi="Arial" w:cs="Arial"/>
                  <w:i/>
                  <w:iCs/>
                  <w:noProof/>
                </w:rPr>
                <w:t xml:space="preserve">Sustainability and Human Resource Management, </w:t>
              </w:r>
              <w:r w:rsidRPr="00EE3D96">
                <w:rPr>
                  <w:rFonts w:ascii="Arial" w:hAnsi="Arial" w:cs="Arial"/>
                  <w:noProof/>
                </w:rPr>
                <w:t>pp. 3-32.</w:t>
              </w:r>
            </w:p>
            <w:p w14:paraId="5B73A46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Huff, S., 2016. HRM System Strength and HRM Target Achievement—Toward a Broader Understanding of HRM Processes. </w:t>
              </w:r>
            </w:p>
            <w:p w14:paraId="7E766D50"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Jan, R., 2014. HRM and its effect on employee, organizational and financial outcomes in health care organizations. </w:t>
              </w:r>
              <w:r w:rsidRPr="00EE3D96">
                <w:rPr>
                  <w:rFonts w:ascii="Arial" w:hAnsi="Arial" w:cs="Arial"/>
                  <w:i/>
                  <w:iCs/>
                  <w:noProof/>
                </w:rPr>
                <w:t xml:space="preserve">Human Resources for Health , </w:t>
              </w:r>
              <w:r w:rsidRPr="00EE3D96">
                <w:rPr>
                  <w:rFonts w:ascii="Arial" w:hAnsi="Arial" w:cs="Arial"/>
                  <w:noProof/>
                </w:rPr>
                <w:t>p. 35.</w:t>
              </w:r>
            </w:p>
            <w:p w14:paraId="204C7FDD"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K, B., 2013. Strategic integration of HRM and firm performance in a changing environment in China: the impact of organisational effectiveness as a mediator. </w:t>
              </w:r>
              <w:r w:rsidRPr="00EE3D96">
                <w:rPr>
                  <w:rFonts w:ascii="Arial" w:hAnsi="Arial" w:cs="Arial"/>
                  <w:i/>
                  <w:iCs/>
                  <w:noProof/>
                </w:rPr>
                <w:t xml:space="preserve">, </w:t>
              </w:r>
              <w:r w:rsidRPr="00EE3D96">
                <w:rPr>
                  <w:rFonts w:ascii="Arial" w:hAnsi="Arial" w:cs="Arial"/>
                  <w:noProof/>
                </w:rPr>
                <w:t>24(15).</w:t>
              </w:r>
            </w:p>
            <w:p w14:paraId="31D2070B"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Lewika, D., 2013. Supporting innovation through HRM practices – importance of motivation. </w:t>
              </w:r>
              <w:r w:rsidRPr="00EE3D96">
                <w:rPr>
                  <w:rFonts w:ascii="Arial" w:hAnsi="Arial" w:cs="Arial"/>
                  <w:i/>
                  <w:iCs/>
                  <w:noProof/>
                </w:rPr>
                <w:t xml:space="preserve">International Journal of Innovation and Learning, </w:t>
              </w:r>
              <w:r w:rsidRPr="00EE3D96">
                <w:rPr>
                  <w:rFonts w:ascii="Arial" w:hAnsi="Arial" w:cs="Arial"/>
                  <w:noProof/>
                </w:rPr>
                <w:t>14(2), pp. 217-240.</w:t>
              </w:r>
            </w:p>
            <w:p w14:paraId="61650EF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Mazarol, T., 2021. Employer and employee perspectives of HRM practices within SMEs. </w:t>
              </w:r>
              <w:r w:rsidRPr="00EE3D96">
                <w:rPr>
                  <w:rFonts w:ascii="Arial" w:hAnsi="Arial" w:cs="Arial"/>
                  <w:i/>
                  <w:iCs/>
                  <w:noProof/>
                </w:rPr>
                <w:t xml:space="preserve">Small Enterprise Research , </w:t>
              </w:r>
              <w:r w:rsidRPr="00EE3D96">
                <w:rPr>
                  <w:rFonts w:ascii="Arial" w:hAnsi="Arial" w:cs="Arial"/>
                  <w:noProof/>
                </w:rPr>
                <w:t>28(3).</w:t>
              </w:r>
            </w:p>
            <w:p w14:paraId="7CFB9E4C"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Mendy, J., 2019. Supporting SMEs’ internationalisation through a deeper understanding of human and technology barriers: Applying effective HRM processes from a developing country. </w:t>
              </w:r>
              <w:r w:rsidRPr="00EE3D96">
                <w:rPr>
                  <w:rFonts w:ascii="Arial" w:hAnsi="Arial" w:cs="Arial"/>
                  <w:i/>
                  <w:iCs/>
                  <w:noProof/>
                </w:rPr>
                <w:t xml:space="preserve">Journal of Organizational Effectiveness: People and Performance, </w:t>
              </w:r>
              <w:r w:rsidRPr="00EE3D96">
                <w:rPr>
                  <w:rFonts w:ascii="Arial" w:hAnsi="Arial" w:cs="Arial"/>
                  <w:noProof/>
                </w:rPr>
                <w:t>6(4).</w:t>
              </w:r>
            </w:p>
            <w:p w14:paraId="5BF4CCE2"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Miller, D., 2014. Meeting the Challenge of Human Resource Management: A Communication Perspective. </w:t>
              </w:r>
            </w:p>
            <w:p w14:paraId="5964DCEE"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N, P., 2019. Context and HRM: Theory, Evidence, and Proposals. </w:t>
              </w:r>
              <w:r w:rsidRPr="00EE3D96">
                <w:rPr>
                  <w:rFonts w:ascii="Arial" w:hAnsi="Arial" w:cs="Arial"/>
                  <w:i/>
                  <w:iCs/>
                  <w:noProof/>
                </w:rPr>
                <w:t xml:space="preserve">International Studies of Management &amp; Organization , </w:t>
              </w:r>
              <w:r w:rsidRPr="00EE3D96">
                <w:rPr>
                  <w:rFonts w:ascii="Arial" w:hAnsi="Arial" w:cs="Arial"/>
                  <w:noProof/>
                </w:rPr>
                <w:t>49(4).</w:t>
              </w:r>
            </w:p>
            <w:p w14:paraId="0D7C86B5"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Nur, S., 2022. The Importance of HRM System, Absorptive Capacity, And Innovative Performance in Jordanian SMEs: A Proposed Conceptual Framework. </w:t>
              </w:r>
              <w:r w:rsidRPr="00EE3D96">
                <w:rPr>
                  <w:rFonts w:ascii="Arial" w:hAnsi="Arial" w:cs="Arial"/>
                  <w:i/>
                  <w:iCs/>
                  <w:noProof/>
                </w:rPr>
                <w:t xml:space="preserve">Journal of Positive School Psychology, </w:t>
              </w:r>
              <w:r w:rsidRPr="00EE3D96">
                <w:rPr>
                  <w:rFonts w:ascii="Arial" w:hAnsi="Arial" w:cs="Arial"/>
                  <w:noProof/>
                </w:rPr>
                <w:t>6(3).</w:t>
              </w:r>
            </w:p>
            <w:p w14:paraId="7D4884F9"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O, D., 2019. HRM in the Organization: An Overview. </w:t>
              </w:r>
              <w:r w:rsidRPr="00EE3D96">
                <w:rPr>
                  <w:rFonts w:ascii="Arial" w:hAnsi="Arial" w:cs="Arial"/>
                  <w:i/>
                  <w:iCs/>
                  <w:noProof/>
                </w:rPr>
                <w:t xml:space="preserve">Management Science, </w:t>
              </w:r>
              <w:r w:rsidRPr="00EE3D96">
                <w:rPr>
                  <w:rFonts w:ascii="Arial" w:hAnsi="Arial" w:cs="Arial"/>
                  <w:noProof/>
                </w:rPr>
                <w:t>pp. 75-110.</w:t>
              </w:r>
            </w:p>
            <w:p w14:paraId="62223FA3"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lastRenderedPageBreak/>
                <w:t xml:space="preserve">Patrovic, J., 2018. An integrative approach to HRM–firm performance relationship: a missing link to corporate governance. </w:t>
              </w:r>
              <w:r w:rsidRPr="00EE3D96">
                <w:rPr>
                  <w:rFonts w:ascii="Arial" w:hAnsi="Arial" w:cs="Arial"/>
                  <w:i/>
                  <w:iCs/>
                  <w:noProof/>
                </w:rPr>
                <w:t xml:space="preserve">Corporate Governance, </w:t>
              </w:r>
              <w:r w:rsidRPr="00EE3D96">
                <w:rPr>
                  <w:rFonts w:ascii="Arial" w:hAnsi="Arial" w:cs="Arial"/>
                  <w:noProof/>
                </w:rPr>
                <w:t>18(2).</w:t>
              </w:r>
            </w:p>
            <w:p w14:paraId="56F041BB"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P, E., 2014. Mind the Intended-Implemented Gap: Understanding Employees’ Perceptions of HRM. </w:t>
              </w:r>
            </w:p>
            <w:p w14:paraId="5A1683E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Raya, R., 2017. HRM and Employee Engagement Link: Mediating Role of Employee Well-being. </w:t>
              </w:r>
            </w:p>
            <w:p w14:paraId="2CCE9D51"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Sang, C., 2014. Addressing the Issues on Employees’ Turnover Intention in the Perspective of HRM Practices in SME. </w:t>
              </w:r>
              <w:r w:rsidRPr="00EE3D96">
                <w:rPr>
                  <w:rFonts w:ascii="Arial" w:hAnsi="Arial" w:cs="Arial"/>
                  <w:i/>
                  <w:iCs/>
                  <w:noProof/>
                </w:rPr>
                <w:t xml:space="preserve">Procedia - Social and Behavioral Sciences, </w:t>
              </w:r>
              <w:r w:rsidRPr="00EE3D96">
                <w:rPr>
                  <w:rFonts w:ascii="Arial" w:hAnsi="Arial" w:cs="Arial"/>
                  <w:noProof/>
                </w:rPr>
                <w:t>Volume 129, pp. 99-104.</w:t>
              </w:r>
            </w:p>
            <w:p w14:paraId="0D75FDF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Taha, S., 2020. Importance of HRM Policies on Employee Job Satisfaction. </w:t>
              </w:r>
              <w:r w:rsidRPr="00EE3D96">
                <w:rPr>
                  <w:rFonts w:ascii="Arial" w:hAnsi="Arial" w:cs="Arial"/>
                  <w:i/>
                  <w:iCs/>
                  <w:noProof/>
                </w:rPr>
                <w:t xml:space="preserve">Black Sea Journal of Management and Marketing, </w:t>
              </w:r>
              <w:r w:rsidRPr="00EE3D96">
                <w:rPr>
                  <w:rFonts w:ascii="Arial" w:hAnsi="Arial" w:cs="Arial"/>
                  <w:noProof/>
                </w:rPr>
                <w:t>1(1).</w:t>
              </w:r>
            </w:p>
            <w:p w14:paraId="029C1EBC"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Tariq, A., 2014. Mediating Role of Employee Motivation in Relationship to Post-Selection HRM Practices and Organizational Performance. </w:t>
              </w:r>
              <w:r w:rsidRPr="00EE3D96">
                <w:rPr>
                  <w:rFonts w:ascii="Arial" w:hAnsi="Arial" w:cs="Arial"/>
                  <w:i/>
                  <w:iCs/>
                  <w:noProof/>
                </w:rPr>
                <w:t xml:space="preserve">International Review of Management and Marketing , </w:t>
              </w:r>
              <w:r w:rsidRPr="00EE3D96">
                <w:rPr>
                  <w:rFonts w:ascii="Arial" w:hAnsi="Arial" w:cs="Arial"/>
                  <w:noProof/>
                </w:rPr>
                <w:t>4(3), pp. 1-15.</w:t>
              </w:r>
            </w:p>
            <w:p w14:paraId="3A53C267"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Tummer, L., 2015. Connecting HRM and change management: the importance of proactivity and vitality. </w:t>
              </w:r>
              <w:r w:rsidRPr="00EE3D96">
                <w:rPr>
                  <w:rFonts w:ascii="Arial" w:hAnsi="Arial" w:cs="Arial"/>
                  <w:i/>
                  <w:iCs/>
                  <w:noProof/>
                </w:rPr>
                <w:t xml:space="preserve">Journal of Organizational Change Management, </w:t>
              </w:r>
              <w:r w:rsidRPr="00EE3D96">
                <w:rPr>
                  <w:rFonts w:ascii="Arial" w:hAnsi="Arial" w:cs="Arial"/>
                  <w:noProof/>
                </w:rPr>
                <w:t>28(4).</w:t>
              </w:r>
            </w:p>
            <w:p w14:paraId="5081DC8D" w14:textId="3E7786A9" w:rsidR="00D902AD" w:rsidRPr="006C24A6" w:rsidRDefault="00F535CF" w:rsidP="006C24A6">
              <w:pPr>
                <w:spacing w:after="300" w:line="276" w:lineRule="auto"/>
                <w:rPr>
                  <w:rFonts w:ascii="Arial" w:hAnsi="Arial" w:cs="Arial"/>
                </w:rPr>
              </w:pPr>
              <w:r w:rsidRPr="00EE3D96">
                <w:rPr>
                  <w:rFonts w:ascii="Arial" w:hAnsi="Arial" w:cs="Arial"/>
                  <w:b/>
                  <w:bCs/>
                  <w:noProof/>
                </w:rPr>
                <w:fldChar w:fldCharType="end"/>
              </w:r>
            </w:p>
          </w:sdtContent>
        </w:sdt>
      </w:sdtContent>
    </w:sdt>
    <w:p w14:paraId="1007154B" w14:textId="77777777" w:rsidR="00B13930" w:rsidRPr="00EE3D96" w:rsidRDefault="00B13930" w:rsidP="00CD547A">
      <w:pPr>
        <w:spacing w:line="360" w:lineRule="auto"/>
        <w:rPr>
          <w:rFonts w:ascii="Arial" w:hAnsi="Arial" w:cs="Arial"/>
        </w:rPr>
      </w:pPr>
    </w:p>
    <w:sectPr w:rsidR="00B13930" w:rsidRPr="00EE3D96" w:rsidSect="00186E0D">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B0645" w14:textId="77777777" w:rsidR="00782F87" w:rsidRDefault="00782F87" w:rsidP="00E453D9">
      <w:pPr>
        <w:spacing w:after="0" w:line="240" w:lineRule="auto"/>
      </w:pPr>
      <w:r>
        <w:separator/>
      </w:r>
    </w:p>
  </w:endnote>
  <w:endnote w:type="continuationSeparator" w:id="0">
    <w:p w14:paraId="00BD24E3" w14:textId="77777777" w:rsidR="00782F87" w:rsidRDefault="00782F87" w:rsidP="00E45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45395"/>
      <w:docPartObj>
        <w:docPartGallery w:val="Page Numbers (Bottom of Page)"/>
        <w:docPartUnique/>
      </w:docPartObj>
    </w:sdtPr>
    <w:sdtEndPr>
      <w:rPr>
        <w:noProof/>
      </w:rPr>
    </w:sdtEndPr>
    <w:sdtContent>
      <w:p w14:paraId="3E3FFA65" w14:textId="67C4C6F9" w:rsidR="00E453D9" w:rsidRDefault="00E453D9">
        <w:pPr>
          <w:pStyle w:val="Footer"/>
        </w:pPr>
        <w:r>
          <w:fldChar w:fldCharType="begin"/>
        </w:r>
        <w:r>
          <w:instrText xml:space="preserve"> PAGE   \* MERGEFORMAT </w:instrText>
        </w:r>
        <w:r>
          <w:fldChar w:fldCharType="separate"/>
        </w:r>
        <w:r w:rsidR="00BC6FF0">
          <w:rPr>
            <w:noProof/>
          </w:rPr>
          <w:t>1</w:t>
        </w:r>
        <w:r>
          <w:rPr>
            <w:noProof/>
          </w:rPr>
          <w:fldChar w:fldCharType="end"/>
        </w:r>
      </w:p>
    </w:sdtContent>
  </w:sdt>
  <w:p w14:paraId="2C0AF4DB" w14:textId="77777777" w:rsidR="00E453D9" w:rsidRDefault="00E45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A4BFF" w14:textId="77777777" w:rsidR="00782F87" w:rsidRDefault="00782F87" w:rsidP="00E453D9">
      <w:pPr>
        <w:spacing w:after="0" w:line="240" w:lineRule="auto"/>
      </w:pPr>
      <w:r>
        <w:separator/>
      </w:r>
    </w:p>
  </w:footnote>
  <w:footnote w:type="continuationSeparator" w:id="0">
    <w:p w14:paraId="6D5E178A" w14:textId="77777777" w:rsidR="00782F87" w:rsidRDefault="00782F87" w:rsidP="00E453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A32"/>
    <w:rsid w:val="00002125"/>
    <w:rsid w:val="00057B4C"/>
    <w:rsid w:val="00186E0D"/>
    <w:rsid w:val="001A6520"/>
    <w:rsid w:val="001F1629"/>
    <w:rsid w:val="00212423"/>
    <w:rsid w:val="002314C6"/>
    <w:rsid w:val="002A67DE"/>
    <w:rsid w:val="002E3719"/>
    <w:rsid w:val="002F0EC1"/>
    <w:rsid w:val="00321A3B"/>
    <w:rsid w:val="00327A32"/>
    <w:rsid w:val="0035374E"/>
    <w:rsid w:val="004E5887"/>
    <w:rsid w:val="0052026F"/>
    <w:rsid w:val="005D619B"/>
    <w:rsid w:val="00604BB5"/>
    <w:rsid w:val="00634E81"/>
    <w:rsid w:val="006C24A6"/>
    <w:rsid w:val="006F29E5"/>
    <w:rsid w:val="00723795"/>
    <w:rsid w:val="00746169"/>
    <w:rsid w:val="00782F87"/>
    <w:rsid w:val="007F19A8"/>
    <w:rsid w:val="009053E3"/>
    <w:rsid w:val="00916493"/>
    <w:rsid w:val="009909DF"/>
    <w:rsid w:val="00A331E0"/>
    <w:rsid w:val="00A946E0"/>
    <w:rsid w:val="00A96D80"/>
    <w:rsid w:val="00B13930"/>
    <w:rsid w:val="00B71A9B"/>
    <w:rsid w:val="00BC6FF0"/>
    <w:rsid w:val="00BD321B"/>
    <w:rsid w:val="00C173CB"/>
    <w:rsid w:val="00C417EE"/>
    <w:rsid w:val="00CB4FF2"/>
    <w:rsid w:val="00CD547A"/>
    <w:rsid w:val="00D902AD"/>
    <w:rsid w:val="00DB36DB"/>
    <w:rsid w:val="00E453D9"/>
    <w:rsid w:val="00EC1347"/>
    <w:rsid w:val="00EE0D7F"/>
    <w:rsid w:val="00EE25B8"/>
    <w:rsid w:val="00EE3D96"/>
    <w:rsid w:val="00F535CF"/>
    <w:rsid w:val="00F93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9D9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9DF"/>
    <w:rPr>
      <w:rFonts w:ascii="Times New Roman" w:hAnsi="Times New Roman"/>
      <w:sz w:val="24"/>
    </w:rPr>
  </w:style>
  <w:style w:type="paragraph" w:styleId="Heading1">
    <w:name w:val="heading 1"/>
    <w:basedOn w:val="Normal"/>
    <w:next w:val="Normal"/>
    <w:link w:val="Heading1Char"/>
    <w:uiPriority w:val="9"/>
    <w:qFormat/>
    <w:rsid w:val="00F535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9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09D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4BB5"/>
    <w:rPr>
      <w:color w:val="0000FF"/>
      <w:u w:val="single"/>
    </w:rPr>
  </w:style>
  <w:style w:type="paragraph" w:styleId="NormalWeb">
    <w:name w:val="Normal (Web)"/>
    <w:basedOn w:val="Normal"/>
    <w:uiPriority w:val="99"/>
    <w:unhideWhenUsed/>
    <w:rsid w:val="002E3719"/>
    <w:pPr>
      <w:spacing w:before="100" w:beforeAutospacing="1" w:after="100" w:afterAutospacing="1" w:line="240" w:lineRule="auto"/>
    </w:pPr>
    <w:rPr>
      <w:rFonts w:eastAsia="Times New Roman" w:cs="Times New Roman"/>
      <w:szCs w:val="24"/>
    </w:rPr>
  </w:style>
  <w:style w:type="character" w:customStyle="1" w:styleId="ipa">
    <w:name w:val="ipa"/>
    <w:basedOn w:val="DefaultParagraphFont"/>
    <w:rsid w:val="002E3719"/>
  </w:style>
  <w:style w:type="character" w:styleId="Strong">
    <w:name w:val="Strong"/>
    <w:basedOn w:val="DefaultParagraphFont"/>
    <w:uiPriority w:val="22"/>
    <w:qFormat/>
    <w:rsid w:val="002F0EC1"/>
    <w:rPr>
      <w:b/>
      <w:bCs/>
    </w:rPr>
  </w:style>
  <w:style w:type="character" w:customStyle="1" w:styleId="t">
    <w:name w:val="t"/>
    <w:basedOn w:val="DefaultParagraphFont"/>
    <w:rsid w:val="00DB36DB"/>
  </w:style>
  <w:style w:type="character" w:customStyle="1" w:styleId="Heading1Char">
    <w:name w:val="Heading 1 Char"/>
    <w:basedOn w:val="DefaultParagraphFont"/>
    <w:link w:val="Heading1"/>
    <w:uiPriority w:val="9"/>
    <w:rsid w:val="00F535C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535CF"/>
  </w:style>
  <w:style w:type="character" w:customStyle="1" w:styleId="Heading2Char">
    <w:name w:val="Heading 2 Char"/>
    <w:basedOn w:val="DefaultParagraphFont"/>
    <w:link w:val="Heading2"/>
    <w:uiPriority w:val="9"/>
    <w:rsid w:val="009909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09D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96D80"/>
    <w:pPr>
      <w:outlineLvl w:val="9"/>
    </w:pPr>
  </w:style>
  <w:style w:type="paragraph" w:styleId="TOC1">
    <w:name w:val="toc 1"/>
    <w:basedOn w:val="Normal"/>
    <w:next w:val="Normal"/>
    <w:autoRedefine/>
    <w:uiPriority w:val="39"/>
    <w:unhideWhenUsed/>
    <w:rsid w:val="00A96D80"/>
    <w:pPr>
      <w:spacing w:after="100"/>
    </w:pPr>
  </w:style>
  <w:style w:type="paragraph" w:styleId="TOC2">
    <w:name w:val="toc 2"/>
    <w:basedOn w:val="Normal"/>
    <w:next w:val="Normal"/>
    <w:autoRedefine/>
    <w:uiPriority w:val="39"/>
    <w:unhideWhenUsed/>
    <w:rsid w:val="00A96D80"/>
    <w:pPr>
      <w:spacing w:after="100"/>
      <w:ind w:left="240"/>
    </w:pPr>
  </w:style>
  <w:style w:type="paragraph" w:styleId="TOC3">
    <w:name w:val="toc 3"/>
    <w:basedOn w:val="Normal"/>
    <w:next w:val="Normal"/>
    <w:autoRedefine/>
    <w:uiPriority w:val="39"/>
    <w:unhideWhenUsed/>
    <w:rsid w:val="00A96D80"/>
    <w:pPr>
      <w:spacing w:after="100"/>
      <w:ind w:left="480"/>
    </w:pPr>
  </w:style>
  <w:style w:type="paragraph" w:styleId="Header">
    <w:name w:val="header"/>
    <w:basedOn w:val="Normal"/>
    <w:link w:val="HeaderChar"/>
    <w:uiPriority w:val="99"/>
    <w:unhideWhenUsed/>
    <w:rsid w:val="00E453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3D9"/>
    <w:rPr>
      <w:rFonts w:ascii="Times New Roman" w:hAnsi="Times New Roman"/>
      <w:sz w:val="24"/>
    </w:rPr>
  </w:style>
  <w:style w:type="paragraph" w:styleId="Footer">
    <w:name w:val="footer"/>
    <w:basedOn w:val="Normal"/>
    <w:link w:val="FooterChar"/>
    <w:uiPriority w:val="99"/>
    <w:unhideWhenUsed/>
    <w:rsid w:val="00E453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53D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0268">
      <w:bodyDiv w:val="1"/>
      <w:marLeft w:val="0"/>
      <w:marRight w:val="0"/>
      <w:marTop w:val="0"/>
      <w:marBottom w:val="0"/>
      <w:divBdr>
        <w:top w:val="none" w:sz="0" w:space="0" w:color="auto"/>
        <w:left w:val="none" w:sz="0" w:space="0" w:color="auto"/>
        <w:bottom w:val="none" w:sz="0" w:space="0" w:color="auto"/>
        <w:right w:val="none" w:sz="0" w:space="0" w:color="auto"/>
      </w:divBdr>
    </w:div>
    <w:div w:id="180821670">
      <w:bodyDiv w:val="1"/>
      <w:marLeft w:val="0"/>
      <w:marRight w:val="0"/>
      <w:marTop w:val="0"/>
      <w:marBottom w:val="0"/>
      <w:divBdr>
        <w:top w:val="none" w:sz="0" w:space="0" w:color="auto"/>
        <w:left w:val="none" w:sz="0" w:space="0" w:color="auto"/>
        <w:bottom w:val="none" w:sz="0" w:space="0" w:color="auto"/>
        <w:right w:val="none" w:sz="0" w:space="0" w:color="auto"/>
      </w:divBdr>
    </w:div>
    <w:div w:id="204176228">
      <w:bodyDiv w:val="1"/>
      <w:marLeft w:val="0"/>
      <w:marRight w:val="0"/>
      <w:marTop w:val="0"/>
      <w:marBottom w:val="0"/>
      <w:divBdr>
        <w:top w:val="none" w:sz="0" w:space="0" w:color="auto"/>
        <w:left w:val="none" w:sz="0" w:space="0" w:color="auto"/>
        <w:bottom w:val="none" w:sz="0" w:space="0" w:color="auto"/>
        <w:right w:val="none" w:sz="0" w:space="0" w:color="auto"/>
      </w:divBdr>
    </w:div>
    <w:div w:id="261956023">
      <w:bodyDiv w:val="1"/>
      <w:marLeft w:val="0"/>
      <w:marRight w:val="0"/>
      <w:marTop w:val="0"/>
      <w:marBottom w:val="0"/>
      <w:divBdr>
        <w:top w:val="none" w:sz="0" w:space="0" w:color="auto"/>
        <w:left w:val="none" w:sz="0" w:space="0" w:color="auto"/>
        <w:bottom w:val="none" w:sz="0" w:space="0" w:color="auto"/>
        <w:right w:val="none" w:sz="0" w:space="0" w:color="auto"/>
      </w:divBdr>
    </w:div>
    <w:div w:id="285161789">
      <w:bodyDiv w:val="1"/>
      <w:marLeft w:val="0"/>
      <w:marRight w:val="0"/>
      <w:marTop w:val="0"/>
      <w:marBottom w:val="0"/>
      <w:divBdr>
        <w:top w:val="none" w:sz="0" w:space="0" w:color="auto"/>
        <w:left w:val="none" w:sz="0" w:space="0" w:color="auto"/>
        <w:bottom w:val="none" w:sz="0" w:space="0" w:color="auto"/>
        <w:right w:val="none" w:sz="0" w:space="0" w:color="auto"/>
      </w:divBdr>
    </w:div>
    <w:div w:id="296497691">
      <w:bodyDiv w:val="1"/>
      <w:marLeft w:val="0"/>
      <w:marRight w:val="0"/>
      <w:marTop w:val="0"/>
      <w:marBottom w:val="0"/>
      <w:divBdr>
        <w:top w:val="none" w:sz="0" w:space="0" w:color="auto"/>
        <w:left w:val="none" w:sz="0" w:space="0" w:color="auto"/>
        <w:bottom w:val="none" w:sz="0" w:space="0" w:color="auto"/>
        <w:right w:val="none" w:sz="0" w:space="0" w:color="auto"/>
      </w:divBdr>
    </w:div>
    <w:div w:id="331571548">
      <w:bodyDiv w:val="1"/>
      <w:marLeft w:val="0"/>
      <w:marRight w:val="0"/>
      <w:marTop w:val="0"/>
      <w:marBottom w:val="0"/>
      <w:divBdr>
        <w:top w:val="none" w:sz="0" w:space="0" w:color="auto"/>
        <w:left w:val="none" w:sz="0" w:space="0" w:color="auto"/>
        <w:bottom w:val="none" w:sz="0" w:space="0" w:color="auto"/>
        <w:right w:val="none" w:sz="0" w:space="0" w:color="auto"/>
      </w:divBdr>
    </w:div>
    <w:div w:id="365524516">
      <w:bodyDiv w:val="1"/>
      <w:marLeft w:val="0"/>
      <w:marRight w:val="0"/>
      <w:marTop w:val="0"/>
      <w:marBottom w:val="0"/>
      <w:divBdr>
        <w:top w:val="none" w:sz="0" w:space="0" w:color="auto"/>
        <w:left w:val="none" w:sz="0" w:space="0" w:color="auto"/>
        <w:bottom w:val="none" w:sz="0" w:space="0" w:color="auto"/>
        <w:right w:val="none" w:sz="0" w:space="0" w:color="auto"/>
      </w:divBdr>
    </w:div>
    <w:div w:id="366413256">
      <w:bodyDiv w:val="1"/>
      <w:marLeft w:val="0"/>
      <w:marRight w:val="0"/>
      <w:marTop w:val="0"/>
      <w:marBottom w:val="0"/>
      <w:divBdr>
        <w:top w:val="none" w:sz="0" w:space="0" w:color="auto"/>
        <w:left w:val="none" w:sz="0" w:space="0" w:color="auto"/>
        <w:bottom w:val="none" w:sz="0" w:space="0" w:color="auto"/>
        <w:right w:val="none" w:sz="0" w:space="0" w:color="auto"/>
      </w:divBdr>
    </w:div>
    <w:div w:id="432091560">
      <w:bodyDiv w:val="1"/>
      <w:marLeft w:val="0"/>
      <w:marRight w:val="0"/>
      <w:marTop w:val="0"/>
      <w:marBottom w:val="0"/>
      <w:divBdr>
        <w:top w:val="none" w:sz="0" w:space="0" w:color="auto"/>
        <w:left w:val="none" w:sz="0" w:space="0" w:color="auto"/>
        <w:bottom w:val="none" w:sz="0" w:space="0" w:color="auto"/>
        <w:right w:val="none" w:sz="0" w:space="0" w:color="auto"/>
      </w:divBdr>
    </w:div>
    <w:div w:id="449200472">
      <w:bodyDiv w:val="1"/>
      <w:marLeft w:val="0"/>
      <w:marRight w:val="0"/>
      <w:marTop w:val="0"/>
      <w:marBottom w:val="0"/>
      <w:divBdr>
        <w:top w:val="none" w:sz="0" w:space="0" w:color="auto"/>
        <w:left w:val="none" w:sz="0" w:space="0" w:color="auto"/>
        <w:bottom w:val="none" w:sz="0" w:space="0" w:color="auto"/>
        <w:right w:val="none" w:sz="0" w:space="0" w:color="auto"/>
      </w:divBdr>
    </w:div>
    <w:div w:id="451901679">
      <w:bodyDiv w:val="1"/>
      <w:marLeft w:val="0"/>
      <w:marRight w:val="0"/>
      <w:marTop w:val="0"/>
      <w:marBottom w:val="0"/>
      <w:divBdr>
        <w:top w:val="none" w:sz="0" w:space="0" w:color="auto"/>
        <w:left w:val="none" w:sz="0" w:space="0" w:color="auto"/>
        <w:bottom w:val="none" w:sz="0" w:space="0" w:color="auto"/>
        <w:right w:val="none" w:sz="0" w:space="0" w:color="auto"/>
      </w:divBdr>
    </w:div>
    <w:div w:id="453862674">
      <w:bodyDiv w:val="1"/>
      <w:marLeft w:val="0"/>
      <w:marRight w:val="0"/>
      <w:marTop w:val="0"/>
      <w:marBottom w:val="0"/>
      <w:divBdr>
        <w:top w:val="none" w:sz="0" w:space="0" w:color="auto"/>
        <w:left w:val="none" w:sz="0" w:space="0" w:color="auto"/>
        <w:bottom w:val="none" w:sz="0" w:space="0" w:color="auto"/>
        <w:right w:val="none" w:sz="0" w:space="0" w:color="auto"/>
      </w:divBdr>
    </w:div>
    <w:div w:id="460810728">
      <w:bodyDiv w:val="1"/>
      <w:marLeft w:val="0"/>
      <w:marRight w:val="0"/>
      <w:marTop w:val="0"/>
      <w:marBottom w:val="0"/>
      <w:divBdr>
        <w:top w:val="none" w:sz="0" w:space="0" w:color="auto"/>
        <w:left w:val="none" w:sz="0" w:space="0" w:color="auto"/>
        <w:bottom w:val="none" w:sz="0" w:space="0" w:color="auto"/>
        <w:right w:val="none" w:sz="0" w:space="0" w:color="auto"/>
      </w:divBdr>
    </w:div>
    <w:div w:id="464468373">
      <w:bodyDiv w:val="1"/>
      <w:marLeft w:val="0"/>
      <w:marRight w:val="0"/>
      <w:marTop w:val="0"/>
      <w:marBottom w:val="0"/>
      <w:divBdr>
        <w:top w:val="none" w:sz="0" w:space="0" w:color="auto"/>
        <w:left w:val="none" w:sz="0" w:space="0" w:color="auto"/>
        <w:bottom w:val="none" w:sz="0" w:space="0" w:color="auto"/>
        <w:right w:val="none" w:sz="0" w:space="0" w:color="auto"/>
      </w:divBdr>
    </w:div>
    <w:div w:id="464785032">
      <w:bodyDiv w:val="1"/>
      <w:marLeft w:val="0"/>
      <w:marRight w:val="0"/>
      <w:marTop w:val="0"/>
      <w:marBottom w:val="0"/>
      <w:divBdr>
        <w:top w:val="none" w:sz="0" w:space="0" w:color="auto"/>
        <w:left w:val="none" w:sz="0" w:space="0" w:color="auto"/>
        <w:bottom w:val="none" w:sz="0" w:space="0" w:color="auto"/>
        <w:right w:val="none" w:sz="0" w:space="0" w:color="auto"/>
      </w:divBdr>
    </w:div>
    <w:div w:id="493885958">
      <w:bodyDiv w:val="1"/>
      <w:marLeft w:val="0"/>
      <w:marRight w:val="0"/>
      <w:marTop w:val="0"/>
      <w:marBottom w:val="0"/>
      <w:divBdr>
        <w:top w:val="none" w:sz="0" w:space="0" w:color="auto"/>
        <w:left w:val="none" w:sz="0" w:space="0" w:color="auto"/>
        <w:bottom w:val="none" w:sz="0" w:space="0" w:color="auto"/>
        <w:right w:val="none" w:sz="0" w:space="0" w:color="auto"/>
      </w:divBdr>
    </w:div>
    <w:div w:id="503324833">
      <w:bodyDiv w:val="1"/>
      <w:marLeft w:val="0"/>
      <w:marRight w:val="0"/>
      <w:marTop w:val="0"/>
      <w:marBottom w:val="0"/>
      <w:divBdr>
        <w:top w:val="none" w:sz="0" w:space="0" w:color="auto"/>
        <w:left w:val="none" w:sz="0" w:space="0" w:color="auto"/>
        <w:bottom w:val="none" w:sz="0" w:space="0" w:color="auto"/>
        <w:right w:val="none" w:sz="0" w:space="0" w:color="auto"/>
      </w:divBdr>
    </w:div>
    <w:div w:id="537742062">
      <w:bodyDiv w:val="1"/>
      <w:marLeft w:val="0"/>
      <w:marRight w:val="0"/>
      <w:marTop w:val="0"/>
      <w:marBottom w:val="0"/>
      <w:divBdr>
        <w:top w:val="none" w:sz="0" w:space="0" w:color="auto"/>
        <w:left w:val="none" w:sz="0" w:space="0" w:color="auto"/>
        <w:bottom w:val="none" w:sz="0" w:space="0" w:color="auto"/>
        <w:right w:val="none" w:sz="0" w:space="0" w:color="auto"/>
      </w:divBdr>
    </w:div>
    <w:div w:id="561141972">
      <w:bodyDiv w:val="1"/>
      <w:marLeft w:val="0"/>
      <w:marRight w:val="0"/>
      <w:marTop w:val="0"/>
      <w:marBottom w:val="0"/>
      <w:divBdr>
        <w:top w:val="none" w:sz="0" w:space="0" w:color="auto"/>
        <w:left w:val="none" w:sz="0" w:space="0" w:color="auto"/>
        <w:bottom w:val="none" w:sz="0" w:space="0" w:color="auto"/>
        <w:right w:val="none" w:sz="0" w:space="0" w:color="auto"/>
      </w:divBdr>
    </w:div>
    <w:div w:id="564529868">
      <w:bodyDiv w:val="1"/>
      <w:marLeft w:val="0"/>
      <w:marRight w:val="0"/>
      <w:marTop w:val="0"/>
      <w:marBottom w:val="0"/>
      <w:divBdr>
        <w:top w:val="none" w:sz="0" w:space="0" w:color="auto"/>
        <w:left w:val="none" w:sz="0" w:space="0" w:color="auto"/>
        <w:bottom w:val="none" w:sz="0" w:space="0" w:color="auto"/>
        <w:right w:val="none" w:sz="0" w:space="0" w:color="auto"/>
      </w:divBdr>
    </w:div>
    <w:div w:id="578170866">
      <w:bodyDiv w:val="1"/>
      <w:marLeft w:val="0"/>
      <w:marRight w:val="0"/>
      <w:marTop w:val="0"/>
      <w:marBottom w:val="0"/>
      <w:divBdr>
        <w:top w:val="none" w:sz="0" w:space="0" w:color="auto"/>
        <w:left w:val="none" w:sz="0" w:space="0" w:color="auto"/>
        <w:bottom w:val="none" w:sz="0" w:space="0" w:color="auto"/>
        <w:right w:val="none" w:sz="0" w:space="0" w:color="auto"/>
      </w:divBdr>
    </w:div>
    <w:div w:id="581918210">
      <w:bodyDiv w:val="1"/>
      <w:marLeft w:val="0"/>
      <w:marRight w:val="0"/>
      <w:marTop w:val="0"/>
      <w:marBottom w:val="0"/>
      <w:divBdr>
        <w:top w:val="none" w:sz="0" w:space="0" w:color="auto"/>
        <w:left w:val="none" w:sz="0" w:space="0" w:color="auto"/>
        <w:bottom w:val="none" w:sz="0" w:space="0" w:color="auto"/>
        <w:right w:val="none" w:sz="0" w:space="0" w:color="auto"/>
      </w:divBdr>
    </w:div>
    <w:div w:id="607935931">
      <w:bodyDiv w:val="1"/>
      <w:marLeft w:val="0"/>
      <w:marRight w:val="0"/>
      <w:marTop w:val="0"/>
      <w:marBottom w:val="0"/>
      <w:divBdr>
        <w:top w:val="none" w:sz="0" w:space="0" w:color="auto"/>
        <w:left w:val="none" w:sz="0" w:space="0" w:color="auto"/>
        <w:bottom w:val="none" w:sz="0" w:space="0" w:color="auto"/>
        <w:right w:val="none" w:sz="0" w:space="0" w:color="auto"/>
      </w:divBdr>
    </w:div>
    <w:div w:id="637684711">
      <w:bodyDiv w:val="1"/>
      <w:marLeft w:val="0"/>
      <w:marRight w:val="0"/>
      <w:marTop w:val="0"/>
      <w:marBottom w:val="0"/>
      <w:divBdr>
        <w:top w:val="none" w:sz="0" w:space="0" w:color="auto"/>
        <w:left w:val="none" w:sz="0" w:space="0" w:color="auto"/>
        <w:bottom w:val="none" w:sz="0" w:space="0" w:color="auto"/>
        <w:right w:val="none" w:sz="0" w:space="0" w:color="auto"/>
      </w:divBdr>
    </w:div>
    <w:div w:id="689912128">
      <w:bodyDiv w:val="1"/>
      <w:marLeft w:val="0"/>
      <w:marRight w:val="0"/>
      <w:marTop w:val="0"/>
      <w:marBottom w:val="0"/>
      <w:divBdr>
        <w:top w:val="none" w:sz="0" w:space="0" w:color="auto"/>
        <w:left w:val="none" w:sz="0" w:space="0" w:color="auto"/>
        <w:bottom w:val="none" w:sz="0" w:space="0" w:color="auto"/>
        <w:right w:val="none" w:sz="0" w:space="0" w:color="auto"/>
      </w:divBdr>
    </w:div>
    <w:div w:id="704673942">
      <w:bodyDiv w:val="1"/>
      <w:marLeft w:val="0"/>
      <w:marRight w:val="0"/>
      <w:marTop w:val="0"/>
      <w:marBottom w:val="0"/>
      <w:divBdr>
        <w:top w:val="none" w:sz="0" w:space="0" w:color="auto"/>
        <w:left w:val="none" w:sz="0" w:space="0" w:color="auto"/>
        <w:bottom w:val="none" w:sz="0" w:space="0" w:color="auto"/>
        <w:right w:val="none" w:sz="0" w:space="0" w:color="auto"/>
      </w:divBdr>
    </w:div>
    <w:div w:id="730154904">
      <w:bodyDiv w:val="1"/>
      <w:marLeft w:val="0"/>
      <w:marRight w:val="0"/>
      <w:marTop w:val="0"/>
      <w:marBottom w:val="0"/>
      <w:divBdr>
        <w:top w:val="none" w:sz="0" w:space="0" w:color="auto"/>
        <w:left w:val="none" w:sz="0" w:space="0" w:color="auto"/>
        <w:bottom w:val="none" w:sz="0" w:space="0" w:color="auto"/>
        <w:right w:val="none" w:sz="0" w:space="0" w:color="auto"/>
      </w:divBdr>
    </w:div>
    <w:div w:id="744686825">
      <w:bodyDiv w:val="1"/>
      <w:marLeft w:val="0"/>
      <w:marRight w:val="0"/>
      <w:marTop w:val="0"/>
      <w:marBottom w:val="0"/>
      <w:divBdr>
        <w:top w:val="none" w:sz="0" w:space="0" w:color="auto"/>
        <w:left w:val="none" w:sz="0" w:space="0" w:color="auto"/>
        <w:bottom w:val="none" w:sz="0" w:space="0" w:color="auto"/>
        <w:right w:val="none" w:sz="0" w:space="0" w:color="auto"/>
      </w:divBdr>
    </w:div>
    <w:div w:id="770123397">
      <w:bodyDiv w:val="1"/>
      <w:marLeft w:val="0"/>
      <w:marRight w:val="0"/>
      <w:marTop w:val="0"/>
      <w:marBottom w:val="0"/>
      <w:divBdr>
        <w:top w:val="none" w:sz="0" w:space="0" w:color="auto"/>
        <w:left w:val="none" w:sz="0" w:space="0" w:color="auto"/>
        <w:bottom w:val="none" w:sz="0" w:space="0" w:color="auto"/>
        <w:right w:val="none" w:sz="0" w:space="0" w:color="auto"/>
      </w:divBdr>
    </w:div>
    <w:div w:id="780146637">
      <w:bodyDiv w:val="1"/>
      <w:marLeft w:val="0"/>
      <w:marRight w:val="0"/>
      <w:marTop w:val="0"/>
      <w:marBottom w:val="0"/>
      <w:divBdr>
        <w:top w:val="none" w:sz="0" w:space="0" w:color="auto"/>
        <w:left w:val="none" w:sz="0" w:space="0" w:color="auto"/>
        <w:bottom w:val="none" w:sz="0" w:space="0" w:color="auto"/>
        <w:right w:val="none" w:sz="0" w:space="0" w:color="auto"/>
      </w:divBdr>
    </w:div>
    <w:div w:id="822814296">
      <w:bodyDiv w:val="1"/>
      <w:marLeft w:val="0"/>
      <w:marRight w:val="0"/>
      <w:marTop w:val="0"/>
      <w:marBottom w:val="0"/>
      <w:divBdr>
        <w:top w:val="none" w:sz="0" w:space="0" w:color="auto"/>
        <w:left w:val="none" w:sz="0" w:space="0" w:color="auto"/>
        <w:bottom w:val="none" w:sz="0" w:space="0" w:color="auto"/>
        <w:right w:val="none" w:sz="0" w:space="0" w:color="auto"/>
      </w:divBdr>
    </w:div>
    <w:div w:id="839001232">
      <w:bodyDiv w:val="1"/>
      <w:marLeft w:val="0"/>
      <w:marRight w:val="0"/>
      <w:marTop w:val="0"/>
      <w:marBottom w:val="0"/>
      <w:divBdr>
        <w:top w:val="none" w:sz="0" w:space="0" w:color="auto"/>
        <w:left w:val="none" w:sz="0" w:space="0" w:color="auto"/>
        <w:bottom w:val="none" w:sz="0" w:space="0" w:color="auto"/>
        <w:right w:val="none" w:sz="0" w:space="0" w:color="auto"/>
      </w:divBdr>
    </w:div>
    <w:div w:id="846673434">
      <w:bodyDiv w:val="1"/>
      <w:marLeft w:val="0"/>
      <w:marRight w:val="0"/>
      <w:marTop w:val="0"/>
      <w:marBottom w:val="0"/>
      <w:divBdr>
        <w:top w:val="none" w:sz="0" w:space="0" w:color="auto"/>
        <w:left w:val="none" w:sz="0" w:space="0" w:color="auto"/>
        <w:bottom w:val="none" w:sz="0" w:space="0" w:color="auto"/>
        <w:right w:val="none" w:sz="0" w:space="0" w:color="auto"/>
      </w:divBdr>
    </w:div>
    <w:div w:id="899249734">
      <w:bodyDiv w:val="1"/>
      <w:marLeft w:val="0"/>
      <w:marRight w:val="0"/>
      <w:marTop w:val="0"/>
      <w:marBottom w:val="0"/>
      <w:divBdr>
        <w:top w:val="none" w:sz="0" w:space="0" w:color="auto"/>
        <w:left w:val="none" w:sz="0" w:space="0" w:color="auto"/>
        <w:bottom w:val="none" w:sz="0" w:space="0" w:color="auto"/>
        <w:right w:val="none" w:sz="0" w:space="0" w:color="auto"/>
      </w:divBdr>
    </w:div>
    <w:div w:id="905068157">
      <w:bodyDiv w:val="1"/>
      <w:marLeft w:val="0"/>
      <w:marRight w:val="0"/>
      <w:marTop w:val="0"/>
      <w:marBottom w:val="0"/>
      <w:divBdr>
        <w:top w:val="none" w:sz="0" w:space="0" w:color="auto"/>
        <w:left w:val="none" w:sz="0" w:space="0" w:color="auto"/>
        <w:bottom w:val="none" w:sz="0" w:space="0" w:color="auto"/>
        <w:right w:val="none" w:sz="0" w:space="0" w:color="auto"/>
      </w:divBdr>
    </w:div>
    <w:div w:id="925697818">
      <w:bodyDiv w:val="1"/>
      <w:marLeft w:val="0"/>
      <w:marRight w:val="0"/>
      <w:marTop w:val="0"/>
      <w:marBottom w:val="0"/>
      <w:divBdr>
        <w:top w:val="none" w:sz="0" w:space="0" w:color="auto"/>
        <w:left w:val="none" w:sz="0" w:space="0" w:color="auto"/>
        <w:bottom w:val="none" w:sz="0" w:space="0" w:color="auto"/>
        <w:right w:val="none" w:sz="0" w:space="0" w:color="auto"/>
      </w:divBdr>
    </w:div>
    <w:div w:id="945696908">
      <w:bodyDiv w:val="1"/>
      <w:marLeft w:val="0"/>
      <w:marRight w:val="0"/>
      <w:marTop w:val="0"/>
      <w:marBottom w:val="0"/>
      <w:divBdr>
        <w:top w:val="none" w:sz="0" w:space="0" w:color="auto"/>
        <w:left w:val="none" w:sz="0" w:space="0" w:color="auto"/>
        <w:bottom w:val="none" w:sz="0" w:space="0" w:color="auto"/>
        <w:right w:val="none" w:sz="0" w:space="0" w:color="auto"/>
      </w:divBdr>
    </w:div>
    <w:div w:id="960722288">
      <w:bodyDiv w:val="1"/>
      <w:marLeft w:val="0"/>
      <w:marRight w:val="0"/>
      <w:marTop w:val="0"/>
      <w:marBottom w:val="0"/>
      <w:divBdr>
        <w:top w:val="none" w:sz="0" w:space="0" w:color="auto"/>
        <w:left w:val="none" w:sz="0" w:space="0" w:color="auto"/>
        <w:bottom w:val="none" w:sz="0" w:space="0" w:color="auto"/>
        <w:right w:val="none" w:sz="0" w:space="0" w:color="auto"/>
      </w:divBdr>
    </w:div>
    <w:div w:id="981732417">
      <w:bodyDiv w:val="1"/>
      <w:marLeft w:val="0"/>
      <w:marRight w:val="0"/>
      <w:marTop w:val="0"/>
      <w:marBottom w:val="0"/>
      <w:divBdr>
        <w:top w:val="none" w:sz="0" w:space="0" w:color="auto"/>
        <w:left w:val="none" w:sz="0" w:space="0" w:color="auto"/>
        <w:bottom w:val="none" w:sz="0" w:space="0" w:color="auto"/>
        <w:right w:val="none" w:sz="0" w:space="0" w:color="auto"/>
      </w:divBdr>
    </w:div>
    <w:div w:id="988637221">
      <w:bodyDiv w:val="1"/>
      <w:marLeft w:val="0"/>
      <w:marRight w:val="0"/>
      <w:marTop w:val="0"/>
      <w:marBottom w:val="0"/>
      <w:divBdr>
        <w:top w:val="none" w:sz="0" w:space="0" w:color="auto"/>
        <w:left w:val="none" w:sz="0" w:space="0" w:color="auto"/>
        <w:bottom w:val="none" w:sz="0" w:space="0" w:color="auto"/>
        <w:right w:val="none" w:sz="0" w:space="0" w:color="auto"/>
      </w:divBdr>
    </w:div>
    <w:div w:id="1008097247">
      <w:bodyDiv w:val="1"/>
      <w:marLeft w:val="0"/>
      <w:marRight w:val="0"/>
      <w:marTop w:val="0"/>
      <w:marBottom w:val="0"/>
      <w:divBdr>
        <w:top w:val="none" w:sz="0" w:space="0" w:color="auto"/>
        <w:left w:val="none" w:sz="0" w:space="0" w:color="auto"/>
        <w:bottom w:val="none" w:sz="0" w:space="0" w:color="auto"/>
        <w:right w:val="none" w:sz="0" w:space="0" w:color="auto"/>
      </w:divBdr>
    </w:div>
    <w:div w:id="1041789425">
      <w:bodyDiv w:val="1"/>
      <w:marLeft w:val="0"/>
      <w:marRight w:val="0"/>
      <w:marTop w:val="0"/>
      <w:marBottom w:val="0"/>
      <w:divBdr>
        <w:top w:val="none" w:sz="0" w:space="0" w:color="auto"/>
        <w:left w:val="none" w:sz="0" w:space="0" w:color="auto"/>
        <w:bottom w:val="none" w:sz="0" w:space="0" w:color="auto"/>
        <w:right w:val="none" w:sz="0" w:space="0" w:color="auto"/>
      </w:divBdr>
    </w:div>
    <w:div w:id="1076632332">
      <w:bodyDiv w:val="1"/>
      <w:marLeft w:val="0"/>
      <w:marRight w:val="0"/>
      <w:marTop w:val="0"/>
      <w:marBottom w:val="0"/>
      <w:divBdr>
        <w:top w:val="none" w:sz="0" w:space="0" w:color="auto"/>
        <w:left w:val="none" w:sz="0" w:space="0" w:color="auto"/>
        <w:bottom w:val="none" w:sz="0" w:space="0" w:color="auto"/>
        <w:right w:val="none" w:sz="0" w:space="0" w:color="auto"/>
      </w:divBdr>
    </w:div>
    <w:div w:id="1112938872">
      <w:bodyDiv w:val="1"/>
      <w:marLeft w:val="0"/>
      <w:marRight w:val="0"/>
      <w:marTop w:val="0"/>
      <w:marBottom w:val="0"/>
      <w:divBdr>
        <w:top w:val="none" w:sz="0" w:space="0" w:color="auto"/>
        <w:left w:val="none" w:sz="0" w:space="0" w:color="auto"/>
        <w:bottom w:val="none" w:sz="0" w:space="0" w:color="auto"/>
        <w:right w:val="none" w:sz="0" w:space="0" w:color="auto"/>
      </w:divBdr>
    </w:div>
    <w:div w:id="1126434665">
      <w:bodyDiv w:val="1"/>
      <w:marLeft w:val="0"/>
      <w:marRight w:val="0"/>
      <w:marTop w:val="0"/>
      <w:marBottom w:val="0"/>
      <w:divBdr>
        <w:top w:val="none" w:sz="0" w:space="0" w:color="auto"/>
        <w:left w:val="none" w:sz="0" w:space="0" w:color="auto"/>
        <w:bottom w:val="none" w:sz="0" w:space="0" w:color="auto"/>
        <w:right w:val="none" w:sz="0" w:space="0" w:color="auto"/>
      </w:divBdr>
    </w:div>
    <w:div w:id="1145702569">
      <w:bodyDiv w:val="1"/>
      <w:marLeft w:val="0"/>
      <w:marRight w:val="0"/>
      <w:marTop w:val="0"/>
      <w:marBottom w:val="0"/>
      <w:divBdr>
        <w:top w:val="none" w:sz="0" w:space="0" w:color="auto"/>
        <w:left w:val="none" w:sz="0" w:space="0" w:color="auto"/>
        <w:bottom w:val="none" w:sz="0" w:space="0" w:color="auto"/>
        <w:right w:val="none" w:sz="0" w:space="0" w:color="auto"/>
      </w:divBdr>
    </w:div>
    <w:div w:id="1161123257">
      <w:bodyDiv w:val="1"/>
      <w:marLeft w:val="0"/>
      <w:marRight w:val="0"/>
      <w:marTop w:val="0"/>
      <w:marBottom w:val="0"/>
      <w:divBdr>
        <w:top w:val="none" w:sz="0" w:space="0" w:color="auto"/>
        <w:left w:val="none" w:sz="0" w:space="0" w:color="auto"/>
        <w:bottom w:val="none" w:sz="0" w:space="0" w:color="auto"/>
        <w:right w:val="none" w:sz="0" w:space="0" w:color="auto"/>
      </w:divBdr>
    </w:div>
    <w:div w:id="1162619731">
      <w:bodyDiv w:val="1"/>
      <w:marLeft w:val="0"/>
      <w:marRight w:val="0"/>
      <w:marTop w:val="0"/>
      <w:marBottom w:val="0"/>
      <w:divBdr>
        <w:top w:val="none" w:sz="0" w:space="0" w:color="auto"/>
        <w:left w:val="none" w:sz="0" w:space="0" w:color="auto"/>
        <w:bottom w:val="none" w:sz="0" w:space="0" w:color="auto"/>
        <w:right w:val="none" w:sz="0" w:space="0" w:color="auto"/>
      </w:divBdr>
    </w:div>
    <w:div w:id="1190994723">
      <w:bodyDiv w:val="1"/>
      <w:marLeft w:val="0"/>
      <w:marRight w:val="0"/>
      <w:marTop w:val="0"/>
      <w:marBottom w:val="0"/>
      <w:divBdr>
        <w:top w:val="none" w:sz="0" w:space="0" w:color="auto"/>
        <w:left w:val="none" w:sz="0" w:space="0" w:color="auto"/>
        <w:bottom w:val="none" w:sz="0" w:space="0" w:color="auto"/>
        <w:right w:val="none" w:sz="0" w:space="0" w:color="auto"/>
      </w:divBdr>
    </w:div>
    <w:div w:id="1212039014">
      <w:bodyDiv w:val="1"/>
      <w:marLeft w:val="0"/>
      <w:marRight w:val="0"/>
      <w:marTop w:val="0"/>
      <w:marBottom w:val="0"/>
      <w:divBdr>
        <w:top w:val="none" w:sz="0" w:space="0" w:color="auto"/>
        <w:left w:val="none" w:sz="0" w:space="0" w:color="auto"/>
        <w:bottom w:val="none" w:sz="0" w:space="0" w:color="auto"/>
        <w:right w:val="none" w:sz="0" w:space="0" w:color="auto"/>
      </w:divBdr>
    </w:div>
    <w:div w:id="1228569335">
      <w:bodyDiv w:val="1"/>
      <w:marLeft w:val="0"/>
      <w:marRight w:val="0"/>
      <w:marTop w:val="0"/>
      <w:marBottom w:val="0"/>
      <w:divBdr>
        <w:top w:val="none" w:sz="0" w:space="0" w:color="auto"/>
        <w:left w:val="none" w:sz="0" w:space="0" w:color="auto"/>
        <w:bottom w:val="none" w:sz="0" w:space="0" w:color="auto"/>
        <w:right w:val="none" w:sz="0" w:space="0" w:color="auto"/>
      </w:divBdr>
    </w:div>
    <w:div w:id="1256205690">
      <w:bodyDiv w:val="1"/>
      <w:marLeft w:val="0"/>
      <w:marRight w:val="0"/>
      <w:marTop w:val="0"/>
      <w:marBottom w:val="0"/>
      <w:divBdr>
        <w:top w:val="none" w:sz="0" w:space="0" w:color="auto"/>
        <w:left w:val="none" w:sz="0" w:space="0" w:color="auto"/>
        <w:bottom w:val="none" w:sz="0" w:space="0" w:color="auto"/>
        <w:right w:val="none" w:sz="0" w:space="0" w:color="auto"/>
      </w:divBdr>
    </w:div>
    <w:div w:id="1301113216">
      <w:bodyDiv w:val="1"/>
      <w:marLeft w:val="0"/>
      <w:marRight w:val="0"/>
      <w:marTop w:val="0"/>
      <w:marBottom w:val="0"/>
      <w:divBdr>
        <w:top w:val="none" w:sz="0" w:space="0" w:color="auto"/>
        <w:left w:val="none" w:sz="0" w:space="0" w:color="auto"/>
        <w:bottom w:val="none" w:sz="0" w:space="0" w:color="auto"/>
        <w:right w:val="none" w:sz="0" w:space="0" w:color="auto"/>
      </w:divBdr>
    </w:div>
    <w:div w:id="1307199513">
      <w:bodyDiv w:val="1"/>
      <w:marLeft w:val="0"/>
      <w:marRight w:val="0"/>
      <w:marTop w:val="0"/>
      <w:marBottom w:val="0"/>
      <w:divBdr>
        <w:top w:val="none" w:sz="0" w:space="0" w:color="auto"/>
        <w:left w:val="none" w:sz="0" w:space="0" w:color="auto"/>
        <w:bottom w:val="none" w:sz="0" w:space="0" w:color="auto"/>
        <w:right w:val="none" w:sz="0" w:space="0" w:color="auto"/>
      </w:divBdr>
    </w:div>
    <w:div w:id="1324621677">
      <w:bodyDiv w:val="1"/>
      <w:marLeft w:val="0"/>
      <w:marRight w:val="0"/>
      <w:marTop w:val="0"/>
      <w:marBottom w:val="0"/>
      <w:divBdr>
        <w:top w:val="none" w:sz="0" w:space="0" w:color="auto"/>
        <w:left w:val="none" w:sz="0" w:space="0" w:color="auto"/>
        <w:bottom w:val="none" w:sz="0" w:space="0" w:color="auto"/>
        <w:right w:val="none" w:sz="0" w:space="0" w:color="auto"/>
      </w:divBdr>
    </w:div>
    <w:div w:id="1409956709">
      <w:bodyDiv w:val="1"/>
      <w:marLeft w:val="0"/>
      <w:marRight w:val="0"/>
      <w:marTop w:val="0"/>
      <w:marBottom w:val="0"/>
      <w:divBdr>
        <w:top w:val="none" w:sz="0" w:space="0" w:color="auto"/>
        <w:left w:val="none" w:sz="0" w:space="0" w:color="auto"/>
        <w:bottom w:val="none" w:sz="0" w:space="0" w:color="auto"/>
        <w:right w:val="none" w:sz="0" w:space="0" w:color="auto"/>
      </w:divBdr>
    </w:div>
    <w:div w:id="1421100233">
      <w:bodyDiv w:val="1"/>
      <w:marLeft w:val="0"/>
      <w:marRight w:val="0"/>
      <w:marTop w:val="0"/>
      <w:marBottom w:val="0"/>
      <w:divBdr>
        <w:top w:val="none" w:sz="0" w:space="0" w:color="auto"/>
        <w:left w:val="none" w:sz="0" w:space="0" w:color="auto"/>
        <w:bottom w:val="none" w:sz="0" w:space="0" w:color="auto"/>
        <w:right w:val="none" w:sz="0" w:space="0" w:color="auto"/>
      </w:divBdr>
    </w:div>
    <w:div w:id="1501969272">
      <w:bodyDiv w:val="1"/>
      <w:marLeft w:val="0"/>
      <w:marRight w:val="0"/>
      <w:marTop w:val="0"/>
      <w:marBottom w:val="0"/>
      <w:divBdr>
        <w:top w:val="none" w:sz="0" w:space="0" w:color="auto"/>
        <w:left w:val="none" w:sz="0" w:space="0" w:color="auto"/>
        <w:bottom w:val="none" w:sz="0" w:space="0" w:color="auto"/>
        <w:right w:val="none" w:sz="0" w:space="0" w:color="auto"/>
      </w:divBdr>
    </w:div>
    <w:div w:id="1506749446">
      <w:bodyDiv w:val="1"/>
      <w:marLeft w:val="0"/>
      <w:marRight w:val="0"/>
      <w:marTop w:val="0"/>
      <w:marBottom w:val="0"/>
      <w:divBdr>
        <w:top w:val="none" w:sz="0" w:space="0" w:color="auto"/>
        <w:left w:val="none" w:sz="0" w:space="0" w:color="auto"/>
        <w:bottom w:val="none" w:sz="0" w:space="0" w:color="auto"/>
        <w:right w:val="none" w:sz="0" w:space="0" w:color="auto"/>
      </w:divBdr>
    </w:div>
    <w:div w:id="1536457759">
      <w:bodyDiv w:val="1"/>
      <w:marLeft w:val="0"/>
      <w:marRight w:val="0"/>
      <w:marTop w:val="0"/>
      <w:marBottom w:val="0"/>
      <w:divBdr>
        <w:top w:val="none" w:sz="0" w:space="0" w:color="auto"/>
        <w:left w:val="none" w:sz="0" w:space="0" w:color="auto"/>
        <w:bottom w:val="none" w:sz="0" w:space="0" w:color="auto"/>
        <w:right w:val="none" w:sz="0" w:space="0" w:color="auto"/>
      </w:divBdr>
    </w:div>
    <w:div w:id="1562714067">
      <w:bodyDiv w:val="1"/>
      <w:marLeft w:val="0"/>
      <w:marRight w:val="0"/>
      <w:marTop w:val="0"/>
      <w:marBottom w:val="0"/>
      <w:divBdr>
        <w:top w:val="none" w:sz="0" w:space="0" w:color="auto"/>
        <w:left w:val="none" w:sz="0" w:space="0" w:color="auto"/>
        <w:bottom w:val="none" w:sz="0" w:space="0" w:color="auto"/>
        <w:right w:val="none" w:sz="0" w:space="0" w:color="auto"/>
      </w:divBdr>
    </w:div>
    <w:div w:id="1570771212">
      <w:bodyDiv w:val="1"/>
      <w:marLeft w:val="0"/>
      <w:marRight w:val="0"/>
      <w:marTop w:val="0"/>
      <w:marBottom w:val="0"/>
      <w:divBdr>
        <w:top w:val="none" w:sz="0" w:space="0" w:color="auto"/>
        <w:left w:val="none" w:sz="0" w:space="0" w:color="auto"/>
        <w:bottom w:val="none" w:sz="0" w:space="0" w:color="auto"/>
        <w:right w:val="none" w:sz="0" w:space="0" w:color="auto"/>
      </w:divBdr>
    </w:div>
    <w:div w:id="1630623361">
      <w:bodyDiv w:val="1"/>
      <w:marLeft w:val="0"/>
      <w:marRight w:val="0"/>
      <w:marTop w:val="0"/>
      <w:marBottom w:val="0"/>
      <w:divBdr>
        <w:top w:val="none" w:sz="0" w:space="0" w:color="auto"/>
        <w:left w:val="none" w:sz="0" w:space="0" w:color="auto"/>
        <w:bottom w:val="none" w:sz="0" w:space="0" w:color="auto"/>
        <w:right w:val="none" w:sz="0" w:space="0" w:color="auto"/>
      </w:divBdr>
    </w:div>
    <w:div w:id="1633094472">
      <w:bodyDiv w:val="1"/>
      <w:marLeft w:val="0"/>
      <w:marRight w:val="0"/>
      <w:marTop w:val="0"/>
      <w:marBottom w:val="0"/>
      <w:divBdr>
        <w:top w:val="none" w:sz="0" w:space="0" w:color="auto"/>
        <w:left w:val="none" w:sz="0" w:space="0" w:color="auto"/>
        <w:bottom w:val="none" w:sz="0" w:space="0" w:color="auto"/>
        <w:right w:val="none" w:sz="0" w:space="0" w:color="auto"/>
      </w:divBdr>
    </w:div>
    <w:div w:id="1633636210">
      <w:bodyDiv w:val="1"/>
      <w:marLeft w:val="0"/>
      <w:marRight w:val="0"/>
      <w:marTop w:val="0"/>
      <w:marBottom w:val="0"/>
      <w:divBdr>
        <w:top w:val="none" w:sz="0" w:space="0" w:color="auto"/>
        <w:left w:val="none" w:sz="0" w:space="0" w:color="auto"/>
        <w:bottom w:val="none" w:sz="0" w:space="0" w:color="auto"/>
        <w:right w:val="none" w:sz="0" w:space="0" w:color="auto"/>
      </w:divBdr>
    </w:div>
    <w:div w:id="1656832326">
      <w:bodyDiv w:val="1"/>
      <w:marLeft w:val="0"/>
      <w:marRight w:val="0"/>
      <w:marTop w:val="0"/>
      <w:marBottom w:val="0"/>
      <w:divBdr>
        <w:top w:val="none" w:sz="0" w:space="0" w:color="auto"/>
        <w:left w:val="none" w:sz="0" w:space="0" w:color="auto"/>
        <w:bottom w:val="none" w:sz="0" w:space="0" w:color="auto"/>
        <w:right w:val="none" w:sz="0" w:space="0" w:color="auto"/>
      </w:divBdr>
    </w:div>
    <w:div w:id="1683773376">
      <w:bodyDiv w:val="1"/>
      <w:marLeft w:val="0"/>
      <w:marRight w:val="0"/>
      <w:marTop w:val="0"/>
      <w:marBottom w:val="0"/>
      <w:divBdr>
        <w:top w:val="none" w:sz="0" w:space="0" w:color="auto"/>
        <w:left w:val="none" w:sz="0" w:space="0" w:color="auto"/>
        <w:bottom w:val="none" w:sz="0" w:space="0" w:color="auto"/>
        <w:right w:val="none" w:sz="0" w:space="0" w:color="auto"/>
      </w:divBdr>
    </w:div>
    <w:div w:id="1695229953">
      <w:bodyDiv w:val="1"/>
      <w:marLeft w:val="0"/>
      <w:marRight w:val="0"/>
      <w:marTop w:val="0"/>
      <w:marBottom w:val="0"/>
      <w:divBdr>
        <w:top w:val="none" w:sz="0" w:space="0" w:color="auto"/>
        <w:left w:val="none" w:sz="0" w:space="0" w:color="auto"/>
        <w:bottom w:val="none" w:sz="0" w:space="0" w:color="auto"/>
        <w:right w:val="none" w:sz="0" w:space="0" w:color="auto"/>
      </w:divBdr>
    </w:div>
    <w:div w:id="1742827259">
      <w:bodyDiv w:val="1"/>
      <w:marLeft w:val="0"/>
      <w:marRight w:val="0"/>
      <w:marTop w:val="0"/>
      <w:marBottom w:val="0"/>
      <w:divBdr>
        <w:top w:val="none" w:sz="0" w:space="0" w:color="auto"/>
        <w:left w:val="none" w:sz="0" w:space="0" w:color="auto"/>
        <w:bottom w:val="none" w:sz="0" w:space="0" w:color="auto"/>
        <w:right w:val="none" w:sz="0" w:space="0" w:color="auto"/>
      </w:divBdr>
    </w:div>
    <w:div w:id="1758860740">
      <w:bodyDiv w:val="1"/>
      <w:marLeft w:val="0"/>
      <w:marRight w:val="0"/>
      <w:marTop w:val="0"/>
      <w:marBottom w:val="0"/>
      <w:divBdr>
        <w:top w:val="none" w:sz="0" w:space="0" w:color="auto"/>
        <w:left w:val="none" w:sz="0" w:space="0" w:color="auto"/>
        <w:bottom w:val="none" w:sz="0" w:space="0" w:color="auto"/>
        <w:right w:val="none" w:sz="0" w:space="0" w:color="auto"/>
      </w:divBdr>
    </w:div>
    <w:div w:id="1771849789">
      <w:bodyDiv w:val="1"/>
      <w:marLeft w:val="0"/>
      <w:marRight w:val="0"/>
      <w:marTop w:val="0"/>
      <w:marBottom w:val="0"/>
      <w:divBdr>
        <w:top w:val="none" w:sz="0" w:space="0" w:color="auto"/>
        <w:left w:val="none" w:sz="0" w:space="0" w:color="auto"/>
        <w:bottom w:val="none" w:sz="0" w:space="0" w:color="auto"/>
        <w:right w:val="none" w:sz="0" w:space="0" w:color="auto"/>
      </w:divBdr>
    </w:div>
    <w:div w:id="1848712650">
      <w:bodyDiv w:val="1"/>
      <w:marLeft w:val="0"/>
      <w:marRight w:val="0"/>
      <w:marTop w:val="0"/>
      <w:marBottom w:val="0"/>
      <w:divBdr>
        <w:top w:val="none" w:sz="0" w:space="0" w:color="auto"/>
        <w:left w:val="none" w:sz="0" w:space="0" w:color="auto"/>
        <w:bottom w:val="none" w:sz="0" w:space="0" w:color="auto"/>
        <w:right w:val="none" w:sz="0" w:space="0" w:color="auto"/>
      </w:divBdr>
    </w:div>
    <w:div w:id="1889222272">
      <w:bodyDiv w:val="1"/>
      <w:marLeft w:val="0"/>
      <w:marRight w:val="0"/>
      <w:marTop w:val="0"/>
      <w:marBottom w:val="0"/>
      <w:divBdr>
        <w:top w:val="none" w:sz="0" w:space="0" w:color="auto"/>
        <w:left w:val="none" w:sz="0" w:space="0" w:color="auto"/>
        <w:bottom w:val="none" w:sz="0" w:space="0" w:color="auto"/>
        <w:right w:val="none" w:sz="0" w:space="0" w:color="auto"/>
      </w:divBdr>
    </w:div>
    <w:div w:id="1949239691">
      <w:bodyDiv w:val="1"/>
      <w:marLeft w:val="0"/>
      <w:marRight w:val="0"/>
      <w:marTop w:val="0"/>
      <w:marBottom w:val="0"/>
      <w:divBdr>
        <w:top w:val="none" w:sz="0" w:space="0" w:color="auto"/>
        <w:left w:val="none" w:sz="0" w:space="0" w:color="auto"/>
        <w:bottom w:val="none" w:sz="0" w:space="0" w:color="auto"/>
        <w:right w:val="none" w:sz="0" w:space="0" w:color="auto"/>
      </w:divBdr>
    </w:div>
    <w:div w:id="1962420733">
      <w:bodyDiv w:val="1"/>
      <w:marLeft w:val="0"/>
      <w:marRight w:val="0"/>
      <w:marTop w:val="0"/>
      <w:marBottom w:val="0"/>
      <w:divBdr>
        <w:top w:val="none" w:sz="0" w:space="0" w:color="auto"/>
        <w:left w:val="none" w:sz="0" w:space="0" w:color="auto"/>
        <w:bottom w:val="none" w:sz="0" w:space="0" w:color="auto"/>
        <w:right w:val="none" w:sz="0" w:space="0" w:color="auto"/>
      </w:divBdr>
    </w:div>
    <w:div w:id="1963031555">
      <w:bodyDiv w:val="1"/>
      <w:marLeft w:val="0"/>
      <w:marRight w:val="0"/>
      <w:marTop w:val="0"/>
      <w:marBottom w:val="0"/>
      <w:divBdr>
        <w:top w:val="none" w:sz="0" w:space="0" w:color="auto"/>
        <w:left w:val="none" w:sz="0" w:space="0" w:color="auto"/>
        <w:bottom w:val="none" w:sz="0" w:space="0" w:color="auto"/>
        <w:right w:val="none" w:sz="0" w:space="0" w:color="auto"/>
      </w:divBdr>
    </w:div>
    <w:div w:id="1987972437">
      <w:bodyDiv w:val="1"/>
      <w:marLeft w:val="0"/>
      <w:marRight w:val="0"/>
      <w:marTop w:val="0"/>
      <w:marBottom w:val="0"/>
      <w:divBdr>
        <w:top w:val="none" w:sz="0" w:space="0" w:color="auto"/>
        <w:left w:val="none" w:sz="0" w:space="0" w:color="auto"/>
        <w:bottom w:val="none" w:sz="0" w:space="0" w:color="auto"/>
        <w:right w:val="none" w:sz="0" w:space="0" w:color="auto"/>
      </w:divBdr>
    </w:div>
    <w:div w:id="1988390356">
      <w:bodyDiv w:val="1"/>
      <w:marLeft w:val="0"/>
      <w:marRight w:val="0"/>
      <w:marTop w:val="0"/>
      <w:marBottom w:val="0"/>
      <w:divBdr>
        <w:top w:val="none" w:sz="0" w:space="0" w:color="auto"/>
        <w:left w:val="none" w:sz="0" w:space="0" w:color="auto"/>
        <w:bottom w:val="none" w:sz="0" w:space="0" w:color="auto"/>
        <w:right w:val="none" w:sz="0" w:space="0" w:color="auto"/>
      </w:divBdr>
    </w:div>
    <w:div w:id="2035956593">
      <w:bodyDiv w:val="1"/>
      <w:marLeft w:val="0"/>
      <w:marRight w:val="0"/>
      <w:marTop w:val="0"/>
      <w:marBottom w:val="0"/>
      <w:divBdr>
        <w:top w:val="none" w:sz="0" w:space="0" w:color="auto"/>
        <w:left w:val="none" w:sz="0" w:space="0" w:color="auto"/>
        <w:bottom w:val="none" w:sz="0" w:space="0" w:color="auto"/>
        <w:right w:val="none" w:sz="0" w:space="0" w:color="auto"/>
      </w:divBdr>
    </w:div>
    <w:div w:id="2076269884">
      <w:bodyDiv w:val="1"/>
      <w:marLeft w:val="0"/>
      <w:marRight w:val="0"/>
      <w:marTop w:val="0"/>
      <w:marBottom w:val="0"/>
      <w:divBdr>
        <w:top w:val="none" w:sz="0" w:space="0" w:color="auto"/>
        <w:left w:val="none" w:sz="0" w:space="0" w:color="auto"/>
        <w:bottom w:val="none" w:sz="0" w:space="0" w:color="auto"/>
        <w:right w:val="none" w:sz="0" w:space="0" w:color="auto"/>
      </w:divBdr>
    </w:div>
    <w:div w:id="213224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edium.com/@mark.bridges/lewin-3-step-change-management-model-a-simple-and-effective-method-to-institute-change-that-sticks-c0274316748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Sha204</b:Tag>
    <b:SourceType>JournalArticle</b:SourceType>
    <b:Guid>{88DA1935-AEDF-445A-89EE-30F09A2D6DE9}</b:Guid>
    <b:Author>
      <b:Author>
        <b:NameList>
          <b:Person>
            <b:Last>Taha</b:Last>
            <b:First>Shadi</b:First>
          </b:Person>
        </b:NameList>
      </b:Author>
    </b:Author>
    <b:Title>Importance of HRM Policies on Employee Job Satisfaction</b:Title>
    <b:JournalName>Black Sea Journal of Management and Marketing</b:JournalName>
    <b:Year>2020</b:Year>
    <b:Volume>1</b:Volume>
    <b:Issue>1</b:Issue>
    <b:RefOrder>11</b:RefOrder>
  </b:Source>
  <b:Source>
    <b:Tag>Dag13</b:Tag>
    <b:SourceType>JournalArticle</b:SourceType>
    <b:Guid>{5D667823-B492-4FD8-A7F1-166B0BF6AF91}</b:Guid>
    <b:Author>
      <b:Author>
        <b:NameList>
          <b:Person>
            <b:Last>Lewika</b:Last>
            <b:First>Dagmara</b:First>
          </b:Person>
        </b:NameList>
      </b:Author>
    </b:Author>
    <b:Title>Supporting innovation through HRM practices – importance of motivation</b:Title>
    <b:JournalName>International Journal of Innovation and Learning</b:JournalName>
    <b:Year>2013</b:Year>
    <b:Pages>217-240</b:Pages>
    <b:Volume>14</b:Volume>
    <b:Issue>2</b:Issue>
    <b:RefOrder>4</b:RefOrder>
  </b:Source>
  <b:Source>
    <b:Tag>Lar15</b:Tag>
    <b:SourceType>JournalArticle</b:SourceType>
    <b:Guid>{99A833E2-2402-4212-A949-73BCCF18A590}</b:Guid>
    <b:Author>
      <b:Author>
        <b:NameList>
          <b:Person>
            <b:Last>Tummer</b:Last>
            <b:First>Lars</b:First>
          </b:Person>
        </b:NameList>
      </b:Author>
    </b:Author>
    <b:Title>Connecting HRM and change management: the importance of proactivity and vitality</b:Title>
    <b:JournalName>Journal of Organizational Change Management</b:JournalName>
    <b:Year>2015</b:Year>
    <b:Volume>28</b:Volume>
    <b:Issue>4</b:Issue>
    <b:RefOrder>20</b:RefOrder>
  </b:Source>
  <b:Source>
    <b:Tag>Ric163</b:Tag>
    <b:SourceType>JournalArticle</b:SourceType>
    <b:Guid>{B3678BFD-27C9-403E-9E21-F0AB7FB0120F}</b:Guid>
    <b:Author>
      <b:Author>
        <b:NameList>
          <b:Person>
            <b:Last>Chiva</b:Last>
            <b:First>Ricardo</b:First>
          </b:Person>
        </b:NameList>
      </b:Author>
    </b:Author>
    <b:Title>Organicity and performance in excellent HRM organizations: the importance of organizational learning capability</b:Title>
    <b:JournalName>Review of Managerial Science volume</b:JournalName>
    <b:Year>2016</b:Year>
    <b:Pages>10</b:Pages>
    <b:RefOrder>6</b:RefOrder>
  </b:Source>
  <b:Source>
    <b:Tag>Sve16</b:Tag>
    <b:SourceType>JournalArticle</b:SourceType>
    <b:Guid>{DBB2B5CF-2EF5-4016-AC69-554E83C82777}</b:Guid>
    <b:Author>
      <b:Author>
        <b:NameList>
          <b:Person>
            <b:Last>Huff</b:Last>
            <b:First>Sven</b:First>
          </b:Person>
        </b:NameList>
      </b:Author>
    </b:Author>
    <b:Title>HRM System Strength and HRM Target Achievement—Toward a Broader Understanding of HRM Processes</b:Title>
    <b:Year>2016</b:Year>
    <b:RefOrder>7</b:RefOrder>
  </b:Source>
  <b:Source>
    <b:Tag>Rob141</b:Tag>
    <b:SourceType>JournalArticle</b:SourceType>
    <b:Guid>{24A23A4A-22A9-42F5-932E-C60937A2C460}</b:Guid>
    <b:Author>
      <b:Author>
        <b:NameList>
          <b:Person>
            <b:Last>Jan</b:Last>
            <b:First>Robert</b:First>
          </b:Person>
        </b:NameList>
      </b:Author>
    </b:Author>
    <b:Title>HRM and its effect on employee, organizational and financial outcomes in health care organizations</b:Title>
    <b:JournalName>Human Resources for Health </b:JournalName>
    <b:Year>2014</b:Year>
    <b:Pages>35</b:Pages>
    <b:RefOrder>10</b:RefOrder>
  </b:Source>
  <b:Source>
    <b:Tag>Sit22</b:Tag>
    <b:SourceType>JournalArticle</b:SourceType>
    <b:Guid>{74804892-DE4F-41EC-9BF9-8C42EE5BCAE6}</b:Guid>
    <b:Author>
      <b:Author>
        <b:NameList>
          <b:Person>
            <b:Last>Nur</b:Last>
            <b:First>Siti</b:First>
          </b:Person>
        </b:NameList>
      </b:Author>
    </b:Author>
    <b:Title>The Importance of HRM System, Absorptive Capacity, And Innovative Performance in Jordanian SMEs: A Proposed Conceptual Framework</b:Title>
    <b:JournalName>Journal of Positive School Psychology</b:JournalName>
    <b:Year>2022</b:Year>
    <b:Volume>6</b:Volume>
    <b:Issue>3</b:Issue>
    <b:RefOrder>9</b:RefOrder>
  </b:Source>
  <b:Source>
    <b:Tag>Dei19</b:Tag>
    <b:SourceType>JournalArticle</b:SourceType>
    <b:Guid>{BBED3671-D2FE-4751-B77E-E76DEFF36025}</b:Guid>
    <b:Author>
      <b:Author>
        <b:NameList>
          <b:Person>
            <b:Last>O</b:Last>
            <b:First>Deirdie</b:First>
          </b:Person>
        </b:NameList>
      </b:Author>
    </b:Author>
    <b:Title>HRM in the Organization: An Overview</b:Title>
    <b:JournalName>Management Science</b:JournalName>
    <b:Year>2019</b:Year>
    <b:Pages>75-110</b:Pages>
    <b:RefOrder>16</b:RefOrder>
  </b:Source>
  <b:Source>
    <b:Tag>Pau198</b:Tag>
    <b:SourceType>JournalArticle</b:SourceType>
    <b:Guid>{27BA917C-91BF-419F-87CC-B47AED6EE94B}</b:Guid>
    <b:Author>
      <b:Author>
        <b:NameList>
          <b:Person>
            <b:Last>N</b:Last>
            <b:First>Paul</b:First>
          </b:Person>
        </b:NameList>
      </b:Author>
    </b:Author>
    <b:Title>Context and HRM: Theory, Evidence, and Proposals</b:Title>
    <b:JournalName>International Studies of Management &amp; Organization </b:JournalName>
    <b:Year>2019</b:Year>
    <b:Volume>49</b:Volume>
    <b:Issue>4</b:Issue>
    <b:RefOrder>2</b:RefOrder>
  </b:Source>
  <b:Source>
    <b:Tag>Jel18</b:Tag>
    <b:SourceType>JournalArticle</b:SourceType>
    <b:Guid>{98E8EC0A-0F82-4C88-9A33-F2A6F9FE90E6}</b:Guid>
    <b:Author>
      <b:Author>
        <b:NameList>
          <b:Person>
            <b:Last>Patrovic</b:Last>
            <b:First>Jelena</b:First>
          </b:Person>
        </b:NameList>
      </b:Author>
    </b:Author>
    <b:Title>An integrative approach to HRM–firm performance relationship: a missing link to corporate governance</b:Title>
    <b:JournalName>Corporate Governance</b:JournalName>
    <b:Year>2018</b:Year>
    <b:Volume>18</b:Volume>
    <b:Issue>2</b:Issue>
    <b:RefOrder>8</b:RefOrder>
  </b:Source>
  <b:Source>
    <b:Tag>Nem18</b:Tag>
    <b:SourceType>JournalArticle</b:SourceType>
    <b:Guid>{7825FD14-C5CE-4BF1-9B90-8FCA25D49C0A}</b:Guid>
    <b:Author>
      <b:Author>
        <b:NameList>
          <b:Person>
            <b:Last>Berber</b:Last>
            <b:First>Nemanja</b:First>
          </b:Person>
        </b:NameList>
      </b:Author>
    </b:Author>
    <b:Title>Electronic Human Resource Management (e-HRM): А New Concept for Digital Age</b:Title>
    <b:JournalName>Strategic Management </b:JournalName>
    <b:Year>2018</b:Year>
    <b:Volume>23</b:Volume>
    <b:Issue>2</b:Issue>
    <b:RefOrder>3</b:RefOrder>
  </b:Source>
  <b:Source>
    <b:Tag>Wes13</b:Tag>
    <b:SourceType>JournalArticle</b:SourceType>
    <b:Guid>{E07578C5-EBB0-4B08-B2C7-E8F35C054C5B}</b:Guid>
    <b:Author>
      <b:Author>
        <b:NameList>
          <b:Person>
            <b:Last>Harry</b:Last>
            <b:First>Wes</b:First>
          </b:Person>
        </b:NameList>
      </b:Author>
    </b:Author>
    <b:Title>Sustainability and HRM</b:Title>
    <b:JournalName>Sustainability and Human Resource Management</b:JournalName>
    <b:Year>2013</b:Year>
    <b:Pages>3-32</b:Pages>
    <b:RefOrder>1</b:RefOrder>
  </b:Source>
  <b:Source>
    <b:Tag>DMi14</b:Tag>
    <b:SourceType>JournalArticle</b:SourceType>
    <b:Guid>{62D3B186-AD77-4BAD-ADF6-C3C48539171F}</b:Guid>
    <b:Author>
      <b:Author>
        <b:NameList>
          <b:Person>
            <b:Last>Miller</b:Last>
            <b:First>D.</b:First>
          </b:Person>
        </b:NameList>
      </b:Author>
    </b:Author>
    <b:Title>Meeting the Challenge of Human Resource Management: A Communication Perspective</b:Title>
    <b:Year>2014</b:Year>
    <b:RefOrder>12</b:RefOrder>
  </b:Source>
  <b:Source>
    <b:Tag>Aft14</b:Tag>
    <b:SourceType>JournalArticle</b:SourceType>
    <b:Guid>{9F319622-FD5F-4069-9792-7891AA9A8C69}</b:Guid>
    <b:Title>Mediating Role of Employee Motivation in Relationship to Post-Selection HRM Practices and Organizational Performance</b:Title>
    <b:JournalName>International Review of Management and Marketing </b:JournalName>
    <b:Year>2014</b:Year>
    <b:Pages>1-15</b:Pages>
    <b:Volume>4</b:Volume>
    <b:Issue>3</b:Issue>
    <b:Author>
      <b:Author>
        <b:NameList>
          <b:Person>
            <b:Last>Tariq</b:Last>
            <b:First>Aftab</b:First>
          </b:Person>
        </b:NameList>
      </b:Author>
    </b:Author>
    <b:RefOrder>19</b:RefOrder>
  </b:Source>
  <b:Source>
    <b:Tag>Bra13</b:Tag>
    <b:SourceType>JournalArticle</b:SourceType>
    <b:Guid>{B045B0D3-C9E5-4275-9726-98EFB0121748}</b:Guid>
    <b:Author>
      <b:Author>
        <b:NameList>
          <b:Person>
            <b:Last>K</b:Last>
            <b:First>Brain</b:First>
          </b:Person>
        </b:NameList>
      </b:Author>
    </b:Author>
    <b:Title>Strategic integration of HRM and firm performance in a changing environment in China: the impact of organisational effectiveness as a mediator</b:Title>
    <b:JournalName>
		</b:JournalName>
    <b:Year>2013</b:Year>
    <b:Volume>24</b:Volume>
    <b:Issue>15</b:Issue>
    <b:RefOrder>15</b:RefOrder>
  </b:Source>
  <b:Source>
    <b:Tag>Cho14</b:Tag>
    <b:SourceType>JournalArticle</b:SourceType>
    <b:Guid>{2CE0F0DD-338A-4526-B721-1AE229ED902E}</b:Guid>
    <b:Author>
      <b:Author>
        <b:NameList>
          <b:Person>
            <b:Last>Sang</b:Last>
            <b:First>Choi</b:First>
          </b:Person>
        </b:NameList>
      </b:Author>
    </b:Author>
    <b:Title>Addressing the Issues on Employees’ Turnover Intention in the Perspective of HRM Practices in SME</b:Title>
    <b:JournalName>Procedia - Social and Behavioral Sciences</b:JournalName>
    <b:Year>2014</b:Year>
    <b:Pages>99-104</b:Pages>
    <b:Volume>129</b:Volume>
    <b:RefOrder>14</b:RefOrder>
  </b:Source>
  <b:Source>
    <b:Tag>Erk14</b:Tag>
    <b:SourceType>JournalArticle</b:SourceType>
    <b:Guid>{DECA57A2-D246-48ED-BC14-4AB1143E3CE1}</b:Guid>
    <b:Author>
      <b:Author>
        <b:NameList>
          <b:Person>
            <b:Last>P</b:Last>
            <b:First>Erk</b:First>
          </b:Person>
        </b:NameList>
      </b:Author>
    </b:Author>
    <b:Title>Mind the Intended-Implemented Gap: Understanding Employees’ Perceptions of HRM</b:Title>
    <b:Year>2014</b:Year>
    <b:RefOrder>13</b:RefOrder>
  </b:Source>
  <b:Source>
    <b:Tag>Joh198</b:Tag>
    <b:SourceType>JournalArticle</b:SourceType>
    <b:Guid>{72E389B4-60BD-4B47-809D-A8BFADA23BAE}</b:Guid>
    <b:Author>
      <b:Author>
        <b:NameList>
          <b:Person>
            <b:Last>Mendy</b:Last>
            <b:First>John</b:First>
          </b:Person>
        </b:NameList>
      </b:Author>
    </b:Author>
    <b:Title>Supporting SMEs’ internationalisation through a deeper understanding of human and technology barriers: Applying effective HRM processes from a developing country</b:Title>
    <b:JournalName>Journal of Organizational Effectiveness: People and Performance</b:JournalName>
    <b:Year>2019</b:Year>
    <b:Volume>6</b:Volume>
    <b:Issue>4</b:Issue>
    <b:RefOrder>18</b:RefOrder>
  </b:Source>
  <b:Source>
    <b:Tag>Tim212</b:Tag>
    <b:SourceType>JournalArticle</b:SourceType>
    <b:Guid>{529491E3-A289-4DDA-81DF-ED44DF4107C3}</b:Guid>
    <b:Author>
      <b:Author>
        <b:NameList>
          <b:Person>
            <b:Last>Mazarol</b:Last>
            <b:First>Tim</b:First>
          </b:Person>
        </b:NameList>
      </b:Author>
    </b:Author>
    <b:Title>Employer and employee perspectives of HRM practices within SMEs</b:Title>
    <b:JournalName>Small Enterprise Research </b:JournalName>
    <b:Year>2021</b:Year>
    <b:Volume>28</b:Volume>
    <b:Issue>3</b:Issue>
    <b:RefOrder>17</b:RefOrder>
  </b:Source>
  <b:Source>
    <b:Tag>RPR17</b:Tag>
    <b:SourceType>JournalArticle</b:SourceType>
    <b:Guid>{145554CF-1E5A-4A10-9634-F5DB42D1FA2C}</b:Guid>
    <b:Author>
      <b:Author>
        <b:NameList>
          <b:Person>
            <b:Last>Raya</b:Last>
            <b:First>R.P</b:First>
          </b:Person>
        </b:NameList>
      </b:Author>
    </b:Author>
    <b:Title>HRM and Employee Engagement Link: Mediating Role of Employee Well-being</b:Title>
    <b:Year>2017</b:Year>
    <b:RefOrder>5</b:RefOrder>
  </b:Source>
</b:Sources>
</file>

<file path=customXml/itemProps1.xml><?xml version="1.0" encoding="utf-8"?>
<ds:datastoreItem xmlns:ds="http://schemas.openxmlformats.org/officeDocument/2006/customXml" ds:itemID="{AF0BF439-3FE5-46D2-891C-AA0F6D200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3451</Words>
  <Characters>19672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2022-04-12T20:41:00Z</dcterms:created>
  <dcterms:modified xsi:type="dcterms:W3CDTF">2022-04-12T20:41:00Z</dcterms:modified>
</cp:coreProperties>
</file>