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FD873" w14:textId="79B87301" w:rsidR="007958DB" w:rsidRDefault="007958DB" w:rsidP="007958DB">
      <w:pPr>
        <w:jc w:val="center"/>
        <w:rPr>
          <w:color w:val="000000" w:themeColor="text1"/>
        </w:rPr>
      </w:pPr>
      <w:r>
        <w:rPr>
          <w:noProof/>
          <w:color w:val="000000" w:themeColor="text1"/>
          <w:lang w:eastAsia="en-GB"/>
        </w:rPr>
        <w:drawing>
          <wp:inline distT="0" distB="0" distL="0" distR="0" wp14:anchorId="0E4490B3" wp14:editId="1C40B6FB">
            <wp:extent cx="3619500" cy="1203960"/>
            <wp:effectExtent l="0" t="0" r="0" b="0"/>
            <wp:docPr id="1" name="Obraz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19500" cy="1203960"/>
                    </a:xfrm>
                    <a:prstGeom prst="rect">
                      <a:avLst/>
                    </a:prstGeom>
                    <a:noFill/>
                    <a:ln>
                      <a:noFill/>
                    </a:ln>
                  </pic:spPr>
                </pic:pic>
              </a:graphicData>
            </a:graphic>
          </wp:inline>
        </w:drawing>
      </w:r>
    </w:p>
    <w:p w14:paraId="18CFA12D" w14:textId="77777777" w:rsidR="007958DB" w:rsidRDefault="007958DB" w:rsidP="007958DB">
      <w:pPr>
        <w:rPr>
          <w:color w:val="000000" w:themeColor="text1"/>
        </w:rPr>
      </w:pPr>
    </w:p>
    <w:p w14:paraId="7066F650" w14:textId="77777777" w:rsidR="007958DB" w:rsidRDefault="007958DB" w:rsidP="007958DB">
      <w:pPr>
        <w:rPr>
          <w:b/>
          <w:color w:val="000000" w:themeColor="text1"/>
        </w:rPr>
      </w:pPr>
    </w:p>
    <w:p w14:paraId="39045964" w14:textId="77777777" w:rsidR="007958DB" w:rsidRDefault="007958DB" w:rsidP="007958DB">
      <w:pPr>
        <w:spacing w:line="360" w:lineRule="auto"/>
        <w:jc w:val="center"/>
        <w:rPr>
          <w:rFonts w:ascii="Arial" w:hAnsi="Arial" w:cs="Arial"/>
          <w:b/>
          <w:color w:val="000000" w:themeColor="text1"/>
        </w:rPr>
      </w:pPr>
      <w:r>
        <w:rPr>
          <w:rFonts w:ascii="Arial" w:hAnsi="Arial" w:cs="Arial"/>
          <w:b/>
          <w:color w:val="000000" w:themeColor="text1"/>
        </w:rPr>
        <w:t>Academic and Employability Skills – BMSW4001</w:t>
      </w:r>
    </w:p>
    <w:p w14:paraId="76E634C1" w14:textId="77777777" w:rsidR="007958DB" w:rsidRDefault="007958DB" w:rsidP="007958DB">
      <w:pPr>
        <w:spacing w:line="360" w:lineRule="auto"/>
        <w:jc w:val="center"/>
        <w:rPr>
          <w:rFonts w:ascii="Arial" w:hAnsi="Arial" w:cs="Arial"/>
          <w:b/>
          <w:color w:val="000000" w:themeColor="text1"/>
        </w:rPr>
      </w:pPr>
      <w:r>
        <w:rPr>
          <w:rFonts w:ascii="Arial" w:hAnsi="Arial" w:cs="Arial"/>
          <w:b/>
          <w:color w:val="000000" w:themeColor="text1"/>
        </w:rPr>
        <w:t>Task 2: Report</w:t>
      </w:r>
    </w:p>
    <w:p w14:paraId="7882D1BC" w14:textId="77777777" w:rsidR="007958DB" w:rsidRDefault="007958DB" w:rsidP="007958DB">
      <w:pPr>
        <w:rPr>
          <w:rFonts w:ascii="Arial" w:hAnsi="Arial" w:cs="Arial"/>
          <w:color w:val="000000" w:themeColor="text1"/>
        </w:rPr>
      </w:pPr>
    </w:p>
    <w:p w14:paraId="4DB522CA" w14:textId="77777777" w:rsidR="007958DB" w:rsidRDefault="007958DB" w:rsidP="007958DB">
      <w:pPr>
        <w:rPr>
          <w:rFonts w:ascii="Arial" w:hAnsi="Arial" w:cs="Arial"/>
          <w:color w:val="000000" w:themeColor="text1"/>
        </w:rPr>
      </w:pPr>
    </w:p>
    <w:p w14:paraId="39048536" w14:textId="77777777" w:rsidR="007958DB" w:rsidRDefault="007958DB" w:rsidP="007958DB">
      <w:pPr>
        <w:spacing w:line="360" w:lineRule="auto"/>
        <w:rPr>
          <w:rFonts w:ascii="Arial" w:hAnsi="Arial" w:cs="Arial"/>
          <w:color w:val="000000" w:themeColor="text1"/>
        </w:rPr>
      </w:pPr>
    </w:p>
    <w:p w14:paraId="7D773CAF" w14:textId="77777777" w:rsidR="007958DB" w:rsidRDefault="007958DB" w:rsidP="007958DB">
      <w:pPr>
        <w:spacing w:line="360" w:lineRule="auto"/>
        <w:rPr>
          <w:rFonts w:ascii="Arial" w:hAnsi="Arial" w:cs="Arial"/>
          <w:color w:val="000000" w:themeColor="text1"/>
        </w:rPr>
      </w:pPr>
      <w:r>
        <w:rPr>
          <w:rFonts w:ascii="Arial" w:hAnsi="Arial" w:cs="Arial"/>
          <w:b/>
          <w:color w:val="000000" w:themeColor="text1"/>
        </w:rPr>
        <w:t>Module leader:</w:t>
      </w:r>
      <w:r>
        <w:rPr>
          <w:rFonts w:ascii="Arial" w:hAnsi="Arial" w:cs="Arial"/>
          <w:color w:val="000000" w:themeColor="text1"/>
        </w:rPr>
        <w:t xml:space="preserve"> Joanna Welsh</w:t>
      </w:r>
    </w:p>
    <w:p w14:paraId="625FFE22" w14:textId="77777777" w:rsidR="007958DB" w:rsidRDefault="007958DB" w:rsidP="007958DB">
      <w:pPr>
        <w:spacing w:line="360" w:lineRule="auto"/>
        <w:rPr>
          <w:rFonts w:ascii="Arial" w:hAnsi="Arial" w:cs="Arial"/>
          <w:color w:val="000000" w:themeColor="text1"/>
        </w:rPr>
      </w:pPr>
      <w:r>
        <w:rPr>
          <w:rFonts w:ascii="Arial" w:hAnsi="Arial" w:cs="Arial"/>
          <w:b/>
          <w:color w:val="000000" w:themeColor="text1"/>
        </w:rPr>
        <w:t>Student:</w:t>
      </w:r>
      <w:r>
        <w:rPr>
          <w:rFonts w:ascii="Arial" w:hAnsi="Arial" w:cs="Arial"/>
          <w:color w:val="000000" w:themeColor="text1"/>
        </w:rPr>
        <w:t xml:space="preserve"> </w:t>
      </w:r>
      <w:r>
        <w:rPr>
          <w:rFonts w:ascii="Arial" w:hAnsi="Arial" w:cs="Arial"/>
          <w:color w:val="000000" w:themeColor="text1"/>
        </w:rPr>
        <w:tab/>
        <w:t>Pawel Maszkowski</w:t>
      </w:r>
    </w:p>
    <w:p w14:paraId="17A5423C" w14:textId="77777777" w:rsidR="007958DB" w:rsidRDefault="007958DB" w:rsidP="007958DB">
      <w:pPr>
        <w:spacing w:line="360" w:lineRule="auto"/>
        <w:rPr>
          <w:rFonts w:ascii="Arial" w:hAnsi="Arial" w:cs="Arial"/>
          <w:color w:val="000000" w:themeColor="text1"/>
        </w:rPr>
      </w:pPr>
      <w:r>
        <w:rPr>
          <w:rFonts w:ascii="Arial" w:hAnsi="Arial" w:cs="Arial"/>
          <w:b/>
          <w:color w:val="000000" w:themeColor="text1"/>
        </w:rPr>
        <w:t>Student ID:</w:t>
      </w:r>
      <w:r>
        <w:rPr>
          <w:rFonts w:ascii="Arial" w:hAnsi="Arial" w:cs="Arial"/>
          <w:color w:val="000000" w:themeColor="text1"/>
        </w:rPr>
        <w:t xml:space="preserve"> </w:t>
      </w:r>
      <w:r>
        <w:rPr>
          <w:rFonts w:ascii="Arial" w:hAnsi="Arial" w:cs="Arial"/>
          <w:color w:val="000000" w:themeColor="text1"/>
        </w:rPr>
        <w:tab/>
        <w:t>2030041</w:t>
      </w:r>
    </w:p>
    <w:p w14:paraId="39EAB025" w14:textId="77777777" w:rsidR="007958DB" w:rsidRDefault="007958DB" w:rsidP="007958DB">
      <w:pPr>
        <w:spacing w:line="360" w:lineRule="auto"/>
        <w:rPr>
          <w:rFonts w:ascii="Arial" w:hAnsi="Arial" w:cs="Arial"/>
          <w:color w:val="000000" w:themeColor="text1"/>
        </w:rPr>
      </w:pPr>
    </w:p>
    <w:p w14:paraId="7B7445B1" w14:textId="77777777" w:rsidR="007958DB" w:rsidRDefault="007958DB" w:rsidP="007958DB">
      <w:pPr>
        <w:spacing w:line="360" w:lineRule="auto"/>
        <w:rPr>
          <w:rFonts w:ascii="Arial" w:hAnsi="Arial" w:cs="Arial"/>
          <w:color w:val="000000" w:themeColor="text1"/>
        </w:rPr>
      </w:pPr>
    </w:p>
    <w:p w14:paraId="36A297BB" w14:textId="77777777" w:rsidR="007958DB" w:rsidRDefault="007958DB" w:rsidP="007958DB">
      <w:pPr>
        <w:spacing w:line="360" w:lineRule="auto"/>
        <w:rPr>
          <w:rFonts w:ascii="Arial" w:hAnsi="Arial" w:cs="Arial"/>
          <w:color w:val="000000" w:themeColor="text1"/>
        </w:rPr>
      </w:pPr>
    </w:p>
    <w:p w14:paraId="16A3A14D" w14:textId="77777777" w:rsidR="007958DB" w:rsidRDefault="007958DB" w:rsidP="007958DB">
      <w:pPr>
        <w:spacing w:line="360" w:lineRule="auto"/>
        <w:rPr>
          <w:rFonts w:ascii="Arial" w:hAnsi="Arial" w:cs="Arial"/>
          <w:color w:val="000000" w:themeColor="text1"/>
        </w:rPr>
      </w:pPr>
    </w:p>
    <w:p w14:paraId="1E6FBB93" w14:textId="77777777" w:rsidR="007958DB" w:rsidRDefault="007958DB" w:rsidP="007958DB">
      <w:pPr>
        <w:spacing w:line="360" w:lineRule="auto"/>
        <w:rPr>
          <w:rFonts w:ascii="Arial" w:hAnsi="Arial" w:cs="Arial"/>
          <w:color w:val="000000" w:themeColor="text1"/>
        </w:rPr>
      </w:pPr>
    </w:p>
    <w:p w14:paraId="3F7BBD82" w14:textId="77777777" w:rsidR="007958DB" w:rsidRDefault="007958DB" w:rsidP="007958DB">
      <w:pPr>
        <w:spacing w:line="360" w:lineRule="auto"/>
        <w:rPr>
          <w:rFonts w:ascii="Arial" w:hAnsi="Arial" w:cs="Arial"/>
          <w:color w:val="000000" w:themeColor="text1"/>
        </w:rPr>
      </w:pPr>
    </w:p>
    <w:p w14:paraId="09220C88" w14:textId="77777777" w:rsidR="007958DB" w:rsidRDefault="007958DB" w:rsidP="007958DB">
      <w:pPr>
        <w:spacing w:line="360" w:lineRule="auto"/>
        <w:rPr>
          <w:rFonts w:ascii="Arial" w:hAnsi="Arial" w:cs="Arial"/>
          <w:color w:val="000000" w:themeColor="text1"/>
        </w:rPr>
      </w:pPr>
    </w:p>
    <w:p w14:paraId="7A476AE2" w14:textId="77777777" w:rsidR="007958DB" w:rsidRDefault="007958DB" w:rsidP="007958DB">
      <w:pPr>
        <w:spacing w:line="360" w:lineRule="auto"/>
        <w:rPr>
          <w:rFonts w:ascii="Arial" w:hAnsi="Arial" w:cs="Arial"/>
          <w:color w:val="000000" w:themeColor="text1"/>
        </w:rPr>
      </w:pPr>
    </w:p>
    <w:p w14:paraId="20DC6A1F" w14:textId="77777777" w:rsidR="007958DB" w:rsidRDefault="007958DB" w:rsidP="007958DB">
      <w:pPr>
        <w:spacing w:line="360" w:lineRule="auto"/>
        <w:rPr>
          <w:rFonts w:ascii="Arial" w:hAnsi="Arial" w:cs="Arial"/>
          <w:color w:val="000000" w:themeColor="text1"/>
        </w:rPr>
      </w:pPr>
    </w:p>
    <w:p w14:paraId="42DFF137" w14:textId="77777777" w:rsidR="007958DB" w:rsidRDefault="007958DB" w:rsidP="007958DB">
      <w:pPr>
        <w:spacing w:line="360" w:lineRule="auto"/>
        <w:rPr>
          <w:rFonts w:ascii="Arial" w:hAnsi="Arial" w:cs="Arial"/>
          <w:color w:val="000000" w:themeColor="text1"/>
        </w:rPr>
      </w:pPr>
    </w:p>
    <w:p w14:paraId="2435AF89" w14:textId="77777777" w:rsidR="007958DB" w:rsidRDefault="007958DB" w:rsidP="007958DB">
      <w:pPr>
        <w:spacing w:line="360" w:lineRule="auto"/>
        <w:rPr>
          <w:rFonts w:ascii="Arial" w:hAnsi="Arial" w:cs="Arial"/>
          <w:color w:val="000000" w:themeColor="text1"/>
        </w:rPr>
      </w:pPr>
    </w:p>
    <w:p w14:paraId="3A9BEB78" w14:textId="77777777" w:rsidR="007958DB" w:rsidRDefault="007958DB" w:rsidP="007958DB">
      <w:pPr>
        <w:spacing w:line="360" w:lineRule="auto"/>
        <w:rPr>
          <w:rFonts w:ascii="Arial" w:hAnsi="Arial" w:cs="Arial"/>
          <w:color w:val="000000" w:themeColor="text1"/>
        </w:rPr>
      </w:pPr>
    </w:p>
    <w:p w14:paraId="0AA52620" w14:textId="77777777" w:rsidR="007958DB" w:rsidRDefault="007958DB" w:rsidP="007958DB">
      <w:pPr>
        <w:spacing w:line="360" w:lineRule="auto"/>
        <w:rPr>
          <w:rFonts w:ascii="Arial" w:hAnsi="Arial" w:cs="Arial"/>
          <w:color w:val="000000" w:themeColor="text1"/>
        </w:rPr>
      </w:pPr>
    </w:p>
    <w:p w14:paraId="7CB450B2" w14:textId="77777777" w:rsidR="007958DB" w:rsidRDefault="007958DB" w:rsidP="007958DB">
      <w:pPr>
        <w:spacing w:line="360" w:lineRule="auto"/>
        <w:jc w:val="center"/>
        <w:rPr>
          <w:rFonts w:ascii="Arial" w:hAnsi="Arial" w:cs="Arial"/>
          <w:b/>
          <w:color w:val="000000" w:themeColor="text1"/>
        </w:rPr>
      </w:pPr>
      <w:r>
        <w:rPr>
          <w:rFonts w:ascii="Arial" w:hAnsi="Arial" w:cs="Arial"/>
          <w:b/>
          <w:color w:val="000000" w:themeColor="text1"/>
        </w:rPr>
        <w:lastRenderedPageBreak/>
        <w:t>Contents</w:t>
      </w:r>
    </w:p>
    <w:p w14:paraId="2C88A9E9" w14:textId="77777777" w:rsidR="007958DB" w:rsidRDefault="007958DB" w:rsidP="007958DB">
      <w:pPr>
        <w:spacing w:line="360" w:lineRule="auto"/>
        <w:rPr>
          <w:rFonts w:ascii="Arial" w:hAnsi="Arial" w:cs="Arial"/>
          <w:color w:val="000000" w:themeColor="text1"/>
        </w:rPr>
      </w:pPr>
    </w:p>
    <w:p w14:paraId="11EB2331"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Introduction</w:t>
      </w:r>
      <w:r>
        <w:rPr>
          <w:rFonts w:ascii="Arial" w:hAnsi="Arial" w:cs="Arial"/>
          <w:color w:val="000000" w:themeColor="text1"/>
        </w:rPr>
        <w:tab/>
        <w:t>…………………………………………..</w:t>
      </w:r>
      <w:r>
        <w:rPr>
          <w:rFonts w:ascii="Arial" w:hAnsi="Arial" w:cs="Arial"/>
          <w:color w:val="000000" w:themeColor="text1"/>
        </w:rPr>
        <w:tab/>
        <w:t>3</w:t>
      </w:r>
    </w:p>
    <w:p w14:paraId="04B1D696"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Discussion</w:t>
      </w:r>
      <w:r>
        <w:rPr>
          <w:rFonts w:ascii="Arial" w:hAnsi="Arial" w:cs="Arial"/>
          <w:color w:val="000000" w:themeColor="text1"/>
        </w:rPr>
        <w:tab/>
        <w:t>…………………………………………..</w:t>
      </w:r>
      <w:r>
        <w:rPr>
          <w:rFonts w:ascii="Arial" w:hAnsi="Arial" w:cs="Arial"/>
          <w:color w:val="000000" w:themeColor="text1"/>
        </w:rPr>
        <w:tab/>
        <w:t>3</w:t>
      </w:r>
    </w:p>
    <w:p w14:paraId="3581EC6B"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Topic 1 – Academic writing</w:t>
      </w:r>
      <w:r>
        <w:rPr>
          <w:rFonts w:ascii="Arial" w:hAnsi="Arial" w:cs="Arial"/>
          <w:color w:val="000000" w:themeColor="text1"/>
        </w:rPr>
        <w:tab/>
        <w:t>…………………………</w:t>
      </w:r>
      <w:r>
        <w:rPr>
          <w:rFonts w:ascii="Arial" w:hAnsi="Arial" w:cs="Arial"/>
          <w:color w:val="000000" w:themeColor="text1"/>
        </w:rPr>
        <w:tab/>
        <w:t>4</w:t>
      </w:r>
    </w:p>
    <w:p w14:paraId="545799FD"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Topic 2 – Summarising</w:t>
      </w:r>
      <w:r>
        <w:rPr>
          <w:rFonts w:ascii="Arial" w:hAnsi="Arial" w:cs="Arial"/>
          <w:color w:val="000000" w:themeColor="text1"/>
        </w:rPr>
        <w:tab/>
        <w:t>…………………………</w:t>
      </w:r>
      <w:r>
        <w:rPr>
          <w:rFonts w:ascii="Arial" w:hAnsi="Arial" w:cs="Arial"/>
          <w:color w:val="000000" w:themeColor="text1"/>
        </w:rPr>
        <w:tab/>
        <w:t>5</w:t>
      </w:r>
    </w:p>
    <w:p w14:paraId="3FBB65F0"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Topic 3 – CV writing</w:t>
      </w:r>
      <w:r>
        <w:rPr>
          <w:rFonts w:ascii="Arial" w:hAnsi="Arial" w:cs="Arial"/>
          <w:color w:val="000000" w:themeColor="text1"/>
        </w:rPr>
        <w:tab/>
        <w:t>………………………………….</w:t>
      </w:r>
      <w:r>
        <w:rPr>
          <w:rFonts w:ascii="Arial" w:hAnsi="Arial" w:cs="Arial"/>
          <w:color w:val="000000" w:themeColor="text1"/>
        </w:rPr>
        <w:tab/>
        <w:t>5</w:t>
      </w:r>
    </w:p>
    <w:p w14:paraId="134278AA"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Topic 4 – Cover letter writing</w:t>
      </w:r>
      <w:r>
        <w:rPr>
          <w:rFonts w:ascii="Arial" w:hAnsi="Arial" w:cs="Arial"/>
          <w:color w:val="000000" w:themeColor="text1"/>
        </w:rPr>
        <w:tab/>
        <w:t>…………………………</w:t>
      </w:r>
      <w:r>
        <w:rPr>
          <w:rFonts w:ascii="Arial" w:hAnsi="Arial" w:cs="Arial"/>
          <w:color w:val="000000" w:themeColor="text1"/>
        </w:rPr>
        <w:tab/>
        <w:t>6</w:t>
      </w:r>
    </w:p>
    <w:p w14:paraId="781BC861"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Conclusion</w:t>
      </w:r>
      <w:r>
        <w:rPr>
          <w:rFonts w:ascii="Arial" w:hAnsi="Arial" w:cs="Arial"/>
          <w:color w:val="000000" w:themeColor="text1"/>
        </w:rPr>
        <w:tab/>
        <w:t>…………………………………………..</w:t>
      </w:r>
      <w:r>
        <w:rPr>
          <w:rFonts w:ascii="Arial" w:hAnsi="Arial" w:cs="Arial"/>
          <w:color w:val="000000" w:themeColor="text1"/>
        </w:rPr>
        <w:tab/>
        <w:t>7</w:t>
      </w:r>
    </w:p>
    <w:p w14:paraId="5CE31B09" w14:textId="77777777" w:rsidR="007958DB" w:rsidRDefault="007958DB" w:rsidP="007958DB">
      <w:pPr>
        <w:spacing w:line="360" w:lineRule="auto"/>
        <w:rPr>
          <w:rFonts w:ascii="Arial" w:hAnsi="Arial" w:cs="Arial"/>
          <w:color w:val="000000" w:themeColor="text1"/>
        </w:rPr>
      </w:pPr>
      <w:r>
        <w:rPr>
          <w:rFonts w:ascii="Arial" w:hAnsi="Arial" w:cs="Arial"/>
          <w:color w:val="000000" w:themeColor="text1"/>
        </w:rPr>
        <w:t>References</w:t>
      </w:r>
      <w:r>
        <w:rPr>
          <w:rFonts w:ascii="Arial" w:hAnsi="Arial" w:cs="Arial"/>
          <w:color w:val="000000" w:themeColor="text1"/>
        </w:rPr>
        <w:tab/>
        <w:t>…………………………………………..</w:t>
      </w:r>
      <w:r>
        <w:rPr>
          <w:rFonts w:ascii="Arial" w:hAnsi="Arial" w:cs="Arial"/>
          <w:color w:val="000000" w:themeColor="text1"/>
        </w:rPr>
        <w:tab/>
        <w:t>7</w:t>
      </w:r>
    </w:p>
    <w:p w14:paraId="0F911465" w14:textId="77777777" w:rsidR="007958DB" w:rsidRDefault="007958DB" w:rsidP="007958DB">
      <w:pPr>
        <w:spacing w:line="360" w:lineRule="auto"/>
        <w:rPr>
          <w:rFonts w:ascii="Arial" w:hAnsi="Arial" w:cs="Arial"/>
          <w:color w:val="000000" w:themeColor="text1"/>
        </w:rPr>
      </w:pPr>
    </w:p>
    <w:p w14:paraId="4BC81E4A" w14:textId="77777777" w:rsidR="007958DB" w:rsidRDefault="007958DB" w:rsidP="007958DB">
      <w:pPr>
        <w:spacing w:line="360" w:lineRule="auto"/>
        <w:rPr>
          <w:rFonts w:ascii="Arial" w:hAnsi="Arial" w:cs="Arial"/>
          <w:color w:val="000000" w:themeColor="text1"/>
        </w:rPr>
      </w:pPr>
    </w:p>
    <w:p w14:paraId="573ECE2E" w14:textId="77777777" w:rsidR="007958DB" w:rsidRDefault="007958DB" w:rsidP="007958DB">
      <w:pPr>
        <w:spacing w:line="360" w:lineRule="auto"/>
        <w:rPr>
          <w:rFonts w:ascii="Arial" w:hAnsi="Arial" w:cs="Arial"/>
          <w:color w:val="000000" w:themeColor="text1"/>
        </w:rPr>
      </w:pPr>
    </w:p>
    <w:p w14:paraId="1F7897A0" w14:textId="77777777" w:rsidR="007958DB" w:rsidRDefault="007958DB" w:rsidP="007958DB">
      <w:pPr>
        <w:spacing w:line="360" w:lineRule="auto"/>
        <w:rPr>
          <w:rFonts w:ascii="Arial" w:hAnsi="Arial" w:cs="Arial"/>
          <w:color w:val="000000" w:themeColor="text1"/>
        </w:rPr>
      </w:pPr>
    </w:p>
    <w:p w14:paraId="705D9197" w14:textId="77777777" w:rsidR="007958DB" w:rsidRDefault="007958DB" w:rsidP="007958DB">
      <w:pPr>
        <w:spacing w:line="360" w:lineRule="auto"/>
        <w:rPr>
          <w:rFonts w:ascii="Arial" w:hAnsi="Arial" w:cs="Arial"/>
          <w:color w:val="000000" w:themeColor="text1"/>
        </w:rPr>
      </w:pPr>
    </w:p>
    <w:p w14:paraId="50A73E19" w14:textId="77777777" w:rsidR="007958DB" w:rsidRDefault="007958DB" w:rsidP="007958DB">
      <w:pPr>
        <w:spacing w:line="360" w:lineRule="auto"/>
        <w:rPr>
          <w:rFonts w:ascii="Arial" w:hAnsi="Arial" w:cs="Arial"/>
          <w:color w:val="000000" w:themeColor="text1"/>
        </w:rPr>
      </w:pPr>
    </w:p>
    <w:p w14:paraId="3B0622D1" w14:textId="77777777" w:rsidR="007958DB" w:rsidRDefault="007958DB" w:rsidP="007958DB">
      <w:pPr>
        <w:spacing w:line="360" w:lineRule="auto"/>
        <w:rPr>
          <w:rFonts w:ascii="Arial" w:hAnsi="Arial" w:cs="Arial"/>
          <w:color w:val="000000" w:themeColor="text1"/>
        </w:rPr>
      </w:pPr>
    </w:p>
    <w:p w14:paraId="75728EAE" w14:textId="77777777" w:rsidR="007958DB" w:rsidRDefault="007958DB" w:rsidP="007958DB">
      <w:pPr>
        <w:spacing w:line="360" w:lineRule="auto"/>
        <w:rPr>
          <w:rFonts w:ascii="Arial" w:hAnsi="Arial" w:cs="Arial"/>
          <w:color w:val="000000" w:themeColor="text1"/>
        </w:rPr>
      </w:pPr>
    </w:p>
    <w:p w14:paraId="46D8927C" w14:textId="77777777" w:rsidR="007958DB" w:rsidRDefault="007958DB" w:rsidP="007958DB">
      <w:pPr>
        <w:spacing w:line="360" w:lineRule="auto"/>
        <w:rPr>
          <w:rFonts w:ascii="Arial" w:hAnsi="Arial" w:cs="Arial"/>
          <w:color w:val="000000" w:themeColor="text1"/>
        </w:rPr>
      </w:pPr>
    </w:p>
    <w:p w14:paraId="7D7880D3" w14:textId="77777777" w:rsidR="007958DB" w:rsidRDefault="007958DB" w:rsidP="007958DB">
      <w:pPr>
        <w:spacing w:line="360" w:lineRule="auto"/>
        <w:rPr>
          <w:rFonts w:ascii="Arial" w:hAnsi="Arial" w:cs="Arial"/>
          <w:color w:val="000000" w:themeColor="text1"/>
        </w:rPr>
      </w:pPr>
    </w:p>
    <w:p w14:paraId="12F3206E" w14:textId="77777777" w:rsidR="007958DB" w:rsidRDefault="007958DB" w:rsidP="007958DB">
      <w:pPr>
        <w:spacing w:line="360" w:lineRule="auto"/>
        <w:rPr>
          <w:rFonts w:ascii="Arial" w:hAnsi="Arial" w:cs="Arial"/>
          <w:color w:val="000000" w:themeColor="text1"/>
        </w:rPr>
      </w:pPr>
    </w:p>
    <w:p w14:paraId="142FE685" w14:textId="77777777" w:rsidR="007958DB" w:rsidRDefault="007958DB" w:rsidP="007958DB">
      <w:pPr>
        <w:spacing w:line="360" w:lineRule="auto"/>
        <w:rPr>
          <w:rFonts w:ascii="Arial" w:hAnsi="Arial" w:cs="Arial"/>
          <w:color w:val="000000" w:themeColor="text1"/>
        </w:rPr>
      </w:pPr>
    </w:p>
    <w:p w14:paraId="0CAB2588" w14:textId="77777777" w:rsidR="007958DB" w:rsidRDefault="007958DB" w:rsidP="007958DB">
      <w:pPr>
        <w:spacing w:line="360" w:lineRule="auto"/>
        <w:rPr>
          <w:rFonts w:ascii="Arial" w:hAnsi="Arial" w:cs="Arial"/>
          <w:color w:val="000000" w:themeColor="text1"/>
        </w:rPr>
      </w:pPr>
    </w:p>
    <w:p w14:paraId="1CCB8223" w14:textId="77777777" w:rsidR="007958DB" w:rsidRDefault="007958DB" w:rsidP="007958DB">
      <w:pPr>
        <w:spacing w:line="360" w:lineRule="auto"/>
        <w:rPr>
          <w:rFonts w:ascii="Arial" w:hAnsi="Arial" w:cs="Arial"/>
          <w:color w:val="000000" w:themeColor="text1"/>
        </w:rPr>
      </w:pPr>
    </w:p>
    <w:p w14:paraId="464C473D" w14:textId="77777777" w:rsidR="007958DB" w:rsidRDefault="007958DB" w:rsidP="007958DB">
      <w:pPr>
        <w:spacing w:line="360" w:lineRule="auto"/>
        <w:rPr>
          <w:rFonts w:ascii="Arial" w:hAnsi="Arial" w:cs="Arial"/>
          <w:color w:val="000000" w:themeColor="text1"/>
        </w:rPr>
      </w:pPr>
    </w:p>
    <w:p w14:paraId="7755D6C8" w14:textId="77777777" w:rsidR="007958DB" w:rsidRDefault="007958DB" w:rsidP="007958DB">
      <w:pPr>
        <w:spacing w:line="360" w:lineRule="auto"/>
        <w:rPr>
          <w:rFonts w:ascii="Arial" w:hAnsi="Arial" w:cs="Arial"/>
          <w:color w:val="000000" w:themeColor="text1"/>
        </w:rPr>
      </w:pPr>
    </w:p>
    <w:p w14:paraId="331DBEE1" w14:textId="77777777" w:rsidR="007958DB" w:rsidRDefault="007958DB" w:rsidP="007958DB">
      <w:pPr>
        <w:spacing w:line="360" w:lineRule="auto"/>
        <w:rPr>
          <w:rFonts w:ascii="Arial" w:hAnsi="Arial" w:cs="Arial"/>
          <w:b/>
          <w:color w:val="000000" w:themeColor="text1"/>
        </w:rPr>
      </w:pPr>
      <w:r>
        <w:rPr>
          <w:rFonts w:ascii="Arial" w:hAnsi="Arial" w:cs="Arial"/>
          <w:b/>
          <w:color w:val="000000" w:themeColor="text1"/>
        </w:rPr>
        <w:lastRenderedPageBreak/>
        <w:t>Introduction.</w:t>
      </w:r>
    </w:p>
    <w:p w14:paraId="173079E9"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The purpose of this individual report is to illustrate my personal reflection on four of the topics covered by the Academic and Employability Skills module. I will write about my experiences in academic writing, summarising, CV and cover letter writing. My chosen model of reflection is the John Driscoll one. The report will end with a conclusion and a reference list.</w:t>
      </w:r>
    </w:p>
    <w:p w14:paraId="39C18DA7" w14:textId="77777777" w:rsidR="007958DB" w:rsidRDefault="007958DB" w:rsidP="007958DB">
      <w:pPr>
        <w:spacing w:line="360" w:lineRule="auto"/>
        <w:jc w:val="both"/>
        <w:rPr>
          <w:rFonts w:ascii="Arial" w:hAnsi="Arial" w:cs="Arial"/>
          <w:color w:val="000000" w:themeColor="text1"/>
        </w:rPr>
      </w:pPr>
    </w:p>
    <w:p w14:paraId="51640760" w14:textId="77777777" w:rsidR="007958DB" w:rsidRDefault="007958DB" w:rsidP="007958DB">
      <w:pPr>
        <w:spacing w:line="360" w:lineRule="auto"/>
        <w:jc w:val="both"/>
        <w:rPr>
          <w:rFonts w:ascii="Arial" w:hAnsi="Arial" w:cs="Arial"/>
          <w:b/>
          <w:color w:val="000000" w:themeColor="text1"/>
        </w:rPr>
      </w:pPr>
      <w:r>
        <w:rPr>
          <w:rFonts w:ascii="Arial" w:hAnsi="Arial" w:cs="Arial"/>
          <w:b/>
          <w:color w:val="000000" w:themeColor="text1"/>
        </w:rPr>
        <w:t>Discussion.</w:t>
      </w:r>
    </w:p>
    <w:p w14:paraId="057BC133" w14:textId="77777777" w:rsidR="007958DB" w:rsidRDefault="007958DB" w:rsidP="007958DB">
      <w:pPr>
        <w:spacing w:line="360" w:lineRule="auto"/>
        <w:jc w:val="both"/>
        <w:rPr>
          <w:rFonts w:ascii="Arial" w:hAnsi="Arial" w:cs="Arial"/>
          <w:color w:val="000000" w:themeColor="text1"/>
        </w:rPr>
      </w:pPr>
    </w:p>
    <w:p w14:paraId="77AF7467"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 xml:space="preserve">Among the several models presented in the class activities, I have chosen to use the John Driscoll model of reflection because I believe it fits best into the requirements of the task, my personal preferences and learning style. There is no right or wrong model, because it all depends on the particular case in which it is used and the type of experiences to be addressed. This model targets finding answer to three stem questions (Hill, 2013) – 1. What? 2. So what? 3. Now what? Originally it was designed to improve the nursing practices in the healthcare sector, but because of its simplified structure, it can be used in many other sectors and by people in various levels of work hierarchy and rank. </w:t>
      </w:r>
    </w:p>
    <w:p w14:paraId="21117A12" w14:textId="77777777" w:rsidR="007958DB" w:rsidRDefault="007958DB" w:rsidP="007958DB">
      <w:pPr>
        <w:spacing w:line="360" w:lineRule="auto"/>
        <w:jc w:val="both"/>
        <w:rPr>
          <w:rFonts w:ascii="Arial" w:hAnsi="Arial" w:cs="Arial"/>
          <w:color w:val="000000" w:themeColor="text1"/>
        </w:rPr>
      </w:pPr>
    </w:p>
    <w:p w14:paraId="3684D8AF"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By providing answers to the three listed question, the person is able to break down a particular experience, contemplate on it and draw conclusions from which knowledge and learning is gained. The process starts with stage one, which involves describing the concrete situation, its setting and context. I have to specify what exactly happened, how I reacted to it, who else was involved and whether the experience had positive or negative effect on me. The second stage of this structured model is to describe how and why I reacted to the situation. I have to share the feelings I had in that moment and the feelings from the same experience now. It is also compulsory to identify any other participants in the described event and their reactions and feelings as well. The last stage of the process is to explain what was learned from the reflection and the positive or negative outcomes associated. The reflection has to share what can be improved if the same incident, even or situation occurs in the future, whether the person involved has to act differently and how whatever went wrong can be rectified in the next occurrence.</w:t>
      </w:r>
    </w:p>
    <w:p w14:paraId="21798ABE" w14:textId="77777777" w:rsidR="007958DB" w:rsidRDefault="007958DB" w:rsidP="007958DB">
      <w:pPr>
        <w:spacing w:line="360" w:lineRule="auto"/>
        <w:jc w:val="both"/>
        <w:rPr>
          <w:rFonts w:ascii="Arial" w:hAnsi="Arial" w:cs="Arial"/>
          <w:b/>
          <w:color w:val="000000" w:themeColor="text1"/>
        </w:rPr>
      </w:pPr>
    </w:p>
    <w:p w14:paraId="4ECC5458" w14:textId="77777777" w:rsidR="007958DB" w:rsidRDefault="007958DB" w:rsidP="007958DB">
      <w:pPr>
        <w:spacing w:line="360" w:lineRule="auto"/>
        <w:jc w:val="both"/>
        <w:rPr>
          <w:rFonts w:ascii="Arial" w:hAnsi="Arial" w:cs="Arial"/>
          <w:b/>
          <w:color w:val="000000" w:themeColor="text1"/>
        </w:rPr>
      </w:pPr>
    </w:p>
    <w:p w14:paraId="0FCC8C16" w14:textId="77777777" w:rsidR="007958DB" w:rsidRDefault="007958DB" w:rsidP="007958DB">
      <w:pPr>
        <w:spacing w:line="360" w:lineRule="auto"/>
        <w:jc w:val="both"/>
        <w:rPr>
          <w:rFonts w:ascii="Arial" w:hAnsi="Arial" w:cs="Arial"/>
          <w:b/>
          <w:color w:val="000000" w:themeColor="text1"/>
        </w:rPr>
      </w:pPr>
      <w:r>
        <w:rPr>
          <w:rFonts w:ascii="Arial" w:hAnsi="Arial" w:cs="Arial"/>
          <w:b/>
          <w:color w:val="000000" w:themeColor="text1"/>
        </w:rPr>
        <w:t>Topic 1 – Academic writing.</w:t>
      </w:r>
    </w:p>
    <w:p w14:paraId="3526F2D9"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lastRenderedPageBreak/>
        <w:t xml:space="preserve">My first encounter with academic writing occurred this very first year in university. So far at work I had to prepare reports and task briefings, but they had to follow certain templates and the style differed in a considerable way from the academic writing standards which we are using now. So I realised that I have no experience in this realm and have to start from scratch. I really enjoyed the class in which the topic was discussed, because it was professionally structured and explained in detail the most important guidelines students have to follow in order to master the skill of presenting information on a university level. I did understand the core concepts and requirements. However, due to the limitations of the time frames imposed by the curriculum, I had to conduct an additional research of my own because of the nature of the topic and the large volume of information associated with it. I used the online sources provided and found additional ones, such as the book of Lillis and Curry (2010) dedicated on the matter. </w:t>
      </w:r>
    </w:p>
    <w:p w14:paraId="323F33EB" w14:textId="77777777" w:rsidR="007958DB" w:rsidRDefault="007958DB" w:rsidP="007958DB">
      <w:pPr>
        <w:spacing w:line="360" w:lineRule="auto"/>
        <w:jc w:val="both"/>
        <w:rPr>
          <w:rFonts w:ascii="Arial" w:hAnsi="Arial" w:cs="Arial"/>
          <w:color w:val="000000" w:themeColor="text1"/>
        </w:rPr>
      </w:pPr>
    </w:p>
    <w:p w14:paraId="3DB783FB"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My understanding in essence was that the core concepts of academic writing are to present a clear focus on a subject and not merely the opinion of the author (Lillis and Curry, 2010). The tone has to be formal and the work has to comply with an approved structure and format. Third person is a must and first person is not acceptable. The word choice has to be academic, precise and clear, with no abbreviations or colloquial uses. The resources used have to be legit, approved, trustworthy and fully referenced.</w:t>
      </w:r>
    </w:p>
    <w:p w14:paraId="444F0435" w14:textId="77777777" w:rsidR="007958DB" w:rsidRDefault="007958DB" w:rsidP="007958DB">
      <w:pPr>
        <w:spacing w:line="360" w:lineRule="auto"/>
        <w:jc w:val="both"/>
        <w:rPr>
          <w:rFonts w:ascii="Arial" w:hAnsi="Arial" w:cs="Arial"/>
          <w:color w:val="000000" w:themeColor="text1"/>
        </w:rPr>
      </w:pPr>
    </w:p>
    <w:p w14:paraId="26613ECC"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The subject was quite challenging in the beginning, because I did not have sufficient experience. I thought I was going to fail because I encountered a lot of information which I had to grasp quickly and start preparing for the required reports and tasks within limited timeframe. However, I organised my time in the best possible way and prioritised my classes and extra after class activities over anything else. What I learned from the particular experience is that when we encounter something new, of large scope and with a time constraint, we do not have to fall victims of confusion and panic. Instead, we have to break down the task into smaller pieces which are easier to be managed and dealt with. Persistence, determination and clever time management plan are the ingredients for success. I am much more confident now and with each assigned task my skills and knowledge are improving steadily.</w:t>
      </w:r>
    </w:p>
    <w:p w14:paraId="7BB2CDE8" w14:textId="77777777" w:rsidR="007958DB" w:rsidRDefault="007958DB" w:rsidP="007958DB">
      <w:pPr>
        <w:spacing w:line="360" w:lineRule="auto"/>
        <w:jc w:val="both"/>
        <w:rPr>
          <w:rFonts w:ascii="Arial" w:hAnsi="Arial" w:cs="Arial"/>
          <w:color w:val="000000" w:themeColor="text1"/>
        </w:rPr>
      </w:pPr>
    </w:p>
    <w:p w14:paraId="15922728" w14:textId="77777777" w:rsidR="007958DB" w:rsidRDefault="007958DB" w:rsidP="007958DB">
      <w:pPr>
        <w:spacing w:line="360" w:lineRule="auto"/>
        <w:jc w:val="both"/>
        <w:rPr>
          <w:rFonts w:ascii="Arial" w:hAnsi="Arial" w:cs="Arial"/>
          <w:color w:val="000000" w:themeColor="text1"/>
        </w:rPr>
      </w:pPr>
    </w:p>
    <w:p w14:paraId="22F4F656" w14:textId="77777777" w:rsidR="007958DB" w:rsidRDefault="007958DB" w:rsidP="007958DB">
      <w:pPr>
        <w:spacing w:line="360" w:lineRule="auto"/>
        <w:jc w:val="both"/>
        <w:rPr>
          <w:rFonts w:ascii="Arial" w:hAnsi="Arial" w:cs="Arial"/>
          <w:b/>
          <w:color w:val="000000" w:themeColor="text1"/>
        </w:rPr>
      </w:pPr>
      <w:r>
        <w:rPr>
          <w:rFonts w:ascii="Arial" w:hAnsi="Arial" w:cs="Arial"/>
          <w:b/>
          <w:color w:val="000000" w:themeColor="text1"/>
        </w:rPr>
        <w:t>Topic 2 – Summarising.</w:t>
      </w:r>
    </w:p>
    <w:p w14:paraId="2A9AFBB0"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lastRenderedPageBreak/>
        <w:t>Summarising is an integral part of the concept of academic writing, which was the first topic of my choice. It is a way of using the work of another author integrated into our own. There are three ways of doing so – quoting, paraphrasing and summarising (</w:t>
      </w:r>
      <w:r>
        <w:rPr>
          <w:rFonts w:ascii="Arial" w:hAnsi="Arial" w:cs="Arial"/>
          <w:color w:val="000000" w:themeColor="text1"/>
          <w:sz w:val="20"/>
          <w:szCs w:val="20"/>
          <w:shd w:val="clear" w:color="auto" w:fill="FFFFFF"/>
        </w:rPr>
        <w:t>Carnerud. and Bäckström, 2021)</w:t>
      </w:r>
      <w:r>
        <w:rPr>
          <w:rFonts w:ascii="Arial" w:hAnsi="Arial" w:cs="Arial"/>
          <w:color w:val="000000" w:themeColor="text1"/>
        </w:rPr>
        <w:t>. The purpose of summarising in to present the main focus of information in a succinct way without losing content. The framework of summarising is comprised of five steps:</w:t>
      </w:r>
    </w:p>
    <w:p w14:paraId="16B65C7E" w14:textId="77777777" w:rsidR="007958DB" w:rsidRDefault="007958DB" w:rsidP="007958DB">
      <w:pPr>
        <w:pStyle w:val="Akapitzlist"/>
        <w:numPr>
          <w:ilvl w:val="0"/>
          <w:numId w:val="1"/>
        </w:numPr>
        <w:spacing w:line="360" w:lineRule="auto"/>
        <w:jc w:val="both"/>
        <w:rPr>
          <w:rFonts w:ascii="Arial" w:hAnsi="Arial" w:cs="Arial"/>
          <w:color w:val="000000" w:themeColor="text1"/>
        </w:rPr>
      </w:pPr>
      <w:r>
        <w:rPr>
          <w:rFonts w:ascii="Arial" w:hAnsi="Arial" w:cs="Arial"/>
          <w:color w:val="000000" w:themeColor="text1"/>
        </w:rPr>
        <w:t>The content has to be skimmed with a special attention to subheadings and main headings so that a first impression can be achieved.</w:t>
      </w:r>
    </w:p>
    <w:p w14:paraId="6D07012C" w14:textId="77777777" w:rsidR="007958DB" w:rsidRDefault="007958DB" w:rsidP="007958DB">
      <w:pPr>
        <w:pStyle w:val="Akapitzlist"/>
        <w:numPr>
          <w:ilvl w:val="0"/>
          <w:numId w:val="1"/>
        </w:numPr>
        <w:spacing w:line="360" w:lineRule="auto"/>
        <w:jc w:val="both"/>
        <w:rPr>
          <w:rFonts w:ascii="Arial" w:hAnsi="Arial" w:cs="Arial"/>
          <w:color w:val="000000" w:themeColor="text1"/>
        </w:rPr>
      </w:pPr>
      <w:r>
        <w:rPr>
          <w:rFonts w:ascii="Arial" w:hAnsi="Arial" w:cs="Arial"/>
          <w:color w:val="000000" w:themeColor="text1"/>
        </w:rPr>
        <w:t>The content has to be checked again with a careful read and paying attention to details, main points and the essence of it. The readers have to ensure that they have understood everything with no guessing.</w:t>
      </w:r>
    </w:p>
    <w:p w14:paraId="40C4E60D" w14:textId="77777777" w:rsidR="007958DB" w:rsidRDefault="007958DB" w:rsidP="007958DB">
      <w:pPr>
        <w:pStyle w:val="Akapitzlist"/>
        <w:numPr>
          <w:ilvl w:val="0"/>
          <w:numId w:val="1"/>
        </w:numPr>
        <w:spacing w:line="360" w:lineRule="auto"/>
        <w:jc w:val="both"/>
        <w:rPr>
          <w:rFonts w:ascii="Arial" w:hAnsi="Arial" w:cs="Arial"/>
          <w:color w:val="000000" w:themeColor="text1"/>
        </w:rPr>
      </w:pPr>
      <w:r>
        <w:rPr>
          <w:rFonts w:ascii="Arial" w:hAnsi="Arial" w:cs="Arial"/>
          <w:color w:val="000000" w:themeColor="text1"/>
        </w:rPr>
        <w:t>The main ideas have to be systematically arranged and highlighted accordingly via meticulous taking of notes. The notes have to be clear and address the critical information which has to be revised.</w:t>
      </w:r>
    </w:p>
    <w:p w14:paraId="5CBA5E4F" w14:textId="77777777" w:rsidR="007958DB" w:rsidRDefault="007958DB" w:rsidP="007958DB">
      <w:pPr>
        <w:pStyle w:val="Akapitzlist"/>
        <w:numPr>
          <w:ilvl w:val="0"/>
          <w:numId w:val="1"/>
        </w:numPr>
        <w:spacing w:line="360" w:lineRule="auto"/>
        <w:jc w:val="both"/>
        <w:rPr>
          <w:rFonts w:ascii="Arial" w:hAnsi="Arial" w:cs="Arial"/>
          <w:color w:val="000000" w:themeColor="text1"/>
        </w:rPr>
      </w:pPr>
      <w:r>
        <w:rPr>
          <w:rFonts w:ascii="Arial" w:hAnsi="Arial" w:cs="Arial"/>
          <w:color w:val="000000" w:themeColor="text1"/>
        </w:rPr>
        <w:t xml:space="preserve">When the writing of the summary is ready to commence, the author has to make sure that the notes have been strictly followed and adhered to, with no additional information, such as comments or remarks which are not present in the original work. </w:t>
      </w:r>
    </w:p>
    <w:p w14:paraId="74C0D184" w14:textId="77777777" w:rsidR="007958DB" w:rsidRDefault="007958DB" w:rsidP="007958DB">
      <w:pPr>
        <w:pStyle w:val="Akapitzlist"/>
        <w:numPr>
          <w:ilvl w:val="0"/>
          <w:numId w:val="1"/>
        </w:numPr>
        <w:spacing w:line="360" w:lineRule="auto"/>
        <w:jc w:val="both"/>
        <w:rPr>
          <w:rFonts w:ascii="Arial" w:hAnsi="Arial" w:cs="Arial"/>
          <w:color w:val="000000" w:themeColor="text1"/>
        </w:rPr>
      </w:pPr>
      <w:r>
        <w:rPr>
          <w:rFonts w:ascii="Arial" w:hAnsi="Arial" w:cs="Arial"/>
          <w:color w:val="000000" w:themeColor="text1"/>
        </w:rPr>
        <w:t xml:space="preserve">The process ends with proofreading for grammatical and stylistic errors, content checking and listing the sources used for compiling the work. </w:t>
      </w:r>
    </w:p>
    <w:p w14:paraId="2432A679"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 xml:space="preserve">Summarising has never been easy for me, because in my professional life I have been a team leader for a long time and had to explain in detail all aspects of the work to my team. This involved adding extra information and plenty of comments of my own, so that I can facilitate them. In my opinion this topic has to be discussed further in class, because it is a major one and involves a five step lengthy stages. I liked the way it was presented to the students but I felt the need for extra exercises and examples. I did understand the concept of summarising and I am committed to allocating extra time in the near future for practising and reading more about this subject. It will be helpful for me because I will learn for to transmit information using better clarity and hopefully less amount of words and time. </w:t>
      </w:r>
    </w:p>
    <w:p w14:paraId="46292AA0" w14:textId="77777777" w:rsidR="007958DB" w:rsidRDefault="007958DB" w:rsidP="007958DB">
      <w:pPr>
        <w:spacing w:line="360" w:lineRule="auto"/>
        <w:jc w:val="both"/>
        <w:rPr>
          <w:rFonts w:ascii="Arial" w:hAnsi="Arial" w:cs="Arial"/>
          <w:color w:val="000000" w:themeColor="text1"/>
        </w:rPr>
      </w:pPr>
    </w:p>
    <w:p w14:paraId="34551E95" w14:textId="77777777" w:rsidR="007958DB" w:rsidRDefault="007958DB" w:rsidP="007958DB">
      <w:pPr>
        <w:spacing w:line="360" w:lineRule="auto"/>
        <w:jc w:val="both"/>
        <w:rPr>
          <w:rFonts w:ascii="Arial" w:hAnsi="Arial" w:cs="Arial"/>
          <w:b/>
          <w:color w:val="000000" w:themeColor="text1"/>
        </w:rPr>
      </w:pPr>
      <w:r>
        <w:rPr>
          <w:rFonts w:ascii="Arial" w:hAnsi="Arial" w:cs="Arial"/>
          <w:b/>
          <w:color w:val="000000" w:themeColor="text1"/>
        </w:rPr>
        <w:t>Topic 3 – CV writing.</w:t>
      </w:r>
    </w:p>
    <w:p w14:paraId="40830788"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 xml:space="preserve">According to Doyle (2019), it is critical to keep ones job skills up to date, but it is also so important to exhibit them to the employers in the most appropriate way in the CV. I am extremely grateful that this topic was addressed in class, because it helped me a lot to build up my CV and transform it to the professional standards, increasing my chances to stand out and receive an offer for an interview. The information was discussed in class in detail and I </w:t>
      </w:r>
      <w:r>
        <w:rPr>
          <w:rFonts w:ascii="Arial" w:hAnsi="Arial" w:cs="Arial"/>
          <w:color w:val="000000" w:themeColor="text1"/>
        </w:rPr>
        <w:lastRenderedPageBreak/>
        <w:t>liked the way it was presented. There was a precise guidance of what the most common mistakes are and how to avoid them. Also several samples of well-written professional CVs were presented. I understood the topic and I made a comparison to my existing CV, only to find out that despite the fact that I liked it, I had done too many mistakes, starting from the visual appearance and ending with the content, in which I had added to much unnecessary details. I explored the topic further, reading information from trusted online platforms and job sites, such as CV-Library, Indeed, Reed, Monster. These explained the properties of the successful CV and how to target it. Regarding the formatting and the visual appearance, I found inspirational ideas in the numerous blogs in Pininterest regarding the topic.</w:t>
      </w:r>
    </w:p>
    <w:p w14:paraId="7DC4B83B" w14:textId="77777777" w:rsidR="007958DB" w:rsidRDefault="007958DB" w:rsidP="007958DB">
      <w:pPr>
        <w:spacing w:line="360" w:lineRule="auto"/>
        <w:jc w:val="both"/>
        <w:rPr>
          <w:rFonts w:ascii="Arial" w:hAnsi="Arial" w:cs="Arial"/>
          <w:color w:val="000000" w:themeColor="text1"/>
        </w:rPr>
      </w:pPr>
    </w:p>
    <w:p w14:paraId="7EDCA8BD"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Now I am very confident in my CV and I am grateful that we had this subject in the module, because it enhanced our understanding of why the CV is one of the most important employability tools. The class was enjoyable and well-structured.</w:t>
      </w:r>
    </w:p>
    <w:p w14:paraId="72425DDB" w14:textId="77777777" w:rsidR="007958DB" w:rsidRDefault="007958DB" w:rsidP="007958DB">
      <w:pPr>
        <w:spacing w:line="360" w:lineRule="auto"/>
        <w:jc w:val="both"/>
        <w:rPr>
          <w:rFonts w:ascii="Arial" w:hAnsi="Arial" w:cs="Arial"/>
          <w:color w:val="000000" w:themeColor="text1"/>
        </w:rPr>
      </w:pPr>
    </w:p>
    <w:p w14:paraId="77179CDB" w14:textId="77777777" w:rsidR="007958DB" w:rsidRDefault="007958DB" w:rsidP="007958DB">
      <w:pPr>
        <w:spacing w:line="360" w:lineRule="auto"/>
        <w:jc w:val="both"/>
        <w:rPr>
          <w:rFonts w:ascii="Arial" w:hAnsi="Arial" w:cs="Arial"/>
          <w:b/>
          <w:color w:val="000000" w:themeColor="text1"/>
        </w:rPr>
      </w:pPr>
      <w:r>
        <w:rPr>
          <w:rFonts w:ascii="Arial" w:hAnsi="Arial" w:cs="Arial"/>
          <w:b/>
          <w:color w:val="000000" w:themeColor="text1"/>
        </w:rPr>
        <w:t>Topic 4 – Cover letter writing.</w:t>
      </w:r>
    </w:p>
    <w:p w14:paraId="5FE978F7" w14:textId="77777777" w:rsidR="007958DB" w:rsidRDefault="007958DB" w:rsidP="007958DB">
      <w:pPr>
        <w:spacing w:line="360" w:lineRule="auto"/>
        <w:jc w:val="both"/>
        <w:rPr>
          <w:rFonts w:ascii="Arial" w:hAnsi="Arial" w:cs="Arial"/>
          <w:color w:val="000000" w:themeColor="text1"/>
        </w:rPr>
      </w:pPr>
    </w:p>
    <w:p w14:paraId="1AD27BDE"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The last topic of my choice is writing a cover letter. The cover letter is extremely important and supplements the CV. Its purpose is to provide a personal introduction and convince the employer that the applicant might be the best candidate for the job (Smith, 2021). It aims at highlighting relevant skills and knowledge which is a must for the particular position. The class was very important for me because so far I did underestimate the importance of the cover letter and have never invested time into writing one. During the class I realised that I have made a big mistake so far by not writing a cover letter alongside my CV. Supplying a cover letter when it is not required demonstrates commitment and true interest in the job position applying for. It tells the employer that the applicant actually invested time in exploring the company, the job position and put efforts into explaining why the candidate is the most suitable one.</w:t>
      </w:r>
    </w:p>
    <w:p w14:paraId="17E6A8DA" w14:textId="77777777" w:rsidR="007958DB" w:rsidRDefault="007958DB" w:rsidP="007958DB">
      <w:pPr>
        <w:spacing w:line="360" w:lineRule="auto"/>
        <w:jc w:val="both"/>
        <w:rPr>
          <w:rFonts w:ascii="Arial" w:hAnsi="Arial" w:cs="Arial"/>
          <w:color w:val="000000" w:themeColor="text1"/>
        </w:rPr>
      </w:pPr>
    </w:p>
    <w:p w14:paraId="06E86553"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After my first class on the topic I spend a considerable amount of time exploring the matter further and wrote a couple of cover letters for future jobs I am interested in. During the next two weeks I edited these cover letters several times, making them better and better after finding extra information, samples and ideas from the recruitment portals and dedicated literature of approved sources</w:t>
      </w:r>
    </w:p>
    <w:p w14:paraId="1C83E87D" w14:textId="77777777" w:rsidR="007958DB" w:rsidRDefault="007958DB" w:rsidP="007958DB">
      <w:pPr>
        <w:spacing w:line="360" w:lineRule="auto"/>
        <w:jc w:val="both"/>
        <w:rPr>
          <w:rFonts w:ascii="Arial" w:hAnsi="Arial" w:cs="Arial"/>
          <w:color w:val="000000" w:themeColor="text1"/>
        </w:rPr>
      </w:pPr>
    </w:p>
    <w:p w14:paraId="0B7AB3E4"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 xml:space="preserve">The class was useful, interesting and inspiring and I am grateful for it being included in the module. It is a must for any job seeker, because it provides deeper insight into the job seeking process and it can determine the success or failure of one’s professional aspirations.  </w:t>
      </w:r>
    </w:p>
    <w:p w14:paraId="7D53F94E" w14:textId="77777777" w:rsidR="007958DB" w:rsidRDefault="007958DB" w:rsidP="007958DB">
      <w:pPr>
        <w:spacing w:line="360" w:lineRule="auto"/>
        <w:jc w:val="both"/>
        <w:rPr>
          <w:rFonts w:ascii="Arial" w:hAnsi="Arial" w:cs="Arial"/>
          <w:color w:val="000000" w:themeColor="text1"/>
        </w:rPr>
      </w:pPr>
    </w:p>
    <w:p w14:paraId="1990307B" w14:textId="77777777" w:rsidR="007958DB" w:rsidRDefault="007958DB" w:rsidP="007958DB">
      <w:pPr>
        <w:spacing w:line="360" w:lineRule="auto"/>
        <w:jc w:val="both"/>
        <w:rPr>
          <w:rFonts w:ascii="Arial" w:hAnsi="Arial" w:cs="Arial"/>
          <w:b/>
          <w:color w:val="000000" w:themeColor="text1"/>
        </w:rPr>
      </w:pPr>
      <w:r>
        <w:rPr>
          <w:rFonts w:ascii="Arial" w:hAnsi="Arial" w:cs="Arial"/>
          <w:b/>
          <w:color w:val="000000" w:themeColor="text1"/>
        </w:rPr>
        <w:t>Conclusion.</w:t>
      </w:r>
    </w:p>
    <w:p w14:paraId="4BA09DFF"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I hope that I have achieved the purpose of the task and used the John Driscoll model of reflection appropriately. The assignment was quite challenging and provided me with a better understanding of the usefulness of reflecting on past events and experiences. In this was I can be more consistent in my learning and understanding matters. This approach I will definitely implement in my work and personal life because it develops my critical thinking and my ability to organise things in a logical and systematic way.</w:t>
      </w:r>
    </w:p>
    <w:p w14:paraId="6BDA2C21" w14:textId="77777777" w:rsidR="007958DB" w:rsidRDefault="007958DB" w:rsidP="007958DB">
      <w:pPr>
        <w:spacing w:line="360" w:lineRule="auto"/>
        <w:jc w:val="both"/>
        <w:rPr>
          <w:rFonts w:ascii="Arial" w:hAnsi="Arial" w:cs="Arial"/>
          <w:color w:val="000000" w:themeColor="text1"/>
        </w:rPr>
      </w:pPr>
    </w:p>
    <w:p w14:paraId="2BDBEECB" w14:textId="77777777" w:rsidR="007958DB" w:rsidRDefault="007958DB" w:rsidP="007958DB">
      <w:pPr>
        <w:spacing w:line="360" w:lineRule="auto"/>
        <w:jc w:val="both"/>
        <w:rPr>
          <w:rFonts w:ascii="Arial" w:hAnsi="Arial" w:cs="Arial"/>
          <w:b/>
          <w:color w:val="000000" w:themeColor="text1"/>
        </w:rPr>
      </w:pPr>
      <w:r>
        <w:rPr>
          <w:rFonts w:ascii="Arial" w:hAnsi="Arial" w:cs="Arial"/>
          <w:b/>
          <w:color w:val="000000" w:themeColor="text1"/>
        </w:rPr>
        <w:t>References.</w:t>
      </w:r>
    </w:p>
    <w:p w14:paraId="2F649E84" w14:textId="77777777" w:rsidR="007958DB" w:rsidRDefault="007958DB" w:rsidP="007958DB">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Carnerud, D. and Bäckström, I., 2021. Four decades of research on quality: Summarising, Trendspotting and looking ahead. </w:t>
      </w:r>
      <w:r>
        <w:rPr>
          <w:rFonts w:ascii="Arial" w:hAnsi="Arial" w:cs="Arial"/>
          <w:i/>
          <w:iCs/>
          <w:color w:val="000000" w:themeColor="text1"/>
          <w:shd w:val="clear" w:color="auto" w:fill="FFFFFF"/>
        </w:rPr>
        <w:t>Total Quality Management &amp; Business Excellence</w:t>
      </w:r>
      <w:r>
        <w:rPr>
          <w:rFonts w:ascii="Arial" w:hAnsi="Arial" w:cs="Arial"/>
          <w:color w:val="000000" w:themeColor="text1"/>
          <w:shd w:val="clear" w:color="auto" w:fill="FFFFFF"/>
        </w:rPr>
        <w:t>, </w:t>
      </w:r>
      <w:r>
        <w:rPr>
          <w:rFonts w:ascii="Arial" w:hAnsi="Arial" w:cs="Arial"/>
          <w:i/>
          <w:iCs/>
          <w:color w:val="000000" w:themeColor="text1"/>
          <w:shd w:val="clear" w:color="auto" w:fill="FFFFFF"/>
        </w:rPr>
        <w:t>32</w:t>
      </w:r>
      <w:r>
        <w:rPr>
          <w:rFonts w:ascii="Arial" w:hAnsi="Arial" w:cs="Arial"/>
          <w:color w:val="000000" w:themeColor="text1"/>
          <w:shd w:val="clear" w:color="auto" w:fill="FFFFFF"/>
        </w:rPr>
        <w:t>(9-10), pp.1023-1045.</w:t>
      </w:r>
    </w:p>
    <w:p w14:paraId="4221ED58"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Doyle, A., 2019. How to keep your job skills current. [Online] available at: https://www.thebalancecareers.com/how-to-keep-your-job-skills-current-2063756. [Accessed on 15</w:t>
      </w:r>
      <w:r>
        <w:rPr>
          <w:rFonts w:ascii="Arial" w:hAnsi="Arial" w:cs="Arial"/>
          <w:color w:val="000000" w:themeColor="text1"/>
          <w:vertAlign w:val="superscript"/>
        </w:rPr>
        <w:t>th</w:t>
      </w:r>
      <w:r>
        <w:rPr>
          <w:rFonts w:ascii="Arial" w:hAnsi="Arial" w:cs="Arial"/>
          <w:color w:val="000000" w:themeColor="text1"/>
        </w:rPr>
        <w:t xml:space="preserve"> August 2021].</w:t>
      </w:r>
    </w:p>
    <w:p w14:paraId="2A9B1612" w14:textId="77777777" w:rsidR="007958DB" w:rsidRDefault="007958DB" w:rsidP="007958DB">
      <w:pPr>
        <w:spacing w:line="360" w:lineRule="auto"/>
        <w:jc w:val="both"/>
        <w:rPr>
          <w:rFonts w:ascii="Arial" w:hAnsi="Arial" w:cs="Arial"/>
          <w:color w:val="000000" w:themeColor="text1"/>
          <w:shd w:val="clear" w:color="auto" w:fill="FFFFFF"/>
        </w:rPr>
      </w:pPr>
    </w:p>
    <w:p w14:paraId="1AAA86DC"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shd w:val="clear" w:color="auto" w:fill="FFFFFF"/>
        </w:rPr>
        <w:t>Hill, C., 2013. Scaffolding Reflection: What, So What, Now What?. </w:t>
      </w:r>
      <w:r>
        <w:rPr>
          <w:rFonts w:ascii="Arial" w:hAnsi="Arial" w:cs="Arial"/>
          <w:i/>
          <w:iCs/>
          <w:color w:val="000000" w:themeColor="text1"/>
          <w:shd w:val="clear" w:color="auto" w:fill="FFFFFF"/>
        </w:rPr>
        <w:t>Experience</w:t>
      </w:r>
      <w:r>
        <w:rPr>
          <w:rFonts w:ascii="Cambria Math" w:hAnsi="Cambria Math" w:cs="Cambria Math"/>
          <w:i/>
          <w:iCs/>
          <w:color w:val="000000" w:themeColor="text1"/>
          <w:shd w:val="clear" w:color="auto" w:fill="FFFFFF"/>
        </w:rPr>
        <w:t>‐</w:t>
      </w:r>
      <w:r>
        <w:rPr>
          <w:rFonts w:ascii="Arial" w:hAnsi="Arial" w:cs="Arial"/>
          <w:i/>
          <w:iCs/>
          <w:color w:val="000000" w:themeColor="text1"/>
          <w:shd w:val="clear" w:color="auto" w:fill="FFFFFF"/>
        </w:rPr>
        <w:t>Driven Leader Development</w:t>
      </w:r>
      <w:r>
        <w:rPr>
          <w:rFonts w:ascii="Arial" w:hAnsi="Arial" w:cs="Arial"/>
          <w:color w:val="000000" w:themeColor="text1"/>
          <w:shd w:val="clear" w:color="auto" w:fill="FFFFFF"/>
        </w:rPr>
        <w:t>, pp.229-233.</w:t>
      </w:r>
    </w:p>
    <w:p w14:paraId="1B0462FE"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shd w:val="clear" w:color="auto" w:fill="FFFFFF"/>
        </w:rPr>
        <w:t>Lillis, T.M. and Curry, M.J., 2010. </w:t>
      </w:r>
      <w:r>
        <w:rPr>
          <w:rFonts w:ascii="Arial" w:hAnsi="Arial" w:cs="Arial"/>
          <w:i/>
          <w:iCs/>
          <w:color w:val="000000" w:themeColor="text1"/>
          <w:shd w:val="clear" w:color="auto" w:fill="FFFFFF"/>
        </w:rPr>
        <w:t>Academic writing in global context</w:t>
      </w:r>
      <w:r>
        <w:rPr>
          <w:rFonts w:ascii="Arial" w:hAnsi="Arial" w:cs="Arial"/>
          <w:color w:val="000000" w:themeColor="text1"/>
          <w:shd w:val="clear" w:color="auto" w:fill="FFFFFF"/>
        </w:rPr>
        <w:t>. London: Routledge.</w:t>
      </w:r>
    </w:p>
    <w:p w14:paraId="12565F2D" w14:textId="77777777" w:rsidR="007958DB" w:rsidRDefault="007958DB" w:rsidP="007958DB">
      <w:pPr>
        <w:spacing w:line="360" w:lineRule="auto"/>
        <w:jc w:val="both"/>
        <w:rPr>
          <w:rFonts w:ascii="Arial" w:hAnsi="Arial" w:cs="Arial"/>
          <w:color w:val="000000" w:themeColor="text1"/>
        </w:rPr>
      </w:pPr>
      <w:r>
        <w:rPr>
          <w:rFonts w:ascii="Arial" w:hAnsi="Arial" w:cs="Arial"/>
          <w:color w:val="000000" w:themeColor="text1"/>
        </w:rPr>
        <w:t>Smith, J., 2021. What is a cover letter? [Online] available at: https://www.prospects.ac.uk/careers-advice/cvs-and-cover-letters/cover-letters. [Accessed on 15</w:t>
      </w:r>
      <w:r>
        <w:rPr>
          <w:rFonts w:ascii="Arial" w:hAnsi="Arial" w:cs="Arial"/>
          <w:color w:val="000000" w:themeColor="text1"/>
          <w:vertAlign w:val="superscript"/>
        </w:rPr>
        <w:t>th</w:t>
      </w:r>
      <w:r>
        <w:rPr>
          <w:rFonts w:ascii="Arial" w:hAnsi="Arial" w:cs="Arial"/>
          <w:color w:val="000000" w:themeColor="text1"/>
        </w:rPr>
        <w:t xml:space="preserve"> August 2021].</w:t>
      </w:r>
    </w:p>
    <w:p w14:paraId="168DFDF8" w14:textId="77777777" w:rsidR="007958DB" w:rsidRDefault="007958DB" w:rsidP="007958DB">
      <w:pPr>
        <w:spacing w:line="360" w:lineRule="auto"/>
        <w:rPr>
          <w:rFonts w:ascii="Arial" w:hAnsi="Arial" w:cs="Arial"/>
          <w:color w:val="000000" w:themeColor="text1"/>
        </w:rPr>
      </w:pPr>
    </w:p>
    <w:p w14:paraId="58DC99A8" w14:textId="77777777" w:rsidR="001A78E8" w:rsidRDefault="001A78E8"/>
    <w:sectPr w:rsidR="001A78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3F35"/>
    <w:multiLevelType w:val="hybridMultilevel"/>
    <w:tmpl w:val="44AC05B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FF655E"/>
    <w:rsid w:val="001A78E8"/>
    <w:rsid w:val="007958DB"/>
    <w:rsid w:val="00FF65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CE5154-B9F8-48AE-9D57-4DBEF801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58DB"/>
    <w:pPr>
      <w:spacing w:after="160" w:line="256" w:lineRule="auto"/>
    </w:pPr>
    <w:rPr>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958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85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1703</Words>
  <Characters>10218</Characters>
  <Application>Microsoft Office Word</Application>
  <DocSecurity>0</DocSecurity>
  <Lines>85</Lines>
  <Paragraphs>23</Paragraphs>
  <ScaleCrop>false</ScaleCrop>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Marek Maszkowski</dc:creator>
  <cp:keywords/>
  <dc:description/>
  <cp:lastModifiedBy>Pawel Marek Maszkowski (2030041)</cp:lastModifiedBy>
  <cp:revision>2</cp:revision>
  <dcterms:created xsi:type="dcterms:W3CDTF">2021-08-23T10:13:00Z</dcterms:created>
  <dcterms:modified xsi:type="dcterms:W3CDTF">2021-08-23T10:13:00Z</dcterms:modified>
</cp:coreProperties>
</file>