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62088D" w14:paraId="484A5EE9"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760210C5" w14:textId="77777777" w:rsidR="0062088D" w:rsidRDefault="002F048A">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62088D" w14:paraId="5E10AC14"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6827E889" w14:textId="77777777" w:rsidR="0062088D" w:rsidRDefault="002F048A">
            <w:pPr>
              <w:pStyle w:val="Body"/>
              <w:spacing w:before="120" w:after="120"/>
            </w:pPr>
            <w:r>
              <w:rPr>
                <w:rFonts w:ascii="Trebuchet MS" w:hAnsi="Trebuchet MS"/>
                <w:i/>
                <w:iCs/>
                <w:color w:val="585858"/>
                <w:sz w:val="56"/>
                <w:szCs w:val="56"/>
                <w:u w:color="585858"/>
                <w:lang w:val="en-US"/>
              </w:rPr>
              <w:t>Learner Assessment Brief</w:t>
            </w:r>
          </w:p>
        </w:tc>
      </w:tr>
      <w:tr w:rsidR="0062088D" w14:paraId="4C998AC0"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40A67314" w14:textId="77777777" w:rsidR="0062088D" w:rsidRDefault="002F048A">
            <w:pPr>
              <w:pStyle w:val="Body"/>
              <w:spacing w:before="120" w:after="120"/>
            </w:pPr>
            <w:r>
              <w:rPr>
                <w:rFonts w:ascii="Trebuchet MS" w:hAnsi="Trebuchet MS"/>
                <w:b/>
                <w:bCs/>
                <w:color w:val="595959"/>
                <w:sz w:val="28"/>
                <w:szCs w:val="28"/>
                <w:u w:color="595959"/>
                <w:lang w:val="en-US"/>
              </w:rPr>
              <w:t>Assessment ID / CIPD_5HR02_24_01</w:t>
            </w:r>
          </w:p>
        </w:tc>
      </w:tr>
      <w:tr w:rsidR="0062088D" w14:paraId="1C684E3D"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96CC257" w14:textId="77777777" w:rsidR="0062088D" w:rsidRDefault="0062088D"/>
        </w:tc>
      </w:tr>
      <w:tr w:rsidR="0062088D" w14:paraId="08B66907"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688E2A56" w14:textId="77777777" w:rsidR="0062088D" w:rsidRDefault="0062088D">
            <w:pPr>
              <w:pStyle w:val="Body"/>
              <w:spacing w:after="120"/>
              <w:rPr>
                <w:rFonts w:ascii="Trebuchet MS" w:eastAsia="Trebuchet MS" w:hAnsi="Trebuchet MS" w:cs="Trebuchet MS"/>
                <w:i/>
                <w:iCs/>
                <w:color w:val="595959"/>
                <w:sz w:val="44"/>
                <w:szCs w:val="44"/>
                <w:u w:color="595959"/>
                <w:lang w:val="en-US"/>
              </w:rPr>
            </w:pPr>
          </w:p>
          <w:p w14:paraId="30FB1D94" w14:textId="77777777" w:rsidR="0062088D" w:rsidRDefault="0062088D">
            <w:pPr>
              <w:pStyle w:val="Body"/>
              <w:spacing w:after="120"/>
              <w:rPr>
                <w:rFonts w:ascii="Trebuchet MS" w:eastAsia="Trebuchet MS" w:hAnsi="Trebuchet MS" w:cs="Trebuchet MS"/>
                <w:i/>
                <w:iCs/>
                <w:color w:val="595959"/>
                <w:sz w:val="44"/>
                <w:szCs w:val="44"/>
                <w:u w:color="595959"/>
                <w:lang w:val="en-US"/>
              </w:rPr>
            </w:pPr>
          </w:p>
          <w:p w14:paraId="2CAA85AB" w14:textId="77777777" w:rsidR="0062088D" w:rsidRDefault="0062088D">
            <w:pPr>
              <w:pStyle w:val="Body"/>
              <w:spacing w:after="120"/>
              <w:rPr>
                <w:rFonts w:ascii="Trebuchet MS" w:eastAsia="Trebuchet MS" w:hAnsi="Trebuchet MS" w:cs="Trebuchet MS"/>
                <w:i/>
                <w:iCs/>
                <w:color w:val="595959"/>
                <w:sz w:val="44"/>
                <w:szCs w:val="44"/>
                <w:u w:color="595959"/>
                <w:lang w:val="en-US"/>
              </w:rPr>
            </w:pPr>
          </w:p>
          <w:p w14:paraId="24D6AEDD" w14:textId="77777777" w:rsidR="0062088D" w:rsidRDefault="002F048A">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5AFF2189" w14:textId="77777777" w:rsidR="0062088D" w:rsidRDefault="002F048A">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58E7E65E" w14:textId="77777777" w:rsidR="0062088D" w:rsidRDefault="0062088D">
      <w:pPr>
        <w:pStyle w:val="Body"/>
        <w:widowControl w:val="0"/>
        <w:spacing w:line="240" w:lineRule="auto"/>
        <w:ind w:left="10" w:hanging="10"/>
      </w:pPr>
    </w:p>
    <w:p w14:paraId="537D8029" w14:textId="77777777" w:rsidR="0062088D" w:rsidRDefault="002F048A">
      <w:pPr>
        <w:pStyle w:val="Body"/>
        <w:sectPr w:rsidR="0062088D">
          <w:headerReference w:type="default" r:id="rId8"/>
          <w:footerReference w:type="default" r:id="rId9"/>
          <w:headerReference w:type="first" r:id="rId10"/>
          <w:footerReference w:type="first" r:id="rId11"/>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563C8BC" wp14:editId="7018B254">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7B008477" id="officeArt object" o:spid="_x0000_s1026" alt="Rectangle 8" style="position:absolute;margin-left:-3.55pt;margin-top:-29.85pt;width:601.1pt;height:891.8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" fillcolor="#00838e [3205]" strokecolor="#3c0944" strokeweight="1pt">
                <v:fill opacity="3341f"/>
                <w10:wrap anchorx="page" anchory="page"/>
              </v:rect>
            </w:pict>
          </mc:Fallback>
        </mc:AlternateContent>
      </w:r>
    </w:p>
    <w:p w14:paraId="10AA80D6" w14:textId="77777777" w:rsidR="0062088D" w:rsidRDefault="0062088D">
      <w:pPr>
        <w:pStyle w:val="Body"/>
        <w:spacing w:line="240" w:lineRule="auto"/>
        <w:rPr>
          <w:rFonts w:ascii="Trebuchet MS" w:eastAsia="Trebuchet MS" w:hAnsi="Trebuchet MS" w:cs="Trebuchet MS"/>
          <w:b/>
          <w:bCs/>
          <w:color w:val="004147"/>
          <w:sz w:val="48"/>
          <w:szCs w:val="48"/>
          <w:u w:color="004147"/>
        </w:rPr>
      </w:pPr>
    </w:p>
    <w:p w14:paraId="781D4058" w14:textId="77777777" w:rsidR="0062088D" w:rsidRDefault="0062088D">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62088D" w14:paraId="7DD15B0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3A6F6D" w14:textId="77777777" w:rsidR="0062088D" w:rsidRDefault="002F048A">
            <w:pPr>
              <w:pStyle w:val="Body"/>
            </w:pPr>
            <w:r>
              <w:rPr>
                <w:rFonts w:ascii="Trebuchet MS" w:hAnsi="Trebuchet MS"/>
                <w:b/>
                <w:bCs/>
                <w:lang w:val="en-US"/>
              </w:rPr>
              <w:t>Please write clearly in block capitals.</w:t>
            </w:r>
            <w:r>
              <w:rPr>
                <w:rFonts w:ascii="Trebuchet MS" w:hAnsi="Trebuchet MS"/>
                <w:lang w:val="en-US"/>
              </w:rPr>
              <w:t xml:space="preserve">  </w:t>
            </w:r>
          </w:p>
        </w:tc>
      </w:tr>
      <w:tr w:rsidR="0062088D" w14:paraId="4ED3D3C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9DD862" w14:textId="77777777" w:rsidR="0062088D" w:rsidRDefault="002F048A">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831453" w14:textId="77777777" w:rsidR="0062088D" w:rsidRDefault="002F048A">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AF7D21" w14:textId="77777777" w:rsidR="0062088D" w:rsidRDefault="002F048A">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60580C" w14:textId="77777777" w:rsidR="0062088D" w:rsidRDefault="002F048A">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E7DFC" w14:textId="77777777" w:rsidR="0062088D" w:rsidRDefault="002F048A">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62088D" w14:paraId="3AB03AA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718CEF" w14:textId="77777777" w:rsidR="0062088D" w:rsidRDefault="002F048A">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387368" w14:textId="77777777" w:rsidR="0062088D" w:rsidRDefault="002F048A">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BB19F7" w14:paraId="3E0989FC" w14:textId="77777777" w:rsidTr="00BB19F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C77C74" w14:textId="77777777" w:rsidR="00BB19F7" w:rsidRDefault="00BB19F7" w:rsidP="00BB19F7">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E28D0" w14:textId="7AB6200D" w:rsidR="00BB19F7" w:rsidRPr="00BB19F7" w:rsidRDefault="00BB19F7" w:rsidP="00BB19F7">
            <w:pPr>
              <w:spacing w:line="259" w:lineRule="auto"/>
              <w:rPr>
                <w:rFonts w:ascii="Trebuchet MS" w:hAnsi="Trebuchet MS" w:cs="Arial Unicode MS"/>
                <w:color w:val="000000"/>
                <w:sz w:val="22"/>
                <w:szCs w:val="22"/>
                <w:u w:color="000000"/>
                <w14:textOutline w14:w="0" w14:cap="flat" w14:cmpd="sng" w14:algn="ctr">
                  <w14:noFill/>
                  <w14:prstDash w14:val="solid"/>
                  <w14:bevel/>
                </w14:textOutline>
              </w:rPr>
            </w:pPr>
            <w:r w:rsidRPr="00BB19F7">
              <w:rPr>
                <w:rFonts w:ascii="Trebuchet MS" w:hAnsi="Trebuchet MS" w:cs="Arial Unicode MS"/>
                <w:color w:val="000000"/>
                <w:sz w:val="22"/>
                <w:szCs w:val="22"/>
                <w:u w:color="000000"/>
                <w14:textOutline w14:w="0" w14:cap="flat" w14:cmpd="sng" w14:algn="ctr">
                  <w14:noFill/>
                  <w14:prstDash w14:val="solid"/>
                  <w14:bevel/>
                </w14:textOutline>
              </w:rPr>
              <w:t xml:space="preserve"> 6</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06FA7" w14:textId="52E7C559" w:rsidR="00BB19F7" w:rsidRPr="00BB19F7" w:rsidRDefault="00BB19F7" w:rsidP="00BB19F7">
            <w:pPr>
              <w:spacing w:line="259" w:lineRule="auto"/>
              <w:rPr>
                <w:rFonts w:ascii="Trebuchet MS" w:hAnsi="Trebuchet MS" w:cs="Arial Unicode MS"/>
                <w:color w:val="000000"/>
                <w:sz w:val="22"/>
                <w:szCs w:val="22"/>
                <w:u w:color="000000"/>
                <w14:textOutline w14:w="0" w14:cap="flat" w14:cmpd="sng" w14:algn="ctr">
                  <w14:noFill/>
                  <w14:prstDash w14:val="solid"/>
                  <w14:bevel/>
                </w14:textOutline>
              </w:rPr>
            </w:pPr>
            <w:r w:rsidRPr="00BB19F7">
              <w:rPr>
                <w:rFonts w:ascii="Trebuchet MS" w:hAnsi="Trebuchet MS" w:cs="Arial Unicode MS"/>
                <w:color w:val="000000"/>
                <w:sz w:val="22"/>
                <w:szCs w:val="22"/>
                <w:u w:color="000000"/>
                <w14:textOutline w14:w="0" w14:cap="flat" w14:cmpd="sng" w14:algn="ctr">
                  <w14:noFill/>
                  <w14:prstDash w14:val="solid"/>
                  <w14:bevel/>
                </w14:textOutline>
              </w:rPr>
              <w:t>5</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4D6E" w14:textId="208ACD89" w:rsidR="00BB19F7" w:rsidRPr="00BB19F7" w:rsidRDefault="00BB19F7" w:rsidP="00BB19F7">
            <w:pPr>
              <w:spacing w:line="259" w:lineRule="auto"/>
              <w:rPr>
                <w:rFonts w:ascii="Trebuchet MS" w:hAnsi="Trebuchet MS" w:cs="Arial Unicode MS"/>
                <w:color w:val="000000"/>
                <w:sz w:val="22"/>
                <w:szCs w:val="22"/>
                <w:u w:color="000000"/>
                <w14:textOutline w14:w="0" w14:cap="flat" w14:cmpd="sng" w14:algn="ctr">
                  <w14:noFill/>
                  <w14:prstDash w14:val="solid"/>
                  <w14:bevel/>
                </w14:textOutline>
              </w:rPr>
            </w:pPr>
            <w:r w:rsidRPr="00BB19F7">
              <w:rPr>
                <w:rFonts w:ascii="Trebuchet MS" w:hAnsi="Trebuchet MS" w:cs="Arial Unicode MS"/>
                <w:color w:val="000000"/>
                <w:sz w:val="22"/>
                <w:szCs w:val="22"/>
                <w:u w:color="000000"/>
                <w14:textOutline w14:w="0" w14:cap="flat" w14:cmpd="sng" w14:algn="ctr">
                  <w14:noFill/>
                  <w14:prstDash w14:val="solid"/>
                  <w14:bevel/>
                </w14:textOutline>
              </w:rPr>
              <w:t>7</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3F6726" w14:textId="07FBD152" w:rsidR="00BB19F7" w:rsidRPr="00BB19F7" w:rsidRDefault="00BB19F7" w:rsidP="00BB19F7">
            <w:pPr>
              <w:spacing w:line="259" w:lineRule="auto"/>
              <w:rPr>
                <w:rFonts w:ascii="Trebuchet MS" w:hAnsi="Trebuchet MS" w:cs="Arial Unicode MS"/>
                <w:color w:val="000000"/>
                <w:sz w:val="22"/>
                <w:szCs w:val="22"/>
                <w:u w:color="000000"/>
                <w14:textOutline w14:w="0" w14:cap="flat" w14:cmpd="sng" w14:algn="ctr">
                  <w14:noFill/>
                  <w14:prstDash w14:val="solid"/>
                  <w14:bevel/>
                </w14:textOutline>
              </w:rPr>
            </w:pPr>
            <w:r w:rsidRPr="00BB19F7">
              <w:rPr>
                <w:rFonts w:ascii="Trebuchet MS" w:hAnsi="Trebuchet MS" w:cs="Arial Unicode MS"/>
                <w:color w:val="000000"/>
                <w:sz w:val="22"/>
                <w:szCs w:val="22"/>
                <w:u w:color="000000"/>
                <w14:textOutline w14:w="0" w14:cap="flat" w14:cmpd="sng" w14:algn="ctr">
                  <w14:noFill/>
                  <w14:prstDash w14:val="solid"/>
                  <w14:bevel/>
                </w14:textOutline>
              </w:rPr>
              <w:t>2</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5161E" w14:textId="6299F461" w:rsidR="00BB19F7" w:rsidRPr="00BB19F7" w:rsidRDefault="00BB19F7" w:rsidP="00BB19F7">
            <w:pPr>
              <w:spacing w:line="259" w:lineRule="auto"/>
              <w:rPr>
                <w:rFonts w:ascii="Trebuchet MS" w:hAnsi="Trebuchet MS" w:cs="Arial Unicode MS"/>
                <w:color w:val="000000"/>
                <w:sz w:val="22"/>
                <w:szCs w:val="22"/>
                <w:u w:color="000000"/>
                <w14:textOutline w14:w="0" w14:cap="flat" w14:cmpd="sng" w14:algn="ctr">
                  <w14:noFill/>
                  <w14:prstDash w14:val="solid"/>
                  <w14:bevel/>
                </w14:textOutline>
              </w:rPr>
            </w:pPr>
            <w:r w:rsidRPr="00BB19F7">
              <w:rPr>
                <w:rFonts w:ascii="Trebuchet MS" w:hAnsi="Trebuchet MS" w:cs="Arial Unicode MS"/>
                <w:color w:val="000000"/>
                <w:sz w:val="22"/>
                <w:szCs w:val="22"/>
                <w:u w:color="000000"/>
                <w14:textOutline w14:w="0" w14:cap="flat" w14:cmpd="sng" w14:algn="ctr">
                  <w14:noFill/>
                  <w14:prstDash w14:val="solid"/>
                  <w14:bevel/>
                </w14:textOutline>
              </w:rPr>
              <w:t>1</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E334C" w14:textId="474112EA" w:rsidR="00BB19F7" w:rsidRPr="00BB19F7" w:rsidRDefault="00BB19F7" w:rsidP="00BB19F7">
            <w:pPr>
              <w:spacing w:line="259" w:lineRule="auto"/>
              <w:rPr>
                <w:rFonts w:ascii="Trebuchet MS" w:hAnsi="Trebuchet MS" w:cs="Arial Unicode MS"/>
                <w:color w:val="000000"/>
                <w:sz w:val="22"/>
                <w:szCs w:val="22"/>
                <w:u w:color="000000"/>
                <w14:textOutline w14:w="0" w14:cap="flat" w14:cmpd="sng" w14:algn="ctr">
                  <w14:noFill/>
                  <w14:prstDash w14:val="solid"/>
                  <w14:bevel/>
                </w14:textOutline>
              </w:rPr>
            </w:pPr>
            <w:r w:rsidRPr="00BB19F7">
              <w:rPr>
                <w:rFonts w:ascii="Trebuchet MS" w:hAnsi="Trebuchet MS" w:cs="Arial Unicode MS"/>
                <w:color w:val="000000"/>
                <w:sz w:val="22"/>
                <w:szCs w:val="22"/>
                <w:u w:color="000000"/>
                <w14:textOutline w14:w="0" w14:cap="flat" w14:cmpd="sng" w14:algn="ctr">
                  <w14:noFill/>
                  <w14:prstDash w14:val="solid"/>
                  <w14:bevel/>
                </w14:textOutline>
              </w:rPr>
              <w:t>4</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2BF80" w14:textId="267F8782" w:rsidR="00BB19F7" w:rsidRPr="00BB19F7" w:rsidRDefault="00BB19F7" w:rsidP="00BB19F7">
            <w:pPr>
              <w:spacing w:line="259" w:lineRule="auto"/>
              <w:rPr>
                <w:rFonts w:ascii="Trebuchet MS" w:hAnsi="Trebuchet MS" w:cs="Arial Unicode MS"/>
                <w:color w:val="000000"/>
                <w:sz w:val="22"/>
                <w:szCs w:val="22"/>
                <w:u w:color="000000"/>
                <w14:textOutline w14:w="0" w14:cap="flat" w14:cmpd="sng" w14:algn="ctr">
                  <w14:noFill/>
                  <w14:prstDash w14:val="solid"/>
                  <w14:bevel/>
                </w14:textOutline>
              </w:rPr>
            </w:pPr>
            <w:r w:rsidRPr="00BB19F7">
              <w:rPr>
                <w:rFonts w:ascii="Trebuchet MS" w:hAnsi="Trebuchet MS" w:cs="Arial Unicode MS"/>
                <w:color w:val="000000"/>
                <w:sz w:val="22"/>
                <w:szCs w:val="22"/>
                <w:u w:color="000000"/>
                <w14:textOutline w14:w="0" w14:cap="flat" w14:cmpd="sng" w14:algn="ctr">
                  <w14:noFill/>
                  <w14:prstDash w14:val="solid"/>
                  <w14:bevel/>
                </w14:textOutline>
              </w:rPr>
              <w:t>3</w:t>
            </w:r>
          </w:p>
        </w:tc>
      </w:tr>
      <w:tr w:rsidR="0062088D" w14:paraId="39D96F3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FF6563" w14:textId="77777777" w:rsidR="0062088D" w:rsidRDefault="002F048A">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E13C76" w14:textId="5D89E5DE" w:rsidR="0062088D" w:rsidRDefault="002F048A">
            <w:pPr>
              <w:pStyle w:val="Body"/>
            </w:pPr>
            <w:r>
              <w:rPr>
                <w:rFonts w:ascii="Trebuchet MS" w:hAnsi="Trebuchet MS"/>
                <w:lang w:val="en-US"/>
              </w:rPr>
              <w:t xml:space="preserve"> </w:t>
            </w:r>
            <w:r w:rsidR="00BB19F7">
              <w:rPr>
                <w:rFonts w:ascii="Trebuchet MS" w:hAnsi="Trebuchet MS"/>
                <w:lang w:val="en-US"/>
              </w:rPr>
              <w:t>Jones</w:t>
            </w:r>
          </w:p>
        </w:tc>
      </w:tr>
      <w:tr w:rsidR="0062088D" w14:paraId="0C959CC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8D07B8" w14:textId="77777777" w:rsidR="0062088D" w:rsidRDefault="002F048A">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6DFD26" w14:textId="5E3CDE04" w:rsidR="0062088D" w:rsidRDefault="002F048A">
            <w:pPr>
              <w:pStyle w:val="Body"/>
            </w:pPr>
            <w:r>
              <w:rPr>
                <w:rFonts w:ascii="Trebuchet MS" w:hAnsi="Trebuchet MS"/>
                <w:lang w:val="en-US"/>
              </w:rPr>
              <w:t xml:space="preserve"> </w:t>
            </w:r>
            <w:r w:rsidR="00BB19F7">
              <w:rPr>
                <w:rFonts w:ascii="Trebuchet MS" w:hAnsi="Trebuchet MS"/>
                <w:lang w:val="en-US"/>
              </w:rPr>
              <w:t>Thomas</w:t>
            </w:r>
          </w:p>
        </w:tc>
      </w:tr>
      <w:tr w:rsidR="0062088D" w14:paraId="31D688B1"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2AD6A5E" w14:textId="77777777" w:rsidR="0062088D" w:rsidRDefault="0062088D"/>
        </w:tc>
      </w:tr>
      <w:tr w:rsidR="0062088D" w14:paraId="0F450AF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46C166" w14:textId="77777777" w:rsidR="0062088D" w:rsidRDefault="002F048A">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762A64" w14:textId="77777777" w:rsidR="0062088D" w:rsidRDefault="002F048A">
            <w:pPr>
              <w:pStyle w:val="Body"/>
            </w:pPr>
            <w:r>
              <w:rPr>
                <w:rFonts w:ascii="Trebuchet MS" w:hAnsi="Trebuchet MS"/>
                <w:lang w:val="en-US"/>
              </w:rPr>
              <w:t>5HR02</w:t>
            </w:r>
          </w:p>
        </w:tc>
      </w:tr>
      <w:tr w:rsidR="0062088D" w14:paraId="486228C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C3120D" w14:textId="77777777" w:rsidR="0062088D" w:rsidRDefault="002F048A">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878E0" w14:textId="77777777" w:rsidR="0062088D" w:rsidRDefault="002F048A">
            <w:pPr>
              <w:pStyle w:val="Body"/>
            </w:pPr>
            <w:r>
              <w:rPr>
                <w:rFonts w:ascii="Trebuchet MS" w:hAnsi="Trebuchet MS"/>
                <w:lang w:val="en-US"/>
              </w:rPr>
              <w:t>Talent management and workforce planning</w:t>
            </w:r>
          </w:p>
        </w:tc>
      </w:tr>
      <w:tr w:rsidR="0062088D" w14:paraId="0148396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C245DB" w14:textId="77777777" w:rsidR="0062088D" w:rsidRDefault="002F048A">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EE947" w14:textId="77777777" w:rsidR="0062088D" w:rsidRDefault="002F048A">
            <w:pPr>
              <w:pStyle w:val="Body"/>
            </w:pPr>
            <w:r>
              <w:rPr>
                <w:rFonts w:ascii="Trebuchet MS" w:hAnsi="Trebuchet MS"/>
                <w:lang w:val="en-US"/>
              </w:rPr>
              <w:t>CIPD_5HR02_24_01</w:t>
            </w:r>
          </w:p>
        </w:tc>
      </w:tr>
      <w:tr w:rsidR="0062088D" w14:paraId="45C9C1D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CF4B35" w14:textId="77777777" w:rsidR="0062088D" w:rsidRDefault="002F048A">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8516D6" w14:textId="43398EBD" w:rsidR="0062088D" w:rsidRDefault="00BB19F7">
            <w:r>
              <w:t>22/10/2024</w:t>
            </w:r>
          </w:p>
        </w:tc>
      </w:tr>
      <w:tr w:rsidR="0062088D" w14:paraId="1F6C280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1F4F57" w14:textId="77777777" w:rsidR="0062088D" w:rsidRDefault="002F048A">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3B9D0" w14:textId="51817352" w:rsidR="0062088D" w:rsidRDefault="00BB19F7">
            <w:r>
              <w:t>02/12/2024</w:t>
            </w:r>
          </w:p>
        </w:tc>
      </w:tr>
      <w:tr w:rsidR="0062088D" w14:paraId="4FC715E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4912C7" w14:textId="77777777" w:rsidR="0062088D" w:rsidRDefault="002F048A">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621B88" w14:textId="77777777" w:rsidR="0062088D" w:rsidRDefault="0062088D"/>
        </w:tc>
      </w:tr>
      <w:tr w:rsidR="0062088D" w14:paraId="3BC5F05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A15076" w14:textId="77777777" w:rsidR="0062088D" w:rsidRDefault="002F048A">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988226" w14:textId="77777777" w:rsidR="0062088D" w:rsidRDefault="0062088D"/>
        </w:tc>
      </w:tr>
      <w:tr w:rsidR="0062088D" w14:paraId="6CA2FD4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A292F9" w14:textId="77777777" w:rsidR="0062088D" w:rsidRDefault="002F048A">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ED31F8" w14:textId="61E9B724" w:rsidR="0062088D" w:rsidRDefault="007663C0">
            <w:r>
              <w:t>3,851</w:t>
            </w:r>
          </w:p>
        </w:tc>
      </w:tr>
    </w:tbl>
    <w:p w14:paraId="43DBE603" w14:textId="77777777" w:rsidR="0062088D" w:rsidRDefault="0062088D">
      <w:pPr>
        <w:pStyle w:val="Body"/>
        <w:spacing w:line="240" w:lineRule="auto"/>
        <w:rPr>
          <w:rFonts w:ascii="Trebuchet MS" w:eastAsia="Trebuchet MS" w:hAnsi="Trebuchet MS" w:cs="Trebuchet MS"/>
          <w:b/>
          <w:bCs/>
        </w:rPr>
      </w:pPr>
    </w:p>
    <w:p w14:paraId="6613CABE" w14:textId="77777777" w:rsidR="0062088D" w:rsidRDefault="002F048A">
      <w:pPr>
        <w:pStyle w:val="Body"/>
        <w:spacing w:line="240" w:lineRule="auto"/>
      </w:pPr>
      <w:r>
        <w:rPr>
          <w:rFonts w:ascii="Arial Unicode MS" w:eastAsia="Arial Unicode MS" w:hAnsi="Arial Unicode MS" w:cs="Arial Unicode MS"/>
          <w:color w:val="004147"/>
          <w:sz w:val="48"/>
          <w:szCs w:val="48"/>
          <w:u w:color="004147"/>
        </w:rPr>
        <w:br w:type="page"/>
      </w:r>
    </w:p>
    <w:p w14:paraId="2055CA12" w14:textId="77777777" w:rsidR="0062088D" w:rsidRDefault="002F048A">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7E7E3F24" wp14:editId="4C494762">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2865868A" id="officeArt object" o:spid="_x0000_s1026" alt="Rectangle 5" style="position:absolute;margin-left:56.8pt;margin-top:54.5pt;width:490pt;height:9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" fillcolor="#00838e [3205]" stroked="f" strokeweight="1pt">
                <v:fill opacity="3341f"/>
                <v:stroke miterlimit="4"/>
                <w10:wrap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1635CF5C" w14:textId="77777777" w:rsidR="0062088D" w:rsidRDefault="002F048A">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2960C674" w14:textId="77777777" w:rsidR="0062088D" w:rsidRDefault="0062088D">
      <w:pPr>
        <w:pStyle w:val="Nornal"/>
        <w:spacing w:after="0"/>
        <w:rPr>
          <w:rFonts w:ascii="Trebuchet MS" w:eastAsia="Trebuchet MS" w:hAnsi="Trebuchet MS" w:cs="Trebuchet MS"/>
        </w:rPr>
      </w:pPr>
    </w:p>
    <w:p w14:paraId="00AA154E" w14:textId="77777777" w:rsidR="0062088D" w:rsidRDefault="002F048A">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32444575" wp14:editId="00295E98">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5BE1E09" id="officeArt object" o:spid="_x0000_s1026" alt="Rectangle 2" style="position:absolute;margin-left:56.3pt;margin-top:239.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" fillcolor="#00838e [3205]" stroked="f" strokeweight="1pt">
                <v:fill opacity="3341f"/>
                <v:stroke miterlimit="4"/>
                <w10:wrap anchorx="page" anchory="page"/>
              </v:rect>
            </w:pict>
          </mc:Fallback>
        </mc:AlternateContent>
      </w:r>
      <w:r>
        <w:rPr>
          <w:rFonts w:ascii="Trebuchet MS" w:hAnsi="Trebuchet MS"/>
          <w:b/>
          <w:bCs/>
          <w:color w:val="00616A"/>
          <w:sz w:val="32"/>
          <w:szCs w:val="32"/>
          <w:u w:color="00616A"/>
        </w:rPr>
        <w:t>CIPD’s insight</w:t>
      </w:r>
    </w:p>
    <w:p w14:paraId="17FFF78D" w14:textId="77777777" w:rsidR="0062088D" w:rsidRDefault="0062088D">
      <w:pPr>
        <w:pStyle w:val="Nornal"/>
        <w:spacing w:after="0"/>
        <w:rPr>
          <w:rFonts w:ascii="Trebuchet MS" w:eastAsia="Trebuchet MS" w:hAnsi="Trebuchet MS" w:cs="Trebuchet MS"/>
        </w:rPr>
      </w:pPr>
    </w:p>
    <w:p w14:paraId="51C8A820" w14:textId="77777777" w:rsidR="0062088D" w:rsidRDefault="002F048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19E6B90B" w14:textId="77777777" w:rsidR="0062088D" w:rsidRDefault="0062088D">
      <w:pPr>
        <w:pStyle w:val="Body"/>
        <w:rPr>
          <w:rFonts w:ascii="Trebuchet MS" w:eastAsia="Trebuchet MS" w:hAnsi="Trebuchet MS" w:cs="Trebuchet MS"/>
          <w:color w:val="004147"/>
          <w:sz w:val="28"/>
          <w:szCs w:val="28"/>
          <w:u w:color="004147"/>
        </w:rPr>
      </w:pPr>
    </w:p>
    <w:p w14:paraId="43559BE2" w14:textId="77777777" w:rsidR="0062088D" w:rsidRDefault="002F048A">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needs</w:t>
      </w:r>
    </w:p>
    <w:p w14:paraId="464A127B" w14:textId="77777777" w:rsidR="0062088D" w:rsidRDefault="002F048A">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22B3C94F" w14:textId="77777777" w:rsidR="0062088D" w:rsidRDefault="002F048A">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663EA042" w14:textId="77777777" w:rsidR="0062088D" w:rsidRDefault="002F048A">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0B96E589" w14:textId="77777777" w:rsidR="0062088D" w:rsidRDefault="002F048A">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36F07F47" w14:textId="77777777" w:rsidR="0062088D" w:rsidRDefault="002F048A">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34F9DB6" w14:textId="77777777" w:rsidR="0062088D" w:rsidRDefault="0062088D">
      <w:pPr>
        <w:pStyle w:val="Body"/>
        <w:rPr>
          <w:rFonts w:ascii="Trebuchet MS" w:eastAsia="Trebuchet MS" w:hAnsi="Trebuchet MS" w:cs="Trebuchet MS"/>
        </w:rPr>
      </w:pPr>
    </w:p>
    <w:p w14:paraId="60621D91" w14:textId="77777777" w:rsidR="0062088D" w:rsidRDefault="002F048A">
      <w:pPr>
        <w:pStyle w:val="Body"/>
        <w:rPr>
          <w:rStyle w:val="Hyperlink0"/>
        </w:rPr>
      </w:pPr>
      <w:hyperlink r:id="rId12" w:history="1">
        <w:r>
          <w:rPr>
            <w:rStyle w:val="Hyperlink0"/>
            <w:rFonts w:eastAsia="Arial Unicode MS" w:cs="Arial Unicode MS"/>
            <w:lang w:val="en-US"/>
          </w:rPr>
          <w:t>https://www.cipd.co.uk/knowledge/strategy/organisational-development/workforce-planning-factsheet</w:t>
        </w:r>
      </w:hyperlink>
    </w:p>
    <w:p w14:paraId="2F152456" w14:textId="77777777" w:rsidR="0062088D" w:rsidRDefault="0062088D">
      <w:pPr>
        <w:pStyle w:val="Body"/>
        <w:rPr>
          <w:rStyle w:val="Link"/>
          <w:rFonts w:ascii="Trebuchet MS" w:eastAsia="Trebuchet MS" w:hAnsi="Trebuchet MS" w:cs="Trebuchet MS"/>
          <w:b/>
          <w:bCs/>
        </w:rPr>
      </w:pPr>
    </w:p>
    <w:p w14:paraId="591FB6DB" w14:textId="77777777" w:rsidR="0062088D" w:rsidRDefault="0062088D">
      <w:pPr>
        <w:pStyle w:val="Body"/>
        <w:rPr>
          <w:rFonts w:ascii="Trebuchet MS" w:eastAsia="Trebuchet MS" w:hAnsi="Trebuchet MS" w:cs="Trebuchet MS"/>
          <w:color w:val="004147"/>
          <w:sz w:val="28"/>
          <w:szCs w:val="28"/>
          <w:u w:color="004147"/>
        </w:rPr>
      </w:pPr>
    </w:p>
    <w:p w14:paraId="30B6D191" w14:textId="77777777" w:rsidR="0062088D" w:rsidRDefault="002F048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709271A1" w14:textId="77777777" w:rsidR="0062088D" w:rsidRDefault="0062088D">
      <w:pPr>
        <w:pStyle w:val="Body"/>
        <w:rPr>
          <w:rFonts w:ascii="Trebuchet MS" w:eastAsia="Trebuchet MS" w:hAnsi="Trebuchet MS" w:cs="Trebuchet MS"/>
          <w:color w:val="004147"/>
          <w:sz w:val="28"/>
          <w:szCs w:val="28"/>
          <w:u w:color="004147"/>
        </w:rPr>
      </w:pPr>
    </w:p>
    <w:p w14:paraId="3D1E120B" w14:textId="77777777" w:rsidR="0062088D" w:rsidRDefault="002F048A">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45A700D8" w14:textId="77777777" w:rsidR="0062088D" w:rsidRDefault="002F048A">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32D837EF" w14:textId="77777777" w:rsidR="0062088D" w:rsidRDefault="002F048A">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2BE6A105" w14:textId="77777777" w:rsidR="0062088D" w:rsidRDefault="0062088D">
      <w:pPr>
        <w:pStyle w:val="Body"/>
        <w:rPr>
          <w:rFonts w:ascii="Trebuchet MS" w:eastAsia="Trebuchet MS" w:hAnsi="Trebuchet MS" w:cs="Trebuchet MS"/>
        </w:rPr>
      </w:pPr>
    </w:p>
    <w:p w14:paraId="49BC0473" w14:textId="77777777" w:rsidR="0062088D" w:rsidRDefault="002F048A">
      <w:pPr>
        <w:pStyle w:val="Body"/>
        <w:rPr>
          <w:rStyle w:val="Hyperlink0"/>
        </w:rPr>
      </w:pPr>
      <w:hyperlink r:id="rId13" w:history="1">
        <w:r>
          <w:rPr>
            <w:rStyle w:val="Hyperlink0"/>
            <w:rFonts w:eastAsia="Arial Unicode MS" w:cs="Arial Unicode MS"/>
            <w:lang w:val="en-US"/>
          </w:rPr>
          <w:t>https://www.cipd.org/uk/knowledge/guides/strategic-workforce-planning/</w:t>
        </w:r>
      </w:hyperlink>
    </w:p>
    <w:p w14:paraId="4D037C21" w14:textId="77777777" w:rsidR="0062088D" w:rsidRDefault="0062088D">
      <w:pPr>
        <w:pStyle w:val="Body"/>
        <w:rPr>
          <w:rFonts w:ascii="Trebuchet MS" w:eastAsia="Trebuchet MS" w:hAnsi="Trebuchet MS" w:cs="Trebuchet MS"/>
        </w:rPr>
      </w:pPr>
    </w:p>
    <w:p w14:paraId="19BDDB5A" w14:textId="77777777" w:rsidR="0062088D" w:rsidRDefault="0062088D">
      <w:pPr>
        <w:pStyle w:val="Body"/>
        <w:rPr>
          <w:rFonts w:ascii="Trebuchet MS" w:eastAsia="Trebuchet MS" w:hAnsi="Trebuchet MS" w:cs="Trebuchet MS"/>
          <w:sz w:val="20"/>
          <w:szCs w:val="20"/>
        </w:rPr>
      </w:pPr>
    </w:p>
    <w:p w14:paraId="2394CB9C" w14:textId="77777777" w:rsidR="0062088D" w:rsidRDefault="002F048A">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1E53F731" w14:textId="77777777" w:rsidR="0062088D" w:rsidRDefault="0062088D">
      <w:pPr>
        <w:pStyle w:val="Body"/>
        <w:rPr>
          <w:rFonts w:ascii="Trebuchet MS" w:eastAsia="Trebuchet MS" w:hAnsi="Trebuchet MS" w:cs="Trebuchet MS"/>
          <w:sz w:val="20"/>
          <w:szCs w:val="20"/>
        </w:rPr>
      </w:pPr>
    </w:p>
    <w:p w14:paraId="163ECC46" w14:textId="77777777" w:rsidR="0062088D" w:rsidRDefault="002F048A">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4E1E8C77" wp14:editId="04FF8142">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5FF19A5F" id="officeArt object" o:spid="_x0000_s1026" alt="Rectangle 125248597" style="position:absolute;margin-left:56.8pt;margin-top:79pt;width:490pt;height:265.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" fillcolor="#00838e [3205]" stroked="f" strokeweight="1pt">
                <v:fill opacity="3341f"/>
                <v:stroke miterlimit="4"/>
                <w10:wrap anchorx="page" anchory="page"/>
              </v:rect>
            </w:pict>
          </mc:Fallback>
        </mc:AlternateContent>
      </w:r>
      <w:r>
        <w:rPr>
          <w:rFonts w:ascii="Trebuchet MS" w:hAnsi="Trebuchet MS"/>
          <w:lang w:val="en-US"/>
        </w:rPr>
        <w:t>Preparation for the Tasks:</w:t>
      </w:r>
    </w:p>
    <w:p w14:paraId="022F591F" w14:textId="77777777" w:rsidR="0062088D" w:rsidRDefault="002F048A">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4" w:history="1">
        <w:r>
          <w:rPr>
            <w:rStyle w:val="Link"/>
            <w:rFonts w:ascii="Trebuchet MS" w:hAnsi="Trebuchet MS"/>
          </w:rPr>
          <w:t>https://youtu.be/plFhYq4zNNs</w:t>
        </w:r>
      </w:hyperlink>
      <w:r>
        <w:rPr>
          <w:rStyle w:val="ui-provider"/>
          <w:rFonts w:ascii="Trebuchet MS" w:hAnsi="Trebuchet MS"/>
        </w:rPr>
        <w:t>.</w:t>
      </w:r>
    </w:p>
    <w:p w14:paraId="6D7ABCDF" w14:textId="77777777" w:rsidR="0062088D" w:rsidRDefault="002F048A">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18ACA337" w14:textId="77777777" w:rsidR="0062088D" w:rsidRDefault="002F048A">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31FE2443" w14:textId="77777777" w:rsidR="0062088D" w:rsidRDefault="002F048A">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7DC1E96A" w14:textId="77777777" w:rsidR="0062088D" w:rsidRDefault="002F048A">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132487DD" w14:textId="77777777" w:rsidR="0062088D" w:rsidRDefault="0062088D">
      <w:pPr>
        <w:pStyle w:val="Heading2"/>
        <w:rPr>
          <w:rFonts w:ascii="Trebuchet MS" w:eastAsia="Trebuchet MS" w:hAnsi="Trebuchet MS" w:cs="Trebuchet MS"/>
        </w:rPr>
      </w:pPr>
    </w:p>
    <w:p w14:paraId="7B7CE29A" w14:textId="77777777" w:rsidR="0062088D" w:rsidRDefault="002F048A">
      <w:pPr>
        <w:pStyle w:val="Heading2"/>
        <w:rPr>
          <w:rFonts w:ascii="Trebuchet MS" w:eastAsia="Trebuchet MS" w:hAnsi="Trebuchet MS" w:cs="Trebuchet MS"/>
        </w:rPr>
      </w:pPr>
      <w:r>
        <w:rPr>
          <w:rFonts w:ascii="Trebuchet MS" w:hAnsi="Trebuchet MS"/>
          <w:lang w:val="en-US"/>
        </w:rPr>
        <w:t>You will also benefit from:</w:t>
      </w:r>
    </w:p>
    <w:p w14:paraId="010E2C6E" w14:textId="77777777" w:rsidR="0062088D" w:rsidRDefault="002F048A">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17CB1C74" w14:textId="77777777" w:rsidR="0062088D" w:rsidRDefault="002F048A">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60F5339" w14:textId="77777777" w:rsidR="0062088D" w:rsidRDefault="002F048A">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74F8A92D" w14:textId="77777777" w:rsidR="0062088D" w:rsidRDefault="0062088D">
      <w:pPr>
        <w:pStyle w:val="Body"/>
        <w:spacing w:line="240" w:lineRule="auto"/>
        <w:rPr>
          <w:rFonts w:ascii="Trebuchet MS" w:eastAsia="Trebuchet MS" w:hAnsi="Trebuchet MS" w:cs="Trebuchet MS"/>
        </w:rPr>
      </w:pPr>
    </w:p>
    <w:p w14:paraId="027F286D" w14:textId="77777777" w:rsidR="0062088D" w:rsidRDefault="0062088D">
      <w:pPr>
        <w:pStyle w:val="Body"/>
        <w:spacing w:line="240" w:lineRule="auto"/>
        <w:rPr>
          <w:rFonts w:ascii="Trebuchet MS" w:eastAsia="Trebuchet MS" w:hAnsi="Trebuchet MS" w:cs="Trebuchet MS"/>
        </w:rPr>
      </w:pPr>
    </w:p>
    <w:p w14:paraId="633E817D" w14:textId="77777777" w:rsidR="0062088D" w:rsidRDefault="002F048A">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590E828A" wp14:editId="1CB2BF80">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6FFA7279" w14:textId="77777777" w:rsidR="0062088D" w:rsidRDefault="0062088D">
      <w:pPr>
        <w:pStyle w:val="Body"/>
        <w:spacing w:line="240" w:lineRule="auto"/>
        <w:rPr>
          <w:rFonts w:ascii="Trebuchet MS" w:eastAsia="Trebuchet MS" w:hAnsi="Trebuchet MS" w:cs="Trebuchet MS"/>
        </w:rPr>
      </w:pPr>
    </w:p>
    <w:p w14:paraId="76068989" w14:textId="77777777" w:rsidR="0062088D" w:rsidRDefault="0062088D">
      <w:pPr>
        <w:pStyle w:val="Body"/>
        <w:spacing w:line="240" w:lineRule="auto"/>
        <w:rPr>
          <w:rFonts w:ascii="Trebuchet MS" w:eastAsia="Trebuchet MS" w:hAnsi="Trebuchet MS" w:cs="Trebuchet MS"/>
        </w:rPr>
      </w:pPr>
    </w:p>
    <w:p w14:paraId="73D73717" w14:textId="77777777" w:rsidR="0062088D" w:rsidRDefault="0062088D">
      <w:pPr>
        <w:pStyle w:val="Body"/>
        <w:spacing w:line="240" w:lineRule="auto"/>
        <w:rPr>
          <w:rFonts w:ascii="Trebuchet MS" w:eastAsia="Trebuchet MS" w:hAnsi="Trebuchet MS" w:cs="Trebuchet MS"/>
        </w:rPr>
      </w:pPr>
    </w:p>
    <w:p w14:paraId="226963F8" w14:textId="77777777" w:rsidR="0062088D" w:rsidRDefault="0062088D">
      <w:pPr>
        <w:pStyle w:val="Body"/>
        <w:spacing w:line="240" w:lineRule="auto"/>
        <w:rPr>
          <w:rFonts w:ascii="Trebuchet MS" w:eastAsia="Trebuchet MS" w:hAnsi="Trebuchet MS" w:cs="Trebuchet MS"/>
        </w:rPr>
      </w:pPr>
    </w:p>
    <w:p w14:paraId="402CE940" w14:textId="77777777" w:rsidR="0062088D" w:rsidRDefault="0062088D">
      <w:pPr>
        <w:pStyle w:val="Body"/>
        <w:spacing w:line="240" w:lineRule="auto"/>
        <w:rPr>
          <w:rFonts w:ascii="Trebuchet MS" w:eastAsia="Trebuchet MS" w:hAnsi="Trebuchet MS" w:cs="Trebuchet MS"/>
        </w:rPr>
      </w:pPr>
    </w:p>
    <w:p w14:paraId="15FD1305" w14:textId="77777777" w:rsidR="0062088D" w:rsidRDefault="0062088D">
      <w:pPr>
        <w:pStyle w:val="Body"/>
        <w:spacing w:line="240" w:lineRule="auto"/>
        <w:rPr>
          <w:rFonts w:ascii="Trebuchet MS" w:eastAsia="Trebuchet MS" w:hAnsi="Trebuchet MS" w:cs="Trebuchet MS"/>
        </w:rPr>
      </w:pPr>
    </w:p>
    <w:p w14:paraId="28CF6755" w14:textId="77777777" w:rsidR="0062088D" w:rsidRDefault="002F048A">
      <w:pPr>
        <w:pStyle w:val="Body"/>
        <w:spacing w:line="240" w:lineRule="auto"/>
      </w:pPr>
      <w:r>
        <w:rPr>
          <w:rFonts w:ascii="Arial Unicode MS" w:eastAsia="Arial Unicode MS" w:hAnsi="Arial Unicode MS" w:cs="Arial Unicode MS"/>
        </w:rPr>
        <w:br w:type="page"/>
      </w:r>
    </w:p>
    <w:p w14:paraId="37BBEA6B" w14:textId="77777777" w:rsidR="0062088D" w:rsidRPr="00297DA7" w:rsidRDefault="002F048A">
      <w:pPr>
        <w:pStyle w:val="Heading"/>
        <w:rPr>
          <w:rFonts w:ascii="Arial" w:eastAsia="Trebuchet MS" w:hAnsi="Arial" w:cs="Arial"/>
        </w:rPr>
      </w:pPr>
      <w:bookmarkStart w:id="0" w:name="_Hlk102485723"/>
      <w:r w:rsidRPr="00297DA7">
        <w:rPr>
          <w:rFonts w:ascii="Arial" w:hAnsi="Arial" w:cs="Arial"/>
          <w:lang w:val="it-IT"/>
        </w:rPr>
        <w:lastRenderedPageBreak/>
        <w:t>Scenario</w:t>
      </w:r>
      <w:bookmarkEnd w:id="0"/>
    </w:p>
    <w:p w14:paraId="3F1CC9BC" w14:textId="77777777" w:rsidR="0062088D" w:rsidRPr="00297DA7" w:rsidRDefault="002F048A">
      <w:pPr>
        <w:pStyle w:val="Body"/>
        <w:rPr>
          <w:rFonts w:eastAsia="Trebuchet MS"/>
        </w:rPr>
      </w:pPr>
      <w:r w:rsidRPr="00297DA7">
        <w:rPr>
          <w:lang w:val="en-US"/>
        </w:rPr>
        <w:t xml:space="preserve">ParcelCare is a long-established national parcel and package delivery service. ParcelCare is now finding it difficult to attract, recruit and retain staff throughout the </w:t>
      </w:r>
      <w:proofErr w:type="spellStart"/>
      <w:r w:rsidRPr="00297DA7">
        <w:rPr>
          <w:lang w:val="en-US"/>
        </w:rPr>
        <w:t>organisation</w:t>
      </w:r>
      <w:proofErr w:type="spellEnd"/>
      <w:r w:rsidRPr="00297DA7">
        <w:rPr>
          <w:lang w:val="en-US"/>
        </w:rPr>
        <w:t>. You have just started in your new role of People Manager and have been asked to report to senior leaders on how these issues can be addressed. In preparation, you write answers to the 10 questions below.</w:t>
      </w:r>
    </w:p>
    <w:p w14:paraId="4E741A59" w14:textId="77777777" w:rsidR="0062088D" w:rsidRPr="00297DA7" w:rsidRDefault="0062088D">
      <w:pPr>
        <w:pStyle w:val="Body"/>
        <w:rPr>
          <w:rFonts w:eastAsia="Trebuchet MS"/>
        </w:rPr>
      </w:pPr>
    </w:p>
    <w:p w14:paraId="57239522" w14:textId="77777777" w:rsidR="0062088D" w:rsidRPr="00297DA7" w:rsidRDefault="002F048A">
      <w:pPr>
        <w:pStyle w:val="Nornal"/>
        <w:rPr>
          <w:rFonts w:eastAsia="Trebuchet MS"/>
        </w:rPr>
      </w:pPr>
      <w:r w:rsidRPr="00297DA7">
        <w:t>To help the reader, please make use of headings and assessment criteria references to signpost the assessment criteria being addressed.</w:t>
      </w:r>
    </w:p>
    <w:p w14:paraId="0B1D1A2A" w14:textId="77777777" w:rsidR="0062088D" w:rsidRPr="00297DA7" w:rsidRDefault="002F048A">
      <w:pPr>
        <w:pStyle w:val="Nornal"/>
        <w:numPr>
          <w:ilvl w:val="0"/>
          <w:numId w:val="8"/>
        </w:numPr>
        <w:rPr>
          <w:rStyle w:val="ui-provider"/>
          <w:b/>
          <w:bCs/>
        </w:rPr>
      </w:pPr>
      <w:r w:rsidRPr="00297DA7">
        <w:rPr>
          <w:rStyle w:val="ui-provider"/>
          <w:b/>
          <w:bCs/>
        </w:rPr>
        <w:t xml:space="preserve">New entrants to the parcel delivery market and other </w:t>
      </w:r>
      <w:proofErr w:type="spellStart"/>
      <w:r w:rsidRPr="00297DA7">
        <w:rPr>
          <w:rStyle w:val="ui-provider"/>
          <w:b/>
          <w:bCs/>
        </w:rPr>
        <w:t>labour</w:t>
      </w:r>
      <w:proofErr w:type="spellEnd"/>
      <w:r w:rsidRPr="00297DA7">
        <w:rPr>
          <w:rStyle w:val="ui-provider"/>
          <w:b/>
          <w:bCs/>
        </w:rPr>
        <w:t xml:space="preserve"> market competitors have adversely affected </w:t>
      </w:r>
      <w:proofErr w:type="spellStart"/>
      <w:r w:rsidRPr="00297DA7">
        <w:rPr>
          <w:rStyle w:val="ui-provider"/>
          <w:b/>
          <w:bCs/>
        </w:rPr>
        <w:t>ParcelCare’s</w:t>
      </w:r>
      <w:proofErr w:type="spellEnd"/>
      <w:r w:rsidRPr="00297DA7">
        <w:rPr>
          <w:rStyle w:val="ui-provider"/>
          <w:b/>
          <w:bCs/>
        </w:rPr>
        <w:t xml:space="preserve"> ability to compete in </w:t>
      </w:r>
      <w:proofErr w:type="spellStart"/>
      <w:r w:rsidRPr="00297DA7">
        <w:rPr>
          <w:rStyle w:val="ui-provider"/>
          <w:b/>
          <w:bCs/>
        </w:rPr>
        <w:t>labour</w:t>
      </w:r>
      <w:proofErr w:type="spellEnd"/>
      <w:r w:rsidRPr="00297DA7">
        <w:rPr>
          <w:rStyle w:val="ui-provider"/>
          <w:b/>
          <w:bCs/>
        </w:rPr>
        <w:t xml:space="preserve"> markets. Explain how ParcelCare can strategically position themselves in competitive </w:t>
      </w:r>
      <w:proofErr w:type="spellStart"/>
      <w:r w:rsidRPr="00297DA7">
        <w:rPr>
          <w:rStyle w:val="ui-provider"/>
          <w:b/>
          <w:bCs/>
        </w:rPr>
        <w:t>labour</w:t>
      </w:r>
      <w:proofErr w:type="spellEnd"/>
      <w:r w:rsidRPr="00297DA7">
        <w:rPr>
          <w:rStyle w:val="ui-provider"/>
          <w:b/>
          <w:bCs/>
        </w:rPr>
        <w:t xml:space="preserve"> markets. (AC 1.1)</w:t>
      </w:r>
    </w:p>
    <w:p w14:paraId="71F26622" w14:textId="50A7DED0" w:rsidR="00540C6C" w:rsidRPr="00297DA7" w:rsidRDefault="00EF73B5" w:rsidP="00BB19F7">
      <w:pPr>
        <w:pStyle w:val="Nornal"/>
      </w:pPr>
      <w:r w:rsidRPr="00297DA7">
        <w:t xml:space="preserve">It is vital that ParcelCare remain competitive in the courier industry or face the reality of not keeping up with the changing pace of the market and eventually fail. </w:t>
      </w:r>
      <w:r w:rsidR="00411461" w:rsidRPr="00297DA7">
        <w:t>It would be prudent to carry out competitor analysis to see what makes the new entrants more attractive to prospective new talent</w:t>
      </w:r>
      <w:r w:rsidR="00540C6C" w:rsidRPr="00297DA7">
        <w:t xml:space="preserve"> (Porter, 1979)</w:t>
      </w:r>
      <w:r w:rsidR="00411461" w:rsidRPr="00297DA7">
        <w:t xml:space="preserve">. A SWOT analysis must be undertaken to find out </w:t>
      </w:r>
      <w:proofErr w:type="spellStart"/>
      <w:r w:rsidR="00411461" w:rsidRPr="00297DA7">
        <w:t>ParcelCare’s</w:t>
      </w:r>
      <w:proofErr w:type="spellEnd"/>
      <w:r w:rsidR="00411461" w:rsidRPr="00297DA7">
        <w:t xml:space="preserve"> position and </w:t>
      </w:r>
      <w:r w:rsidR="00047F20" w:rsidRPr="00297DA7">
        <w:t>rivals’</w:t>
      </w:r>
      <w:r w:rsidR="00411461" w:rsidRPr="00297DA7">
        <w:t xml:space="preserve"> strength and weaknesses to </w:t>
      </w:r>
      <w:r w:rsidR="001F7B20" w:rsidRPr="00297DA7">
        <w:t xml:space="preserve">benchmark and </w:t>
      </w:r>
      <w:r w:rsidR="00411461" w:rsidRPr="00297DA7">
        <w:t>focus on improvements</w:t>
      </w:r>
      <w:r w:rsidR="00047F20" w:rsidRPr="00297DA7">
        <w:t xml:space="preserve"> (CIPD 2024)</w:t>
      </w:r>
      <w:r w:rsidR="00411461" w:rsidRPr="00297DA7">
        <w:t>.</w:t>
      </w:r>
      <w:r w:rsidRPr="00297DA7">
        <w:t xml:space="preserve"> </w:t>
      </w:r>
    </w:p>
    <w:p w14:paraId="113C0175" w14:textId="40197739" w:rsidR="009B6990" w:rsidRPr="00297DA7" w:rsidRDefault="009B6990" w:rsidP="00BB19F7">
      <w:pPr>
        <w:pStyle w:val="Nornal"/>
      </w:pPr>
      <w:r w:rsidRPr="00297DA7">
        <w:t xml:space="preserve">It is crucial that ParcelCare </w:t>
      </w:r>
      <w:r w:rsidR="008C6F34" w:rsidRPr="00297DA7">
        <w:t xml:space="preserve">focus on attracting skilled </w:t>
      </w:r>
      <w:proofErr w:type="spellStart"/>
      <w:r w:rsidR="008C6F34" w:rsidRPr="00297DA7">
        <w:t>labour</w:t>
      </w:r>
      <w:proofErr w:type="spellEnd"/>
      <w:r w:rsidR="008C6F34" w:rsidRPr="00297DA7">
        <w:t xml:space="preserve"> force to withstand pressures of </w:t>
      </w:r>
      <w:r w:rsidR="00F705A2" w:rsidRPr="00297DA7">
        <w:t>a</w:t>
      </w:r>
      <w:r w:rsidR="008C6F34" w:rsidRPr="00297DA7">
        <w:t xml:space="preserve"> volatile market and remain competitive, </w:t>
      </w:r>
      <w:r w:rsidR="00B93852" w:rsidRPr="00297DA7">
        <w:t>without spending unnecessarily on paying more in benefits or salary. T</w:t>
      </w:r>
      <w:r w:rsidR="008C6F34" w:rsidRPr="00297DA7">
        <w:t>his can be done by talent planning</w:t>
      </w:r>
      <w:r w:rsidR="00B93852" w:rsidRPr="00297DA7">
        <w:t xml:space="preserve"> in the shorter term</w:t>
      </w:r>
      <w:r w:rsidR="008C6F34" w:rsidRPr="00297DA7">
        <w:t xml:space="preserve"> </w:t>
      </w:r>
      <w:r w:rsidR="00B93852" w:rsidRPr="00297DA7">
        <w:t xml:space="preserve">through offering greater flexibility to its couriers and remote/hybrid working for its office-based staff. </w:t>
      </w:r>
      <w:r w:rsidR="003D7C0F" w:rsidRPr="00297DA7">
        <w:t xml:space="preserve">This has been seen to directly impact retention in a positive fashion (CIPD, 2024). </w:t>
      </w:r>
      <w:r w:rsidR="001F7B20" w:rsidRPr="00297DA7">
        <w:t xml:space="preserve">The option for flexible working has recently been made law, whereby employees can request up to two requests for greater flexibility in work, per year (ACAS, 2024). If the option is feasible in individual circumstances, this could lead to greater engagement with the current workforce.  </w:t>
      </w:r>
    </w:p>
    <w:p w14:paraId="724E9442" w14:textId="15021E3D" w:rsidR="001F7B20" w:rsidRPr="00297DA7" w:rsidRDefault="001F7B20" w:rsidP="00BB19F7">
      <w:pPr>
        <w:pStyle w:val="Nornal"/>
      </w:pPr>
      <w:r w:rsidRPr="00297DA7">
        <w:t>Another way to keep talent, without breaking the bank, could be to develop talent within and ultimately lead to succession planning, that allows for simpler backfilling internally, should a vacancy arise. This retention strategy of providing the development opportunities within has shown to positively affect retention (Taylor &amp; Woodhams</w:t>
      </w:r>
      <w:r w:rsidR="00B2625F" w:rsidRPr="00297DA7">
        <w:t>, 2022</w:t>
      </w:r>
      <w:r w:rsidRPr="00297DA7">
        <w:t xml:space="preserve">). </w:t>
      </w:r>
    </w:p>
    <w:p w14:paraId="7DA96957" w14:textId="288B2199" w:rsidR="00BB19F7" w:rsidRPr="00297DA7" w:rsidRDefault="00E26FDF" w:rsidP="00BB19F7">
      <w:pPr>
        <w:pStyle w:val="Nornal"/>
      </w:pPr>
      <w:r w:rsidRPr="00297DA7">
        <w:t xml:space="preserve">ParcelCare can </w:t>
      </w:r>
      <w:r w:rsidR="001F7B20" w:rsidRPr="00297DA7">
        <w:t xml:space="preserve">also </w:t>
      </w:r>
      <w:r w:rsidRPr="00297DA7">
        <w:t xml:space="preserve">ensure they remain competitive in the </w:t>
      </w:r>
      <w:proofErr w:type="spellStart"/>
      <w:r w:rsidRPr="00297DA7">
        <w:t>labour</w:t>
      </w:r>
      <w:proofErr w:type="spellEnd"/>
      <w:r w:rsidRPr="00297DA7">
        <w:t xml:space="preserve"> market by enticing new talent and retaining current staff through portraying a positive image. This is typically done by focusing on developing a greater brand through having values that relate to the </w:t>
      </w:r>
      <w:proofErr w:type="spellStart"/>
      <w:r w:rsidRPr="00297DA7">
        <w:t>organisations</w:t>
      </w:r>
      <w:proofErr w:type="spellEnd"/>
      <w:r w:rsidRPr="00297DA7">
        <w:t xml:space="preserve"> culture as well as appealing to </w:t>
      </w:r>
      <w:r w:rsidR="00EF73B5" w:rsidRPr="00297DA7">
        <w:t>people or consumers on the outside.</w:t>
      </w:r>
      <w:r w:rsidR="008C6F34" w:rsidRPr="00297DA7">
        <w:t xml:space="preserve"> This method appears to be in vogue with 81% of UK employers seeking to improve their image to attract and retain talent within the past year (Resourcing and talent planning report 2024).</w:t>
      </w:r>
      <w:r w:rsidR="00EF73B5" w:rsidRPr="00297DA7">
        <w:t xml:space="preserve"> By having greater brand strength, it has shown it can lead to greater performance in their industry of choice, with enhanced reputation and productivity, which would positively affect retention or become an employer of choice, ParcelCare could become a market leader and withstand a competitive </w:t>
      </w:r>
      <w:proofErr w:type="spellStart"/>
      <w:r w:rsidR="00EF73B5" w:rsidRPr="00297DA7">
        <w:t>labour</w:t>
      </w:r>
      <w:proofErr w:type="spellEnd"/>
      <w:r w:rsidR="00EF73B5" w:rsidRPr="00297DA7">
        <w:t xml:space="preserve"> marke</w:t>
      </w:r>
      <w:r w:rsidR="001D31F4" w:rsidRPr="00297DA7">
        <w:t>t</w:t>
      </w:r>
      <w:r w:rsidR="00EF73B5" w:rsidRPr="00297DA7">
        <w:t xml:space="preserve">. </w:t>
      </w:r>
    </w:p>
    <w:p w14:paraId="76816471" w14:textId="77777777" w:rsidR="0062088D" w:rsidRPr="00297DA7" w:rsidRDefault="002F048A">
      <w:pPr>
        <w:pStyle w:val="Nornal"/>
        <w:numPr>
          <w:ilvl w:val="0"/>
          <w:numId w:val="8"/>
        </w:numPr>
        <w:rPr>
          <w:rStyle w:val="ui-provider"/>
          <w:b/>
          <w:bCs/>
        </w:rPr>
      </w:pPr>
      <w:r w:rsidRPr="00297DA7">
        <w:rPr>
          <w:rStyle w:val="ui-provider"/>
          <w:b/>
          <w:bCs/>
        </w:rPr>
        <w:t xml:space="preserve">Explain the impact of changing </w:t>
      </w:r>
      <w:proofErr w:type="spellStart"/>
      <w:r w:rsidRPr="00297DA7">
        <w:rPr>
          <w:rStyle w:val="ui-provider"/>
          <w:b/>
          <w:bCs/>
        </w:rPr>
        <w:t>labour</w:t>
      </w:r>
      <w:proofErr w:type="spellEnd"/>
      <w:r w:rsidRPr="00297DA7">
        <w:rPr>
          <w:rStyle w:val="ui-provider"/>
          <w:b/>
          <w:bCs/>
        </w:rPr>
        <w:t xml:space="preserve"> market conditions on resourcing decisions at ParcelCare. (AC 1.2)</w:t>
      </w:r>
    </w:p>
    <w:p w14:paraId="12473774" w14:textId="764926E8" w:rsidR="002F048A" w:rsidRPr="00297DA7" w:rsidRDefault="002F048A" w:rsidP="002F048A">
      <w:pPr>
        <w:pStyle w:val="Nornal"/>
        <w:rPr>
          <w:rStyle w:val="ui-provider"/>
        </w:rPr>
      </w:pPr>
      <w:r w:rsidRPr="00297DA7">
        <w:rPr>
          <w:rStyle w:val="ui-provider"/>
        </w:rPr>
        <w:t xml:space="preserve">Changing </w:t>
      </w:r>
      <w:proofErr w:type="spellStart"/>
      <w:r w:rsidRPr="00297DA7">
        <w:rPr>
          <w:rStyle w:val="ui-provider"/>
        </w:rPr>
        <w:t>labour</w:t>
      </w:r>
      <w:proofErr w:type="spellEnd"/>
      <w:r w:rsidRPr="00297DA7">
        <w:rPr>
          <w:rStyle w:val="ui-provider"/>
        </w:rPr>
        <w:t xml:space="preserve"> market conditions does directly impact </w:t>
      </w:r>
      <w:proofErr w:type="spellStart"/>
      <w:r w:rsidRPr="00297DA7">
        <w:rPr>
          <w:rStyle w:val="ui-provider"/>
        </w:rPr>
        <w:t>organisations</w:t>
      </w:r>
      <w:proofErr w:type="spellEnd"/>
      <w:r w:rsidRPr="00297DA7">
        <w:rPr>
          <w:rStyle w:val="ui-provider"/>
        </w:rPr>
        <w:t xml:space="preserve"> resourcing decisions and ParcelCare will not be immune to this. Economic forecasting and measure</w:t>
      </w:r>
      <w:r w:rsidR="00C873D3" w:rsidRPr="00297DA7">
        <w:rPr>
          <w:rStyle w:val="ui-provider"/>
        </w:rPr>
        <w:t>s</w:t>
      </w:r>
      <w:r w:rsidRPr="00297DA7">
        <w:rPr>
          <w:rStyle w:val="ui-provider"/>
        </w:rPr>
        <w:t xml:space="preserve"> of productivity will require industr</w:t>
      </w:r>
      <w:r w:rsidR="00C873D3" w:rsidRPr="00297DA7">
        <w:rPr>
          <w:rStyle w:val="ui-provider"/>
        </w:rPr>
        <w:t>ial</w:t>
      </w:r>
      <w:r w:rsidRPr="00297DA7">
        <w:rPr>
          <w:rStyle w:val="ui-provider"/>
        </w:rPr>
        <w:t xml:space="preserve"> and </w:t>
      </w:r>
      <w:proofErr w:type="spellStart"/>
      <w:r w:rsidRPr="00297DA7">
        <w:rPr>
          <w:rStyle w:val="ui-provider"/>
        </w:rPr>
        <w:t>organi</w:t>
      </w:r>
      <w:r w:rsidR="00E86D51">
        <w:rPr>
          <w:rStyle w:val="ui-provider"/>
        </w:rPr>
        <w:t>s</w:t>
      </w:r>
      <w:r w:rsidRPr="00297DA7">
        <w:rPr>
          <w:rStyle w:val="ui-provider"/>
        </w:rPr>
        <w:t>ation</w:t>
      </w:r>
      <w:proofErr w:type="spellEnd"/>
      <w:r w:rsidRPr="00297DA7">
        <w:rPr>
          <w:rStyle w:val="ui-provider"/>
        </w:rPr>
        <w:t xml:space="preserve"> intervention </w:t>
      </w:r>
      <w:r w:rsidR="00C873D3" w:rsidRPr="00297DA7">
        <w:rPr>
          <w:rStyle w:val="ui-provider"/>
        </w:rPr>
        <w:t xml:space="preserve">to cope with changing demands. </w:t>
      </w:r>
      <w:r w:rsidR="00B67C4A" w:rsidRPr="00297DA7">
        <w:rPr>
          <w:rStyle w:val="ui-provider"/>
        </w:rPr>
        <w:t xml:space="preserve">The latest </w:t>
      </w:r>
      <w:proofErr w:type="spellStart"/>
      <w:r w:rsidR="00B67C4A" w:rsidRPr="00297DA7">
        <w:rPr>
          <w:rStyle w:val="ui-provider"/>
        </w:rPr>
        <w:t>Labour</w:t>
      </w:r>
      <w:proofErr w:type="spellEnd"/>
      <w:r w:rsidR="00B67C4A" w:rsidRPr="00297DA7">
        <w:rPr>
          <w:rStyle w:val="ui-provider"/>
        </w:rPr>
        <w:t xml:space="preserve"> market projection released this autumn informs us that around “two thirds of employers are expected to recruit in the next three months” (CIPD, 2024). </w:t>
      </w:r>
      <w:r w:rsidR="008C73A7" w:rsidRPr="00297DA7">
        <w:rPr>
          <w:rStyle w:val="ui-provider"/>
        </w:rPr>
        <w:t xml:space="preserve">Which points to a tighter </w:t>
      </w:r>
      <w:proofErr w:type="spellStart"/>
      <w:r w:rsidR="008C73A7" w:rsidRPr="00297DA7">
        <w:rPr>
          <w:rStyle w:val="ui-provider"/>
        </w:rPr>
        <w:t>labour</w:t>
      </w:r>
      <w:proofErr w:type="spellEnd"/>
      <w:r w:rsidR="008C73A7" w:rsidRPr="00297DA7">
        <w:rPr>
          <w:rStyle w:val="ui-provider"/>
        </w:rPr>
        <w:t xml:space="preserve"> market, meaning </w:t>
      </w:r>
      <w:r w:rsidR="008C73A7" w:rsidRPr="00297DA7">
        <w:rPr>
          <w:rStyle w:val="ui-provider"/>
        </w:rPr>
        <w:lastRenderedPageBreak/>
        <w:t xml:space="preserve">many employers will be looking for the same talent from the same pool. This could potentially impact ParcelCare demonstrably as the war for talent continues (The McKinsey quarterly, 1997). </w:t>
      </w:r>
      <w:r w:rsidR="004D2081" w:rsidRPr="00297DA7">
        <w:rPr>
          <w:rStyle w:val="ui-provider"/>
        </w:rPr>
        <w:t xml:space="preserve">Alternatively, if there was a looser </w:t>
      </w:r>
      <w:proofErr w:type="spellStart"/>
      <w:r w:rsidR="004D2081" w:rsidRPr="00297DA7">
        <w:rPr>
          <w:rStyle w:val="ui-provider"/>
        </w:rPr>
        <w:t>labour</w:t>
      </w:r>
      <w:proofErr w:type="spellEnd"/>
      <w:r w:rsidR="004D2081" w:rsidRPr="00297DA7">
        <w:rPr>
          <w:rStyle w:val="ui-provider"/>
        </w:rPr>
        <w:t xml:space="preserve"> market, it would point to more people seeking employment for fewer opportunities, meaning the balance of power lays with employers. </w:t>
      </w:r>
    </w:p>
    <w:p w14:paraId="240DE8AD" w14:textId="60026D2C" w:rsidR="00987043" w:rsidRPr="00297DA7" w:rsidRDefault="00D304E1" w:rsidP="00987043">
      <w:pPr>
        <w:pStyle w:val="Nornal"/>
        <w:rPr>
          <w:rStyle w:val="ui-provider"/>
        </w:rPr>
      </w:pPr>
      <w:r w:rsidRPr="00297DA7">
        <w:rPr>
          <w:rStyle w:val="ui-provider"/>
        </w:rPr>
        <w:t xml:space="preserve">In conducting a PESTLE analysis (CIPD, 2024) of the current </w:t>
      </w:r>
      <w:proofErr w:type="spellStart"/>
      <w:r w:rsidRPr="00297DA7">
        <w:rPr>
          <w:rStyle w:val="ui-provider"/>
        </w:rPr>
        <w:t>labour</w:t>
      </w:r>
      <w:proofErr w:type="spellEnd"/>
      <w:r w:rsidRPr="00297DA7">
        <w:rPr>
          <w:rStyle w:val="ui-provider"/>
        </w:rPr>
        <w:t xml:space="preserve"> market, it is evident, that t</w:t>
      </w:r>
      <w:r w:rsidR="00987043" w:rsidRPr="00297DA7">
        <w:rPr>
          <w:rStyle w:val="ui-provider"/>
        </w:rPr>
        <w:t xml:space="preserve">he </w:t>
      </w:r>
      <w:proofErr w:type="spellStart"/>
      <w:r w:rsidR="00987043" w:rsidRPr="00297DA7">
        <w:rPr>
          <w:rStyle w:val="ui-provider"/>
        </w:rPr>
        <w:t>labour</w:t>
      </w:r>
      <w:proofErr w:type="spellEnd"/>
      <w:r w:rsidR="00987043" w:rsidRPr="00297DA7">
        <w:rPr>
          <w:rStyle w:val="ui-provider"/>
        </w:rPr>
        <w:t xml:space="preserve"> market has recently been </w:t>
      </w:r>
      <w:r w:rsidRPr="00297DA7">
        <w:rPr>
          <w:rStyle w:val="ui-provider"/>
        </w:rPr>
        <w:t>affected</w:t>
      </w:r>
      <w:r w:rsidR="00987043" w:rsidRPr="00297DA7">
        <w:rPr>
          <w:rStyle w:val="ui-provider"/>
        </w:rPr>
        <w:t xml:space="preserve"> by </w:t>
      </w:r>
      <w:r w:rsidRPr="00297DA7">
        <w:rPr>
          <w:rStyle w:val="ui-provider"/>
        </w:rPr>
        <w:t xml:space="preserve">a range of issues, </w:t>
      </w:r>
      <w:r w:rsidR="00A84915" w:rsidRPr="00297DA7">
        <w:rPr>
          <w:rStyle w:val="ui-provider"/>
        </w:rPr>
        <w:t>notably</w:t>
      </w:r>
      <w:r w:rsidRPr="00297DA7">
        <w:rPr>
          <w:rStyle w:val="ui-provider"/>
        </w:rPr>
        <w:t xml:space="preserve"> </w:t>
      </w:r>
      <w:r w:rsidR="003370FA" w:rsidRPr="00297DA7">
        <w:rPr>
          <w:rStyle w:val="ui-provider"/>
        </w:rPr>
        <w:t xml:space="preserve">political, the change in government has begun a process of introducing a draft employment rights bill, to reform employment rights, in which employers will need to adapt and adhere to (GOV.UK, 2024). Economic factors i.e. inflation, leading to increased costs for goods and services and increased salaries being offered to entice and retain talent </w:t>
      </w:r>
      <w:r w:rsidR="00A84915" w:rsidRPr="00297DA7">
        <w:rPr>
          <w:rStyle w:val="ui-provider"/>
        </w:rPr>
        <w:t>despite</w:t>
      </w:r>
      <w:r w:rsidR="003370FA" w:rsidRPr="00297DA7">
        <w:rPr>
          <w:rStyle w:val="ui-provider"/>
        </w:rPr>
        <w:t xml:space="preserve"> the rising inflation</w:t>
      </w:r>
      <w:r w:rsidR="00A57C7B" w:rsidRPr="00297DA7">
        <w:rPr>
          <w:rStyle w:val="ui-provider"/>
        </w:rPr>
        <w:t xml:space="preserve"> (ONS, 2024)</w:t>
      </w:r>
      <w:r w:rsidR="003370FA" w:rsidRPr="00297DA7">
        <w:rPr>
          <w:rStyle w:val="ui-provider"/>
        </w:rPr>
        <w:t xml:space="preserve">. </w:t>
      </w:r>
      <w:r w:rsidRPr="00297DA7">
        <w:rPr>
          <w:rStyle w:val="ui-provider"/>
        </w:rPr>
        <w:t>Social trends such as increased migration in the UK (BBC</w:t>
      </w:r>
      <w:r w:rsidR="004C72A6">
        <w:rPr>
          <w:rStyle w:val="ui-provider"/>
        </w:rPr>
        <w:t xml:space="preserve"> News</w:t>
      </w:r>
      <w:r w:rsidRPr="00297DA7">
        <w:rPr>
          <w:rStyle w:val="ui-provider"/>
        </w:rPr>
        <w:t xml:space="preserve">, 2024) has led to policy changes, now migrant workers </w:t>
      </w:r>
      <w:r w:rsidR="00F57CC1" w:rsidRPr="00297DA7">
        <w:rPr>
          <w:rStyle w:val="ui-provider"/>
        </w:rPr>
        <w:t>are encouraged to fill skills gap shortages as the threshold has been lowered.</w:t>
      </w:r>
      <w:r w:rsidR="00B15CA1" w:rsidRPr="00297DA7">
        <w:rPr>
          <w:rStyle w:val="ui-provider"/>
        </w:rPr>
        <w:t xml:space="preserve"> Technological advances such as AI - </w:t>
      </w:r>
      <w:proofErr w:type="spellStart"/>
      <w:r w:rsidR="00B15CA1" w:rsidRPr="00297DA7">
        <w:rPr>
          <w:rStyle w:val="ui-provider"/>
        </w:rPr>
        <w:t>ChatGP</w:t>
      </w:r>
      <w:proofErr w:type="spellEnd"/>
      <w:r w:rsidR="00B15CA1" w:rsidRPr="00297DA7">
        <w:rPr>
          <w:rStyle w:val="ui-provider"/>
        </w:rPr>
        <w:t xml:space="preserve"> has replaced humans in industries with writing and coding skills, with jobs in these areas of the market now declining by 21% (</w:t>
      </w:r>
      <w:r w:rsidR="00EF71CB" w:rsidRPr="00297DA7">
        <w:rPr>
          <w:rStyle w:val="ui-provider"/>
        </w:rPr>
        <w:t>Bratton</w:t>
      </w:r>
      <w:r w:rsidR="00B15CA1" w:rsidRPr="00297DA7">
        <w:rPr>
          <w:rStyle w:val="ui-provider"/>
        </w:rPr>
        <w:t xml:space="preserve">, 2024). </w:t>
      </w:r>
      <w:r w:rsidR="003370FA" w:rsidRPr="00297DA7">
        <w:rPr>
          <w:rStyle w:val="ui-provider"/>
        </w:rPr>
        <w:t xml:space="preserve">The recent budget announcement has </w:t>
      </w:r>
      <w:r w:rsidR="00A57C7B" w:rsidRPr="00297DA7">
        <w:rPr>
          <w:rStyle w:val="ui-provider"/>
        </w:rPr>
        <w:t>led</w:t>
      </w:r>
      <w:r w:rsidR="003370FA" w:rsidRPr="00297DA7">
        <w:rPr>
          <w:rStyle w:val="ui-provider"/>
        </w:rPr>
        <w:t xml:space="preserve"> to legal implications on employers to </w:t>
      </w:r>
      <w:r w:rsidR="00A57C7B" w:rsidRPr="00297DA7">
        <w:rPr>
          <w:rStyle w:val="ui-provider"/>
        </w:rPr>
        <w:t>having to</w:t>
      </w:r>
      <w:r w:rsidR="003370FA" w:rsidRPr="00297DA7">
        <w:rPr>
          <w:rStyle w:val="ui-provider"/>
        </w:rPr>
        <w:t xml:space="preserve"> pay </w:t>
      </w:r>
      <w:r w:rsidR="00F63727" w:rsidRPr="00297DA7">
        <w:rPr>
          <w:rStyle w:val="ui-provider"/>
        </w:rPr>
        <w:t xml:space="preserve">more in national minimum wage (£10 per hour) from April 2025 (Parliament UK, 2024). </w:t>
      </w:r>
      <w:r w:rsidR="00A57C7B" w:rsidRPr="00297DA7">
        <w:rPr>
          <w:rStyle w:val="ui-provider"/>
        </w:rPr>
        <w:t xml:space="preserve">Environmental impacts such as global climate change initiatives </w:t>
      </w:r>
      <w:r w:rsidR="007F475E" w:rsidRPr="00297DA7">
        <w:rPr>
          <w:rStyle w:val="ui-provider"/>
        </w:rPr>
        <w:t xml:space="preserve">e.g. the net zero target is </w:t>
      </w:r>
      <w:r w:rsidR="00A57C7B" w:rsidRPr="00297DA7">
        <w:rPr>
          <w:rStyle w:val="ui-provider"/>
        </w:rPr>
        <w:t>leading to</w:t>
      </w:r>
      <w:r w:rsidR="007F475E" w:rsidRPr="00297DA7">
        <w:rPr>
          <w:rStyle w:val="ui-provider"/>
        </w:rPr>
        <w:t xml:space="preserve"> investment into</w:t>
      </w:r>
      <w:r w:rsidR="00A57C7B" w:rsidRPr="00297DA7">
        <w:rPr>
          <w:rStyle w:val="ui-provider"/>
        </w:rPr>
        <w:t xml:space="preserve"> greener jobs </w:t>
      </w:r>
      <w:r w:rsidR="007F475E" w:rsidRPr="00297DA7">
        <w:rPr>
          <w:rStyle w:val="ui-provider"/>
        </w:rPr>
        <w:t>being created by way of the Great British Energy Bill (Parliament UK, 2024).</w:t>
      </w:r>
    </w:p>
    <w:p w14:paraId="1E234623" w14:textId="271DFF1E" w:rsidR="00BC1906" w:rsidRPr="00297DA7" w:rsidRDefault="00BC1906" w:rsidP="00987043">
      <w:pPr>
        <w:pStyle w:val="Nornal"/>
        <w:rPr>
          <w:rStyle w:val="ui-provider"/>
        </w:rPr>
      </w:pPr>
      <w:r w:rsidRPr="00297DA7">
        <w:rPr>
          <w:rStyle w:val="ui-provider"/>
        </w:rPr>
        <w:t xml:space="preserve">With </w:t>
      </w:r>
      <w:proofErr w:type="gramStart"/>
      <w:r w:rsidRPr="00297DA7">
        <w:rPr>
          <w:rStyle w:val="ui-provider"/>
        </w:rPr>
        <w:t>all of</w:t>
      </w:r>
      <w:proofErr w:type="gramEnd"/>
      <w:r w:rsidRPr="00297DA7">
        <w:rPr>
          <w:rStyle w:val="ui-provider"/>
        </w:rPr>
        <w:t xml:space="preserve"> these factors listed above, it is incumbent on ParcelCare to adapt by focusing on resourcing decisions</w:t>
      </w:r>
      <w:r w:rsidR="006857B0" w:rsidRPr="00297DA7">
        <w:rPr>
          <w:rStyle w:val="ui-provider"/>
        </w:rPr>
        <w:t xml:space="preserve"> in the short term</w:t>
      </w:r>
      <w:r w:rsidRPr="00297DA7">
        <w:rPr>
          <w:rStyle w:val="ui-provider"/>
        </w:rPr>
        <w:t xml:space="preserve"> </w:t>
      </w:r>
      <w:r w:rsidR="003F3EF8" w:rsidRPr="00297DA7">
        <w:rPr>
          <w:rStyle w:val="ui-provider"/>
        </w:rPr>
        <w:t xml:space="preserve">to ensure the </w:t>
      </w:r>
      <w:proofErr w:type="spellStart"/>
      <w:r w:rsidR="003F3EF8" w:rsidRPr="00297DA7">
        <w:rPr>
          <w:rStyle w:val="ui-provider"/>
        </w:rPr>
        <w:t>organsiation</w:t>
      </w:r>
      <w:proofErr w:type="spellEnd"/>
      <w:r w:rsidR="003F3EF8" w:rsidRPr="00297DA7">
        <w:rPr>
          <w:rStyle w:val="ui-provider"/>
        </w:rPr>
        <w:t xml:space="preserve"> firstly remains viable,</w:t>
      </w:r>
      <w:r w:rsidR="006857B0" w:rsidRPr="00297DA7">
        <w:rPr>
          <w:rStyle w:val="ui-provider"/>
        </w:rPr>
        <w:t xml:space="preserve"> competitive</w:t>
      </w:r>
      <w:r w:rsidR="003F3EF8" w:rsidRPr="00297DA7">
        <w:rPr>
          <w:rStyle w:val="ui-provider"/>
        </w:rPr>
        <w:t xml:space="preserve"> and is attractive to new recruits, whilst planning ahead to endure with these external factors present. This can be done by forecasting the future demand and supply of skills. With the rise of technology in driverless vehicles and pickers, perhaps automation may be the future for the business, meaning lower skilled workers may not be required in the long term.</w:t>
      </w:r>
    </w:p>
    <w:p w14:paraId="5CF7432D" w14:textId="55E05760" w:rsidR="0062088D" w:rsidRPr="00297DA7" w:rsidRDefault="002F048A" w:rsidP="00F15787">
      <w:pPr>
        <w:pStyle w:val="Nornal"/>
        <w:numPr>
          <w:ilvl w:val="0"/>
          <w:numId w:val="8"/>
        </w:numPr>
        <w:rPr>
          <w:rStyle w:val="ui-provider"/>
          <w:b/>
          <w:bCs/>
        </w:rPr>
      </w:pPr>
      <w:r w:rsidRPr="00297DA7">
        <w:rPr>
          <w:rStyle w:val="ui-provider"/>
          <w:b/>
          <w:bCs/>
        </w:rPr>
        <w:t xml:space="preserve">You are aware that workforce planning has not been carried out in the past and decide to persuade the senior leadership team that this activity is worth doing.  </w:t>
      </w:r>
      <w:proofErr w:type="spellStart"/>
      <w:r w:rsidRPr="00297DA7">
        <w:rPr>
          <w:rStyle w:val="ui-provider"/>
          <w:b/>
          <w:bCs/>
        </w:rPr>
        <w:t>Analyse</w:t>
      </w:r>
      <w:proofErr w:type="spellEnd"/>
      <w:r w:rsidRPr="00297DA7">
        <w:rPr>
          <w:rStyle w:val="ui-provider"/>
          <w:b/>
          <w:bCs/>
        </w:rPr>
        <w:t xml:space="preserve"> the impact of effective workforce planning, making clear how ParcelCare could benefit from this activity. (AC 2.1)</w:t>
      </w:r>
    </w:p>
    <w:p w14:paraId="42B0CB6D" w14:textId="77777777" w:rsidR="000A551C" w:rsidRPr="00297DA7" w:rsidRDefault="00A84915" w:rsidP="00987043">
      <w:pPr>
        <w:pStyle w:val="Nornal"/>
      </w:pPr>
      <w:r w:rsidRPr="00297DA7">
        <w:t xml:space="preserve">Workforce planning has a direct impact on the trajectory of future recruitment for skills in a competitive </w:t>
      </w:r>
      <w:proofErr w:type="spellStart"/>
      <w:r w:rsidRPr="00297DA7">
        <w:t>labour</w:t>
      </w:r>
      <w:proofErr w:type="spellEnd"/>
      <w:r w:rsidRPr="00297DA7">
        <w:t xml:space="preserve"> market. It is a key part of determining the business need for </w:t>
      </w:r>
      <w:proofErr w:type="spellStart"/>
      <w:r w:rsidRPr="00297DA7">
        <w:t>labour</w:t>
      </w:r>
      <w:proofErr w:type="spellEnd"/>
      <w:r w:rsidRPr="00297DA7">
        <w:t xml:space="preserve"> and in carrying out this exercise it could identify a current shortage that could be focused upon to be filled going forward.</w:t>
      </w:r>
      <w:r w:rsidR="000A551C" w:rsidRPr="00297DA7">
        <w:t xml:space="preserve"> There are four stages to this process; forecasting </w:t>
      </w:r>
      <w:proofErr w:type="spellStart"/>
      <w:r w:rsidR="000A551C" w:rsidRPr="00297DA7">
        <w:t>ParcelCare’s</w:t>
      </w:r>
      <w:proofErr w:type="spellEnd"/>
      <w:r w:rsidR="000A551C" w:rsidRPr="00297DA7">
        <w:t xml:space="preserve"> demand for skills, forecasting skills ParcelCare will have in the future, identifying gaps between future demand and supply of skills and putting plans in place to fill these gaps (CIPD, 2024).</w:t>
      </w:r>
    </w:p>
    <w:p w14:paraId="140C66F2" w14:textId="162D85B0" w:rsidR="00FB755A" w:rsidRPr="00297DA7" w:rsidRDefault="00FB755A" w:rsidP="00987043">
      <w:pPr>
        <w:pStyle w:val="Nornal"/>
      </w:pPr>
      <w:r w:rsidRPr="00297DA7">
        <w:t>Focusing</w:t>
      </w:r>
      <w:r w:rsidR="000A551C" w:rsidRPr="00297DA7">
        <w:t xml:space="preserve"> firstly on forecasting the demand, ParcelCare need to think about their service delivery and how this will be carried out</w:t>
      </w:r>
      <w:r w:rsidRPr="00297DA7">
        <w:t xml:space="preserve"> i</w:t>
      </w:r>
      <w:r w:rsidR="000A551C" w:rsidRPr="00297DA7">
        <w:t xml:space="preserve">n </w:t>
      </w:r>
      <w:r w:rsidRPr="00297DA7">
        <w:t xml:space="preserve">both the immediate short term and longer term to remain competitive and future proof the business. </w:t>
      </w:r>
      <w:r w:rsidR="004D14FC" w:rsidRPr="00297DA7">
        <w:t xml:space="preserve">This can be assessed by making forecasted projections on performance e.g. if </w:t>
      </w:r>
      <w:r w:rsidR="00807D3D" w:rsidRPr="00297DA7">
        <w:t xml:space="preserve">the </w:t>
      </w:r>
      <w:proofErr w:type="spellStart"/>
      <w:r w:rsidR="00807D3D" w:rsidRPr="00297DA7">
        <w:t>organsiations</w:t>
      </w:r>
      <w:proofErr w:type="spellEnd"/>
      <w:r w:rsidR="00807D3D" w:rsidRPr="00297DA7">
        <w:t xml:space="preserve"> focused on more quality skills to perform with fewer volume with the same output or having a varied, diverse workforce with an array of skills be more versatile. C</w:t>
      </w:r>
      <w:r w:rsidR="004D14FC" w:rsidRPr="00297DA7">
        <w:t>ould this lead to increased growth and higher returns in the long run</w:t>
      </w:r>
      <w:r w:rsidR="00807D3D" w:rsidRPr="00297DA7">
        <w:t xml:space="preserve">? </w:t>
      </w:r>
      <w:r w:rsidR="00156967" w:rsidRPr="00297DA7">
        <w:t xml:space="preserve">Or would the service delivery decrease due to reduced </w:t>
      </w:r>
      <w:r w:rsidR="00156967" w:rsidRPr="00E86D51">
        <w:rPr>
          <w:lang w:val="en-GB"/>
        </w:rPr>
        <w:t>productivity</w:t>
      </w:r>
      <w:r w:rsidR="00156967" w:rsidRPr="00297DA7">
        <w:t xml:space="preserve"> and morale depreciating leading to higher turnover. </w:t>
      </w:r>
    </w:p>
    <w:p w14:paraId="33AAFE78" w14:textId="488963C5" w:rsidR="004D14FC" w:rsidRPr="00297DA7" w:rsidRDefault="004D14FC" w:rsidP="00987043">
      <w:pPr>
        <w:pStyle w:val="Nornal"/>
      </w:pPr>
      <w:r w:rsidRPr="00297DA7">
        <w:t xml:space="preserve">To forecast the supply, ParcelCare need to focus on its current workforce and assess their contractual obligations and determine whether expansion is viable, or current levels of headcount and skills on the books are sufficient. This can be measured in an overall headcount and looking at salaries to benchmark against, age to succession plan and turnover to </w:t>
      </w:r>
      <w:proofErr w:type="spellStart"/>
      <w:r w:rsidRPr="00297DA7">
        <w:t>analyse</w:t>
      </w:r>
      <w:proofErr w:type="spellEnd"/>
      <w:r w:rsidRPr="00297DA7">
        <w:t xml:space="preserve"> the cost implication to replace if talent could be retained versus the cost to attract. </w:t>
      </w:r>
      <w:r w:rsidR="009423EB" w:rsidRPr="00297DA7">
        <w:t xml:space="preserve">For example, if </w:t>
      </w:r>
      <w:proofErr w:type="spellStart"/>
      <w:r w:rsidR="009423EB" w:rsidRPr="00297DA7">
        <w:t>ParcelCare’s</w:t>
      </w:r>
      <w:proofErr w:type="spellEnd"/>
      <w:r w:rsidR="009423EB" w:rsidRPr="00297DA7">
        <w:t xml:space="preserve"> main issue is retirement, and the numbers of couriers are nearing retirement age, it would be beneficial to </w:t>
      </w:r>
      <w:r w:rsidR="009423EB" w:rsidRPr="00297DA7">
        <w:lastRenderedPageBreak/>
        <w:t xml:space="preserve">start </w:t>
      </w:r>
      <w:proofErr w:type="gramStart"/>
      <w:r w:rsidR="009423EB" w:rsidRPr="00297DA7">
        <w:t>planning ahead</w:t>
      </w:r>
      <w:proofErr w:type="gramEnd"/>
      <w:r w:rsidR="009423EB" w:rsidRPr="00297DA7">
        <w:t xml:space="preserve"> for longer term replacement to prevent it becoming an issue that leads to a slump in productivity due to losses of experience and talent. </w:t>
      </w:r>
    </w:p>
    <w:p w14:paraId="037B36C9" w14:textId="0AACFEAE" w:rsidR="006857B0" w:rsidRPr="00297DA7" w:rsidRDefault="00FB755A" w:rsidP="00987043">
      <w:pPr>
        <w:pStyle w:val="Nornal"/>
      </w:pPr>
      <w:r w:rsidRPr="00297DA7">
        <w:t>To identify the current skills gap between demand and supply, ParcelCare needs to take an honest assessment of its current structure. This can be done by having a dedicated people professional looking solely at workforce planning, a summary of its critical roles should be identified firstly and then look at gaps between these types and ultimately what would supplement future goals</w:t>
      </w:r>
      <w:r w:rsidR="00EC36C8" w:rsidRPr="00297DA7">
        <w:t xml:space="preserve"> (Adam Gibson, 2020)</w:t>
      </w:r>
      <w:r w:rsidRPr="00297DA7">
        <w:t>. ParcelCare can then look to integrate a plan alongside the strategy of the business, with skills being sourced to influence management decisions</w:t>
      </w:r>
      <w:r w:rsidR="00EC36C8" w:rsidRPr="00297DA7">
        <w:t xml:space="preserve"> for the betterment of the </w:t>
      </w:r>
      <w:r w:rsidR="004D14FC" w:rsidRPr="00297DA7">
        <w:t>longer-term</w:t>
      </w:r>
      <w:r w:rsidR="00EC36C8" w:rsidRPr="00297DA7">
        <w:t xml:space="preserve"> vision</w:t>
      </w:r>
      <w:r w:rsidRPr="00297DA7">
        <w:t xml:space="preserve">. </w:t>
      </w:r>
    </w:p>
    <w:p w14:paraId="14D90691" w14:textId="77777777" w:rsidR="0062088D" w:rsidRPr="00297DA7" w:rsidRDefault="002F048A">
      <w:pPr>
        <w:pStyle w:val="Nornal"/>
        <w:numPr>
          <w:ilvl w:val="0"/>
          <w:numId w:val="8"/>
        </w:numPr>
        <w:rPr>
          <w:rStyle w:val="ui-provider"/>
          <w:b/>
          <w:bCs/>
        </w:rPr>
      </w:pPr>
      <w:r w:rsidRPr="00297DA7">
        <w:rPr>
          <w:rStyle w:val="ui-provider"/>
          <w:b/>
          <w:bCs/>
        </w:rPr>
        <w:t>To strengthen your argument to introduce workforce planning, evaluate techniques that can be used to support the process of workforce planning. (AC 2.2)</w:t>
      </w:r>
    </w:p>
    <w:p w14:paraId="73CAB824" w14:textId="4BB239BE" w:rsidR="003D7AE0" w:rsidRPr="00297DA7" w:rsidRDefault="00807D3D" w:rsidP="00807D3D">
      <w:pPr>
        <w:pStyle w:val="Nornal"/>
        <w:rPr>
          <w:rStyle w:val="ui-provider"/>
        </w:rPr>
      </w:pPr>
      <w:r w:rsidRPr="00297DA7">
        <w:rPr>
          <w:rStyle w:val="ui-provider"/>
        </w:rPr>
        <w:t xml:space="preserve">There is an array of techniques available to implement workforce planning successfully, </w:t>
      </w:r>
      <w:r w:rsidR="003D7AE0" w:rsidRPr="00297DA7">
        <w:rPr>
          <w:rStyle w:val="ui-provider"/>
        </w:rPr>
        <w:t xml:space="preserve">to achieve this there is a need to consider the “7 Rs of strategic workforce planning.” They are the right people, right skills, right shape, right time, right place, and right cost (CIPD, 2023). If all of these are considered in unison in the process of talent acquisition or retention, then it can lead to more proactive decision making. Simply identifying </w:t>
      </w:r>
      <w:r w:rsidR="00156967" w:rsidRPr="00297DA7">
        <w:rPr>
          <w:rStyle w:val="ui-provider"/>
        </w:rPr>
        <w:t xml:space="preserve">future or current </w:t>
      </w:r>
      <w:r w:rsidR="003D7AE0" w:rsidRPr="00297DA7">
        <w:rPr>
          <w:rStyle w:val="ui-provider"/>
        </w:rPr>
        <w:t xml:space="preserve">resource issues could lead to </w:t>
      </w:r>
      <w:r w:rsidR="00273C7B" w:rsidRPr="00297DA7">
        <w:rPr>
          <w:rStyle w:val="ui-provider"/>
        </w:rPr>
        <w:t>greater alignment and business direction.</w:t>
      </w:r>
      <w:r w:rsidR="00156967" w:rsidRPr="00297DA7">
        <w:rPr>
          <w:rStyle w:val="ui-provider"/>
        </w:rPr>
        <w:t xml:space="preserve"> </w:t>
      </w:r>
    </w:p>
    <w:p w14:paraId="273DA57E" w14:textId="3C4BF288" w:rsidR="00834723" w:rsidRPr="00297DA7" w:rsidRDefault="00834723" w:rsidP="00807D3D">
      <w:pPr>
        <w:pStyle w:val="Nornal"/>
      </w:pPr>
      <w:r w:rsidRPr="00297DA7">
        <w:rPr>
          <w:rStyle w:val="ui-provider"/>
        </w:rPr>
        <w:t xml:space="preserve">The workforce plan </w:t>
      </w:r>
      <w:r w:rsidR="00461FA5" w:rsidRPr="00297DA7">
        <w:rPr>
          <w:rStyle w:val="ui-provider"/>
        </w:rPr>
        <w:t xml:space="preserve">can be </w:t>
      </w:r>
      <w:r w:rsidR="00461FA5" w:rsidRPr="00E86D51">
        <w:rPr>
          <w:rStyle w:val="ui-provider"/>
          <w:lang w:val="en-GB"/>
        </w:rPr>
        <w:t>facilitated</w:t>
      </w:r>
      <w:r w:rsidR="00461FA5" w:rsidRPr="00297DA7">
        <w:rPr>
          <w:rStyle w:val="ui-provider"/>
        </w:rPr>
        <w:t xml:space="preserve"> by HR, with the corporate plan at heart, and can be initiated by providing a general overview of the </w:t>
      </w:r>
      <w:proofErr w:type="spellStart"/>
      <w:r w:rsidR="00461FA5" w:rsidRPr="00297DA7">
        <w:rPr>
          <w:rStyle w:val="ui-provider"/>
        </w:rPr>
        <w:t>orgnaisations</w:t>
      </w:r>
      <w:proofErr w:type="spellEnd"/>
      <w:r w:rsidR="00461FA5" w:rsidRPr="00297DA7">
        <w:rPr>
          <w:rStyle w:val="ui-provider"/>
        </w:rPr>
        <w:t xml:space="preserve"> course through a scenario plan</w:t>
      </w:r>
      <w:r w:rsidR="000A4ADD" w:rsidRPr="00297DA7">
        <w:rPr>
          <w:rStyle w:val="ui-provider"/>
        </w:rPr>
        <w:t>, t</w:t>
      </w:r>
      <w:r w:rsidR="00C05640" w:rsidRPr="00297DA7">
        <w:rPr>
          <w:rStyle w:val="ui-provider"/>
        </w:rPr>
        <w:t xml:space="preserve">he people professionals can conduct a workforce analysis </w:t>
      </w:r>
      <w:r w:rsidR="000A4ADD" w:rsidRPr="00297DA7">
        <w:rPr>
          <w:rStyle w:val="ui-provider"/>
        </w:rPr>
        <w:t xml:space="preserve">to achieve this. </w:t>
      </w:r>
      <w:r w:rsidR="00461FA5" w:rsidRPr="00297DA7">
        <w:rPr>
          <w:rStyle w:val="ui-provider"/>
        </w:rPr>
        <w:t xml:space="preserve"> </w:t>
      </w:r>
    </w:p>
    <w:p w14:paraId="122D172D" w14:textId="77777777" w:rsidR="003057D8" w:rsidRPr="00297DA7" w:rsidRDefault="002F048A" w:rsidP="00834723">
      <w:pPr>
        <w:pStyle w:val="Nornal"/>
        <w:numPr>
          <w:ilvl w:val="0"/>
          <w:numId w:val="8"/>
        </w:numPr>
        <w:rPr>
          <w:rStyle w:val="ui-provider"/>
          <w:b/>
          <w:bCs/>
        </w:rPr>
      </w:pPr>
      <w:r w:rsidRPr="00297DA7">
        <w:rPr>
          <w:rStyle w:val="ui-provider"/>
          <w:b/>
          <w:bCs/>
        </w:rPr>
        <w:t xml:space="preserve">Currently, vacancies are advertised on </w:t>
      </w:r>
      <w:proofErr w:type="spellStart"/>
      <w:r w:rsidRPr="00297DA7">
        <w:rPr>
          <w:rStyle w:val="ui-provider"/>
          <w:b/>
          <w:bCs/>
        </w:rPr>
        <w:t>ParcelCare’s</w:t>
      </w:r>
      <w:proofErr w:type="spellEnd"/>
      <w:r w:rsidRPr="00297DA7">
        <w:rPr>
          <w:rStyle w:val="ui-provider"/>
          <w:b/>
          <w:bCs/>
        </w:rPr>
        <w:t xml:space="preserve"> website. Line managers then interview shortlisted applicants. You feel that these are suitable recruitment and selection methods to use but want to broaden the methods used. Evaluate the strengths and weaknesses of</w:t>
      </w:r>
      <w:r w:rsidRPr="00297DA7">
        <w:rPr>
          <w:b/>
          <w:bCs/>
        </w:rPr>
        <w:t xml:space="preserve"> two</w:t>
      </w:r>
      <w:r w:rsidRPr="00297DA7">
        <w:rPr>
          <w:rStyle w:val="ui-provider"/>
          <w:b/>
          <w:bCs/>
        </w:rPr>
        <w:t xml:space="preserve"> different recruitment methods and </w:t>
      </w:r>
      <w:r w:rsidRPr="00297DA7">
        <w:rPr>
          <w:b/>
          <w:bCs/>
        </w:rPr>
        <w:t>two</w:t>
      </w:r>
      <w:r w:rsidRPr="00297DA7">
        <w:rPr>
          <w:rStyle w:val="ui-provider"/>
          <w:b/>
          <w:bCs/>
        </w:rPr>
        <w:t xml:space="preserve"> different selection methods. (AC 2.3)</w:t>
      </w:r>
    </w:p>
    <w:p w14:paraId="785EF2E2" w14:textId="11AB2A32" w:rsidR="005164FD" w:rsidRPr="00297DA7" w:rsidRDefault="003057D8" w:rsidP="003057D8">
      <w:pPr>
        <w:pStyle w:val="Nornal"/>
      </w:pPr>
      <w:r w:rsidRPr="00297DA7">
        <w:rPr>
          <w:rStyle w:val="ui-provider"/>
        </w:rPr>
        <w:t>Effective r</w:t>
      </w:r>
      <w:r w:rsidRPr="00297DA7">
        <w:t xml:space="preserve">ecruitment methods are vital to ensure the </w:t>
      </w:r>
      <w:r w:rsidR="00461FA5" w:rsidRPr="00297DA7">
        <w:t>ParcelCare</w:t>
      </w:r>
      <w:r w:rsidRPr="00297DA7">
        <w:t xml:space="preserve"> attracts the best talent available and generates a high volume of interest to fill vacancies as they arise. </w:t>
      </w:r>
      <w:r w:rsidR="00461FA5" w:rsidRPr="00297DA7">
        <w:t xml:space="preserve">The current method by way of advertising externally through the company website is a popular one, </w:t>
      </w:r>
      <w:r w:rsidR="005164FD" w:rsidRPr="00297DA7">
        <w:t>and a broad net to entice talent</w:t>
      </w:r>
      <w:r w:rsidR="006D3446" w:rsidRPr="00297DA7">
        <w:t xml:space="preserve"> (CIPD, 2024)</w:t>
      </w:r>
      <w:r w:rsidR="005164FD" w:rsidRPr="00297DA7">
        <w:t xml:space="preserve">. </w:t>
      </w:r>
    </w:p>
    <w:p w14:paraId="3A7586B6" w14:textId="405B7DFC" w:rsidR="006D3446" w:rsidRPr="00297DA7" w:rsidRDefault="005164FD" w:rsidP="003057D8">
      <w:pPr>
        <w:pStyle w:val="Nornal"/>
      </w:pPr>
      <w:r w:rsidRPr="00297DA7">
        <w:t>However, an alternative</w:t>
      </w:r>
      <w:r w:rsidR="00F54789" w:rsidRPr="00297DA7">
        <w:t xml:space="preserve"> formal</w:t>
      </w:r>
      <w:r w:rsidRPr="00297DA7">
        <w:t xml:space="preserve"> approach may be to </w:t>
      </w:r>
      <w:proofErr w:type="spellStart"/>
      <w:r w:rsidRPr="00297DA7">
        <w:t>utlitse</w:t>
      </w:r>
      <w:proofErr w:type="spellEnd"/>
      <w:r w:rsidRPr="00297DA7">
        <w:t xml:space="preserve"> a recruitment agency to source readymade talent. The advantage of this approach could be </w:t>
      </w:r>
      <w:r w:rsidR="006D3446" w:rsidRPr="00297DA7">
        <w:t xml:space="preserve">speed up the process by directly sourcing a person to fill a skills </w:t>
      </w:r>
      <w:r w:rsidR="006D3446" w:rsidRPr="00E86D51">
        <w:rPr>
          <w:lang w:val="en-GB"/>
        </w:rPr>
        <w:t>gap</w:t>
      </w:r>
      <w:r w:rsidR="006D3446" w:rsidRPr="00297DA7">
        <w:t xml:space="preserve">, without the need to go through the motions of advertising/shortlisting/interviewing and then appointing someone. </w:t>
      </w:r>
      <w:r w:rsidR="00005E69" w:rsidRPr="00297DA7">
        <w:t xml:space="preserve">This along with finding quality candidates readymade to be recruited as they are available through the agency. </w:t>
      </w:r>
      <w:r w:rsidR="006D3446" w:rsidRPr="00297DA7">
        <w:t xml:space="preserve">However, a downside to this </w:t>
      </w:r>
      <w:r w:rsidR="00F43397" w:rsidRPr="00297DA7">
        <w:t>in</w:t>
      </w:r>
      <w:r w:rsidR="006D3446" w:rsidRPr="00297DA7">
        <w:t xml:space="preserve"> </w:t>
      </w:r>
      <w:proofErr w:type="spellStart"/>
      <w:r w:rsidR="006D3446" w:rsidRPr="00297DA7">
        <w:t>ParcelCare’s</w:t>
      </w:r>
      <w:proofErr w:type="spellEnd"/>
      <w:r w:rsidR="006D3446" w:rsidRPr="00297DA7">
        <w:t xml:space="preserve"> case, would be that it would likely cost more in finders fees and/or commission, and likely to be excessive, given the nature of the </w:t>
      </w:r>
      <w:r w:rsidR="00F43397" w:rsidRPr="00297DA7">
        <w:t>companies’</w:t>
      </w:r>
      <w:r w:rsidR="006D3446" w:rsidRPr="00297DA7">
        <w:t xml:space="preserve"> industry as a courier service.</w:t>
      </w:r>
      <w:r w:rsidR="00005E69" w:rsidRPr="00297DA7">
        <w:t xml:space="preserve"> This could also be a negative in that the candidates nominated are not right fits for the </w:t>
      </w:r>
      <w:proofErr w:type="spellStart"/>
      <w:r w:rsidR="00005E69" w:rsidRPr="00297DA7">
        <w:t>organsiation</w:t>
      </w:r>
      <w:proofErr w:type="spellEnd"/>
      <w:r w:rsidR="00005E69" w:rsidRPr="00297DA7">
        <w:t xml:space="preserve">. </w:t>
      </w:r>
    </w:p>
    <w:p w14:paraId="50552656" w14:textId="245C3BEB" w:rsidR="00834723" w:rsidRPr="00297DA7" w:rsidRDefault="006D3446" w:rsidP="003057D8">
      <w:pPr>
        <w:pStyle w:val="Nornal"/>
      </w:pPr>
      <w:r w:rsidRPr="00297DA7">
        <w:t xml:space="preserve">Another method of recruitment could be through </w:t>
      </w:r>
      <w:r w:rsidR="00F54789" w:rsidRPr="00297DA7">
        <w:t xml:space="preserve">informal </w:t>
      </w:r>
      <w:r w:rsidRPr="00297DA7">
        <w:t>internal referrals, i.e. refer a friend</w:t>
      </w:r>
      <w:r w:rsidR="00F54789" w:rsidRPr="00297DA7">
        <w:t>.</w:t>
      </w:r>
      <w:r w:rsidRPr="00297DA7">
        <w:t xml:space="preserve"> </w:t>
      </w:r>
      <w:r w:rsidR="00F54789" w:rsidRPr="00297DA7">
        <w:t>T</w:t>
      </w:r>
      <w:r w:rsidRPr="00297DA7">
        <w:t xml:space="preserve">his can help maintain staff engagement with aligned thinking and increased buy in with their considerations being valued. </w:t>
      </w:r>
      <w:r w:rsidR="00005E69" w:rsidRPr="00297DA7">
        <w:t xml:space="preserve">It is also a cheap method as there is little cost of filling vacancies through referrals. </w:t>
      </w:r>
      <w:r w:rsidRPr="00297DA7">
        <w:t xml:space="preserve">Although, this could be problematic as it could be perceived to be nepotistic, with certain individuals </w:t>
      </w:r>
      <w:r w:rsidR="00342095" w:rsidRPr="00297DA7">
        <w:t xml:space="preserve">being given opportunities based on influence within, rather than merit. </w:t>
      </w:r>
      <w:r w:rsidR="00121DB5" w:rsidRPr="00297DA7">
        <w:t>This could also lead to a lack of diversity as likeminded people become recruited, with a similar outlook and ideas.</w:t>
      </w:r>
    </w:p>
    <w:p w14:paraId="25D90BDF" w14:textId="3291397B" w:rsidR="00F43397" w:rsidRPr="00297DA7" w:rsidRDefault="00F43397" w:rsidP="003057D8">
      <w:pPr>
        <w:pStyle w:val="Nornal"/>
      </w:pPr>
      <w:r w:rsidRPr="00297DA7">
        <w:lastRenderedPageBreak/>
        <w:t xml:space="preserve">The current selection method of line managers interviewing the shortlisted applicants who have applied through the website. An alternate selection process could be </w:t>
      </w:r>
      <w:r w:rsidR="00F54789" w:rsidRPr="00297DA7">
        <w:t xml:space="preserve">to conduct </w:t>
      </w:r>
      <w:r w:rsidR="00554417" w:rsidRPr="00297DA7">
        <w:t>skills-based</w:t>
      </w:r>
      <w:r w:rsidR="00F54789" w:rsidRPr="00297DA7">
        <w:t xml:space="preserve"> assessments opened to shortlisted candidates who have met criteria for the role they have applied. This provides a real </w:t>
      </w:r>
      <w:r w:rsidR="00554417" w:rsidRPr="00297DA7">
        <w:t>scenario,</w:t>
      </w:r>
      <w:r w:rsidR="00F54789" w:rsidRPr="00297DA7">
        <w:t xml:space="preserve"> and they are assessed based on competency, which appears to be fair, rather than being selected based on a successful interview. </w:t>
      </w:r>
      <w:r w:rsidR="00554417" w:rsidRPr="00297DA7">
        <w:t xml:space="preserve">It also allows the perspective candidate to be assessed over time </w:t>
      </w:r>
      <w:r w:rsidR="0099385B" w:rsidRPr="00297DA7">
        <w:t xml:space="preserve">rather than be made over a brief interview. </w:t>
      </w:r>
      <w:r w:rsidR="00554417" w:rsidRPr="00297DA7">
        <w:t>However, it can be quite time consuming to logistically facilitate this</w:t>
      </w:r>
      <w:r w:rsidR="000031E7" w:rsidRPr="00297DA7">
        <w:t xml:space="preserve"> and costly to draw out the process (Taylor &amp; Woodhams, 2022)</w:t>
      </w:r>
      <w:r w:rsidR="00554417" w:rsidRPr="00297DA7">
        <w:t xml:space="preserve">. </w:t>
      </w:r>
    </w:p>
    <w:p w14:paraId="36B5CE5D" w14:textId="7927F216" w:rsidR="0099385B" w:rsidRPr="00297DA7" w:rsidRDefault="00554417" w:rsidP="003057D8">
      <w:pPr>
        <w:pStyle w:val="Nornal"/>
      </w:pPr>
      <w:r w:rsidRPr="00297DA7">
        <w:t xml:space="preserve">Another selection method could be to select based on psychometric testing. </w:t>
      </w:r>
      <w:r w:rsidR="0099385B" w:rsidRPr="00297DA7">
        <w:t xml:space="preserve">This can be a very supportive tool for hiring managers to make their decision based on personality traits to assess suitability. This is a good indicator of how a person will perform and react to the job demands. Although the negatives to this method are that it is perceived to put prospective candidates from diverse backgrounds at a </w:t>
      </w:r>
      <w:r w:rsidR="000031E7" w:rsidRPr="00297DA7">
        <w:t>disadvantage</w:t>
      </w:r>
      <w:r w:rsidR="0099385B" w:rsidRPr="00297DA7">
        <w:t xml:space="preserve"> due to cultural/language differences in their responses (</w:t>
      </w:r>
      <w:r w:rsidR="00DF31B8" w:rsidRPr="00297DA7">
        <w:t>Wadsworth</w:t>
      </w:r>
      <w:r w:rsidR="0099385B" w:rsidRPr="00297DA7">
        <w:t xml:space="preserve">, 2022). </w:t>
      </w:r>
    </w:p>
    <w:p w14:paraId="275FD773" w14:textId="77777777" w:rsidR="0062088D" w:rsidRPr="00297DA7" w:rsidRDefault="002F048A">
      <w:pPr>
        <w:pStyle w:val="Nornal"/>
        <w:numPr>
          <w:ilvl w:val="0"/>
          <w:numId w:val="8"/>
        </w:numPr>
        <w:rPr>
          <w:rStyle w:val="ui-provider"/>
          <w:b/>
          <w:bCs/>
        </w:rPr>
      </w:pPr>
      <w:r w:rsidRPr="00297DA7">
        <w:rPr>
          <w:rStyle w:val="ui-provider"/>
          <w:b/>
          <w:bC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41038266" w14:textId="70DE5778" w:rsidR="00BF2811" w:rsidRPr="00297DA7" w:rsidRDefault="00D7400A" w:rsidP="00BF2811">
      <w:pPr>
        <w:pStyle w:val="Nornal"/>
      </w:pPr>
      <w:r w:rsidRPr="00297DA7">
        <w:t xml:space="preserve">Turnover </w:t>
      </w:r>
      <w:r w:rsidR="000231B9" w:rsidRPr="00297DA7">
        <w:t xml:space="preserve">of workers/employees </w:t>
      </w:r>
      <w:r w:rsidRPr="00297DA7">
        <w:t xml:space="preserve">needs to be assessed in greater detail to understand </w:t>
      </w:r>
      <w:r w:rsidR="00986B83" w:rsidRPr="00297DA7">
        <w:t>why people are truly leaving</w:t>
      </w:r>
      <w:r w:rsidR="000231B9" w:rsidRPr="00297DA7">
        <w:t xml:space="preserve"> workplaces</w:t>
      </w:r>
      <w:r w:rsidR="00986B83" w:rsidRPr="00297DA7">
        <w:t xml:space="preserve">, as leaving reasons can be masked and not all turnover is negative. Turnover can be </w:t>
      </w:r>
      <w:proofErr w:type="spellStart"/>
      <w:r w:rsidR="00986B83" w:rsidRPr="00297DA7">
        <w:t>summarised</w:t>
      </w:r>
      <w:proofErr w:type="spellEnd"/>
      <w:r w:rsidR="00986B83" w:rsidRPr="00297DA7">
        <w:t xml:space="preserve"> in two </w:t>
      </w:r>
      <w:r w:rsidR="000231B9" w:rsidRPr="00297DA7">
        <w:t>forms:</w:t>
      </w:r>
      <w:r w:rsidR="00986B83" w:rsidRPr="00297DA7">
        <w:t xml:space="preserve"> avoidable turnover and unavoidable turnover. </w:t>
      </w:r>
      <w:r w:rsidR="000231B9" w:rsidRPr="00297DA7">
        <w:t xml:space="preserve">Avoidable turnover is evident when people leave, but their reasons for leaving could have been avoided within control of the employer. These can range from lack of training opportunities, feeling undervalued or job dissatisfaction. On the other </w:t>
      </w:r>
      <w:r w:rsidR="00967869" w:rsidRPr="00297DA7">
        <w:t>hand,</w:t>
      </w:r>
      <w:r w:rsidR="000231B9" w:rsidRPr="00297DA7">
        <w:t xml:space="preserve"> unavoidable turnover reasons are usually beyond the control of the employer, these can be factors such as</w:t>
      </w:r>
      <w:r w:rsidR="00967869" w:rsidRPr="00297DA7">
        <w:t xml:space="preserve"> career changes, leaving work to care for family dependents. </w:t>
      </w:r>
    </w:p>
    <w:p w14:paraId="38400DAC" w14:textId="6CE72437" w:rsidR="00751C8B" w:rsidRPr="00297DA7" w:rsidRDefault="00751C8B" w:rsidP="00BF2811">
      <w:pPr>
        <w:pStyle w:val="Nornal"/>
      </w:pPr>
      <w:r w:rsidRPr="00297DA7">
        <w:t xml:space="preserve">Measuring the employee turnover is usually worked </w:t>
      </w:r>
      <w:r w:rsidR="005879B6" w:rsidRPr="00297DA7">
        <w:t>out monthly</w:t>
      </w:r>
      <w:r w:rsidRPr="00297DA7">
        <w:t xml:space="preserve">; total number of leavers x 100 vs monthly headcount e.g. if 3 people left the </w:t>
      </w:r>
      <w:proofErr w:type="spellStart"/>
      <w:r w:rsidRPr="00297DA7">
        <w:t>organisation</w:t>
      </w:r>
      <w:proofErr w:type="spellEnd"/>
      <w:r w:rsidRPr="00297DA7">
        <w:t xml:space="preserve"> this month and there is a workforce of 500 (3/500*100 = 0.6% of turnover).</w:t>
      </w:r>
    </w:p>
    <w:p w14:paraId="163F7F6E" w14:textId="17044E0D" w:rsidR="00CA065B" w:rsidRPr="00297DA7" w:rsidRDefault="00CA065B" w:rsidP="00BF2811">
      <w:pPr>
        <w:pStyle w:val="Nornal"/>
      </w:pPr>
      <w:bookmarkStart w:id="1" w:name="_Hlk184056408"/>
      <w:r w:rsidRPr="00297DA7">
        <w:t xml:space="preserve">Turnover can be costly for </w:t>
      </w:r>
      <w:proofErr w:type="spellStart"/>
      <w:r w:rsidRPr="00297DA7">
        <w:t>organisations</w:t>
      </w:r>
      <w:proofErr w:type="spellEnd"/>
      <w:r w:rsidRPr="00297DA7">
        <w:t xml:space="preserve"> a</w:t>
      </w:r>
      <w:r w:rsidR="002E2D70" w:rsidRPr="00297DA7">
        <w:t xml:space="preserve">s employers need to invest time and money into replacing talent as well as reviewing their practices that has </w:t>
      </w:r>
      <w:r w:rsidR="000D601D" w:rsidRPr="00297DA7">
        <w:t>led</w:t>
      </w:r>
      <w:r w:rsidR="002E2D70" w:rsidRPr="00297DA7">
        <w:t xml:space="preserve"> to departing employees. I</w:t>
      </w:r>
      <w:r w:rsidRPr="00297DA7">
        <w:t xml:space="preserve">n recent times the balance of power has shifted with greater demands for hybrid working practices by prospective applicants in the job </w:t>
      </w:r>
      <w:r w:rsidRPr="00E86D51">
        <w:rPr>
          <w:lang w:val="en-GB"/>
        </w:rPr>
        <w:t>market</w:t>
      </w:r>
      <w:r w:rsidRPr="00297DA7">
        <w:t>, since the pandemic, this</w:t>
      </w:r>
      <w:r w:rsidR="002E2D70" w:rsidRPr="00297DA7">
        <w:t xml:space="preserve"> phenomenon</w:t>
      </w:r>
      <w:r w:rsidRPr="00297DA7">
        <w:t xml:space="preserve"> </w:t>
      </w:r>
      <w:r w:rsidR="002E2D70" w:rsidRPr="00297DA7">
        <w:t xml:space="preserve">was known as “The Great Resignation” (Klotz, 2021). </w:t>
      </w:r>
      <w:r w:rsidR="000D601D" w:rsidRPr="00297DA7">
        <w:t xml:space="preserve"> Turnover can provide an alarming snapshot of your </w:t>
      </w:r>
      <w:proofErr w:type="spellStart"/>
      <w:r w:rsidR="000D601D" w:rsidRPr="00297DA7">
        <w:t>orgnaisations</w:t>
      </w:r>
      <w:proofErr w:type="spellEnd"/>
      <w:r w:rsidR="000D601D" w:rsidRPr="00297DA7">
        <w:t xml:space="preserve"> present and future, if good employees are leaving at a higher rate than lower performing employees, this is known as dysfunctional turnover (CIPD, 2024). Although many speculate that the great resignation was inflated, and since the pandemic we have seen more “quiet quitting” being enacted</w:t>
      </w:r>
      <w:r w:rsidR="002D1D87" w:rsidRPr="00297DA7">
        <w:t xml:space="preserve"> (Bremen, 2022)</w:t>
      </w:r>
      <w:r w:rsidR="000D601D" w:rsidRPr="00297DA7">
        <w:t xml:space="preserve">. This is particularly difficult for employers to assess as the outgoing employees do not provide reasoning for their departure. Employers seeking to improve on retention will utilize leavers questionnaires to uncover underlying reasons for </w:t>
      </w:r>
      <w:r w:rsidR="006B28EA" w:rsidRPr="00297DA7">
        <w:t>leavers and</w:t>
      </w:r>
      <w:r w:rsidR="000D601D" w:rsidRPr="00297DA7">
        <w:t xml:space="preserve"> can look to implement changes off the back of their findings. </w:t>
      </w:r>
    </w:p>
    <w:bookmarkEnd w:id="1"/>
    <w:p w14:paraId="73030BE9" w14:textId="56ECD910" w:rsidR="00153560" w:rsidRPr="00297DA7" w:rsidRDefault="000D601D" w:rsidP="00BF2811">
      <w:pPr>
        <w:pStyle w:val="Nornal"/>
      </w:pPr>
      <w:r w:rsidRPr="00297DA7">
        <w:t>For the outgoing employees, their motivation</w:t>
      </w:r>
      <w:r w:rsidR="006B28EA" w:rsidRPr="00297DA7">
        <w:t>/s</w:t>
      </w:r>
      <w:r w:rsidRPr="00297DA7">
        <w:t xml:space="preserve"> can be either simple or complex, </w:t>
      </w:r>
      <w:r w:rsidR="006B28EA" w:rsidRPr="00297DA7">
        <w:t xml:space="preserve">but are simply broken down into two categories; push factors, what has caused them to leave, or pull </w:t>
      </w:r>
      <w:r w:rsidR="00EF5B6C" w:rsidRPr="00297DA7">
        <w:t>factors whereby</w:t>
      </w:r>
      <w:r w:rsidR="006B28EA" w:rsidRPr="00297DA7">
        <w:t xml:space="preserve"> they felt enticed to go. </w:t>
      </w:r>
      <w:r w:rsidR="00EF5B6C" w:rsidRPr="00297DA7">
        <w:t>Push factors can be the result of breakdown in relationship between manager and colleague, leading the employee to look at alternative ventures. Or pull factors such as better salary or benefit offerings elsewhere</w:t>
      </w:r>
      <w:r w:rsidR="00153560" w:rsidRPr="00297DA7">
        <w:t>, which their existing employer could not compete with</w:t>
      </w:r>
      <w:r w:rsidR="00EF5B6C" w:rsidRPr="00297DA7">
        <w:t xml:space="preserve">. </w:t>
      </w:r>
    </w:p>
    <w:p w14:paraId="36CA959E" w14:textId="7A7A9A70" w:rsidR="00153560" w:rsidRPr="00297DA7" w:rsidRDefault="00153560" w:rsidP="00BF2811">
      <w:pPr>
        <w:pStyle w:val="Nornal"/>
      </w:pPr>
      <w:r w:rsidRPr="00297DA7">
        <w:lastRenderedPageBreak/>
        <w:t xml:space="preserve">Ultimately, employer can and should try to improve </w:t>
      </w:r>
      <w:r w:rsidR="00F50D56" w:rsidRPr="00297DA7">
        <w:t>its retention rates as losing key personnel can be costly to replace talent and can signify a downturn in culture, which can also lead to negative performance</w:t>
      </w:r>
      <w:r w:rsidR="00751C8B" w:rsidRPr="00297DA7">
        <w:t xml:space="preserve"> (</w:t>
      </w:r>
      <w:proofErr w:type="spellStart"/>
      <w:r w:rsidR="00DF31B8" w:rsidRPr="00297DA7">
        <w:t>Cholteeva</w:t>
      </w:r>
      <w:proofErr w:type="spellEnd"/>
      <w:r w:rsidR="00751C8B" w:rsidRPr="00297DA7">
        <w:t>, 2022)</w:t>
      </w:r>
      <w:r w:rsidR="00F50D56" w:rsidRPr="00297DA7">
        <w:t xml:space="preserve">. </w:t>
      </w:r>
    </w:p>
    <w:p w14:paraId="22D926CE" w14:textId="2AA7EB49" w:rsidR="0062088D" w:rsidRPr="00297DA7" w:rsidRDefault="002F048A">
      <w:pPr>
        <w:pStyle w:val="Nornal"/>
        <w:numPr>
          <w:ilvl w:val="0"/>
          <w:numId w:val="8"/>
        </w:numPr>
        <w:rPr>
          <w:rStyle w:val="ui-provider"/>
          <w:b/>
          <w:bCs/>
        </w:rPr>
      </w:pPr>
      <w:r w:rsidRPr="00297DA7">
        <w:rPr>
          <w:rStyle w:val="ui-provider"/>
          <w:b/>
          <w:bCs/>
        </w:rPr>
        <w:t xml:space="preserve">Retention of warehouse staff is an issue, as there are many </w:t>
      </w:r>
      <w:proofErr w:type="spellStart"/>
      <w:r w:rsidRPr="00297DA7">
        <w:rPr>
          <w:rStyle w:val="ui-provider"/>
          <w:b/>
          <w:bCs/>
        </w:rPr>
        <w:t>labour</w:t>
      </w:r>
      <w:proofErr w:type="spellEnd"/>
      <w:r w:rsidRPr="00297DA7">
        <w:rPr>
          <w:rStyle w:val="ui-provider"/>
          <w:b/>
          <w:bCs/>
        </w:rPr>
        <w:t xml:space="preserve"> market competitors. Compare the following retention approaches: realistic job previews; induction; job enrichment; and reward. (AC 3.2)</w:t>
      </w:r>
    </w:p>
    <w:p w14:paraId="2885FC6F" w14:textId="4012A959" w:rsidR="000E4F05" w:rsidRPr="00297DA7" w:rsidRDefault="000E4F05" w:rsidP="000E4F05">
      <w:pPr>
        <w:pStyle w:val="Nornal"/>
      </w:pPr>
      <w:r w:rsidRPr="00297DA7">
        <w:t xml:space="preserve">Competitive </w:t>
      </w:r>
      <w:proofErr w:type="spellStart"/>
      <w:r w:rsidRPr="00297DA7">
        <w:t>labour</w:t>
      </w:r>
      <w:proofErr w:type="spellEnd"/>
      <w:r w:rsidRPr="00297DA7">
        <w:t xml:space="preserve"> markets require </w:t>
      </w:r>
      <w:proofErr w:type="spellStart"/>
      <w:r w:rsidRPr="00297DA7">
        <w:t>organsiation</w:t>
      </w:r>
      <w:proofErr w:type="spellEnd"/>
      <w:r w:rsidRPr="00297DA7">
        <w:t xml:space="preserve"> to reflect and act differently to cope with changing demands, there is an array of different approaches that can help nullify spiraling retention rates. The first approach is to identify a realistic job preview, this will </w:t>
      </w:r>
      <w:r w:rsidR="00924DEB" w:rsidRPr="00297DA7">
        <w:t>help make</w:t>
      </w:r>
      <w:r w:rsidRPr="00297DA7">
        <w:t xml:space="preserve"> the role appeal to people externally and the element</w:t>
      </w:r>
      <w:r w:rsidR="00924DEB" w:rsidRPr="00297DA7">
        <w:t>s</w:t>
      </w:r>
      <w:r w:rsidRPr="00297DA7">
        <w:t xml:space="preserve"> to carry out the role are clear from the outset. This is usually articulated in the form of a job description and complements and advert when looking for talent. Clear intentions of the </w:t>
      </w:r>
      <w:r w:rsidR="00924DEB" w:rsidRPr="00297DA7">
        <w:t>role’s</w:t>
      </w:r>
      <w:r w:rsidRPr="00297DA7">
        <w:t xml:space="preserve"> functions are key, and it is then up to the applicant to proceed in applying for the role, however, it must not be misleading and give an indication of false </w:t>
      </w:r>
      <w:proofErr w:type="spellStart"/>
      <w:r w:rsidRPr="00297DA7">
        <w:t>pretences</w:t>
      </w:r>
      <w:proofErr w:type="spellEnd"/>
      <w:r w:rsidRPr="00297DA7">
        <w:t xml:space="preserve"> (CIPD, 2023). </w:t>
      </w:r>
    </w:p>
    <w:p w14:paraId="041C9F69" w14:textId="36C77796" w:rsidR="00924DEB" w:rsidRPr="00297DA7" w:rsidRDefault="00924DEB" w:rsidP="000E4F05">
      <w:pPr>
        <w:pStyle w:val="Nornal"/>
      </w:pPr>
      <w:r w:rsidRPr="00297DA7">
        <w:t xml:space="preserve">An induction will likely follow in the onboarding process, after a candidate has been selected and appointed, they will be onboarded by a people professional and invited to a new starter induction to help </w:t>
      </w:r>
      <w:proofErr w:type="spellStart"/>
      <w:r w:rsidRPr="00297DA7">
        <w:t>familiarise</w:t>
      </w:r>
      <w:proofErr w:type="spellEnd"/>
      <w:r w:rsidRPr="00297DA7">
        <w:t xml:space="preserve"> them with the company they are joining. Improving induction processes to ensure the candidate settles in quickly is key to integration and can provide a cheaper solution to prevent increased turnover in people with shorter lengths of service, 55% of employers have sought to improve their induction programs in the past 5 years (CIPD, 2024). The latest </w:t>
      </w:r>
      <w:r w:rsidR="00A06573" w:rsidRPr="00297DA7">
        <w:t xml:space="preserve">talent planning report shows a direct correlation between improved inductions and improved retention rates. </w:t>
      </w:r>
    </w:p>
    <w:p w14:paraId="4074A8DE" w14:textId="4AF5ED9E" w:rsidR="00A06573" w:rsidRPr="00297DA7" w:rsidRDefault="00A06573" w:rsidP="000E4F05">
      <w:pPr>
        <w:pStyle w:val="Nornal"/>
      </w:pPr>
      <w:r w:rsidRPr="00297DA7">
        <w:t xml:space="preserve">Job enrichment is done by way of challenging demotivated staff </w:t>
      </w:r>
      <w:proofErr w:type="gramStart"/>
      <w:r w:rsidRPr="00297DA7">
        <w:t>in an effort to</w:t>
      </w:r>
      <w:proofErr w:type="gramEnd"/>
      <w:r w:rsidRPr="00297DA7">
        <w:t xml:space="preserve"> reengage them to ensure they remain satisfied and productive. </w:t>
      </w:r>
      <w:r w:rsidR="00003395" w:rsidRPr="00297DA7">
        <w:t xml:space="preserve">This can be achieved by providing more autonomy to someone to make empowered decisions, provide more responsibilities such as supervisory duties to develop leadership skills, and can lead to greater recognition for efforts which adds to the harmony and culture within. This is another </w:t>
      </w:r>
      <w:r w:rsidR="00810925" w:rsidRPr="00297DA7">
        <w:t>low-cost</w:t>
      </w:r>
      <w:r w:rsidR="00003395" w:rsidRPr="00297DA7">
        <w:t xml:space="preserve"> approach that can deliver improved retention rates as happy and motivated staff usually want to stay</w:t>
      </w:r>
      <w:r w:rsidR="00DF31B8" w:rsidRPr="00297DA7">
        <w:t xml:space="preserve"> (Paul, Robertson and Herzberg, 1969). </w:t>
      </w:r>
      <w:r w:rsidR="00003395" w:rsidRPr="00297DA7">
        <w:t xml:space="preserve">  </w:t>
      </w:r>
      <w:r w:rsidRPr="00297DA7">
        <w:t xml:space="preserve"> </w:t>
      </w:r>
    </w:p>
    <w:p w14:paraId="197F444F" w14:textId="3EDD4E81" w:rsidR="005879B6" w:rsidRPr="00297DA7" w:rsidRDefault="005879B6" w:rsidP="000E4F05">
      <w:pPr>
        <w:pStyle w:val="Nornal"/>
      </w:pPr>
      <w:r w:rsidRPr="00297DA7">
        <w:t>Rewarding features are the simplest form of encouraging applicants to join and to improve retention rates amongst existing staff</w:t>
      </w:r>
      <w:r w:rsidR="00683F14" w:rsidRPr="00297DA7">
        <w:t xml:space="preserve"> (CIPD, 2024)</w:t>
      </w:r>
      <w:r w:rsidRPr="00297DA7">
        <w:t xml:space="preserve">. However, this can lead to detrimental impacts quickly if not planned and done in reaction to the market or risk inflating salaries, putting strains on the companies’ financial obligations. </w:t>
      </w:r>
      <w:r w:rsidR="00D6726B" w:rsidRPr="00297DA7">
        <w:t xml:space="preserve">Salary reviews and projected pay forecasts are indicative of the economy and its trajectory, to determine </w:t>
      </w:r>
      <w:proofErr w:type="spellStart"/>
      <w:r w:rsidR="00D6726B" w:rsidRPr="00297DA7">
        <w:t>ParcelCare’s</w:t>
      </w:r>
      <w:proofErr w:type="spellEnd"/>
      <w:r w:rsidR="00D6726B" w:rsidRPr="00297DA7">
        <w:t xml:space="preserve"> competitiveness, it is a legal requirement not to pay below a certain amount e.g. national minimum wage and advisory boards such as ACAS and the Low Pay Commission provide clear guidance on recommended wages to </w:t>
      </w:r>
      <w:r w:rsidR="006C3F52" w:rsidRPr="00297DA7">
        <w:t>plan</w:t>
      </w:r>
      <w:r w:rsidR="00D6726B" w:rsidRPr="00297DA7">
        <w:t xml:space="preserve"> for the year that follows (Low Pay Commission, 2024).  </w:t>
      </w:r>
    </w:p>
    <w:p w14:paraId="7FB26002" w14:textId="77777777" w:rsidR="0062088D" w:rsidRPr="00297DA7" w:rsidRDefault="002F048A">
      <w:pPr>
        <w:pStyle w:val="Nornal"/>
        <w:numPr>
          <w:ilvl w:val="0"/>
          <w:numId w:val="8"/>
        </w:numPr>
        <w:rPr>
          <w:rStyle w:val="ui-provider"/>
          <w:b/>
          <w:bCs/>
        </w:rPr>
      </w:pPr>
      <w:r w:rsidRPr="00297DA7">
        <w:rPr>
          <w:rStyle w:val="ui-provider"/>
          <w:b/>
          <w:bCs/>
        </w:rPr>
        <w:t>To influence the senior leadership team to accept that employee turnover should be addressed, explain the impact of dysfunctional employee turnover. (AC 3.3)</w:t>
      </w:r>
    </w:p>
    <w:p w14:paraId="2E20440D" w14:textId="4F8DF029" w:rsidR="000A4ADD" w:rsidRPr="00297DA7" w:rsidRDefault="000A4ADD" w:rsidP="000A4ADD">
      <w:pPr>
        <w:pStyle w:val="Nornal"/>
      </w:pPr>
      <w:r w:rsidRPr="00297DA7">
        <w:t xml:space="preserve">Turnover can be costly for </w:t>
      </w:r>
      <w:proofErr w:type="spellStart"/>
      <w:r w:rsidRPr="00297DA7">
        <w:t>organisations</w:t>
      </w:r>
      <w:proofErr w:type="spellEnd"/>
      <w:r w:rsidRPr="00297DA7">
        <w:t xml:space="preserve"> as employers need to invest time and money into replacing talent as well as reviewing their practices that has led to departing employees. In recent times the balance of power has shifted with greater demands for hybrid working practices by prospective applicants in the job market, since the pandemic, this phenomenon was known as “The Great Resignation” (Klotz, 2021).  Turnover can provide an alarming </w:t>
      </w:r>
      <w:r w:rsidR="0039320B" w:rsidRPr="00297DA7">
        <w:t>indication</w:t>
      </w:r>
      <w:r w:rsidRPr="00297DA7">
        <w:t xml:space="preserve"> of </w:t>
      </w:r>
      <w:r w:rsidR="0039320B" w:rsidRPr="00297DA7">
        <w:t>an</w:t>
      </w:r>
      <w:r w:rsidRPr="00297DA7">
        <w:t xml:space="preserve"> </w:t>
      </w:r>
      <w:r w:rsidR="00E86D51" w:rsidRPr="00E86D51">
        <w:rPr>
          <w:lang w:val="en-GB"/>
        </w:rPr>
        <w:t>organisations</w:t>
      </w:r>
      <w:r w:rsidRPr="00297DA7">
        <w:t xml:space="preserve"> present and future, if good employees are leaving at a higher rate than lower performing employees, this is known as dysfunctional turnover (CIPD, 2024). Although many speculate that the great resignation was inflated, </w:t>
      </w:r>
      <w:r w:rsidR="0039320B" w:rsidRPr="00297DA7">
        <w:t xml:space="preserve">whereby people were leaving due to changes in attitude following the pandemic, </w:t>
      </w:r>
      <w:r w:rsidRPr="00297DA7">
        <w:t xml:space="preserve">and since the </w:t>
      </w:r>
      <w:r w:rsidR="0039320B" w:rsidRPr="00297DA7">
        <w:t xml:space="preserve">end of the </w:t>
      </w:r>
      <w:r w:rsidRPr="00297DA7">
        <w:t>pandemic we have seen more “quiet quitting” being enacted (Bremen, 2022). This is particularly</w:t>
      </w:r>
      <w:r w:rsidR="0039320B" w:rsidRPr="00297DA7">
        <w:t xml:space="preserve"> concerning as it is</w:t>
      </w:r>
      <w:r w:rsidRPr="00297DA7">
        <w:t xml:space="preserve"> difficult for employers to assess </w:t>
      </w:r>
      <w:r w:rsidR="0039320B" w:rsidRPr="00297DA7">
        <w:t xml:space="preserve">the reasons for </w:t>
      </w:r>
      <w:r w:rsidRPr="00297DA7">
        <w:t xml:space="preserve">the outgoing employees </w:t>
      </w:r>
      <w:r w:rsidR="0039320B" w:rsidRPr="00297DA7">
        <w:t xml:space="preserve">leaving as they </w:t>
      </w:r>
      <w:r w:rsidRPr="00297DA7">
        <w:t xml:space="preserve">do not provide </w:t>
      </w:r>
      <w:r w:rsidR="0039320B" w:rsidRPr="00297DA7">
        <w:t>clear rationale</w:t>
      </w:r>
      <w:r w:rsidRPr="00297DA7">
        <w:t xml:space="preserve"> for their departure. Employers seeking to </w:t>
      </w:r>
      <w:r w:rsidRPr="00297DA7">
        <w:lastRenderedPageBreak/>
        <w:t xml:space="preserve">improve on retention will utilize leavers questionnaires to uncover underlying reasons for leavers and can look to implement changes off the back of their findings. </w:t>
      </w:r>
    </w:p>
    <w:p w14:paraId="18C8D2CB" w14:textId="11479B2E" w:rsidR="00C05640" w:rsidRPr="00297DA7" w:rsidRDefault="000A4ADD" w:rsidP="00C05640">
      <w:pPr>
        <w:pStyle w:val="Nornal"/>
      </w:pPr>
      <w:r w:rsidRPr="00297DA7">
        <w:t xml:space="preserve">The cost of replacing a person in the workplace is speculated to cost around £25,000 on average </w:t>
      </w:r>
      <w:r w:rsidRPr="00297DA7">
        <w:t>(Berns, 2022)</w:t>
      </w:r>
      <w:r w:rsidRPr="00297DA7">
        <w:t>, this negative impact collated in productivity terms, time and effort to source a replacement is a very costly process if not addressed. It is imperative that ParcelCare seeks to avoid losing good talent in amongst the turnover</w:t>
      </w:r>
      <w:r w:rsidR="0039320B" w:rsidRPr="00297DA7">
        <w:t xml:space="preserve"> statistics</w:t>
      </w:r>
      <w:r w:rsidRPr="00297DA7">
        <w:t>.</w:t>
      </w:r>
    </w:p>
    <w:p w14:paraId="7149A17D" w14:textId="36FDF4C8" w:rsidR="0039320B" w:rsidRPr="00297DA7" w:rsidRDefault="0039320B" w:rsidP="00C05640">
      <w:pPr>
        <w:pStyle w:val="Nornal"/>
      </w:pPr>
      <w:r w:rsidRPr="00297DA7">
        <w:t xml:space="preserve">The cost of someone leaving can put a strain on existing employees as the service demands shift to them, with the expectancy that service is maintained in the interim whilst a replacement is sought. </w:t>
      </w:r>
      <w:r w:rsidR="00106B40" w:rsidRPr="00297DA7">
        <w:t>When low staffing levels occur, it can be problematic as t</w:t>
      </w:r>
      <w:r w:rsidRPr="00297DA7">
        <w:t>his can then negatively impact morale</w:t>
      </w:r>
      <w:r w:rsidR="0080644A" w:rsidRPr="00297DA7">
        <w:t xml:space="preserve"> (ACAS, 2014)</w:t>
      </w:r>
      <w:r w:rsidRPr="00297DA7">
        <w:t xml:space="preserve">, even leading to absence </w:t>
      </w:r>
      <w:r w:rsidR="00106B40" w:rsidRPr="00297DA7">
        <w:t xml:space="preserve">in extreme cases which doubles the cost impact created due to a vacant position. </w:t>
      </w:r>
      <w:r w:rsidRPr="00297DA7">
        <w:t xml:space="preserve"> </w:t>
      </w:r>
    </w:p>
    <w:p w14:paraId="77DDFBEC" w14:textId="61AEBB68" w:rsidR="00F15787" w:rsidRPr="00297DA7" w:rsidRDefault="002F048A" w:rsidP="007B1F88">
      <w:pPr>
        <w:pStyle w:val="Nornal"/>
        <w:numPr>
          <w:ilvl w:val="0"/>
          <w:numId w:val="8"/>
        </w:numPr>
      </w:pPr>
      <w:r w:rsidRPr="00297DA7">
        <w:rPr>
          <w:rStyle w:val="ui-provider"/>
          <w:b/>
          <w:bCs/>
        </w:rPr>
        <w:t xml:space="preserve">ParcelCare employs </w:t>
      </w:r>
      <w:proofErr w:type="gramStart"/>
      <w:r w:rsidRPr="00297DA7">
        <w:rPr>
          <w:rStyle w:val="ui-provider"/>
          <w:b/>
          <w:bCs/>
        </w:rPr>
        <w:t>the majority of</w:t>
      </w:r>
      <w:proofErr w:type="gramEnd"/>
      <w:r w:rsidRPr="00297DA7">
        <w:rPr>
          <w:rStyle w:val="ui-provider"/>
          <w:b/>
          <w:bCs/>
        </w:rPr>
        <w:t xml:space="preserve"> employees on permanent, full-time contracts. You feel these contracts have their place, but it is time to consider whether other types of contractual arrangements could be beneficial to the </w:t>
      </w:r>
      <w:proofErr w:type="spellStart"/>
      <w:r w:rsidRPr="00297DA7">
        <w:rPr>
          <w:rStyle w:val="ui-provider"/>
          <w:b/>
          <w:bCs/>
        </w:rPr>
        <w:t>organisation</w:t>
      </w:r>
      <w:proofErr w:type="spellEnd"/>
      <w:r w:rsidRPr="00297DA7">
        <w:rPr>
          <w:rStyle w:val="ui-provider"/>
          <w:b/>
          <w:bCs/>
        </w:rPr>
        <w:t xml:space="preserve">, especially when demand for delivery services increases and decreases. Assess the suitability of permanent, full-time contracts for delivery drivers as well as two other types of </w:t>
      </w:r>
      <w:r w:rsidRPr="00297DA7">
        <w:rPr>
          <w:b/>
          <w:bCs/>
        </w:rPr>
        <w:t>contracts. (AC 4.1)</w:t>
      </w:r>
    </w:p>
    <w:p w14:paraId="7E8E435D" w14:textId="2DD49DD2" w:rsidR="00F15787" w:rsidRDefault="00F15787" w:rsidP="00F15787">
      <w:pPr>
        <w:pStyle w:val="Nornal"/>
      </w:pPr>
      <w:r w:rsidRPr="00297DA7">
        <w:t xml:space="preserve">To ensure that </w:t>
      </w:r>
      <w:r w:rsidR="007B1F88" w:rsidRPr="00297DA7">
        <w:t>a business</w:t>
      </w:r>
      <w:r w:rsidRPr="00297DA7">
        <w:t xml:space="preserve"> has enough people within to deliver on it</w:t>
      </w:r>
      <w:r w:rsidR="007B1F88" w:rsidRPr="00297DA7">
        <w:t xml:space="preserve">s primary business function, it is key that employees are on secure contracts of employment, for an </w:t>
      </w:r>
      <w:r w:rsidR="00E86D51" w:rsidRPr="00E86D51">
        <w:rPr>
          <w:lang w:val="en-GB"/>
        </w:rPr>
        <w:t>organisation</w:t>
      </w:r>
      <w:r w:rsidR="007B1F88" w:rsidRPr="00297DA7">
        <w:t xml:space="preserve"> to expect to be able to </w:t>
      </w:r>
      <w:r w:rsidR="005A1557" w:rsidRPr="00297DA7">
        <w:t>rely</w:t>
      </w:r>
      <w:r w:rsidR="007B1F88" w:rsidRPr="00297DA7">
        <w:t xml:space="preserve"> upon them to deliver upon their obligations</w:t>
      </w:r>
      <w:r w:rsidR="005A1557" w:rsidRPr="00297DA7">
        <w:t xml:space="preserve">, providing certainty that service functions i.e. deliveries can be made without </w:t>
      </w:r>
      <w:r w:rsidR="00CE061D" w:rsidRPr="00297DA7">
        <w:t>manpower</w:t>
      </w:r>
      <w:r w:rsidR="00CE061D" w:rsidRPr="00297DA7">
        <w:t xml:space="preserve"> </w:t>
      </w:r>
      <w:r w:rsidR="005A1557" w:rsidRPr="00297DA7">
        <w:t>disruption</w:t>
      </w:r>
      <w:r w:rsidR="00CE061D" w:rsidRPr="00297DA7">
        <w:t>s</w:t>
      </w:r>
      <w:r w:rsidR="005A1557" w:rsidRPr="00297DA7">
        <w:t xml:space="preserve">. </w:t>
      </w:r>
      <w:r w:rsidR="007B1F88" w:rsidRPr="00297DA7">
        <w:t>This is typical of full-time and permanent contracts</w:t>
      </w:r>
      <w:r w:rsidR="005A1557" w:rsidRPr="00297DA7">
        <w:t xml:space="preserve"> as the commitment is long term in nature</w:t>
      </w:r>
      <w:r w:rsidR="007B1F88" w:rsidRPr="00297DA7">
        <w:t xml:space="preserve">; however, it may be wise to explore other contractual types as the world of work becomes more flexible and demand for the delivery service ebbs and flows. </w:t>
      </w:r>
    </w:p>
    <w:p w14:paraId="402DD670" w14:textId="1E5F1E05" w:rsidR="001A5823" w:rsidRDefault="001A5823" w:rsidP="00F15787">
      <w:pPr>
        <w:pStyle w:val="Nornal"/>
      </w:pPr>
      <w:r>
        <w:t xml:space="preserve">Contracts of employment outline </w:t>
      </w:r>
      <w:r w:rsidR="00540363">
        <w:t>arrangements</w:t>
      </w:r>
      <w:r>
        <w:t xml:space="preserve"> on both sides of the bargain e.g. you will do X and be remunerated for performing a service, it should also set out </w:t>
      </w:r>
      <w:r>
        <w:t>express</w:t>
      </w:r>
      <w:r w:rsidR="00540363">
        <w:t xml:space="preserve"> </w:t>
      </w:r>
      <w:r>
        <w:t xml:space="preserve">terms of the agreement in terms of exclusivity and will commence upon a person starting employment (ACAS, 2024). </w:t>
      </w:r>
      <w:r w:rsidR="00540363">
        <w:t xml:space="preserve">Its intention should be to bind both parties into upholding their side of the bargain when it comes to obligations and an employee can request a copy of their statement of particulars even if the contract has been exercised verbally. </w:t>
      </w:r>
      <w:r w:rsidR="00E86D51">
        <w:t>The Employment Rights Act (1996)</w:t>
      </w:r>
      <w:r w:rsidR="00540363">
        <w:t xml:space="preserve"> provides an exhaustive list of what the employer </w:t>
      </w:r>
      <w:r w:rsidR="00E86D51">
        <w:t>must include</w:t>
      </w:r>
      <w:r w:rsidR="00540363">
        <w:t xml:space="preserve"> in this (Daniels, 2022).</w:t>
      </w:r>
    </w:p>
    <w:p w14:paraId="0F845C33" w14:textId="64BE08AE" w:rsidR="00E86D51" w:rsidRDefault="00E86D51" w:rsidP="00F15787">
      <w:pPr>
        <w:pStyle w:val="Nornal"/>
      </w:pPr>
      <w:r>
        <w:t xml:space="preserve">Looking in depth at permanent contracts, as stated above, they do offer more stability to know that </w:t>
      </w:r>
      <w:proofErr w:type="spellStart"/>
      <w:r>
        <w:t>ParcelCare’s</w:t>
      </w:r>
      <w:proofErr w:type="spellEnd"/>
      <w:r>
        <w:t xml:space="preserve"> employees are all </w:t>
      </w:r>
      <w:proofErr w:type="spellStart"/>
      <w:r>
        <w:t>maximi</w:t>
      </w:r>
      <w:r w:rsidR="008B6370">
        <w:t>s</w:t>
      </w:r>
      <w:r>
        <w:t>ed</w:t>
      </w:r>
      <w:proofErr w:type="spellEnd"/>
      <w:r>
        <w:t xml:space="preserve"> to cover the full operational hours, within the limits of working time regulations (</w:t>
      </w:r>
      <w:r w:rsidRPr="00E86D51">
        <w:t>The Working Time Regulations</w:t>
      </w:r>
      <w:r>
        <w:t xml:space="preserve">, </w:t>
      </w:r>
      <w:r w:rsidRPr="00E86D51">
        <w:t>1998)</w:t>
      </w:r>
      <w:r>
        <w:t xml:space="preserve">. These tend to be </w:t>
      </w:r>
      <w:r w:rsidR="008B6370">
        <w:t xml:space="preserve">fixed, with little room to </w:t>
      </w:r>
      <w:r w:rsidR="008B6370" w:rsidRPr="008B6370">
        <w:rPr>
          <w:lang w:val="en-GB"/>
        </w:rPr>
        <w:t>manoeuvre</w:t>
      </w:r>
      <w:r w:rsidR="008B6370">
        <w:t xml:space="preserve">, and are perhaps too rigid when service demand levels decrease around peaks of courier service demands e.g. Xmas. There are further liabilities </w:t>
      </w:r>
      <w:r w:rsidR="00F61FB1">
        <w:t xml:space="preserve">when it comes to benefits </w:t>
      </w:r>
      <w:r w:rsidR="008B6370">
        <w:t xml:space="preserve">to consider which are to be factored such as sick pay and holiday entitlement for permanent employees. Statue dictates that a permanent employee would accrue and be paid 28 days per annum at the minimum, which usually includes bank holidays (GOV.UK, 2024). </w:t>
      </w:r>
      <w:r w:rsidR="00F61FB1">
        <w:t xml:space="preserve">This may be quite costly with </w:t>
      </w:r>
      <w:r w:rsidR="0088153D">
        <w:t>many</w:t>
      </w:r>
      <w:r w:rsidR="00F61FB1">
        <w:t xml:space="preserve"> employees hired on this contract type.</w:t>
      </w:r>
    </w:p>
    <w:p w14:paraId="0C5C0FE8" w14:textId="267FDF0B" w:rsidR="00F61FB1" w:rsidRDefault="00F61FB1" w:rsidP="00F15787">
      <w:pPr>
        <w:pStyle w:val="Nornal"/>
      </w:pPr>
      <w:r>
        <w:t>An alternative contract type that may be more fitting would be that of zero hours contracts</w:t>
      </w:r>
      <w:r w:rsidR="0065014C">
        <w:t xml:space="preserve"> (CIPD, 2021). C</w:t>
      </w:r>
      <w:r>
        <w:t xml:space="preserve">ourier delivery service fits the bill within the gig economy (McKinsey &amp; Company, 2023) by having people on the books on a totally no-strings attached basis, ParcelCare could limit its </w:t>
      </w:r>
      <w:r w:rsidR="006B375C">
        <w:t xml:space="preserve">financial </w:t>
      </w:r>
      <w:r>
        <w:t>obligations</w:t>
      </w:r>
      <w:r w:rsidR="006B375C">
        <w:t xml:space="preserve"> when it comes to salary for downtimes and requirements</w:t>
      </w:r>
      <w:r>
        <w:t xml:space="preserve"> to provide work and </w:t>
      </w:r>
      <w:r w:rsidR="006B375C">
        <w:t xml:space="preserve">can look to </w:t>
      </w:r>
      <w:r>
        <w:t xml:space="preserve">increase demand for </w:t>
      </w:r>
      <w:proofErr w:type="spellStart"/>
      <w:r>
        <w:t>labour</w:t>
      </w:r>
      <w:proofErr w:type="spellEnd"/>
      <w:r>
        <w:t xml:space="preserve"> around the demand for service. </w:t>
      </w:r>
      <w:r w:rsidR="004C72A6">
        <w:t xml:space="preserve">They offer greater flexibility to those wishing to work unsociable hours or hours around their own social lives, which could in turn benefit ParcelCare to carry out its service and meet consumer demand in times such as </w:t>
      </w:r>
      <w:r w:rsidR="004C72A6">
        <w:lastRenderedPageBreak/>
        <w:t xml:space="preserve">evenings/weekends. However, with the recent change in government and policy reforms, it appears to be looking at placing greater obligations upon employers with employee/workers placed in these contract types (Collins, 2024). </w:t>
      </w:r>
    </w:p>
    <w:p w14:paraId="0BEDEEEA" w14:textId="1F3386D8" w:rsidR="00481FE4" w:rsidRDefault="00481FE4" w:rsidP="00F15787">
      <w:pPr>
        <w:pStyle w:val="Nornal"/>
      </w:pPr>
      <w:r>
        <w:t xml:space="preserve">Another solution could be to impose contractual types such as Fixed-Term contracts. This may be better suited to secure talent at a premium </w:t>
      </w:r>
      <w:r w:rsidR="000B123E">
        <w:t xml:space="preserve">rate of pay in the short term to secure the best talent </w:t>
      </w:r>
      <w:r>
        <w:t xml:space="preserve">in a competitive </w:t>
      </w:r>
      <w:proofErr w:type="spellStart"/>
      <w:r>
        <w:t>labour</w:t>
      </w:r>
      <w:proofErr w:type="spellEnd"/>
      <w:r>
        <w:t xml:space="preserve"> market, </w:t>
      </w:r>
      <w:r w:rsidR="000B123E">
        <w:t>and</w:t>
      </w:r>
      <w:r>
        <w:t xml:space="preserve"> ParcelCare would not be bound in the long term</w:t>
      </w:r>
      <w:r w:rsidR="000B123E">
        <w:t xml:space="preserve"> in terms of benefit obligations</w:t>
      </w:r>
      <w:r>
        <w:t xml:space="preserve"> and could dispose of its </w:t>
      </w:r>
      <w:proofErr w:type="spellStart"/>
      <w:r>
        <w:t>labour</w:t>
      </w:r>
      <w:proofErr w:type="spellEnd"/>
      <w:r>
        <w:t xml:space="preserve"> upon completion of tasks (CIPD, 2023). </w:t>
      </w:r>
      <w:r w:rsidR="000B123E">
        <w:t xml:space="preserve">However, for this to be effective, it would be prudent to ensure service is not maintained, or continued use of fixed-term contracts may constitute permanency after four years. </w:t>
      </w:r>
    </w:p>
    <w:p w14:paraId="301665F7" w14:textId="50F453CC" w:rsidR="000B123E" w:rsidRPr="00E86D51" w:rsidRDefault="000B123E" w:rsidP="00F15787">
      <w:pPr>
        <w:pStyle w:val="Nornal"/>
        <w:rPr>
          <w:lang w:val="en-GB"/>
        </w:rPr>
      </w:pPr>
      <w:r>
        <w:t xml:space="preserve">Overall, it may be difficult to impose such a change in contracts in the short term, as varying contracts cause a great deal of </w:t>
      </w:r>
      <w:r w:rsidR="000342B5">
        <w:t>angst amongst the workforce and potential conflict may arise if code of practice on varying contract terms is not followed (ACAS, 2024). It</w:t>
      </w:r>
      <w:r>
        <w:t xml:space="preserve"> may be better applied over a </w:t>
      </w:r>
      <w:r w:rsidR="000342B5">
        <w:t>longer-term</w:t>
      </w:r>
      <w:r>
        <w:t xml:space="preserve"> approach. </w:t>
      </w:r>
    </w:p>
    <w:p w14:paraId="7C939445" w14:textId="77777777" w:rsidR="0062088D" w:rsidRPr="00297DA7" w:rsidRDefault="0062088D">
      <w:pPr>
        <w:pStyle w:val="Body"/>
        <w:rPr>
          <w:rFonts w:eastAsia="Trebuchet MS"/>
          <w:b/>
          <w:bCs/>
        </w:rPr>
      </w:pPr>
    </w:p>
    <w:p w14:paraId="44AC1C2B" w14:textId="4FDDF5E9" w:rsidR="0062088D" w:rsidRPr="00297DA7" w:rsidRDefault="002F048A">
      <w:pPr>
        <w:pStyle w:val="Nornal"/>
        <w:numPr>
          <w:ilvl w:val="0"/>
          <w:numId w:val="8"/>
        </w:numPr>
        <w:rPr>
          <w:b/>
          <w:bCs/>
        </w:rPr>
      </w:pPr>
      <w:r w:rsidRPr="00297DA7">
        <w:rPr>
          <w:rStyle w:val="ui-provider"/>
          <w:b/>
          <w:bC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766A472B" w14:textId="66393242" w:rsidR="007663C0" w:rsidRDefault="009A5703" w:rsidP="009A5703">
      <w:pPr>
        <w:pStyle w:val="Nornal"/>
      </w:pPr>
      <w:r w:rsidRPr="009A5703">
        <w:t xml:space="preserve">Effective onboarding is crucial to </w:t>
      </w:r>
      <w:r>
        <w:t xml:space="preserve">ensure new employees integrate quickly and settle into their new surroundings without </w:t>
      </w:r>
      <w:r w:rsidR="0017324E">
        <w:t xml:space="preserve">people feeling lost in the process of joining a new </w:t>
      </w:r>
      <w:proofErr w:type="spellStart"/>
      <w:r w:rsidR="0017324E">
        <w:t>organisation</w:t>
      </w:r>
      <w:proofErr w:type="spellEnd"/>
      <w:r w:rsidR="0017324E">
        <w:t>. It is usually carried out by people professionals to facilitate the onboarding and focusing on a great experience as the employee begins their journey on the employee lifecycle</w:t>
      </w:r>
      <w:r w:rsidR="00270D55">
        <w:t xml:space="preserve"> </w:t>
      </w:r>
      <w:r w:rsidR="0017324E">
        <w:t>as it portrays an image in the mi</w:t>
      </w:r>
      <w:r w:rsidR="00270D55">
        <w:t>n</w:t>
      </w:r>
      <w:r w:rsidR="0017324E">
        <w:t>d of the new joiner and a negative onboarding experience can cause doubts to creep in about their decision</w:t>
      </w:r>
      <w:r w:rsidR="00270D55">
        <w:t xml:space="preserve"> (CIPD, 2024)</w:t>
      </w:r>
      <w:r w:rsidR="0017324E">
        <w:t xml:space="preserve">. </w:t>
      </w:r>
    </w:p>
    <w:p w14:paraId="1E5782B4" w14:textId="3DAD8D77" w:rsidR="007663C0" w:rsidRDefault="00270D55" w:rsidP="009A5703">
      <w:pPr>
        <w:pStyle w:val="Nornal"/>
      </w:pPr>
      <w:r>
        <w:t xml:space="preserve">Subtle improvements could be implemented at low cost </w:t>
      </w:r>
      <w:r w:rsidR="00E552D7">
        <w:t>with the rise of AI,</w:t>
      </w:r>
      <w:r w:rsidR="00DD2B0F">
        <w:t xml:space="preserve"> with checklist functionality to save human effort in the leadup to satisfy compliance. I</w:t>
      </w:r>
      <w:r w:rsidR="00E552D7">
        <w:t xml:space="preserve">t could </w:t>
      </w:r>
      <w:r w:rsidR="00DD2B0F">
        <w:t>also free-up</w:t>
      </w:r>
      <w:r w:rsidR="00E552D7">
        <w:t xml:space="preserve"> </w:t>
      </w:r>
      <w:r w:rsidR="00CA6319">
        <w:t>management</w:t>
      </w:r>
      <w:r w:rsidR="00E552D7">
        <w:t xml:space="preserve"> </w:t>
      </w:r>
      <w:r w:rsidR="00DD2B0F">
        <w:t xml:space="preserve">as they </w:t>
      </w:r>
      <w:r w:rsidR="00E552D7">
        <w:t xml:space="preserve">are not exerting </w:t>
      </w:r>
      <w:r w:rsidR="00CA6319">
        <w:t xml:space="preserve">too much unnecessary </w:t>
      </w:r>
      <w:r w:rsidR="00E552D7">
        <w:t>time on the onboarding process</w:t>
      </w:r>
      <w:r w:rsidR="00CA6319">
        <w:t xml:space="preserve"> and can be achieved in the lead-up to their first day successfully in a virtual setting </w:t>
      </w:r>
      <w:r w:rsidR="00CA6319" w:rsidRPr="00CA6319">
        <w:rPr>
          <w:lang w:val="en-GB"/>
        </w:rPr>
        <w:t>(Citrin and DeRosa, 2021)</w:t>
      </w:r>
      <w:r w:rsidR="00E552D7">
        <w:t xml:space="preserve">. Remote onboarding techniques such </w:t>
      </w:r>
      <w:r w:rsidR="00CA6319">
        <w:t xml:space="preserve">as can be far quicker than a traditional drawn-out day of presentations. This could take the form of a digital </w:t>
      </w:r>
      <w:r w:rsidR="00DD2B0F">
        <w:t xml:space="preserve">café drop-in to ensure existing commitments are maintained and it does not impact the </w:t>
      </w:r>
      <w:proofErr w:type="spellStart"/>
      <w:r w:rsidR="00DD2B0F">
        <w:t>organisation’s</w:t>
      </w:r>
      <w:proofErr w:type="spellEnd"/>
      <w:r w:rsidR="00DD2B0F">
        <w:t xml:space="preserve"> productivity. </w:t>
      </w:r>
    </w:p>
    <w:p w14:paraId="2ED5F9D4" w14:textId="72FCB525" w:rsidR="00270D55" w:rsidRDefault="00270D55" w:rsidP="009A5703">
      <w:pPr>
        <w:pStyle w:val="Nornal"/>
        <w:rPr>
          <w:rFonts w:ascii="Trebuchet MS" w:eastAsia="Trebuchet MS" w:hAnsi="Trebuchet MS" w:cs="Trebuchet MS"/>
          <w:color w:val="004147"/>
          <w:u w:color="004147"/>
        </w:rPr>
      </w:pPr>
      <w:r>
        <w:t>The new hire turnover phenomenon can be reduced with more effective onboarding</w:t>
      </w:r>
      <w:r w:rsidR="00CE76DB">
        <w:t xml:space="preserve"> (Pavlou, 2018)</w:t>
      </w:r>
      <w:r>
        <w:t>.</w:t>
      </w:r>
      <w:r w:rsidR="00DD2B0F">
        <w:t xml:space="preserve"> As much as 20% of new recruits leave</w:t>
      </w:r>
      <w:r>
        <w:t xml:space="preserve"> </w:t>
      </w:r>
      <w:r w:rsidR="00DD2B0F">
        <w:t xml:space="preserve">within the first three months, it is in the interests of ParcelCare to avoid spending unnecessarily to replace the outgoing talent on such a frequent basis. </w:t>
      </w:r>
    </w:p>
    <w:p w14:paraId="2DE2BD9C" w14:textId="77777777" w:rsidR="0062088D" w:rsidRDefault="002F048A">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10696366" wp14:editId="361707FD">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1F3A3ACF" id="officeArt object" o:spid="_x0000_s1026" alt="Rectangle 6" style="position:absolute;margin-left:56.8pt;margin-top:9.4pt;width:490pt;height:76.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" fillcolor="#00838e [3205]" stroked="f" strokeweight="1pt">
                <v:fill opacity="3341f"/>
                <v:stroke miterlimit="4"/>
                <w10:wrap anchorx="page" anchory="line"/>
              </v:rect>
            </w:pict>
          </mc:Fallback>
        </mc:AlternateContent>
      </w:r>
    </w:p>
    <w:p w14:paraId="6E90D845" w14:textId="77777777" w:rsidR="0062088D" w:rsidRDefault="002F048A">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45C5BDA9" w14:textId="77777777" w:rsidR="0062088D" w:rsidRDefault="002F048A">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E09DA21" w14:textId="77777777" w:rsidR="0062088D" w:rsidRDefault="0062088D">
      <w:pPr>
        <w:pStyle w:val="Nornal"/>
        <w:spacing w:after="0"/>
        <w:ind w:left="1080"/>
        <w:rPr>
          <w:rFonts w:ascii="Trebuchet MS" w:eastAsia="Trebuchet MS" w:hAnsi="Trebuchet MS" w:cs="Trebuchet MS"/>
        </w:rPr>
      </w:pPr>
    </w:p>
    <w:p w14:paraId="6B0206BE" w14:textId="77777777" w:rsidR="0062088D" w:rsidRDefault="002F048A">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47C9904C" w14:textId="77777777" w:rsidR="0062088D" w:rsidRDefault="0062088D">
      <w:pPr>
        <w:pStyle w:val="Heading"/>
        <w:spacing w:after="0"/>
        <w:rPr>
          <w:rFonts w:ascii="Trebuchet MS" w:eastAsia="Trebuchet MS" w:hAnsi="Trebuchet MS" w:cs="Trebuchet MS"/>
        </w:rPr>
      </w:pPr>
    </w:p>
    <w:p w14:paraId="52FCC5EE" w14:textId="77777777" w:rsidR="00CE76DB" w:rsidRDefault="00CE76DB" w:rsidP="00CE76DB">
      <w:pPr>
        <w:pStyle w:val="Body"/>
      </w:pPr>
    </w:p>
    <w:p w14:paraId="72F55D16" w14:textId="77777777" w:rsidR="00CE76DB" w:rsidRDefault="00CE76DB" w:rsidP="00CE76DB">
      <w:pPr>
        <w:pStyle w:val="Body"/>
      </w:pPr>
    </w:p>
    <w:p w14:paraId="254F3FA8" w14:textId="77777777" w:rsidR="00CE76DB" w:rsidRDefault="00CE76DB" w:rsidP="00CE76DB">
      <w:pPr>
        <w:pStyle w:val="Body"/>
      </w:pPr>
    </w:p>
    <w:p w14:paraId="6E0C864C" w14:textId="77777777" w:rsidR="007B1F88" w:rsidRPr="007B1F88" w:rsidRDefault="007B1F88" w:rsidP="007B1F88">
      <w:pPr>
        <w:pStyle w:val="Body"/>
      </w:pPr>
    </w:p>
    <w:sdt>
      <w:sdtPr>
        <w:rPr>
          <w:rFonts w:ascii="Arial" w:eastAsia="Arial" w:hAnsi="Arial" w:cs="Arial"/>
          <w:sz w:val="22"/>
          <w:bdr w:val="none" w:sz="0" w:space="0" w:color="auto"/>
        </w:rPr>
        <w:id w:val="-363825748"/>
        <w:docPartObj>
          <w:docPartGallery w:val="Bibliographies"/>
          <w:docPartUnique/>
        </w:docPartObj>
      </w:sdtPr>
      <w:sdtEndPr>
        <w:rPr>
          <w:szCs w:val="22"/>
        </w:rPr>
      </w:sdtEndPr>
      <w:sdtContent>
        <w:p w14:paraId="202695EA" w14:textId="77777777" w:rsidR="00BB19F7" w:rsidRPr="00BB19F7" w:rsidRDefault="00BB19F7" w:rsidP="00BB19F7">
          <w:pPr>
            <w:pBdr>
              <w:top w:val="none" w:sz="0" w:space="0" w:color="auto"/>
              <w:left w:val="none" w:sz="0" w:space="0" w:color="auto"/>
              <w:bottom w:val="none" w:sz="0" w:space="0" w:color="auto"/>
              <w:right w:val="none" w:sz="0" w:space="0" w:color="auto"/>
              <w:between w:val="none" w:sz="0" w:space="0" w:color="auto"/>
              <w:bar w:val="none" w:sz="0" w:color="auto"/>
            </w:pBdr>
            <w:spacing w:before="120" w:after="360" w:line="264" w:lineRule="auto"/>
            <w:outlineLvl w:val="0"/>
            <w:rPr>
              <w:rFonts w:ascii="Georgia" w:eastAsia="Arial" w:hAnsi="Georgia" w:cs="Arial"/>
              <w:i/>
              <w:iCs/>
              <w:color w:val="004147"/>
              <w:sz w:val="48"/>
              <w:szCs w:val="48"/>
              <w:bdr w:val="none" w:sz="0" w:space="0" w:color="auto"/>
            </w:rPr>
          </w:pPr>
          <w:r w:rsidRPr="00BB19F7">
            <w:rPr>
              <w:rFonts w:ascii="Georgia" w:eastAsia="Arial" w:hAnsi="Georgia" w:cs="Arial"/>
              <w:i/>
              <w:iCs/>
              <w:color w:val="004147"/>
              <w:sz w:val="48"/>
              <w:szCs w:val="48"/>
              <w:bdr w:val="none" w:sz="0" w:space="0" w:color="auto"/>
            </w:rPr>
            <w:t>References</w:t>
          </w:r>
        </w:p>
        <w:sdt>
          <w:sdtPr>
            <w:rPr>
              <w:rFonts w:ascii="Arial" w:eastAsia="Arial" w:hAnsi="Arial" w:cs="Arial"/>
              <w:sz w:val="22"/>
              <w:bdr w:val="none" w:sz="0" w:space="0" w:color="auto"/>
            </w:rPr>
            <w:id w:val="-573587230"/>
            <w:bibliography/>
          </w:sdtPr>
          <w:sdtEndPr>
            <w:rPr>
              <w:szCs w:val="22"/>
            </w:rPr>
          </w:sdtEndPr>
          <w:sdtContent>
            <w:p w14:paraId="05D4027D" w14:textId="77777777" w:rsidR="000342B5" w:rsidRPr="00CA6319" w:rsidRDefault="000342B5" w:rsidP="000342B5">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ACAS (2014), </w:t>
              </w:r>
              <w:r w:rsidRPr="00CA6319">
                <w:rPr>
                  <w:rFonts w:ascii="Arial" w:eastAsia="Arial" w:hAnsi="Arial" w:cs="Arial"/>
                  <w:i/>
                  <w:iCs/>
                  <w:sz w:val="22"/>
                  <w:szCs w:val="22"/>
                  <w:bdr w:val="none" w:sz="0" w:space="0" w:color="auto"/>
                </w:rPr>
                <w:t>Managing attendance and employee turnover</w:t>
              </w:r>
              <w:r w:rsidRPr="00CA6319">
                <w:rPr>
                  <w:rFonts w:ascii="Arial" w:eastAsia="Arial" w:hAnsi="Arial" w:cs="Arial"/>
                  <w:sz w:val="22"/>
                  <w:szCs w:val="22"/>
                  <w:bdr w:val="none" w:sz="0" w:space="0" w:color="auto"/>
                </w:rPr>
                <w:t xml:space="preserve">. Advisory booklet. London: ACAS. Available at: </w:t>
              </w:r>
              <w:hyperlink r:id="rId16" w:history="1">
                <w:r w:rsidRPr="00CA6319">
                  <w:rPr>
                    <w:rFonts w:ascii="Arial" w:eastAsia="Arial" w:hAnsi="Arial" w:cs="Arial"/>
                    <w:color w:val="0000FF"/>
                    <w:sz w:val="22"/>
                    <w:szCs w:val="22"/>
                    <w:u w:val="single"/>
                    <w:bdr w:val="none" w:sz="0" w:space="0" w:color="auto"/>
                  </w:rPr>
                  <w:t>file:///C:/Users/uac2258/Downloads/Managing_attendance_employee_turnover_(Oct_11)-accessible-version-Apr-2012.pdf</w:t>
                </w:r>
              </w:hyperlink>
              <w:r w:rsidRPr="00CA6319">
                <w:rPr>
                  <w:rFonts w:ascii="Arial" w:eastAsia="Arial" w:hAnsi="Arial" w:cs="Arial"/>
                  <w:sz w:val="22"/>
                  <w:szCs w:val="22"/>
                  <w:bdr w:val="none" w:sz="0" w:space="0" w:color="auto"/>
                </w:rPr>
                <w:t xml:space="preserve"> (Accessed November 2024). </w:t>
              </w:r>
            </w:p>
            <w:p w14:paraId="2D78D29E" w14:textId="317019E7"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ACAS (2022), </w:t>
              </w:r>
              <w:r w:rsidRPr="00CA6319">
                <w:rPr>
                  <w:rFonts w:ascii="Arial" w:eastAsia="Arial" w:hAnsi="Arial" w:cs="Arial"/>
                  <w:i/>
                  <w:iCs/>
                  <w:sz w:val="22"/>
                  <w:szCs w:val="22"/>
                  <w:bdr w:val="none" w:sz="0" w:space="0" w:color="auto"/>
                </w:rPr>
                <w:t xml:space="preserve">Making a claim to an employment tribunal. </w:t>
              </w:r>
              <w:r w:rsidRPr="00CA6319">
                <w:rPr>
                  <w:rFonts w:ascii="Arial" w:eastAsia="Arial" w:hAnsi="Arial" w:cs="Arial"/>
                  <w:sz w:val="22"/>
                  <w:szCs w:val="22"/>
                  <w:bdr w:val="none" w:sz="0" w:space="0" w:color="auto"/>
                </w:rPr>
                <w:t>Available at:</w:t>
              </w:r>
              <w:r w:rsidRPr="00CA6319">
                <w:rPr>
                  <w:rFonts w:ascii="Arial" w:eastAsia="Arial" w:hAnsi="Arial" w:cs="Arial"/>
                  <w:i/>
                  <w:iCs/>
                  <w:sz w:val="22"/>
                  <w:szCs w:val="22"/>
                  <w:bdr w:val="none" w:sz="0" w:space="0" w:color="auto"/>
                </w:rPr>
                <w:t xml:space="preserve"> </w:t>
              </w:r>
              <w:hyperlink r:id="rId17" w:history="1">
                <w:r w:rsidRPr="00CA6319">
                  <w:rPr>
                    <w:rFonts w:ascii="Arial" w:eastAsia="Arial" w:hAnsi="Arial" w:cs="Arial"/>
                    <w:i/>
                    <w:iCs/>
                    <w:color w:val="0000FF"/>
                    <w:sz w:val="22"/>
                    <w:szCs w:val="22"/>
                    <w:u w:val="single"/>
                    <w:bdr w:val="none" w:sz="0" w:space="0" w:color="auto"/>
                  </w:rPr>
                  <w:t>https://www.acas.org.uk/making-a-claim-to-an-employment-tribunal</w:t>
                </w:r>
              </w:hyperlink>
              <w:r w:rsidRPr="00CA6319">
                <w:rPr>
                  <w:rFonts w:ascii="Arial" w:eastAsia="Arial" w:hAnsi="Arial" w:cs="Arial"/>
                  <w:i/>
                  <w:iCs/>
                  <w:sz w:val="22"/>
                  <w:szCs w:val="22"/>
                  <w:bdr w:val="none" w:sz="0" w:space="0" w:color="auto"/>
                </w:rPr>
                <w:t xml:space="preserve"> </w:t>
              </w:r>
              <w:r w:rsidRPr="00CA6319">
                <w:rPr>
                  <w:rFonts w:ascii="Arial" w:eastAsia="Arial" w:hAnsi="Arial" w:cs="Arial"/>
                  <w:sz w:val="22"/>
                  <w:szCs w:val="22"/>
                  <w:bdr w:val="none" w:sz="0" w:space="0" w:color="auto"/>
                </w:rPr>
                <w:t>(Accessed May 2024).</w:t>
              </w:r>
            </w:p>
            <w:p w14:paraId="0F34C9AC" w14:textId="736D22FC"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ACAS (2023), </w:t>
              </w:r>
              <w:r w:rsidRPr="00CA6319">
                <w:rPr>
                  <w:rFonts w:ascii="Arial" w:eastAsia="Arial" w:hAnsi="Arial" w:cs="Arial"/>
                  <w:i/>
                  <w:iCs/>
                  <w:sz w:val="22"/>
                  <w:szCs w:val="22"/>
                  <w:bdr w:val="none" w:sz="0" w:space="0" w:color="auto"/>
                </w:rPr>
                <w:t>Rest and breaks at work</w:t>
              </w:r>
              <w:r w:rsidRPr="00CA6319">
                <w:rPr>
                  <w:rFonts w:ascii="Arial" w:eastAsia="Arial" w:hAnsi="Arial" w:cs="Arial"/>
                  <w:sz w:val="22"/>
                  <w:szCs w:val="22"/>
                  <w:bdr w:val="none" w:sz="0" w:space="0" w:color="auto"/>
                </w:rPr>
                <w:t xml:space="preserve">. Available at: </w:t>
              </w:r>
              <w:hyperlink r:id="rId18" w:history="1">
                <w:r w:rsidRPr="00CA6319">
                  <w:rPr>
                    <w:rFonts w:ascii="Arial" w:eastAsia="Arial" w:hAnsi="Arial" w:cs="Arial"/>
                    <w:color w:val="0000FF"/>
                    <w:sz w:val="22"/>
                    <w:szCs w:val="22"/>
                    <w:u w:val="single"/>
                    <w:bdr w:val="none" w:sz="0" w:space="0" w:color="auto"/>
                  </w:rPr>
                  <w:t>https://www.acas.org.uk/rest-breaks</w:t>
                </w:r>
              </w:hyperlink>
              <w:r w:rsidRPr="00CA6319">
                <w:rPr>
                  <w:rFonts w:ascii="Arial" w:eastAsia="Arial" w:hAnsi="Arial" w:cs="Arial"/>
                  <w:sz w:val="22"/>
                  <w:szCs w:val="22"/>
                  <w:bdr w:val="none" w:sz="0" w:space="0" w:color="auto"/>
                </w:rPr>
                <w:t xml:space="preserve"> (Accessed </w:t>
              </w:r>
              <w:r w:rsidR="00C63A0F" w:rsidRPr="00CA6319">
                <w:rPr>
                  <w:rFonts w:ascii="Arial" w:eastAsia="Arial" w:hAnsi="Arial" w:cs="Arial"/>
                  <w:sz w:val="22"/>
                  <w:szCs w:val="22"/>
                  <w:bdr w:val="none" w:sz="0" w:space="0" w:color="auto"/>
                </w:rPr>
                <w:t>October</w:t>
              </w:r>
              <w:r w:rsidRPr="00CA6319">
                <w:rPr>
                  <w:rFonts w:ascii="Arial" w:eastAsia="Arial" w:hAnsi="Arial" w:cs="Arial"/>
                  <w:sz w:val="22"/>
                  <w:szCs w:val="22"/>
                  <w:bdr w:val="none" w:sz="0" w:space="0" w:color="auto"/>
                </w:rPr>
                <w:t xml:space="preserve"> 2024).  </w:t>
              </w:r>
            </w:p>
            <w:p w14:paraId="27AABA95" w14:textId="21A5C39D" w:rsidR="000342B5" w:rsidRPr="00CA6319" w:rsidRDefault="000342B5"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ACAS</w:t>
              </w:r>
              <w:r w:rsidRPr="00CA6319">
                <w:rPr>
                  <w:rFonts w:ascii="Arial" w:eastAsia="Arial" w:hAnsi="Arial" w:cs="Arial"/>
                  <w:sz w:val="22"/>
                  <w:szCs w:val="22"/>
                  <w:bdr w:val="none" w:sz="0" w:space="0" w:color="auto"/>
                </w:rPr>
                <w:t xml:space="preserve"> (2021)</w:t>
              </w:r>
              <w:r w:rsidRPr="00CA6319">
                <w:rPr>
                  <w:rFonts w:ascii="Arial" w:eastAsia="Arial" w:hAnsi="Arial" w:cs="Arial"/>
                  <w:sz w:val="22"/>
                  <w:szCs w:val="22"/>
                  <w:bdr w:val="none" w:sz="0" w:space="0" w:color="auto"/>
                </w:rPr>
                <w:t>,</w:t>
              </w:r>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 xml:space="preserve">Considering Employment Contract changes: Making Changes to Employment Contracts – Employer Responsibilities - </w:t>
              </w:r>
              <w:proofErr w:type="spellStart"/>
              <w:r w:rsidRPr="00CA6319">
                <w:rPr>
                  <w:rFonts w:ascii="Arial" w:eastAsia="Arial" w:hAnsi="Arial" w:cs="Arial"/>
                  <w:i/>
                  <w:iCs/>
                  <w:sz w:val="22"/>
                  <w:szCs w:val="22"/>
                  <w:bdr w:val="none" w:sz="0" w:space="0" w:color="auto"/>
                </w:rPr>
                <w:t>Acas</w:t>
              </w:r>
              <w:proofErr w:type="spellEnd"/>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www.acas.org.uk</w:t>
              </w:r>
              <w:r w:rsidRPr="00CA6319">
                <w:rPr>
                  <w:rFonts w:ascii="Arial" w:eastAsia="Arial" w:hAnsi="Arial" w:cs="Arial"/>
                  <w:sz w:val="22"/>
                  <w:szCs w:val="22"/>
                  <w:bdr w:val="none" w:sz="0" w:space="0" w:color="auto"/>
                </w:rPr>
                <w:t xml:space="preserve">. </w:t>
              </w:r>
              <w:proofErr w:type="spellStart"/>
              <w:r w:rsidRPr="00CA6319">
                <w:rPr>
                  <w:rFonts w:ascii="Arial" w:eastAsia="Arial" w:hAnsi="Arial" w:cs="Arial"/>
                  <w:sz w:val="22"/>
                  <w:szCs w:val="22"/>
                  <w:bdr w:val="none" w:sz="0" w:space="0" w:color="auto"/>
                </w:rPr>
                <w:t>Acas</w:t>
              </w:r>
              <w:proofErr w:type="spellEnd"/>
              <w:r w:rsidRPr="00CA6319">
                <w:rPr>
                  <w:rFonts w:ascii="Arial" w:eastAsia="Arial" w:hAnsi="Arial" w:cs="Arial"/>
                  <w:sz w:val="22"/>
                  <w:szCs w:val="22"/>
                  <w:bdr w:val="none" w:sz="0" w:space="0" w:color="auto"/>
                </w:rPr>
                <w:t xml:space="preserve">. Available at: </w:t>
              </w:r>
              <w:hyperlink r:id="rId19" w:history="1">
                <w:r w:rsidR="009A5703" w:rsidRPr="00CA6319">
                  <w:rPr>
                    <w:rFonts w:ascii="Arial" w:eastAsia="Arial" w:hAnsi="Arial" w:cs="Arial"/>
                    <w:color w:val="0000FF"/>
                    <w:sz w:val="22"/>
                    <w:szCs w:val="22"/>
                    <w:u w:val="single"/>
                    <w:bdr w:val="none" w:sz="0" w:space="0" w:color="auto"/>
                  </w:rPr>
                  <w:t>https://www.acas.org.uk/changing-an-employment-contract/employer-responsibilities</w:t>
                </w:r>
              </w:hyperlink>
              <w:r w:rsidRPr="00CA6319">
                <w:rPr>
                  <w:rFonts w:ascii="Arial" w:eastAsia="Arial" w:hAnsi="Arial" w:cs="Arial"/>
                  <w:color w:val="0000FF"/>
                  <w:sz w:val="22"/>
                  <w:szCs w:val="22"/>
                  <w:u w:val="single"/>
                  <w:bdr w:val="none" w:sz="0" w:space="0" w:color="auto"/>
                </w:rPr>
                <w:t>.</w:t>
              </w:r>
              <w:r w:rsidR="009A5703" w:rsidRPr="00CA6319">
                <w:rPr>
                  <w:rFonts w:ascii="Arial" w:eastAsia="Arial" w:hAnsi="Arial" w:cs="Arial"/>
                  <w:sz w:val="22"/>
                  <w:szCs w:val="22"/>
                  <w:bdr w:val="none" w:sz="0" w:space="0" w:color="auto"/>
                </w:rPr>
                <w:t xml:space="preserve"> (Accessed November 2024). </w:t>
              </w:r>
            </w:p>
            <w:p w14:paraId="77298FE4" w14:textId="212F1E51"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ACAS (2024), </w:t>
              </w:r>
              <w:r w:rsidRPr="00CA6319">
                <w:rPr>
                  <w:rFonts w:ascii="Arial" w:eastAsia="Arial" w:hAnsi="Arial" w:cs="Arial"/>
                  <w:i/>
                  <w:iCs/>
                  <w:sz w:val="22"/>
                  <w:szCs w:val="22"/>
                  <w:bdr w:val="none" w:sz="0" w:space="0" w:color="auto"/>
                </w:rPr>
                <w:t>Code of Practice on requests for flexible working</w:t>
              </w:r>
              <w:r w:rsidRPr="00CA6319">
                <w:rPr>
                  <w:rFonts w:ascii="Arial" w:eastAsia="Arial" w:hAnsi="Arial" w:cs="Arial"/>
                  <w:sz w:val="22"/>
                  <w:szCs w:val="22"/>
                  <w:bdr w:val="none" w:sz="0" w:space="0" w:color="auto"/>
                </w:rPr>
                <w:t xml:space="preserve">. Available at:  </w:t>
              </w:r>
              <w:hyperlink r:id="rId20" w:history="1">
                <w:r w:rsidRPr="00CA6319">
                  <w:rPr>
                    <w:rFonts w:ascii="Arial" w:eastAsia="Arial" w:hAnsi="Arial" w:cs="Arial"/>
                    <w:color w:val="0000FF"/>
                    <w:sz w:val="22"/>
                    <w:szCs w:val="22"/>
                    <w:u w:val="single"/>
                    <w:bdr w:val="none" w:sz="0" w:space="0" w:color="auto"/>
                  </w:rPr>
                  <w:t>https://www.acas.org.uk/acas-code-of-practice-on-flexible-working-requests/html</w:t>
                </w:r>
              </w:hyperlink>
              <w:r w:rsidRPr="00CA6319">
                <w:rPr>
                  <w:rFonts w:ascii="Arial" w:eastAsia="Arial" w:hAnsi="Arial" w:cs="Arial"/>
                  <w:sz w:val="22"/>
                  <w:szCs w:val="22"/>
                  <w:bdr w:val="none" w:sz="0" w:space="0" w:color="auto"/>
                </w:rPr>
                <w:t xml:space="preserve"> (Accessed </w:t>
              </w:r>
              <w:r w:rsidR="00C63A0F" w:rsidRPr="00CA6319">
                <w:rPr>
                  <w:rFonts w:ascii="Arial" w:eastAsia="Arial" w:hAnsi="Arial" w:cs="Arial"/>
                  <w:sz w:val="22"/>
                  <w:szCs w:val="22"/>
                  <w:bdr w:val="none" w:sz="0" w:space="0" w:color="auto"/>
                </w:rPr>
                <w:t>October</w:t>
              </w:r>
              <w:r w:rsidRPr="00CA6319">
                <w:rPr>
                  <w:rFonts w:ascii="Arial" w:eastAsia="Arial" w:hAnsi="Arial" w:cs="Arial"/>
                  <w:sz w:val="22"/>
                  <w:szCs w:val="22"/>
                  <w:bdr w:val="none" w:sz="0" w:space="0" w:color="auto"/>
                </w:rPr>
                <w:t xml:space="preserve"> 2024). </w:t>
              </w:r>
            </w:p>
            <w:p w14:paraId="15DAF3B8" w14:textId="77777777" w:rsidR="001A5823" w:rsidRPr="00CA6319" w:rsidRDefault="001A5823"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ACAS (2024), </w:t>
              </w:r>
              <w:r w:rsidRPr="00CA6319">
                <w:rPr>
                  <w:rFonts w:ascii="Arial" w:eastAsia="Arial" w:hAnsi="Arial" w:cs="Arial"/>
                  <w:i/>
                  <w:iCs/>
                  <w:sz w:val="22"/>
                  <w:szCs w:val="22"/>
                  <w:bdr w:val="none" w:sz="0" w:space="0" w:color="auto"/>
                </w:rPr>
                <w:t>Employment contracts and the law. What an employment contract is.</w:t>
              </w:r>
            </w:p>
            <w:p w14:paraId="739299ED" w14:textId="4378B7A3" w:rsidR="001A5823" w:rsidRPr="00CA6319" w:rsidRDefault="001A5823" w:rsidP="001A5823">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Available at:</w:t>
              </w:r>
              <w:r w:rsidRPr="00CA6319">
                <w:rPr>
                  <w:rFonts w:ascii="Arial" w:hAnsi="Arial" w:cs="Arial"/>
                  <w:sz w:val="22"/>
                  <w:szCs w:val="22"/>
                </w:rPr>
                <w:t xml:space="preserve"> </w:t>
              </w:r>
              <w:hyperlink r:id="rId21" w:history="1">
                <w:r w:rsidRPr="00CA6319">
                  <w:rPr>
                    <w:rFonts w:ascii="Arial" w:eastAsia="Arial" w:hAnsi="Arial" w:cs="Arial"/>
                    <w:color w:val="0000FF"/>
                    <w:sz w:val="22"/>
                    <w:szCs w:val="22"/>
                    <w:u w:val="single"/>
                    <w:bdr w:val="none" w:sz="0" w:space="0" w:color="auto"/>
                  </w:rPr>
                  <w:t>https://www.acas.org.uk/employment-contracts-and-the-law</w:t>
                </w:r>
              </w:hyperlink>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(Accessed November 2024).</w:t>
              </w:r>
            </w:p>
            <w:p w14:paraId="108217D1" w14:textId="7115FCDD"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ACAS (2024), </w:t>
              </w:r>
              <w:r w:rsidRPr="00CA6319">
                <w:rPr>
                  <w:rFonts w:ascii="Arial" w:eastAsia="Arial" w:hAnsi="Arial" w:cs="Arial"/>
                  <w:i/>
                  <w:iCs/>
                  <w:sz w:val="22"/>
                  <w:szCs w:val="22"/>
                  <w:bdr w:val="none" w:sz="0" w:space="0" w:color="auto"/>
                </w:rPr>
                <w:t>Equal pay and the law.</w:t>
              </w:r>
              <w:r w:rsidRPr="00CA6319">
                <w:rPr>
                  <w:rFonts w:ascii="Arial" w:eastAsia="Arial" w:hAnsi="Arial" w:cs="Arial"/>
                  <w:sz w:val="22"/>
                  <w:szCs w:val="22"/>
                  <w:bdr w:val="none" w:sz="0" w:space="0" w:color="auto"/>
                </w:rPr>
                <w:t xml:space="preserve"> Available at: </w:t>
              </w:r>
              <w:hyperlink r:id="rId22" w:history="1">
                <w:r w:rsidRPr="00CA6319">
                  <w:rPr>
                    <w:rFonts w:ascii="Arial" w:eastAsia="Arial" w:hAnsi="Arial" w:cs="Arial"/>
                    <w:color w:val="0000FF"/>
                    <w:sz w:val="22"/>
                    <w:szCs w:val="22"/>
                    <w:u w:val="single"/>
                    <w:bdr w:val="none" w:sz="0" w:space="0" w:color="auto"/>
                  </w:rPr>
                  <w:t>https://www.acas.org.uk/equal-pay/equal-pay-law</w:t>
                </w:r>
              </w:hyperlink>
              <w:r w:rsidRPr="00CA6319">
                <w:rPr>
                  <w:rFonts w:ascii="Arial" w:eastAsia="Arial" w:hAnsi="Arial" w:cs="Arial"/>
                  <w:sz w:val="22"/>
                  <w:szCs w:val="22"/>
                  <w:bdr w:val="none" w:sz="0" w:space="0" w:color="auto"/>
                </w:rPr>
                <w:t xml:space="preserve"> (Accessed </w:t>
              </w:r>
              <w:r w:rsidR="00C63A0F" w:rsidRPr="00CA6319">
                <w:rPr>
                  <w:rFonts w:ascii="Arial" w:eastAsia="Arial" w:hAnsi="Arial" w:cs="Arial"/>
                  <w:sz w:val="22"/>
                  <w:szCs w:val="22"/>
                  <w:bdr w:val="none" w:sz="0" w:space="0" w:color="auto"/>
                </w:rPr>
                <w:t>October</w:t>
              </w:r>
              <w:r w:rsidRPr="00CA6319">
                <w:rPr>
                  <w:rFonts w:ascii="Arial" w:eastAsia="Arial" w:hAnsi="Arial" w:cs="Arial"/>
                  <w:sz w:val="22"/>
                  <w:szCs w:val="22"/>
                  <w:bdr w:val="none" w:sz="0" w:space="0" w:color="auto"/>
                </w:rPr>
                <w:t xml:space="preserve"> 2024). </w:t>
              </w:r>
            </w:p>
            <w:p w14:paraId="537E379A" w14:textId="2D5AC991"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i/>
                  <w:iCs/>
                  <w:sz w:val="22"/>
                  <w:szCs w:val="22"/>
                  <w:bdr w:val="none" w:sz="0" w:space="0" w:color="auto"/>
                </w:rPr>
              </w:pPr>
              <w:r w:rsidRPr="00CA6319">
                <w:rPr>
                  <w:rFonts w:ascii="Arial" w:eastAsia="Arial" w:hAnsi="Arial" w:cs="Arial"/>
                  <w:sz w:val="22"/>
                  <w:szCs w:val="22"/>
                  <w:bdr w:val="none" w:sz="0" w:space="0" w:color="auto"/>
                </w:rPr>
                <w:t xml:space="preserve">ACAS (2024), </w:t>
              </w:r>
              <w:r w:rsidRPr="00CA6319">
                <w:rPr>
                  <w:rFonts w:ascii="Arial" w:eastAsia="Arial" w:hAnsi="Arial" w:cs="Arial"/>
                  <w:i/>
                  <w:iCs/>
                  <w:sz w:val="22"/>
                  <w:szCs w:val="22"/>
                  <w:bdr w:val="none" w:sz="0" w:space="0" w:color="auto"/>
                </w:rPr>
                <w:t>National Minimum Wage.</w:t>
              </w:r>
              <w:r w:rsidRPr="00CA6319">
                <w:rPr>
                  <w:rFonts w:ascii="Arial" w:eastAsia="Arial" w:hAnsi="Arial" w:cs="Arial"/>
                  <w:sz w:val="22"/>
                  <w:szCs w:val="22"/>
                  <w:bdr w:val="none" w:sz="0" w:space="0" w:color="auto"/>
                </w:rPr>
                <w:t xml:space="preserve"> Available at: </w:t>
              </w:r>
              <w:hyperlink r:id="rId23" w:history="1">
                <w:r w:rsidRPr="00CA6319">
                  <w:rPr>
                    <w:rFonts w:ascii="Arial" w:eastAsia="Arial" w:hAnsi="Arial" w:cs="Arial"/>
                    <w:color w:val="0000FF"/>
                    <w:sz w:val="22"/>
                    <w:szCs w:val="22"/>
                    <w:u w:val="single"/>
                    <w:bdr w:val="none" w:sz="0" w:space="0" w:color="auto"/>
                  </w:rPr>
                  <w:t>https://www.acas.org.uk/national-minimum-wage-entitlement/if-an-employer-does-not-pay-minimum-wage</w:t>
                </w:r>
              </w:hyperlink>
              <w:r w:rsidRPr="00CA6319">
                <w:rPr>
                  <w:rFonts w:ascii="Arial" w:eastAsia="Arial" w:hAnsi="Arial" w:cs="Arial"/>
                  <w:sz w:val="22"/>
                  <w:szCs w:val="22"/>
                  <w:bdr w:val="none" w:sz="0" w:space="0" w:color="auto"/>
                </w:rPr>
                <w:t xml:space="preserve"> (Accessed </w:t>
              </w:r>
              <w:r w:rsidR="00C63A0F" w:rsidRPr="00CA6319">
                <w:rPr>
                  <w:rFonts w:ascii="Arial" w:eastAsia="Arial" w:hAnsi="Arial" w:cs="Arial"/>
                  <w:sz w:val="22"/>
                  <w:szCs w:val="22"/>
                  <w:bdr w:val="none" w:sz="0" w:space="0" w:color="auto"/>
                </w:rPr>
                <w:t>October</w:t>
              </w:r>
              <w:r w:rsidRPr="00CA6319">
                <w:rPr>
                  <w:rFonts w:ascii="Arial" w:eastAsia="Arial" w:hAnsi="Arial" w:cs="Arial"/>
                  <w:sz w:val="22"/>
                  <w:szCs w:val="22"/>
                  <w:bdr w:val="none" w:sz="0" w:space="0" w:color="auto"/>
                </w:rPr>
                <w:t xml:space="preserve"> 2024). </w:t>
              </w:r>
            </w:p>
            <w:p w14:paraId="135C2A36" w14:textId="051DD990"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ACAS (2024), </w:t>
              </w:r>
              <w:r w:rsidRPr="00CA6319">
                <w:rPr>
                  <w:rFonts w:ascii="Arial" w:eastAsia="Arial" w:hAnsi="Arial" w:cs="Arial"/>
                  <w:i/>
                  <w:iCs/>
                  <w:sz w:val="22"/>
                  <w:szCs w:val="22"/>
                  <w:bdr w:val="none" w:sz="0" w:space="0" w:color="auto"/>
                </w:rPr>
                <w:t xml:space="preserve">Statutory flexible working requests. </w:t>
              </w:r>
              <w:r w:rsidRPr="00CA6319">
                <w:rPr>
                  <w:rFonts w:ascii="Arial" w:eastAsia="Arial" w:hAnsi="Arial" w:cs="Arial"/>
                  <w:sz w:val="22"/>
                  <w:szCs w:val="22"/>
                  <w:bdr w:val="none" w:sz="0" w:space="0" w:color="auto"/>
                </w:rPr>
                <w:t>Available at:</w:t>
              </w:r>
              <w:r w:rsidRPr="00CA6319">
                <w:rPr>
                  <w:rFonts w:ascii="Arial" w:eastAsia="Arial" w:hAnsi="Arial" w:cs="Arial"/>
                  <w:i/>
                  <w:iCs/>
                  <w:sz w:val="22"/>
                  <w:szCs w:val="22"/>
                  <w:bdr w:val="none" w:sz="0" w:space="0" w:color="auto"/>
                </w:rPr>
                <w:t xml:space="preserve"> </w:t>
              </w:r>
              <w:hyperlink r:id="rId24" w:history="1">
                <w:r w:rsidRPr="00CA6319">
                  <w:rPr>
                    <w:rFonts w:ascii="Arial" w:eastAsia="Arial" w:hAnsi="Arial" w:cs="Arial"/>
                    <w:color w:val="0000FF"/>
                    <w:sz w:val="22"/>
                    <w:szCs w:val="22"/>
                    <w:u w:val="single"/>
                    <w:bdr w:val="none" w:sz="0" w:space="0" w:color="auto"/>
                  </w:rPr>
                  <w:t>https://www.acas.org.uk/statutory-flexible-working-requests/making-a-request</w:t>
                </w:r>
              </w:hyperlink>
              <w:r w:rsidRPr="00CA6319">
                <w:rPr>
                  <w:rFonts w:ascii="Arial" w:eastAsia="Arial" w:hAnsi="Arial" w:cs="Arial"/>
                  <w:sz w:val="22"/>
                  <w:szCs w:val="22"/>
                  <w:bdr w:val="none" w:sz="0" w:space="0" w:color="auto"/>
                </w:rPr>
                <w:t xml:space="preserve"> </w:t>
              </w:r>
              <w:bookmarkStart w:id="2" w:name="_Hlk183944919"/>
              <w:r w:rsidRPr="00CA6319">
                <w:rPr>
                  <w:rFonts w:ascii="Arial" w:eastAsia="Arial" w:hAnsi="Arial" w:cs="Arial"/>
                  <w:sz w:val="22"/>
                  <w:szCs w:val="22"/>
                  <w:bdr w:val="none" w:sz="0" w:space="0" w:color="auto"/>
                </w:rPr>
                <w:t xml:space="preserve">(Accessed </w:t>
              </w:r>
              <w:r w:rsidR="00C63A0F" w:rsidRPr="00CA6319">
                <w:rPr>
                  <w:rFonts w:ascii="Arial" w:eastAsia="Arial" w:hAnsi="Arial" w:cs="Arial"/>
                  <w:sz w:val="22"/>
                  <w:szCs w:val="22"/>
                  <w:bdr w:val="none" w:sz="0" w:space="0" w:color="auto"/>
                </w:rPr>
                <w:t>November</w:t>
              </w:r>
              <w:r w:rsidRPr="00CA6319">
                <w:rPr>
                  <w:rFonts w:ascii="Arial" w:eastAsia="Arial" w:hAnsi="Arial" w:cs="Arial"/>
                  <w:sz w:val="22"/>
                  <w:szCs w:val="22"/>
                  <w:bdr w:val="none" w:sz="0" w:space="0" w:color="auto"/>
                </w:rPr>
                <w:t xml:space="preserve"> 2024). </w:t>
              </w:r>
            </w:p>
            <w:p w14:paraId="76F9BCB3" w14:textId="77777777" w:rsidR="001A5823" w:rsidRPr="00CA6319" w:rsidRDefault="001A5823" w:rsidP="001A5823">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Agile Workforce Planning (2020), </w:t>
              </w:r>
              <w:r w:rsidRPr="00CA6319">
                <w:rPr>
                  <w:rFonts w:ascii="Arial" w:eastAsia="Arial" w:hAnsi="Arial" w:cs="Arial"/>
                  <w:i/>
                  <w:iCs/>
                  <w:sz w:val="22"/>
                  <w:szCs w:val="22"/>
                  <w:bdr w:val="none" w:sz="0" w:space="0" w:color="auto"/>
                </w:rPr>
                <w:t>Identifying your critical workforce</w:t>
              </w:r>
              <w:r w:rsidRPr="00CA6319">
                <w:rPr>
                  <w:rFonts w:ascii="Arial" w:eastAsia="Arial" w:hAnsi="Arial" w:cs="Arial"/>
                  <w:sz w:val="22"/>
                  <w:szCs w:val="22"/>
                  <w:bdr w:val="none" w:sz="0" w:space="0" w:color="auto"/>
                </w:rPr>
                <w:t xml:space="preserve">. Available at: </w:t>
              </w:r>
              <w:hyperlink r:id="rId25" w:history="1">
                <w:r w:rsidRPr="00CA6319">
                  <w:rPr>
                    <w:rFonts w:ascii="Arial" w:eastAsia="Arial" w:hAnsi="Arial" w:cs="Arial"/>
                    <w:color w:val="0000FF"/>
                    <w:sz w:val="22"/>
                    <w:szCs w:val="22"/>
                    <w:u w:val="single"/>
                    <w:bdr w:val="none" w:sz="0" w:space="0" w:color="auto"/>
                  </w:rPr>
                  <w:t>https://agileworkforceplanning.com/combatting-capability-decay-copy/</w:t>
                </w:r>
              </w:hyperlink>
              <w:r w:rsidRPr="00CA6319">
                <w:rPr>
                  <w:rFonts w:ascii="Arial" w:eastAsia="Arial" w:hAnsi="Arial" w:cs="Arial"/>
                  <w:sz w:val="22"/>
                  <w:szCs w:val="22"/>
                  <w:bdr w:val="none" w:sz="0" w:space="0" w:color="auto"/>
                </w:rPr>
                <w:t xml:space="preserve"> (Accessed November 2024). </w:t>
              </w:r>
            </w:p>
            <w:p w14:paraId="65C92825" w14:textId="77777777" w:rsidR="001A5823" w:rsidRPr="00CA6319" w:rsidRDefault="001A5823" w:rsidP="001A5823">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Bremen, J. M. (2022, September 20). </w:t>
              </w:r>
              <w:r w:rsidRPr="00CA6319">
                <w:rPr>
                  <w:rFonts w:ascii="Arial" w:eastAsia="Arial" w:hAnsi="Arial" w:cs="Arial"/>
                  <w:i/>
                  <w:iCs/>
                  <w:sz w:val="22"/>
                  <w:szCs w:val="22"/>
                  <w:bdr w:val="none" w:sz="0" w:space="0" w:color="auto"/>
                </w:rPr>
                <w:t>Quiet quitting</w:t>
              </w:r>
              <w:r w:rsidRPr="00CA6319">
                <w:rPr>
                  <w:rFonts w:ascii="Arial" w:eastAsia="Arial" w:hAnsi="Arial" w:cs="Arial"/>
                  <w:sz w:val="22"/>
                  <w:szCs w:val="22"/>
                  <w:bdr w:val="none" w:sz="0" w:space="0" w:color="auto"/>
                </w:rPr>
                <w:t xml:space="preserve">: </w:t>
              </w:r>
              <w:r w:rsidRPr="00CA6319">
                <w:rPr>
                  <w:rFonts w:ascii="Arial" w:eastAsia="Arial" w:hAnsi="Arial" w:cs="Arial"/>
                  <w:i/>
                  <w:iCs/>
                  <w:sz w:val="22"/>
                  <w:szCs w:val="22"/>
                  <w:bdr w:val="none" w:sz="0" w:space="0" w:color="auto"/>
                </w:rPr>
                <w:t>The real story (don’t blame Generation Z).</w:t>
              </w:r>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Forbes</w:t>
              </w:r>
              <w:r w:rsidRPr="00CA6319">
                <w:rPr>
                  <w:rFonts w:ascii="Arial" w:eastAsia="Arial" w:hAnsi="Arial" w:cs="Arial"/>
                  <w:sz w:val="22"/>
                  <w:szCs w:val="22"/>
                  <w:bdr w:val="none" w:sz="0" w:space="0" w:color="auto"/>
                </w:rPr>
                <w:t>. Available at: </w:t>
              </w:r>
              <w:hyperlink r:id="rId26" w:history="1">
                <w:r w:rsidRPr="00CA6319">
                  <w:rPr>
                    <w:rFonts w:ascii="Arial" w:eastAsia="Arial" w:hAnsi="Arial" w:cs="Arial"/>
                    <w:color w:val="0000FF"/>
                    <w:sz w:val="22"/>
                    <w:szCs w:val="22"/>
                    <w:u w:val="single"/>
                    <w:bdr w:val="none" w:sz="0" w:space="0" w:color="auto"/>
                  </w:rPr>
                  <w:t>https:/​/​www.forbes.com/​sites/​johnbremen/​2022/​09/​20/​quiet-quitting-the-real-story-dont-blame-gen-z/​?sh=311042d12eab</w:t>
                </w:r>
              </w:hyperlink>
              <w:r w:rsidRPr="00CA6319">
                <w:rPr>
                  <w:rFonts w:ascii="Arial" w:eastAsia="Arial" w:hAnsi="Arial" w:cs="Arial"/>
                  <w:color w:val="0000FF"/>
                  <w:sz w:val="22"/>
                  <w:szCs w:val="22"/>
                  <w:u w:val="single"/>
                  <w:bdr w:val="none" w:sz="0" w:space="0" w:color="auto"/>
                </w:rPr>
                <w:t xml:space="preserve"> </w:t>
              </w:r>
              <w:r w:rsidRPr="00CA6319">
                <w:rPr>
                  <w:rFonts w:ascii="Arial" w:eastAsia="Arial" w:hAnsi="Arial" w:cs="Arial"/>
                  <w:sz w:val="22"/>
                  <w:szCs w:val="22"/>
                  <w:bdr w:val="none" w:sz="0" w:space="0" w:color="auto"/>
                </w:rPr>
                <w:t>(Accessed November 2024).</w:t>
              </w:r>
            </w:p>
            <w:p w14:paraId="04FE6332" w14:textId="72033B38" w:rsidR="00F57CC1" w:rsidRPr="00CA6319" w:rsidRDefault="00F57CC1" w:rsidP="00F57CC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BBC</w:t>
              </w:r>
              <w:r w:rsidR="004C72A6" w:rsidRPr="00CA6319">
                <w:rPr>
                  <w:rFonts w:ascii="Arial" w:eastAsia="Arial" w:hAnsi="Arial" w:cs="Arial"/>
                  <w:sz w:val="22"/>
                  <w:szCs w:val="22"/>
                  <w:bdr w:val="none" w:sz="0" w:space="0" w:color="auto"/>
                </w:rPr>
                <w:t xml:space="preserve"> News</w:t>
              </w:r>
              <w:r w:rsidRPr="00CA6319">
                <w:rPr>
                  <w:rFonts w:ascii="Arial" w:eastAsia="Arial" w:hAnsi="Arial" w:cs="Arial"/>
                  <w:sz w:val="22"/>
                  <w:szCs w:val="22"/>
                  <w:bdr w:val="none" w:sz="0" w:space="0" w:color="auto"/>
                </w:rPr>
                <w:t xml:space="preserve"> (2024), </w:t>
              </w:r>
              <w:r w:rsidRPr="00CA6319">
                <w:rPr>
                  <w:rFonts w:ascii="Arial" w:eastAsia="Arial" w:hAnsi="Arial" w:cs="Arial"/>
                  <w:i/>
                  <w:iCs/>
                  <w:sz w:val="22"/>
                  <w:szCs w:val="22"/>
                  <w:bdr w:val="none" w:sz="0" w:space="0" w:color="auto"/>
                </w:rPr>
                <w:t>Migration: How many people come to the UK and how have rules changed?</w:t>
              </w:r>
            </w:p>
            <w:p w14:paraId="127C4C00" w14:textId="34512508" w:rsidR="00F57CC1" w:rsidRPr="00CA6319" w:rsidRDefault="00F57CC1" w:rsidP="00F57CC1">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color w:val="0000FF"/>
                  <w:sz w:val="22"/>
                  <w:szCs w:val="22"/>
                  <w:u w:val="single"/>
                  <w:bdr w:val="none" w:sz="0" w:space="0" w:color="auto"/>
                </w:rPr>
              </w:pPr>
              <w:hyperlink r:id="rId27" w:history="1">
                <w:r w:rsidRPr="00CA6319">
                  <w:rPr>
                    <w:rFonts w:ascii="Arial" w:eastAsia="Arial" w:hAnsi="Arial" w:cs="Arial"/>
                    <w:color w:val="0000FF"/>
                    <w:sz w:val="22"/>
                    <w:szCs w:val="22"/>
                    <w:u w:val="single"/>
                    <w:bdr w:val="none" w:sz="0" w:space="0" w:color="auto"/>
                  </w:rPr>
                  <w:t>https://www.bbc.co.uk/news/uk</w:t>
                </w:r>
                <w:r w:rsidRPr="00CA6319">
                  <w:rPr>
                    <w:rFonts w:ascii="Arial" w:eastAsia="Arial" w:hAnsi="Arial" w:cs="Arial"/>
                    <w:color w:val="0000FF"/>
                    <w:sz w:val="22"/>
                    <w:szCs w:val="22"/>
                    <w:u w:val="single"/>
                    <w:bdr w:val="none" w:sz="0" w:space="0" w:color="auto"/>
                  </w:rPr>
                  <w:t>-</w:t>
                </w:r>
                <w:r w:rsidRPr="00CA6319">
                  <w:rPr>
                    <w:rFonts w:ascii="Arial" w:eastAsia="Arial" w:hAnsi="Arial" w:cs="Arial"/>
                    <w:color w:val="0000FF"/>
                    <w:sz w:val="22"/>
                    <w:szCs w:val="22"/>
                    <w:u w:val="single"/>
                    <w:bdr w:val="none" w:sz="0" w:space="0" w:color="auto"/>
                  </w:rPr>
                  <w:t>48785695</w:t>
                </w:r>
              </w:hyperlink>
              <w:r w:rsidRPr="00CA6319">
                <w:rPr>
                  <w:rFonts w:ascii="Arial" w:eastAsia="Arial" w:hAnsi="Arial" w:cs="Arial"/>
                  <w:color w:val="0000FF"/>
                  <w:sz w:val="22"/>
                  <w:szCs w:val="22"/>
                  <w:bdr w:val="none" w:sz="0" w:space="0" w:color="auto"/>
                </w:rPr>
                <w:t xml:space="preserve"> </w:t>
              </w:r>
              <w:bookmarkStart w:id="3" w:name="_Hlk184018076"/>
              <w:r w:rsidRPr="00CA6319">
                <w:rPr>
                  <w:rFonts w:ascii="Arial" w:eastAsia="Arial" w:hAnsi="Arial" w:cs="Arial"/>
                  <w:sz w:val="22"/>
                  <w:szCs w:val="22"/>
                  <w:bdr w:val="none" w:sz="0" w:space="0" w:color="auto"/>
                </w:rPr>
                <w:t>(Accessed, November 2024).</w:t>
              </w:r>
              <w:bookmarkEnd w:id="3"/>
            </w:p>
            <w:p w14:paraId="29084820" w14:textId="7CE165C5" w:rsidR="000A4ADD" w:rsidRPr="00CA6319" w:rsidRDefault="000A4ADD" w:rsidP="000A4ADD">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lang w:val="en-US"/>
                </w:rPr>
                <w:t>Berns, S. (2022) </w:t>
              </w:r>
              <w:r w:rsidRPr="00CA6319">
                <w:rPr>
                  <w:rFonts w:ascii="Arial" w:eastAsia="Arial" w:hAnsi="Arial" w:cs="Arial"/>
                  <w:i/>
                  <w:iCs/>
                  <w:sz w:val="22"/>
                  <w:szCs w:val="22"/>
                  <w:bdr w:val="none" w:sz="0" w:space="0" w:color="auto"/>
                  <w:lang w:val="en-US"/>
                </w:rPr>
                <w:t>What is the true cost of replacing an Employee? | News | Centric HR</w:t>
              </w:r>
              <w:r w:rsidRPr="00CA6319">
                <w:rPr>
                  <w:rFonts w:ascii="Arial" w:eastAsia="Arial" w:hAnsi="Arial" w:cs="Arial"/>
                  <w:sz w:val="22"/>
                  <w:szCs w:val="22"/>
                  <w:bdr w:val="none" w:sz="0" w:space="0" w:color="auto"/>
                  <w:lang w:val="en-US"/>
                </w:rPr>
                <w:t>, </w:t>
              </w:r>
              <w:r w:rsidRPr="00CA6319">
                <w:rPr>
                  <w:rFonts w:ascii="Arial" w:eastAsia="Arial" w:hAnsi="Arial" w:cs="Arial"/>
                  <w:i/>
                  <w:iCs/>
                  <w:sz w:val="22"/>
                  <w:szCs w:val="22"/>
                  <w:bdr w:val="none" w:sz="0" w:space="0" w:color="auto"/>
                  <w:lang w:val="en-US"/>
                </w:rPr>
                <w:t>Centric HR</w:t>
              </w:r>
              <w:r w:rsidRPr="00CA6319">
                <w:rPr>
                  <w:rFonts w:ascii="Arial" w:eastAsia="Arial" w:hAnsi="Arial" w:cs="Arial"/>
                  <w:sz w:val="22"/>
                  <w:szCs w:val="22"/>
                  <w:bdr w:val="none" w:sz="0" w:space="0" w:color="auto"/>
                  <w:lang w:val="en-US"/>
                </w:rPr>
                <w:t xml:space="preserve">. Available at: </w:t>
              </w:r>
              <w:hyperlink r:id="rId28" w:history="1">
                <w:r w:rsidRPr="00CA6319">
                  <w:rPr>
                    <w:rFonts w:ascii="Arial" w:eastAsia="Arial" w:hAnsi="Arial" w:cs="Arial"/>
                    <w:color w:val="0000FF"/>
                    <w:sz w:val="22"/>
                    <w:szCs w:val="22"/>
                    <w:u w:val="single"/>
                    <w:bdr w:val="none" w:sz="0" w:space="0" w:color="auto"/>
                  </w:rPr>
                  <w:t>https://centrichr.co.uk/what-is-the-true-cost-of-replacing-an-employee/</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(Accessed, November 2024).</w:t>
              </w:r>
            </w:p>
            <w:p w14:paraId="699D1821" w14:textId="2504178D" w:rsidR="00EF71CB" w:rsidRPr="00CA6319" w:rsidRDefault="00EF71CB"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Bratton, L. (2024) </w:t>
              </w:r>
              <w:r w:rsidRPr="00CA6319">
                <w:rPr>
                  <w:rFonts w:ascii="Arial" w:eastAsia="Arial" w:hAnsi="Arial" w:cs="Arial"/>
                  <w:i/>
                  <w:iCs/>
                  <w:sz w:val="22"/>
                  <w:szCs w:val="22"/>
                  <w:bdr w:val="none" w:sz="0" w:space="0" w:color="auto"/>
                </w:rPr>
                <w:t>ChatGPT is stealing jobs from online freelancers, study shows</w:t>
              </w:r>
              <w:r w:rsidRPr="00CA6319">
                <w:rPr>
                  <w:rFonts w:ascii="Arial" w:eastAsia="Arial" w:hAnsi="Arial" w:cs="Arial"/>
                  <w:sz w:val="22"/>
                  <w:szCs w:val="22"/>
                  <w:bdr w:val="none" w:sz="0" w:space="0" w:color="auto"/>
                </w:rPr>
                <w:t xml:space="preserve">, Quartz. Available at: </w:t>
              </w:r>
              <w:r w:rsidRPr="00CA6319">
                <w:rPr>
                  <w:rFonts w:ascii="Arial" w:eastAsia="Arial" w:hAnsi="Arial" w:cs="Arial"/>
                  <w:color w:val="0000FF"/>
                  <w:sz w:val="22"/>
                  <w:szCs w:val="22"/>
                  <w:u w:val="single"/>
                  <w:bdr w:val="none" w:sz="0" w:space="0" w:color="auto"/>
                </w:rPr>
                <w:t>https://qz.com/chatgpt-ai-steals-jobs-freelancers-1851557134.</w:t>
              </w:r>
              <w:r w:rsidRPr="00CA6319">
                <w:rPr>
                  <w:rFonts w:ascii="Arial" w:eastAsia="Arial" w:hAnsi="Arial" w:cs="Arial"/>
                  <w:sz w:val="22"/>
                  <w:szCs w:val="22"/>
                  <w:bdr w:val="none" w:sz="0" w:space="0" w:color="auto"/>
                </w:rPr>
                <w:t xml:space="preserve"> </w:t>
              </w:r>
              <w:bookmarkStart w:id="4" w:name="_Hlk184056790"/>
              <w:r w:rsidRPr="00CA6319">
                <w:rPr>
                  <w:rFonts w:ascii="Arial" w:eastAsia="Arial" w:hAnsi="Arial" w:cs="Arial"/>
                  <w:sz w:val="22"/>
                  <w:szCs w:val="22"/>
                  <w:bdr w:val="none" w:sz="0" w:space="0" w:color="auto"/>
                </w:rPr>
                <w:t>(Accessed, November 2024).</w:t>
              </w:r>
            </w:p>
            <w:bookmarkEnd w:id="4"/>
            <w:p w14:paraId="04D4BD6B" w14:textId="561B1FBA" w:rsidR="00DE7B0B" w:rsidRPr="00CA6319" w:rsidRDefault="00DE7B0B"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Chambers, E.G. &amp; Foulon, Mark &amp; Handfield-Jones, Helen &amp; Hankin, Steven &amp; Michaels, Edward. (1998). </w:t>
              </w:r>
              <w:r w:rsidRPr="00CA6319">
                <w:rPr>
                  <w:rFonts w:ascii="Arial" w:eastAsia="Arial" w:hAnsi="Arial" w:cs="Arial"/>
                  <w:i/>
                  <w:iCs/>
                  <w:sz w:val="22"/>
                  <w:szCs w:val="22"/>
                  <w:bdr w:val="none" w:sz="0" w:space="0" w:color="auto"/>
                </w:rPr>
                <w:t>The War for Talent. The McKinsey Quarterly</w:t>
              </w:r>
              <w:r w:rsidRPr="00CA6319">
                <w:rPr>
                  <w:rFonts w:ascii="Arial" w:eastAsia="Arial" w:hAnsi="Arial" w:cs="Arial"/>
                  <w:sz w:val="22"/>
                  <w:szCs w:val="22"/>
                  <w:bdr w:val="none" w:sz="0" w:space="0" w:color="auto"/>
                </w:rPr>
                <w:t xml:space="preserve">. 3. 44-57. Available at: </w:t>
              </w:r>
              <w:hyperlink r:id="rId29" w:history="1">
                <w:r w:rsidRPr="00CA6319">
                  <w:rPr>
                    <w:rFonts w:ascii="Arial" w:eastAsia="Arial" w:hAnsi="Arial" w:cs="Arial"/>
                    <w:color w:val="0000FF"/>
                    <w:sz w:val="22"/>
                    <w:szCs w:val="22"/>
                    <w:u w:val="single"/>
                    <w:bdr w:val="none" w:sz="0" w:space="0" w:color="auto"/>
                  </w:rPr>
                  <w:t>https://www.researchgate.net/publication/284689712_The_War_for_Talent</w:t>
                </w:r>
              </w:hyperlink>
              <w:r w:rsidRPr="00CA6319">
                <w:rPr>
                  <w:rFonts w:ascii="Arial" w:eastAsia="Arial" w:hAnsi="Arial" w:cs="Arial"/>
                  <w:color w:val="0000FF"/>
                  <w:sz w:val="22"/>
                  <w:szCs w:val="22"/>
                  <w:u w:val="single"/>
                  <w:bdr w:val="none" w:sz="0" w:space="0" w:color="auto"/>
                </w:rPr>
                <w:t xml:space="preserve"> </w:t>
              </w:r>
              <w:r w:rsidRPr="00CA6319">
                <w:rPr>
                  <w:rFonts w:ascii="Arial" w:eastAsia="Arial" w:hAnsi="Arial" w:cs="Arial"/>
                  <w:sz w:val="22"/>
                  <w:szCs w:val="22"/>
                  <w:bdr w:val="none" w:sz="0" w:space="0" w:color="auto"/>
                </w:rPr>
                <w:t>(Accessed November 2024).</w:t>
              </w:r>
            </w:p>
            <w:bookmarkEnd w:id="2"/>
            <w:p w14:paraId="10E2E648" w14:textId="5F9EB981" w:rsidR="00DF31B8" w:rsidRPr="00CA6319" w:rsidRDefault="00DF31B8" w:rsidP="00DF31B8">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Arial" w:cs="Arial"/>
                  <w:bdr w:val="none" w:sz="0" w:space="0" w:color="auto"/>
                  <w:lang w:val="en-GB"/>
                </w:rPr>
              </w:pPr>
              <w:proofErr w:type="spellStart"/>
              <w:r w:rsidRPr="00CA6319">
                <w:rPr>
                  <w:rFonts w:eastAsia="Arial" w:cs="Arial"/>
                  <w:bdr w:val="none" w:sz="0" w:space="0" w:color="auto"/>
                </w:rPr>
                <w:t>Cholteeva</w:t>
              </w:r>
              <w:proofErr w:type="spellEnd"/>
              <w:r w:rsidRPr="00CA6319">
                <w:rPr>
                  <w:rFonts w:eastAsia="Arial" w:cs="Arial"/>
                  <w:bdr w:val="none" w:sz="0" w:space="0" w:color="auto"/>
                </w:rPr>
                <w:t>, Y. (2022) </w:t>
              </w:r>
              <w:r w:rsidRPr="00CA6319">
                <w:rPr>
                  <w:rFonts w:eastAsia="Arial" w:cs="Arial"/>
                  <w:i/>
                  <w:iCs/>
                  <w:bdr w:val="none" w:sz="0" w:space="0" w:color="auto"/>
                </w:rPr>
                <w:t>High Employee Turnover Damaging Company Culture, Research Suggests</w:t>
              </w:r>
              <w:r w:rsidRPr="00CA6319">
                <w:rPr>
                  <w:rFonts w:eastAsia="Arial" w:cs="Arial"/>
                  <w:bdr w:val="none" w:sz="0" w:space="0" w:color="auto"/>
                </w:rPr>
                <w:t>, </w:t>
              </w:r>
              <w:r w:rsidRPr="00CA6319">
                <w:rPr>
                  <w:rFonts w:eastAsia="Arial" w:cs="Arial"/>
                  <w:i/>
                  <w:iCs/>
                  <w:bdr w:val="none" w:sz="0" w:space="0" w:color="auto"/>
                </w:rPr>
                <w:t>www.peoplemanagement.co.uk</w:t>
              </w:r>
              <w:r w:rsidRPr="00CA6319">
                <w:rPr>
                  <w:rFonts w:eastAsia="Arial" w:cs="Arial"/>
                  <w:bdr w:val="none" w:sz="0" w:space="0" w:color="auto"/>
                </w:rPr>
                <w:t xml:space="preserve">. Available at: </w:t>
              </w:r>
              <w:hyperlink r:id="rId30" w:history="1">
                <w:r w:rsidRPr="00CA6319">
                  <w:rPr>
                    <w:rFonts w:eastAsia="Arial" w:cs="Arial"/>
                    <w:color w:val="0000FF"/>
                    <w:u w:val="single"/>
                    <w:bdr w:val="none" w:sz="0" w:space="0" w:color="auto"/>
                    <w:lang w:val="en-GB" w:eastAsia="en-US"/>
                  </w:rPr>
                  <w:t>https://www.peoplemanagement.co.uk/article/1795419/high-employee-turnover-damaging-company-culture-research-suggests</w:t>
                </w:r>
              </w:hyperlink>
              <w:r w:rsidRPr="00CA6319">
                <w:rPr>
                  <w:rFonts w:eastAsia="Arial" w:cs="Arial"/>
                  <w:color w:val="0000FF"/>
                  <w:u w:val="single"/>
                  <w:bdr w:val="none" w:sz="0" w:space="0" w:color="auto"/>
                  <w:lang w:val="en-GB" w:eastAsia="en-US"/>
                </w:rPr>
                <w:t>.</w:t>
              </w:r>
              <w:r w:rsidRPr="00CA6319">
                <w:rPr>
                  <w:rFonts w:eastAsia="Arial" w:cs="Arial"/>
                  <w:bdr w:val="none" w:sz="0" w:space="0" w:color="auto"/>
                </w:rPr>
                <w:t xml:space="preserve"> </w:t>
              </w:r>
              <w:r w:rsidRPr="00CA6319">
                <w:rPr>
                  <w:rFonts w:eastAsia="Arial" w:cs="Arial"/>
                  <w:color w:val="auto"/>
                  <w:bdr w:val="none" w:sz="0" w:space="0" w:color="auto"/>
                  <w:lang w:val="en-GB"/>
                </w:rPr>
                <w:t xml:space="preserve">(Accessed November 2024). </w:t>
              </w:r>
            </w:p>
            <w:p w14:paraId="266331E0" w14:textId="52FF5DD3" w:rsidR="00CA6319" w:rsidRPr="00CA6319" w:rsidRDefault="00CA6319"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lastRenderedPageBreak/>
                <w:t>Citrin, J.M. and DeRosa, D. (2021) </w:t>
              </w:r>
              <w:r w:rsidRPr="00CA6319">
                <w:rPr>
                  <w:rFonts w:ascii="Arial" w:eastAsia="Arial" w:hAnsi="Arial" w:cs="Arial"/>
                  <w:i/>
                  <w:iCs/>
                  <w:sz w:val="22"/>
                  <w:szCs w:val="22"/>
                  <w:bdr w:val="none" w:sz="0" w:space="0" w:color="auto"/>
                </w:rPr>
                <w:t>How to Set Up a Remote Employee for Success on Day One</w:t>
              </w:r>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Harvard Business Review</w:t>
              </w:r>
              <w:r w:rsidRPr="00CA6319">
                <w:rPr>
                  <w:rFonts w:ascii="Arial" w:eastAsia="Arial" w:hAnsi="Arial" w:cs="Arial"/>
                  <w:sz w:val="22"/>
                  <w:szCs w:val="22"/>
                  <w:bdr w:val="none" w:sz="0" w:space="0" w:color="auto"/>
                </w:rPr>
                <w:t xml:space="preserve">. Available at: </w:t>
              </w:r>
              <w:hyperlink r:id="rId31" w:history="1">
                <w:r w:rsidRPr="00CA6319">
                  <w:rPr>
                    <w:rFonts w:ascii="Arial" w:eastAsia="Arial" w:hAnsi="Arial" w:cs="Arial"/>
                    <w:color w:val="0000FF"/>
                    <w:sz w:val="22"/>
                    <w:szCs w:val="22"/>
                    <w:u w:val="single"/>
                    <w:bdr w:val="none" w:sz="0" w:space="0" w:color="auto"/>
                  </w:rPr>
                  <w:t>https://hbr.org/2021/05/how-to-set-up-a-remote-employee-for-success-on-day-one</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color w:val="0000FF"/>
                  <w:sz w:val="22"/>
                  <w:szCs w:val="22"/>
                  <w:u w:val="single"/>
                  <w:bdr w:val="none" w:sz="0" w:space="0" w:color="auto"/>
                </w:rPr>
                <w:t xml:space="preserve"> </w:t>
              </w:r>
              <w:r w:rsidRPr="00CA6319">
                <w:rPr>
                  <w:rFonts w:ascii="Arial" w:eastAsia="Arial" w:hAnsi="Arial" w:cs="Arial"/>
                  <w:sz w:val="22"/>
                  <w:szCs w:val="22"/>
                  <w:bdr w:val="none" w:sz="0" w:space="0" w:color="auto"/>
                </w:rPr>
                <w:t>(Accessed November 2024).</w:t>
              </w:r>
            </w:p>
            <w:p w14:paraId="4B4056C5" w14:textId="7639E716" w:rsidR="0065014C" w:rsidRPr="00CA6319" w:rsidRDefault="0065014C"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CIPD (2021)</w:t>
              </w:r>
              <w:r w:rsidRPr="00CA6319">
                <w:rPr>
                  <w:rFonts w:ascii="Arial" w:eastAsia="Arial" w:hAnsi="Arial" w:cs="Arial"/>
                  <w:sz w:val="22"/>
                  <w:szCs w:val="22"/>
                  <w:bdr w:val="none" w:sz="0" w:space="0" w:color="auto"/>
                </w:rPr>
                <w:t>,</w:t>
              </w:r>
              <w:r w:rsidRPr="00CA6319">
                <w:rPr>
                  <w:rFonts w:ascii="Arial" w:eastAsia="Arial" w:hAnsi="Arial" w:cs="Arial"/>
                  <w:sz w:val="22"/>
                  <w:szCs w:val="22"/>
                  <w:bdr w:val="none" w:sz="0" w:space="0" w:color="auto"/>
                </w:rPr>
                <w:t xml:space="preserve"> </w:t>
              </w:r>
              <w:r w:rsidRPr="00CA6319">
                <w:rPr>
                  <w:rFonts w:ascii="Arial" w:eastAsia="Arial" w:hAnsi="Arial" w:cs="Arial"/>
                  <w:i/>
                  <w:iCs/>
                  <w:sz w:val="22"/>
                  <w:szCs w:val="22"/>
                  <w:bdr w:val="none" w:sz="0" w:space="0" w:color="auto"/>
                </w:rPr>
                <w:t>ZERO-HOURS CONTRACTS Understanding the law in partnership with</w:t>
              </w:r>
            </w:p>
            <w:p w14:paraId="0892DCC7" w14:textId="77777777" w:rsidR="0065014C" w:rsidRPr="00CA6319" w:rsidRDefault="0065014C" w:rsidP="0065014C">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sz w:val="22"/>
                  <w:szCs w:val="22"/>
                  <w:bdr w:val="none" w:sz="0" w:space="0" w:color="auto"/>
                </w:rPr>
              </w:pPr>
              <w:r w:rsidRPr="00CA6319">
                <w:rPr>
                  <w:rFonts w:ascii="Arial" w:eastAsia="Arial" w:hAnsi="Arial" w:cs="Arial"/>
                  <w:i/>
                  <w:iCs/>
                  <w:sz w:val="22"/>
                  <w:szCs w:val="22"/>
                  <w:bdr w:val="none" w:sz="0" w:space="0" w:color="auto"/>
                </w:rPr>
                <w:t>Guide</w:t>
              </w:r>
              <w:r w:rsidRPr="00CA6319">
                <w:rPr>
                  <w:rFonts w:ascii="Arial" w:eastAsia="Arial" w:hAnsi="Arial" w:cs="Arial"/>
                  <w:sz w:val="22"/>
                  <w:szCs w:val="22"/>
                  <w:bdr w:val="none" w:sz="0" w:space="0" w:color="auto"/>
                </w:rPr>
                <w:t xml:space="preserve">. Available at: </w:t>
              </w:r>
              <w:hyperlink r:id="rId32" w:history="1">
                <w:r w:rsidRPr="00CA6319">
                  <w:rPr>
                    <w:rFonts w:ascii="Arial" w:eastAsia="Arial" w:hAnsi="Arial" w:cs="Arial"/>
                    <w:color w:val="0000FF"/>
                    <w:sz w:val="22"/>
                    <w:szCs w:val="22"/>
                    <w:u w:val="single"/>
                    <w:bdr w:val="none" w:sz="0" w:space="0" w:color="auto"/>
                  </w:rPr>
                  <w:t>https://www.cipd.org/globalassets/media/knowledge/knowledge-hub/guides/zero-hours-contracts-guide-web-2021_tcm18-10706.pdf</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 xml:space="preserve">(Accessed November 2024). </w:t>
              </w:r>
            </w:p>
            <w:p w14:paraId="2CC975D3" w14:textId="129C5D13" w:rsidR="00E22003" w:rsidRPr="00CA6319" w:rsidRDefault="00E22003"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CIPD (2023),</w:t>
              </w:r>
              <w:r w:rsidRPr="00CA6319">
                <w:rPr>
                  <w:rFonts w:ascii="Arial" w:eastAsia="Arial" w:hAnsi="Arial" w:cs="Arial"/>
                  <w:i/>
                  <w:iCs/>
                  <w:sz w:val="22"/>
                  <w:szCs w:val="22"/>
                  <w:bdr w:val="none" w:sz="0" w:space="0" w:color="auto"/>
                </w:rPr>
                <w:t xml:space="preserve"> A guide to inclusive recruitment for employers</w:t>
              </w:r>
              <w:r w:rsidRPr="00CA6319">
                <w:rPr>
                  <w:rFonts w:ascii="Arial" w:eastAsia="Arial" w:hAnsi="Arial" w:cs="Arial"/>
                  <w:sz w:val="22"/>
                  <w:szCs w:val="22"/>
                  <w:bdr w:val="none" w:sz="0" w:space="0" w:color="auto"/>
                </w:rPr>
                <w:t>. Available at:</w:t>
              </w:r>
              <w:r w:rsidRPr="00CA6319">
                <w:rPr>
                  <w:rFonts w:ascii="Arial" w:hAnsi="Arial" w:cs="Arial"/>
                  <w:sz w:val="22"/>
                  <w:szCs w:val="22"/>
                </w:rPr>
                <w:t xml:space="preserve"> </w:t>
              </w:r>
              <w:hyperlink r:id="rId33" w:history="1">
                <w:r w:rsidRPr="00CA6319">
                  <w:rPr>
                    <w:rFonts w:ascii="Arial" w:eastAsia="Arial" w:hAnsi="Arial" w:cs="Arial"/>
                    <w:color w:val="0000FF"/>
                    <w:sz w:val="22"/>
                    <w:szCs w:val="22"/>
                    <w:u w:val="single"/>
                    <w:bdr w:val="none" w:sz="0" w:space="0" w:color="auto"/>
                  </w:rPr>
                  <w:t>https://www.cipd.org/globalassets/media/knowledge/knowledge-hub/guides/2023-pdfs/inclusive-recruitment-employers-guide_tcm18-112787.pdf</w:t>
                </w:r>
              </w:hyperlink>
              <w:r w:rsidRPr="00CA6319">
                <w:rPr>
                  <w:rFonts w:ascii="Arial" w:eastAsia="Arial" w:hAnsi="Arial" w:cs="Arial"/>
                  <w:sz w:val="22"/>
                  <w:szCs w:val="22"/>
                  <w:bdr w:val="none" w:sz="0" w:space="0" w:color="auto"/>
                </w:rPr>
                <w:t xml:space="preserve"> </w:t>
              </w:r>
            </w:p>
            <w:p w14:paraId="164B3576" w14:textId="5AD15C29" w:rsidR="00E22003" w:rsidRPr="00CA6319" w:rsidRDefault="00E22003" w:rsidP="00E22003">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sz w:val="22"/>
                  <w:szCs w:val="22"/>
                  <w:bdr w:val="none" w:sz="0" w:space="0" w:color="auto"/>
                </w:rPr>
              </w:pPr>
              <w:bookmarkStart w:id="5" w:name="_Hlk184065122"/>
              <w:r w:rsidRPr="00CA6319">
                <w:rPr>
                  <w:rFonts w:ascii="Arial" w:eastAsia="Arial" w:hAnsi="Arial" w:cs="Arial"/>
                  <w:sz w:val="22"/>
                  <w:szCs w:val="22"/>
                  <w:bdr w:val="none" w:sz="0" w:space="0" w:color="auto"/>
                </w:rPr>
                <w:t xml:space="preserve"> (Accessed November 2024). </w:t>
              </w:r>
            </w:p>
            <w:bookmarkEnd w:id="5"/>
            <w:p w14:paraId="5DC676BE" w14:textId="25633321" w:rsidR="00481FE4" w:rsidRPr="00CA6319" w:rsidRDefault="00481FE4"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CIPD (2021)</w:t>
              </w:r>
              <w:r w:rsidRPr="00CA6319">
                <w:rPr>
                  <w:rFonts w:ascii="Arial" w:eastAsia="Arial" w:hAnsi="Arial" w:cs="Arial"/>
                  <w:sz w:val="22"/>
                  <w:szCs w:val="22"/>
                  <w:bdr w:val="none" w:sz="0" w:space="0" w:color="auto"/>
                </w:rPr>
                <w:t xml:space="preserve">, </w:t>
              </w:r>
              <w:r w:rsidRPr="00CA6319">
                <w:rPr>
                  <w:rFonts w:ascii="Arial" w:eastAsia="Arial" w:hAnsi="Arial" w:cs="Arial"/>
                  <w:i/>
                  <w:iCs/>
                  <w:sz w:val="22"/>
                  <w:szCs w:val="22"/>
                  <w:bdr w:val="none" w:sz="0" w:space="0" w:color="auto"/>
                </w:rPr>
                <w:t>Fixed-term contracts: Understanding the Law</w:t>
              </w:r>
              <w:r w:rsidRPr="00CA6319">
                <w:rPr>
                  <w:rFonts w:ascii="Arial" w:eastAsia="Arial" w:hAnsi="Arial" w:cs="Arial"/>
                  <w:sz w:val="22"/>
                  <w:szCs w:val="22"/>
                  <w:bdr w:val="none" w:sz="0" w:space="0" w:color="auto"/>
                </w:rPr>
                <w:t xml:space="preserve">, CIPD. Available at: </w:t>
              </w:r>
              <w:hyperlink r:id="rId34" w:history="1">
                <w:r w:rsidRPr="00CA6319">
                  <w:rPr>
                    <w:rFonts w:ascii="Arial" w:eastAsia="Arial" w:hAnsi="Arial" w:cs="Arial"/>
                    <w:color w:val="0000FF"/>
                    <w:sz w:val="22"/>
                    <w:szCs w:val="22"/>
                    <w:u w:val="single"/>
                    <w:bdr w:val="none" w:sz="0" w:space="0" w:color="auto"/>
                  </w:rPr>
                  <w:t>https://www.cipd.org/uk/knowledge/guides/fixed-term-contracts-guide/</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sz w:val="22"/>
                  <w:szCs w:val="22"/>
                  <w:bdr w:val="none" w:sz="0" w:space="0" w:color="auto"/>
                </w:rPr>
                <w:t xml:space="preserve"> </w:t>
              </w:r>
              <w:r w:rsidRPr="00CA6319">
                <w:rPr>
                  <w:rFonts w:ascii="Arial" w:eastAsia="Arial" w:hAnsi="Arial" w:cs="Arial"/>
                  <w:sz w:val="22"/>
                  <w:szCs w:val="22"/>
                  <w:bdr w:val="none" w:sz="0" w:space="0" w:color="auto"/>
                </w:rPr>
                <w:t>(Accessed November 2024).</w:t>
              </w:r>
              <w:r w:rsidRPr="00CA6319">
                <w:rPr>
                  <w:rFonts w:ascii="Arial" w:eastAsia="Arial" w:hAnsi="Arial" w:cs="Arial"/>
                  <w:sz w:val="22"/>
                  <w:szCs w:val="22"/>
                  <w:u w:val="single"/>
                  <w:bdr w:val="none" w:sz="0" w:space="0" w:color="auto"/>
                </w:rPr>
                <w:t xml:space="preserve"> </w:t>
              </w:r>
            </w:p>
            <w:p w14:paraId="7790731F" w14:textId="4630EB7A"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CIPD (2023), </w:t>
              </w:r>
              <w:r w:rsidR="00055C69" w:rsidRPr="00CA6319">
                <w:rPr>
                  <w:rFonts w:ascii="Arial" w:eastAsia="Arial" w:hAnsi="Arial" w:cs="Arial"/>
                  <w:sz w:val="22"/>
                  <w:szCs w:val="22"/>
                  <w:bdr w:val="none" w:sz="0" w:space="0" w:color="auto"/>
                </w:rPr>
                <w:t xml:space="preserve">Resourcing and talent planning 2021: Case studies. Available at: </w:t>
              </w:r>
              <w:hyperlink r:id="rId35" w:history="1">
                <w:r w:rsidR="00055C69" w:rsidRPr="00CA6319">
                  <w:rPr>
                    <w:rFonts w:ascii="Arial" w:eastAsia="Arial" w:hAnsi="Arial" w:cs="Arial"/>
                    <w:color w:val="0000FF"/>
                    <w:sz w:val="22"/>
                    <w:szCs w:val="22"/>
                    <w:u w:val="single"/>
                    <w:bdr w:val="none" w:sz="0" w:space="0" w:color="auto"/>
                  </w:rPr>
                  <w:t>Tile: Resources | Talent Management and Workforce Planning (BMPD5020) | Home</w:t>
                </w:r>
              </w:hyperlink>
              <w:r w:rsidR="00055C69" w:rsidRPr="00CA6319">
                <w:rPr>
                  <w:rFonts w:ascii="Arial" w:eastAsia="Arial" w:hAnsi="Arial" w:cs="Arial"/>
                  <w:color w:val="0000FF"/>
                  <w:sz w:val="22"/>
                  <w:szCs w:val="22"/>
                  <w:bdr w:val="none" w:sz="0" w:space="0" w:color="auto"/>
                </w:rPr>
                <w:t xml:space="preserve"> </w:t>
              </w:r>
              <w:r w:rsidR="00055C69" w:rsidRPr="00CA6319">
                <w:rPr>
                  <w:rFonts w:ascii="Arial" w:eastAsia="Arial" w:hAnsi="Arial" w:cs="Arial"/>
                  <w:sz w:val="22"/>
                  <w:szCs w:val="22"/>
                  <w:bdr w:val="none" w:sz="0" w:space="0" w:color="auto"/>
                </w:rPr>
                <w:t>(Accessed November 2024).</w:t>
              </w:r>
            </w:p>
            <w:p w14:paraId="630B65A1" w14:textId="0E370209" w:rsidR="0093430C" w:rsidRPr="00CA6319" w:rsidRDefault="0093430C" w:rsidP="0093430C">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CIPD (2023), </w:t>
              </w:r>
              <w:r w:rsidRPr="00CA6319">
                <w:rPr>
                  <w:rFonts w:ascii="Arial" w:eastAsia="Arial" w:hAnsi="Arial" w:cs="Arial"/>
                  <w:i/>
                  <w:iCs/>
                  <w:sz w:val="22"/>
                  <w:szCs w:val="22"/>
                  <w:bdr w:val="none" w:sz="0" w:space="0" w:color="auto"/>
                </w:rPr>
                <w:t>Strategic workforce planning: Guide for people professionals</w:t>
              </w:r>
              <w:r w:rsidRPr="00CA6319">
                <w:rPr>
                  <w:rFonts w:ascii="Arial" w:eastAsia="Arial" w:hAnsi="Arial" w:cs="Arial"/>
                  <w:sz w:val="22"/>
                  <w:szCs w:val="22"/>
                  <w:bdr w:val="none" w:sz="0" w:space="0" w:color="auto"/>
                </w:rPr>
                <w:t xml:space="preserve">. Available at: </w:t>
              </w:r>
              <w:hyperlink r:id="rId36" w:history="1">
                <w:r w:rsidRPr="00CA6319">
                  <w:rPr>
                    <w:rFonts w:ascii="Arial" w:eastAsia="Arial" w:hAnsi="Arial" w:cs="Arial"/>
                    <w:color w:val="0000FF"/>
                    <w:sz w:val="22"/>
                    <w:szCs w:val="22"/>
                    <w:u w:val="single"/>
                    <w:bdr w:val="none" w:sz="0" w:space="0" w:color="auto"/>
                  </w:rPr>
                  <w:t>https://www.cipd.org/uk/knowledge/guides/strategic-workforce-planning/</w:t>
                </w:r>
              </w:hyperlink>
              <w:r w:rsidRPr="00CA6319">
                <w:rPr>
                  <w:rFonts w:ascii="Arial" w:eastAsia="Arial" w:hAnsi="Arial" w:cs="Arial"/>
                  <w:sz w:val="22"/>
                  <w:szCs w:val="22"/>
                  <w:bdr w:val="none" w:sz="0" w:space="0" w:color="auto"/>
                </w:rPr>
                <w:t xml:space="preserve"> (Accessed November 2024).</w:t>
              </w:r>
            </w:p>
            <w:p w14:paraId="6EA3E4B4" w14:textId="0699CD6F" w:rsidR="00055C69" w:rsidRPr="00CA6319" w:rsidRDefault="00055C69" w:rsidP="00055C69">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CIPD (2024), Employee turnover and retention. Available at:</w:t>
              </w:r>
              <w:r w:rsidR="0093430C" w:rsidRPr="00CA6319">
                <w:rPr>
                  <w:rFonts w:ascii="Arial" w:hAnsi="Arial" w:cs="Arial"/>
                  <w:sz w:val="22"/>
                  <w:szCs w:val="22"/>
                </w:rPr>
                <w:t xml:space="preserve"> </w:t>
              </w:r>
              <w:hyperlink r:id="rId37" w:history="1">
                <w:r w:rsidR="0093430C" w:rsidRPr="00CA6319">
                  <w:rPr>
                    <w:rFonts w:ascii="Arial" w:eastAsia="Arial" w:hAnsi="Arial" w:cs="Arial"/>
                    <w:color w:val="0000FF"/>
                    <w:sz w:val="22"/>
                    <w:szCs w:val="22"/>
                    <w:u w:val="single"/>
                    <w:bdr w:val="none" w:sz="0" w:space="0" w:color="auto"/>
                  </w:rPr>
                  <w:t>https://www.cipd.org/uk/knowledge/factsheets/turnover-retention-factsheet/</w:t>
                </w:r>
              </w:hyperlink>
              <w:r w:rsidR="0093430C" w:rsidRPr="00CA6319">
                <w:rPr>
                  <w:rFonts w:ascii="Arial" w:eastAsia="Arial" w:hAnsi="Arial" w:cs="Arial"/>
                  <w:sz w:val="22"/>
                  <w:szCs w:val="22"/>
                  <w:bdr w:val="none" w:sz="0" w:space="0" w:color="auto"/>
                </w:rPr>
                <w:t xml:space="preserve"> </w:t>
              </w:r>
              <w:r w:rsidRPr="00CA6319">
                <w:rPr>
                  <w:rFonts w:ascii="Arial" w:eastAsia="Arial" w:hAnsi="Arial" w:cs="Arial"/>
                  <w:sz w:val="22"/>
                  <w:szCs w:val="22"/>
                  <w:bdr w:val="none" w:sz="0" w:space="0" w:color="auto"/>
                </w:rPr>
                <w:t xml:space="preserve">(Accessed November 2024). </w:t>
              </w:r>
            </w:p>
            <w:p w14:paraId="2FF62821" w14:textId="64D2161B" w:rsidR="00270D55" w:rsidRPr="00CA6319" w:rsidRDefault="00270D55" w:rsidP="00270D55">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CIPD (2024), </w:t>
              </w:r>
              <w:r w:rsidRPr="00CA6319">
                <w:rPr>
                  <w:rFonts w:ascii="Arial" w:eastAsia="Arial" w:hAnsi="Arial" w:cs="Arial"/>
                  <w:i/>
                  <w:iCs/>
                  <w:sz w:val="22"/>
                  <w:szCs w:val="22"/>
                  <w:bdr w:val="none" w:sz="0" w:space="0" w:color="auto"/>
                </w:rPr>
                <w:t>Employee experience</w:t>
              </w:r>
              <w:r w:rsidRPr="00CA6319">
                <w:rPr>
                  <w:rFonts w:ascii="Arial" w:eastAsia="Arial" w:hAnsi="Arial" w:cs="Arial"/>
                  <w:sz w:val="22"/>
                  <w:szCs w:val="22"/>
                  <w:bdr w:val="none" w:sz="0" w:space="0" w:color="auto"/>
                </w:rPr>
                <w:t xml:space="preserve">. Available at: </w:t>
              </w:r>
              <w:hyperlink r:id="rId38" w:history="1">
                <w:r w:rsidRPr="00CA6319">
                  <w:rPr>
                    <w:rFonts w:ascii="Arial" w:eastAsia="Arial" w:hAnsi="Arial" w:cs="Arial"/>
                    <w:color w:val="0000FF"/>
                    <w:sz w:val="22"/>
                    <w:szCs w:val="22"/>
                    <w:u w:val="single"/>
                    <w:bdr w:val="none" w:sz="0" w:space="0" w:color="auto"/>
                  </w:rPr>
                  <w:t>https://www.cipd.org/uk/the-people-profession/the-profession-map/explore-the-profession-map/specialist-knowledge/employee-experience/</w:t>
                </w:r>
              </w:hyperlink>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 xml:space="preserve">(Accessed November 2024). </w:t>
              </w:r>
            </w:p>
            <w:p w14:paraId="7B9D589B" w14:textId="6FF548C9"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i/>
                  <w:iCs/>
                  <w:sz w:val="22"/>
                  <w:szCs w:val="22"/>
                  <w:bdr w:val="none" w:sz="0" w:space="0" w:color="auto"/>
                </w:rPr>
              </w:pPr>
              <w:r w:rsidRPr="00CA6319">
                <w:rPr>
                  <w:rFonts w:ascii="Arial" w:eastAsia="Arial" w:hAnsi="Arial" w:cs="Arial"/>
                  <w:sz w:val="22"/>
                  <w:szCs w:val="22"/>
                  <w:bdr w:val="none" w:sz="0" w:space="0" w:color="auto"/>
                </w:rPr>
                <w:t xml:space="preserve">CIPD (2024), </w:t>
              </w:r>
              <w:r w:rsidR="00701A3D" w:rsidRPr="00CA6319">
                <w:rPr>
                  <w:rFonts w:ascii="Arial" w:eastAsia="Arial" w:hAnsi="Arial" w:cs="Arial"/>
                  <w:i/>
                  <w:iCs/>
                  <w:sz w:val="22"/>
                  <w:szCs w:val="22"/>
                  <w:bdr w:val="none" w:sz="0" w:space="0" w:color="auto"/>
                </w:rPr>
                <w:t>Labour Market Outlook</w:t>
              </w:r>
              <w:r w:rsidR="00701A3D" w:rsidRPr="00CA6319">
                <w:rPr>
                  <w:rFonts w:ascii="Arial" w:eastAsia="Arial" w:hAnsi="Arial" w:cs="Arial"/>
                  <w:sz w:val="22"/>
                  <w:szCs w:val="22"/>
                  <w:bdr w:val="none" w:sz="0" w:space="0" w:color="auto"/>
                </w:rPr>
                <w:t xml:space="preserve">. Available at: </w:t>
              </w:r>
              <w:hyperlink r:id="rId39" w:history="1">
                <w:r w:rsidR="00701A3D" w:rsidRPr="00CA6319">
                  <w:rPr>
                    <w:rFonts w:ascii="Arial" w:eastAsia="Arial" w:hAnsi="Arial" w:cs="Arial"/>
                    <w:color w:val="0000FF"/>
                    <w:sz w:val="22"/>
                    <w:szCs w:val="22"/>
                    <w:u w:val="single"/>
                    <w:bdr w:val="none" w:sz="0" w:space="0" w:color="auto"/>
                  </w:rPr>
                  <w:t>https://www.cipd.org/uk/knowledge/reports/labour-market-outlook/</w:t>
                </w:r>
              </w:hyperlink>
              <w:r w:rsidR="00701A3D" w:rsidRPr="00CA6319">
                <w:rPr>
                  <w:rFonts w:ascii="Arial" w:eastAsia="Arial" w:hAnsi="Arial" w:cs="Arial"/>
                  <w:color w:val="0000FF"/>
                  <w:sz w:val="22"/>
                  <w:szCs w:val="22"/>
                  <w:bdr w:val="none" w:sz="0" w:space="0" w:color="auto"/>
                </w:rPr>
                <w:t xml:space="preserve"> </w:t>
              </w:r>
              <w:r w:rsidR="00701A3D" w:rsidRPr="00CA6319">
                <w:rPr>
                  <w:rFonts w:ascii="Arial" w:eastAsia="Arial" w:hAnsi="Arial" w:cs="Arial"/>
                  <w:sz w:val="22"/>
                  <w:szCs w:val="22"/>
                  <w:bdr w:val="none" w:sz="0" w:space="0" w:color="auto"/>
                </w:rPr>
                <w:t>(Accessed November 2024).</w:t>
              </w:r>
            </w:p>
            <w:p w14:paraId="38E8DD02" w14:textId="7920A5BA" w:rsidR="003057D8" w:rsidRPr="00CA6319" w:rsidRDefault="003057D8"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CIPD (2024), </w:t>
              </w:r>
              <w:r w:rsidRPr="00CA6319">
                <w:rPr>
                  <w:rFonts w:ascii="Arial" w:eastAsia="Arial" w:hAnsi="Arial" w:cs="Arial"/>
                  <w:i/>
                  <w:iCs/>
                  <w:sz w:val="22"/>
                  <w:szCs w:val="22"/>
                  <w:bdr w:val="none" w:sz="0" w:space="0" w:color="auto"/>
                </w:rPr>
                <w:t xml:space="preserve">Recruitment. </w:t>
              </w:r>
              <w:r w:rsidRPr="00CA6319">
                <w:rPr>
                  <w:rFonts w:ascii="Arial" w:eastAsia="Arial" w:hAnsi="Arial" w:cs="Arial"/>
                  <w:sz w:val="22"/>
                  <w:szCs w:val="22"/>
                  <w:bdr w:val="none" w:sz="0" w:space="0" w:color="auto"/>
                </w:rPr>
                <w:t xml:space="preserve">Available at: </w:t>
              </w:r>
              <w:hyperlink r:id="rId40" w:history="1">
                <w:r w:rsidRPr="00CA6319">
                  <w:rPr>
                    <w:rFonts w:ascii="Arial" w:eastAsia="Arial" w:hAnsi="Arial" w:cs="Arial"/>
                    <w:color w:val="0000FF"/>
                    <w:sz w:val="22"/>
                    <w:szCs w:val="22"/>
                    <w:u w:val="single"/>
                    <w:bdr w:val="none" w:sz="0" w:space="0" w:color="auto"/>
                  </w:rPr>
                  <w:t>https://www.cipd.org/uk/topics/recruitment/c</w:t>
                </w:r>
              </w:hyperlink>
              <w:r w:rsidRPr="00CA6319">
                <w:rPr>
                  <w:rFonts w:ascii="Arial" w:eastAsia="Arial" w:hAnsi="Arial" w:cs="Arial"/>
                  <w:color w:val="0000FF"/>
                  <w:sz w:val="22"/>
                  <w:szCs w:val="22"/>
                  <w:u w:val="single"/>
                  <w:bdr w:val="none" w:sz="0" w:space="0" w:color="auto"/>
                </w:rPr>
                <w:t xml:space="preserve"> </w:t>
              </w:r>
              <w:r w:rsidRPr="00CA6319">
                <w:rPr>
                  <w:rFonts w:ascii="Arial" w:eastAsia="Arial" w:hAnsi="Arial" w:cs="Arial"/>
                  <w:sz w:val="22"/>
                  <w:szCs w:val="22"/>
                  <w:bdr w:val="none" w:sz="0" w:space="0" w:color="auto"/>
                </w:rPr>
                <w:t>(Accessed November 2024).</w:t>
              </w:r>
            </w:p>
            <w:p w14:paraId="5E5D2552" w14:textId="06D8740D" w:rsidR="00BB19F7" w:rsidRPr="00CA6319" w:rsidRDefault="00BB19F7"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CIPD (2024), </w:t>
              </w:r>
              <w:r w:rsidRPr="00CA6319">
                <w:rPr>
                  <w:rFonts w:ascii="Arial" w:eastAsia="Arial" w:hAnsi="Arial" w:cs="Arial"/>
                  <w:i/>
                  <w:iCs/>
                  <w:sz w:val="22"/>
                  <w:szCs w:val="22"/>
                  <w:bdr w:val="none" w:sz="0" w:space="0" w:color="auto"/>
                </w:rPr>
                <w:t>Responding to a formal flexible working request</w:t>
              </w:r>
              <w:r w:rsidRPr="00CA6319">
                <w:rPr>
                  <w:rFonts w:ascii="Arial" w:eastAsia="Arial" w:hAnsi="Arial" w:cs="Arial"/>
                  <w:sz w:val="22"/>
                  <w:szCs w:val="22"/>
                  <w:bdr w:val="none" w:sz="0" w:space="0" w:color="auto"/>
                </w:rPr>
                <w:t xml:space="preserve">. Available at: </w:t>
              </w:r>
              <w:hyperlink r:id="rId41" w:history="1">
                <w:r w:rsidRPr="00CA6319">
                  <w:rPr>
                    <w:rFonts w:ascii="Arial" w:eastAsia="Arial" w:hAnsi="Arial" w:cs="Arial"/>
                    <w:color w:val="0000FF"/>
                    <w:sz w:val="22"/>
                    <w:szCs w:val="22"/>
                    <w:u w:val="single"/>
                    <w:bdr w:val="none" w:sz="0" w:space="0" w:color="auto"/>
                  </w:rPr>
                  <w:t>https://www.cipd.org/globalassets/media/knowledge/knowledge-hub/tools/2024-pdfs/8411-respond-to-flexible-working-request-flowchart-feb24.pdf</w:t>
                </w:r>
              </w:hyperlink>
              <w:r w:rsidRPr="00CA6319">
                <w:rPr>
                  <w:rFonts w:ascii="Arial" w:eastAsia="Arial" w:hAnsi="Arial" w:cs="Arial"/>
                  <w:sz w:val="22"/>
                  <w:szCs w:val="22"/>
                  <w:bdr w:val="none" w:sz="0" w:space="0" w:color="auto"/>
                </w:rPr>
                <w:t xml:space="preserve"> </w:t>
              </w:r>
              <w:bookmarkStart w:id="6" w:name="_Hlk183961873"/>
              <w:r w:rsidRPr="00CA6319">
                <w:rPr>
                  <w:rFonts w:ascii="Arial" w:eastAsia="Arial" w:hAnsi="Arial" w:cs="Arial"/>
                  <w:sz w:val="22"/>
                  <w:szCs w:val="22"/>
                  <w:bdr w:val="none" w:sz="0" w:space="0" w:color="auto"/>
                </w:rPr>
                <w:t xml:space="preserve">(Accessed </w:t>
              </w:r>
              <w:r w:rsidR="00C63A0F" w:rsidRPr="00CA6319">
                <w:rPr>
                  <w:rFonts w:ascii="Arial" w:eastAsia="Arial" w:hAnsi="Arial" w:cs="Arial"/>
                  <w:sz w:val="22"/>
                  <w:szCs w:val="22"/>
                  <w:bdr w:val="none" w:sz="0" w:space="0" w:color="auto"/>
                </w:rPr>
                <w:t>November</w:t>
              </w:r>
              <w:r w:rsidRPr="00CA6319">
                <w:rPr>
                  <w:rFonts w:ascii="Arial" w:eastAsia="Arial" w:hAnsi="Arial" w:cs="Arial"/>
                  <w:sz w:val="22"/>
                  <w:szCs w:val="22"/>
                  <w:bdr w:val="none" w:sz="0" w:space="0" w:color="auto"/>
                </w:rPr>
                <w:t xml:space="preserve"> 2024). </w:t>
              </w:r>
              <w:bookmarkEnd w:id="6"/>
            </w:p>
            <w:p w14:paraId="2DCD660A" w14:textId="77777777" w:rsidR="00055C69" w:rsidRPr="00CA6319" w:rsidRDefault="00055C69" w:rsidP="00055C69">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 xml:space="preserve">CIPD (2024), </w:t>
              </w:r>
              <w:r w:rsidRPr="00CA6319">
                <w:rPr>
                  <w:rFonts w:ascii="Arial" w:eastAsia="Arial" w:hAnsi="Arial" w:cs="Arial"/>
                  <w:i/>
                  <w:iCs/>
                  <w:sz w:val="22"/>
                  <w:szCs w:val="22"/>
                  <w:bdr w:val="none" w:sz="0" w:space="0" w:color="auto"/>
                </w:rPr>
                <w:t>Resourcing and talent planning report</w:t>
              </w:r>
              <w:r w:rsidRPr="00CA6319">
                <w:rPr>
                  <w:rFonts w:ascii="Arial" w:eastAsia="Arial" w:hAnsi="Arial" w:cs="Arial"/>
                  <w:sz w:val="22"/>
                  <w:szCs w:val="22"/>
                  <w:bdr w:val="none" w:sz="0" w:space="0" w:color="auto"/>
                </w:rPr>
                <w:t xml:space="preserve">. Available at: </w:t>
              </w:r>
              <w:hyperlink r:id="rId42" w:history="1">
                <w:r w:rsidRPr="00CA6319">
                  <w:rPr>
                    <w:rFonts w:ascii="Arial" w:eastAsia="Arial" w:hAnsi="Arial" w:cs="Arial"/>
                    <w:color w:val="0000FF"/>
                    <w:sz w:val="22"/>
                    <w:szCs w:val="22"/>
                    <w:u w:val="single"/>
                    <w:bdr w:val="none" w:sz="0" w:space="0" w:color="auto"/>
                  </w:rPr>
                  <w:t>https://www.cipd.org/uk/knowledge/reports/resourcing-surveys/</w:t>
                </w:r>
              </w:hyperlink>
              <w:r w:rsidRPr="00CA6319">
                <w:rPr>
                  <w:rFonts w:ascii="Arial" w:eastAsia="Arial" w:hAnsi="Arial" w:cs="Arial"/>
                  <w:color w:val="0000FF"/>
                  <w:sz w:val="22"/>
                  <w:szCs w:val="22"/>
                  <w:u w:val="single"/>
                  <w:bdr w:val="none" w:sz="0" w:space="0" w:color="auto"/>
                </w:rPr>
                <w:t xml:space="preserve"> </w:t>
              </w:r>
            </w:p>
            <w:p w14:paraId="3AB98935" w14:textId="40F819E4" w:rsidR="0093430C" w:rsidRPr="00CA6319" w:rsidRDefault="00055C69" w:rsidP="0093430C">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sz w:val="22"/>
                  <w:szCs w:val="22"/>
                  <w:bdr w:val="none" w:sz="0" w:space="0" w:color="auto"/>
                </w:rPr>
              </w:pPr>
              <w:bookmarkStart w:id="7" w:name="_Hlk183945225"/>
              <w:r w:rsidRPr="00CA6319">
                <w:rPr>
                  <w:rFonts w:ascii="Arial" w:eastAsia="Arial" w:hAnsi="Arial" w:cs="Arial"/>
                  <w:sz w:val="22"/>
                  <w:szCs w:val="22"/>
                  <w:bdr w:val="none" w:sz="0" w:space="0" w:color="auto"/>
                </w:rPr>
                <w:t xml:space="preserve">(Accessed November 2024). </w:t>
              </w:r>
              <w:bookmarkEnd w:id="7"/>
            </w:p>
            <w:p w14:paraId="7A823C1A" w14:textId="77777777" w:rsidR="00683F14" w:rsidRPr="00CA6319" w:rsidRDefault="00683F14" w:rsidP="0093430C">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Arial" w:cs="Arial"/>
                  <w:bdr w:val="none" w:sz="0" w:space="0" w:color="auto"/>
                  <w:lang w:val="en-GB"/>
                </w:rPr>
              </w:pPr>
              <w:r w:rsidRPr="00CA6319">
                <w:rPr>
                  <w:rFonts w:eastAsia="Arial" w:cs="Arial"/>
                  <w:bdr w:val="none" w:sz="0" w:space="0" w:color="auto"/>
                  <w:lang w:val="en-GB"/>
                </w:rPr>
                <w:t xml:space="preserve">CIPD (2024), </w:t>
              </w:r>
              <w:r w:rsidRPr="00CA6319">
                <w:rPr>
                  <w:rFonts w:eastAsia="Arial" w:cs="Arial"/>
                  <w:i/>
                  <w:iCs/>
                  <w:bdr w:val="none" w:sz="0" w:space="0" w:color="auto"/>
                  <w:lang w:val="en-GB"/>
                </w:rPr>
                <w:t xml:space="preserve">Reward: an introduction. </w:t>
              </w:r>
              <w:r w:rsidRPr="00CA6319">
                <w:rPr>
                  <w:rFonts w:eastAsia="Arial" w:cs="Arial"/>
                  <w:bdr w:val="none" w:sz="0" w:space="0" w:color="auto"/>
                  <w:lang w:val="en-GB"/>
                </w:rPr>
                <w:t xml:space="preserve">Available at: </w:t>
              </w:r>
              <w:hyperlink r:id="rId43" w:history="1">
                <w:r w:rsidRPr="00CA6319">
                  <w:rPr>
                    <w:rFonts w:eastAsia="Arial" w:cs="Arial"/>
                    <w:color w:val="0000FF"/>
                    <w:u w:val="single"/>
                    <w:bdr w:val="none" w:sz="0" w:space="0" w:color="auto"/>
                    <w:lang w:val="en-GB" w:eastAsia="en-US"/>
                  </w:rPr>
                  <w:t>https://www.cipd.org/uk/knowledge/factsheets/reward-factsheet/</w:t>
                </w:r>
              </w:hyperlink>
            </w:p>
            <w:p w14:paraId="6236A124" w14:textId="7148ADF9" w:rsidR="00683F14" w:rsidRPr="00CA6319" w:rsidRDefault="00683F14" w:rsidP="00683F14">
              <w:pPr>
                <w:pStyle w:val="ListParagraph"/>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Arial" w:cs="Arial"/>
                  <w:bdr w:val="none" w:sz="0" w:space="0" w:color="auto"/>
                  <w:lang w:val="en-GB"/>
                </w:rPr>
              </w:pPr>
              <w:r w:rsidRPr="00CA6319">
                <w:rPr>
                  <w:rFonts w:eastAsia="Arial" w:cs="Arial"/>
                  <w:bdr w:val="none" w:sz="0" w:space="0" w:color="auto"/>
                  <w:lang w:val="en-GB"/>
                </w:rPr>
                <w:t>(Accessed November 2024).</w:t>
              </w:r>
            </w:p>
            <w:p w14:paraId="0E7EC4D8" w14:textId="46345F3E" w:rsidR="00055C69" w:rsidRPr="00CA6319" w:rsidRDefault="00055C69" w:rsidP="0093430C">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Arial" w:cs="Arial"/>
                  <w:bdr w:val="none" w:sz="0" w:space="0" w:color="auto"/>
                  <w:lang w:val="en-GB"/>
                </w:rPr>
              </w:pPr>
              <w:r w:rsidRPr="00CA6319">
                <w:rPr>
                  <w:rFonts w:eastAsia="Arial" w:cs="Arial"/>
                  <w:bdr w:val="none" w:sz="0" w:space="0" w:color="auto"/>
                  <w:lang w:val="en-GB"/>
                </w:rPr>
                <w:t xml:space="preserve">CIPD (2024), </w:t>
              </w:r>
              <w:r w:rsidRPr="00CA6319">
                <w:rPr>
                  <w:rFonts w:eastAsia="Arial" w:cs="Arial"/>
                  <w:i/>
                  <w:iCs/>
                  <w:bdr w:val="none" w:sz="0" w:space="0" w:color="auto"/>
                  <w:lang w:val="en-GB"/>
                </w:rPr>
                <w:t>SWOT Analysis</w:t>
              </w:r>
              <w:r w:rsidRPr="00CA6319">
                <w:rPr>
                  <w:rFonts w:eastAsia="Arial" w:cs="Arial"/>
                  <w:bdr w:val="none" w:sz="0" w:space="0" w:color="auto"/>
                  <w:lang w:val="en-GB"/>
                </w:rPr>
                <w:t xml:space="preserve">. Available at: </w:t>
              </w:r>
              <w:hyperlink r:id="rId44" w:anchor="when-to-use-a-swot-analysis" w:history="1">
                <w:r w:rsidRPr="00CA6319">
                  <w:rPr>
                    <w:rFonts w:eastAsia="Arial" w:cs="Arial"/>
                    <w:color w:val="0000FF"/>
                    <w:u w:val="single"/>
                    <w:bdr w:val="none" w:sz="0" w:space="0" w:color="auto"/>
                    <w:lang w:val="en-GB" w:eastAsia="en-US"/>
                  </w:rPr>
                  <w:t>https://www.cipd.org/uk/knowledge/factsheets/swot-analysis-factsheet/#when-to-use-a-swot-analysis</w:t>
                </w:r>
              </w:hyperlink>
              <w:r w:rsidRPr="00CA6319">
                <w:rPr>
                  <w:rFonts w:eastAsia="Arial" w:cs="Arial"/>
                  <w:color w:val="0000FF"/>
                  <w:bdr w:val="none" w:sz="0" w:space="0" w:color="auto"/>
                  <w:lang w:val="en-GB" w:eastAsia="en-US"/>
                </w:rPr>
                <w:t xml:space="preserve"> </w:t>
              </w:r>
              <w:r w:rsidR="0093430C" w:rsidRPr="00CA6319">
                <w:rPr>
                  <w:rFonts w:eastAsia="Arial" w:cs="Arial"/>
                  <w:color w:val="auto"/>
                  <w:bdr w:val="none" w:sz="0" w:space="0" w:color="auto"/>
                  <w:lang w:val="en-GB" w:eastAsia="en-US"/>
                </w:rPr>
                <w:t>(</w:t>
              </w:r>
              <w:r w:rsidR="0093430C" w:rsidRPr="00CA6319">
                <w:rPr>
                  <w:rFonts w:eastAsia="Arial" w:cs="Arial"/>
                  <w:color w:val="auto"/>
                  <w:bdr w:val="none" w:sz="0" w:space="0" w:color="auto"/>
                  <w:lang w:val="en-GB"/>
                </w:rPr>
                <w:t xml:space="preserve">Accessed November 2024). </w:t>
              </w:r>
            </w:p>
            <w:p w14:paraId="35A99290" w14:textId="1AEB1013" w:rsidR="0093430C" w:rsidRPr="00CA6319" w:rsidRDefault="0093430C"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CIPD (2024), </w:t>
              </w:r>
              <w:r w:rsidRPr="00CA6319">
                <w:rPr>
                  <w:rFonts w:ascii="Arial" w:eastAsia="Arial" w:hAnsi="Arial" w:cs="Arial"/>
                  <w:i/>
                  <w:iCs/>
                  <w:sz w:val="22"/>
                  <w:szCs w:val="22"/>
                  <w:bdr w:val="none" w:sz="0" w:space="0" w:color="auto"/>
                </w:rPr>
                <w:t>Understanding the economy and labour market</w:t>
              </w:r>
              <w:r w:rsidRPr="00CA6319">
                <w:rPr>
                  <w:rFonts w:ascii="Arial" w:eastAsia="Arial" w:hAnsi="Arial" w:cs="Arial"/>
                  <w:sz w:val="22"/>
                  <w:szCs w:val="22"/>
                  <w:bdr w:val="none" w:sz="0" w:space="0" w:color="auto"/>
                </w:rPr>
                <w:t xml:space="preserve">. Available at: </w:t>
              </w:r>
              <w:hyperlink r:id="rId45" w:anchor="gref" w:history="1">
                <w:r w:rsidRPr="00CA6319">
                  <w:rPr>
                    <w:rFonts w:ascii="Arial" w:eastAsia="Arial" w:hAnsi="Arial" w:cs="Arial"/>
                    <w:color w:val="0000FF"/>
                    <w:sz w:val="22"/>
                    <w:szCs w:val="22"/>
                    <w:u w:val="single"/>
                    <w:bdr w:val="none" w:sz="0" w:space="0" w:color="auto"/>
                  </w:rPr>
                  <w:t>https://www.cipd.org/uk/knowledge/factsheets/economy-labour-market-factsheet/#gref</w:t>
                </w:r>
              </w:hyperlink>
              <w:r w:rsidRPr="00CA6319">
                <w:rPr>
                  <w:rFonts w:ascii="Arial" w:eastAsia="Arial" w:hAnsi="Arial" w:cs="Arial"/>
                  <w:sz w:val="22"/>
                  <w:szCs w:val="22"/>
                  <w:bdr w:val="none" w:sz="0" w:space="0" w:color="auto"/>
                </w:rPr>
                <w:t xml:space="preserve"> </w:t>
              </w:r>
              <w:bookmarkStart w:id="8" w:name="_Hlk183945571"/>
              <w:r w:rsidRPr="00CA6319">
                <w:rPr>
                  <w:rFonts w:ascii="Arial" w:eastAsia="Arial" w:hAnsi="Arial" w:cs="Arial"/>
                  <w:sz w:val="22"/>
                  <w:szCs w:val="22"/>
                  <w:bdr w:val="none" w:sz="0" w:space="0" w:color="auto"/>
                </w:rPr>
                <w:t>(Accessed November 2024).</w:t>
              </w:r>
              <w:bookmarkEnd w:id="8"/>
            </w:p>
            <w:p w14:paraId="2B7245F2" w14:textId="01A2EE65" w:rsidR="0093430C" w:rsidRPr="00CA6319" w:rsidRDefault="0093430C"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CIPD (2024), </w:t>
              </w:r>
              <w:r w:rsidRPr="00CA6319">
                <w:rPr>
                  <w:rFonts w:ascii="Arial" w:eastAsia="Arial" w:hAnsi="Arial" w:cs="Arial"/>
                  <w:i/>
                  <w:iCs/>
                  <w:sz w:val="22"/>
                  <w:szCs w:val="22"/>
                  <w:bdr w:val="none" w:sz="0" w:space="0" w:color="auto"/>
                </w:rPr>
                <w:t>Workforce planning</w:t>
              </w:r>
              <w:r w:rsidRPr="00CA6319">
                <w:rPr>
                  <w:rFonts w:ascii="Arial" w:eastAsia="Arial" w:hAnsi="Arial" w:cs="Arial"/>
                  <w:sz w:val="22"/>
                  <w:szCs w:val="22"/>
                  <w:bdr w:val="none" w:sz="0" w:space="0" w:color="auto"/>
                </w:rPr>
                <w:t xml:space="preserve">. Available at: </w:t>
              </w:r>
              <w:hyperlink r:id="rId46" w:history="1">
                <w:r w:rsidRPr="00CA6319">
                  <w:rPr>
                    <w:rFonts w:ascii="Arial" w:eastAsia="Arial" w:hAnsi="Arial" w:cs="Arial"/>
                    <w:color w:val="0000FF"/>
                    <w:sz w:val="22"/>
                    <w:szCs w:val="22"/>
                    <w:u w:val="single"/>
                    <w:bdr w:val="none" w:sz="0" w:space="0" w:color="auto"/>
                  </w:rPr>
                  <w:t>https://www.cipd.org/uk/knowledge/factsheets/workforce-planning-factsheet/</w:t>
                </w:r>
              </w:hyperlink>
              <w:r w:rsidRPr="00CA6319">
                <w:rPr>
                  <w:rFonts w:ascii="Arial" w:eastAsia="Arial" w:hAnsi="Arial" w:cs="Arial"/>
                  <w:sz w:val="22"/>
                  <w:szCs w:val="22"/>
                  <w:bdr w:val="none" w:sz="0" w:space="0" w:color="auto"/>
                </w:rPr>
                <w:t xml:space="preserve"> (Accessed November 2024).</w:t>
              </w:r>
            </w:p>
            <w:p w14:paraId="6F3E21C9" w14:textId="01437E03" w:rsidR="004C72A6" w:rsidRPr="00CA6319" w:rsidRDefault="004C72A6" w:rsidP="00F157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Collins, R. (2024) Zero-hours contracts: Workers react to the ban, BBC News. Available at: </w:t>
              </w:r>
              <w:hyperlink r:id="rId47" w:history="1">
                <w:r w:rsidRPr="00CA6319">
                  <w:rPr>
                    <w:rFonts w:ascii="Arial" w:eastAsia="Arial" w:hAnsi="Arial" w:cs="Arial"/>
                    <w:color w:val="0000FF"/>
                    <w:sz w:val="22"/>
                    <w:szCs w:val="22"/>
                    <w:u w:val="single"/>
                    <w:bdr w:val="none" w:sz="0" w:space="0" w:color="auto"/>
                  </w:rPr>
                  <w:t>https://www.bbc.co.uk/news/articles/cw4yvprvn94o</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sz w:val="22"/>
                  <w:szCs w:val="22"/>
                  <w:bdr w:val="none" w:sz="0" w:space="0" w:color="auto"/>
                </w:rPr>
                <w:t xml:space="preserve"> </w:t>
              </w:r>
              <w:r w:rsidRPr="00CA6319">
                <w:rPr>
                  <w:rFonts w:ascii="Arial" w:eastAsia="Arial" w:hAnsi="Arial" w:cs="Arial"/>
                  <w:sz w:val="22"/>
                  <w:szCs w:val="22"/>
                  <w:bdr w:val="none" w:sz="0" w:space="0" w:color="auto"/>
                </w:rPr>
                <w:t>(Accessed November 2024).</w:t>
              </w:r>
            </w:p>
            <w:p w14:paraId="7F4D55B8" w14:textId="3E6CCE96" w:rsidR="00E86D51" w:rsidRPr="00CA6319" w:rsidRDefault="00E86D51" w:rsidP="00F157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lastRenderedPageBreak/>
                <w:t xml:space="preserve">Daniels, K. (2022) Introduction to Employment Law: Fundamentals for HR and Business Students. 6th </w:t>
              </w:r>
              <w:proofErr w:type="spellStart"/>
              <w:r w:rsidRPr="00CA6319">
                <w:rPr>
                  <w:rFonts w:ascii="Arial" w:eastAsia="Arial" w:hAnsi="Arial" w:cs="Arial"/>
                  <w:sz w:val="22"/>
                  <w:szCs w:val="22"/>
                  <w:bdr w:val="none" w:sz="0" w:space="0" w:color="auto"/>
                </w:rPr>
                <w:t>edn</w:t>
              </w:r>
              <w:proofErr w:type="spellEnd"/>
              <w:r w:rsidRPr="00CA6319">
                <w:rPr>
                  <w:rFonts w:ascii="Arial" w:eastAsia="Arial" w:hAnsi="Arial" w:cs="Arial"/>
                  <w:sz w:val="22"/>
                  <w:szCs w:val="22"/>
                  <w:bdr w:val="none" w:sz="0" w:space="0" w:color="auto"/>
                </w:rPr>
                <w:t xml:space="preserve">. London, United </w:t>
              </w:r>
              <w:r w:rsidRPr="00CA6319">
                <w:rPr>
                  <w:rFonts w:ascii="Arial" w:eastAsia="Arial" w:hAnsi="Arial" w:cs="Arial"/>
                  <w:sz w:val="22"/>
                  <w:szCs w:val="22"/>
                  <w:bdr w:val="none" w:sz="0" w:space="0" w:color="auto"/>
                </w:rPr>
                <w:t>Kingdom;</w:t>
              </w:r>
              <w:r w:rsidRPr="00CA6319">
                <w:rPr>
                  <w:rFonts w:ascii="Arial" w:eastAsia="Arial" w:hAnsi="Arial" w:cs="Arial"/>
                  <w:sz w:val="22"/>
                  <w:szCs w:val="22"/>
                  <w:bdr w:val="none" w:sz="0" w:space="0" w:color="auto"/>
                </w:rPr>
                <w:t xml:space="preserve"> New York, Ny, U</w:t>
              </w:r>
              <w:r w:rsidRPr="00CA6319">
                <w:rPr>
                  <w:rFonts w:ascii="Arial" w:eastAsia="Arial" w:hAnsi="Arial" w:cs="Arial"/>
                  <w:sz w:val="22"/>
                  <w:szCs w:val="22"/>
                  <w:bdr w:val="none" w:sz="0" w:space="0" w:color="auto"/>
                </w:rPr>
                <w:t>SA</w:t>
              </w:r>
              <w:r w:rsidRPr="00CA6319">
                <w:rPr>
                  <w:rFonts w:ascii="Arial" w:eastAsia="Arial" w:hAnsi="Arial" w:cs="Arial"/>
                  <w:sz w:val="22"/>
                  <w:szCs w:val="22"/>
                  <w:bdr w:val="none" w:sz="0" w:space="0" w:color="auto"/>
                </w:rPr>
                <w:t>: Kogan Page Limited.</w:t>
              </w:r>
              <w:r w:rsidRPr="00CA6319">
                <w:rPr>
                  <w:rFonts w:ascii="Arial" w:eastAsia="Arial" w:hAnsi="Arial" w:cs="Arial"/>
                  <w:sz w:val="22"/>
                  <w:szCs w:val="22"/>
                  <w:bdr w:val="none" w:sz="0" w:space="0" w:color="auto"/>
                </w:rPr>
                <w:t>p.47</w:t>
              </w:r>
            </w:p>
            <w:p w14:paraId="7D85960F" w14:textId="77777777" w:rsidR="00E86D51" w:rsidRPr="00CA6319" w:rsidRDefault="00F15787" w:rsidP="00F157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Employment Relations (Flexible Working) Act 2023 c. 33. Available at: </w:t>
              </w:r>
              <w:hyperlink r:id="rId48" w:history="1">
                <w:r w:rsidRPr="00CA6319">
                  <w:rPr>
                    <w:rFonts w:ascii="Arial" w:eastAsia="Arial" w:hAnsi="Arial" w:cs="Arial"/>
                    <w:color w:val="0000FF"/>
                    <w:sz w:val="22"/>
                    <w:szCs w:val="22"/>
                    <w:u w:val="single"/>
                    <w:bdr w:val="none" w:sz="0" w:space="0" w:color="auto"/>
                  </w:rPr>
                  <w:t>https://www.legislation.gov.uk/ukpga/2023/33/contents/enacted</w:t>
                </w:r>
              </w:hyperlink>
              <w:r w:rsidRPr="00CA6319">
                <w:rPr>
                  <w:rFonts w:ascii="Arial" w:eastAsia="Arial" w:hAnsi="Arial" w:cs="Arial"/>
                  <w:sz w:val="22"/>
                  <w:szCs w:val="22"/>
                  <w:bdr w:val="none" w:sz="0" w:space="0" w:color="auto"/>
                </w:rPr>
                <w:t xml:space="preserve"> </w:t>
              </w:r>
            </w:p>
            <w:p w14:paraId="592FDD6E" w14:textId="1DB32B01" w:rsidR="00F15787" w:rsidRPr="00CA6319" w:rsidRDefault="00F15787" w:rsidP="00E86D51">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(Accessed November 2024). </w:t>
              </w:r>
            </w:p>
            <w:p w14:paraId="1C4EA617" w14:textId="77777777" w:rsidR="00F15787" w:rsidRPr="00CA6319" w:rsidRDefault="00F15787" w:rsidP="00F157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Employment Rights Act (1996) c. 18. Available at: </w:t>
              </w:r>
              <w:hyperlink r:id="rId49" w:history="1">
                <w:r w:rsidRPr="00CA6319">
                  <w:rPr>
                    <w:rFonts w:ascii="Arial" w:eastAsia="Arial" w:hAnsi="Arial" w:cs="Arial"/>
                    <w:color w:val="0000FF"/>
                    <w:sz w:val="22"/>
                    <w:szCs w:val="22"/>
                    <w:u w:val="single"/>
                    <w:bdr w:val="none" w:sz="0" w:space="0" w:color="auto"/>
                  </w:rPr>
                  <w:t>https://www.legislation.gov.uk/ukpga/1996/18/contents</w:t>
                </w:r>
              </w:hyperlink>
              <w:r w:rsidRPr="00CA6319">
                <w:rPr>
                  <w:rFonts w:ascii="Arial" w:eastAsia="Arial" w:hAnsi="Arial" w:cs="Arial"/>
                  <w:sz w:val="22"/>
                  <w:szCs w:val="22"/>
                  <w:bdr w:val="none" w:sz="0" w:space="0" w:color="auto"/>
                </w:rPr>
                <w:t xml:space="preserve"> (Accessed November 2024). </w:t>
              </w:r>
            </w:p>
            <w:p w14:paraId="10467B8D" w14:textId="77777777" w:rsidR="00F15787" w:rsidRPr="00CA6319" w:rsidRDefault="00F15787" w:rsidP="00F157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Employment Rights Act (1996) c. 18. Part II. Available at: </w:t>
              </w:r>
              <w:hyperlink r:id="rId50" w:history="1">
                <w:r w:rsidRPr="00CA6319">
                  <w:rPr>
                    <w:rFonts w:ascii="Arial" w:eastAsia="Arial" w:hAnsi="Arial" w:cs="Arial"/>
                    <w:color w:val="0000FF"/>
                    <w:sz w:val="22"/>
                    <w:szCs w:val="22"/>
                    <w:u w:val="single"/>
                    <w:bdr w:val="none" w:sz="0" w:space="0" w:color="auto"/>
                  </w:rPr>
                  <w:t>https://publications.parl</w:t>
                </w:r>
                <w:r w:rsidRPr="00CA6319">
                  <w:rPr>
                    <w:rFonts w:ascii="Arial" w:eastAsia="Arial" w:hAnsi="Arial" w:cs="Arial"/>
                    <w:color w:val="0000FF"/>
                    <w:sz w:val="22"/>
                    <w:szCs w:val="22"/>
                    <w:u w:val="single"/>
                    <w:bdr w:val="none" w:sz="0" w:space="0" w:color="auto"/>
                  </w:rPr>
                  <w:t>i</w:t>
                </w:r>
                <w:r w:rsidRPr="00CA6319">
                  <w:rPr>
                    <w:rFonts w:ascii="Arial" w:eastAsia="Arial" w:hAnsi="Arial" w:cs="Arial"/>
                    <w:color w:val="0000FF"/>
                    <w:sz w:val="22"/>
                    <w:szCs w:val="22"/>
                    <w:u w:val="single"/>
                    <w:bdr w:val="none" w:sz="0" w:space="0" w:color="auto"/>
                  </w:rPr>
                  <w:t>ament.uk/pa/ld200809/ldjudgmt/jd090610/string-2.htm</w:t>
                </w:r>
              </w:hyperlink>
              <w:r w:rsidRPr="00CA6319">
                <w:rPr>
                  <w:rFonts w:ascii="Arial" w:eastAsia="Arial" w:hAnsi="Arial" w:cs="Arial"/>
                  <w:sz w:val="22"/>
                  <w:szCs w:val="22"/>
                  <w:bdr w:val="none" w:sz="0" w:space="0" w:color="auto"/>
                </w:rPr>
                <w:t xml:space="preserve"> (Accessed November 2024). </w:t>
              </w:r>
            </w:p>
            <w:p w14:paraId="54A9A54A" w14:textId="77777777" w:rsidR="00D6726B" w:rsidRPr="00CA6319" w:rsidRDefault="00D6726B" w:rsidP="00D6726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Equality Act (2010) c.15. Available at: </w:t>
              </w:r>
              <w:hyperlink r:id="rId51" w:history="1">
                <w:r w:rsidRPr="00CA6319">
                  <w:rPr>
                    <w:rFonts w:ascii="Arial" w:eastAsia="Arial" w:hAnsi="Arial" w:cs="Arial"/>
                    <w:color w:val="0000FF"/>
                    <w:sz w:val="22"/>
                    <w:szCs w:val="22"/>
                    <w:u w:val="single"/>
                    <w:bdr w:val="none" w:sz="0" w:space="0" w:color="auto"/>
                  </w:rPr>
                  <w:t>https://www.legislation.gov.uk/ukpga/2010/15</w:t>
                </w:r>
              </w:hyperlink>
              <w:r w:rsidRPr="00CA6319">
                <w:rPr>
                  <w:rFonts w:ascii="Arial" w:eastAsia="Arial" w:hAnsi="Arial" w:cs="Arial"/>
                  <w:sz w:val="22"/>
                  <w:szCs w:val="22"/>
                  <w:bdr w:val="none" w:sz="0" w:space="0" w:color="auto"/>
                </w:rPr>
                <w:t xml:space="preserve"> (Accessed November 2024).</w:t>
              </w:r>
            </w:p>
            <w:p w14:paraId="086981EA" w14:textId="53DBACED" w:rsidR="003B3A27" w:rsidRPr="00CA6319" w:rsidRDefault="003B3A27" w:rsidP="00D6726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GOV.UK (2024), </w:t>
              </w:r>
              <w:r w:rsidRPr="00CA6319">
                <w:rPr>
                  <w:rFonts w:ascii="Arial" w:eastAsia="Arial" w:hAnsi="Arial" w:cs="Arial"/>
                  <w:i/>
                  <w:iCs/>
                  <w:sz w:val="22"/>
                  <w:szCs w:val="22"/>
                  <w:bdr w:val="none" w:sz="0" w:space="0" w:color="auto"/>
                </w:rPr>
                <w:t xml:space="preserve">Holiday entitlement. </w:t>
              </w:r>
              <w:r w:rsidRPr="00CA6319">
                <w:rPr>
                  <w:rFonts w:ascii="Arial" w:eastAsia="Arial" w:hAnsi="Arial" w:cs="Arial"/>
                  <w:sz w:val="22"/>
                  <w:szCs w:val="22"/>
                  <w:bdr w:val="none" w:sz="0" w:space="0" w:color="auto"/>
                </w:rPr>
                <w:t xml:space="preserve">Available at: </w:t>
              </w:r>
              <w:hyperlink r:id="rId52" w:history="1">
                <w:r w:rsidRPr="00CA6319">
                  <w:rPr>
                    <w:rFonts w:ascii="Arial" w:eastAsia="Arial" w:hAnsi="Arial" w:cs="Arial"/>
                    <w:color w:val="0000FF"/>
                    <w:sz w:val="22"/>
                    <w:szCs w:val="22"/>
                    <w:u w:val="single"/>
                    <w:bdr w:val="none" w:sz="0" w:space="0" w:color="auto"/>
                  </w:rPr>
                  <w:t>https://www.gov.uk/holiday-entitlement-rights</w:t>
                </w:r>
              </w:hyperlink>
              <w:r w:rsidRPr="00CA6319">
                <w:rPr>
                  <w:rFonts w:ascii="Arial" w:eastAsia="Arial" w:hAnsi="Arial" w:cs="Arial"/>
                  <w:sz w:val="22"/>
                  <w:szCs w:val="22"/>
                  <w:bdr w:val="none" w:sz="0" w:space="0" w:color="auto"/>
                </w:rPr>
                <w:t xml:space="preserve"> </w:t>
              </w:r>
              <w:r w:rsidRPr="00CA6319">
                <w:rPr>
                  <w:rFonts w:ascii="Arial" w:eastAsia="Arial" w:hAnsi="Arial" w:cs="Arial"/>
                  <w:sz w:val="22"/>
                  <w:szCs w:val="22"/>
                  <w:bdr w:val="none" w:sz="0" w:space="0" w:color="auto"/>
                </w:rPr>
                <w:t>(Accessed November 2024).</w:t>
              </w:r>
              <w:r w:rsidRPr="00CA6319">
                <w:rPr>
                  <w:rFonts w:ascii="Arial" w:eastAsia="Arial" w:hAnsi="Arial" w:cs="Arial"/>
                  <w:sz w:val="22"/>
                  <w:szCs w:val="22"/>
                  <w:bdr w:val="none" w:sz="0" w:space="0" w:color="auto"/>
                </w:rPr>
                <w:t xml:space="preserve"> </w:t>
              </w:r>
            </w:p>
            <w:p w14:paraId="6CA06ED5" w14:textId="77777777" w:rsidR="00AC2CEC" w:rsidRPr="00CA6319" w:rsidRDefault="00AC2CEC" w:rsidP="00D6726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GOV.UK (2024), </w:t>
              </w:r>
              <w:r w:rsidRPr="00CA6319">
                <w:rPr>
                  <w:rFonts w:ascii="Arial" w:eastAsia="Arial" w:hAnsi="Arial" w:cs="Arial"/>
                  <w:i/>
                  <w:iCs/>
                  <w:sz w:val="22"/>
                  <w:szCs w:val="22"/>
                  <w:bdr w:val="none" w:sz="0" w:space="0" w:color="auto"/>
                </w:rPr>
                <w:t xml:space="preserve">Maternity </w:t>
              </w:r>
              <w:proofErr w:type="gramStart"/>
              <w:r w:rsidRPr="00CA6319">
                <w:rPr>
                  <w:rFonts w:ascii="Arial" w:eastAsia="Arial" w:hAnsi="Arial" w:cs="Arial"/>
                  <w:i/>
                  <w:iCs/>
                  <w:sz w:val="22"/>
                  <w:szCs w:val="22"/>
                  <w:bdr w:val="none" w:sz="0" w:space="0" w:color="auto"/>
                </w:rPr>
                <w:t>pay</w:t>
              </w:r>
              <w:proofErr w:type="gramEnd"/>
              <w:r w:rsidRPr="00CA6319">
                <w:rPr>
                  <w:rFonts w:ascii="Arial" w:eastAsia="Arial" w:hAnsi="Arial" w:cs="Arial"/>
                  <w:i/>
                  <w:iCs/>
                  <w:sz w:val="22"/>
                  <w:szCs w:val="22"/>
                  <w:bdr w:val="none" w:sz="0" w:space="0" w:color="auto"/>
                </w:rPr>
                <w:t xml:space="preserve"> and leave</w:t>
              </w:r>
              <w:r w:rsidRPr="00CA6319">
                <w:rPr>
                  <w:rFonts w:ascii="Arial" w:eastAsia="Arial" w:hAnsi="Arial" w:cs="Arial"/>
                  <w:sz w:val="22"/>
                  <w:szCs w:val="22"/>
                  <w:bdr w:val="none" w:sz="0" w:space="0" w:color="auto"/>
                </w:rPr>
                <w:t xml:space="preserve">. Available at: </w:t>
              </w:r>
              <w:hyperlink r:id="rId53" w:history="1">
                <w:r w:rsidRPr="00CA6319">
                  <w:rPr>
                    <w:rFonts w:ascii="Arial" w:eastAsia="Arial" w:hAnsi="Arial" w:cs="Arial"/>
                    <w:color w:val="0000FF"/>
                    <w:sz w:val="22"/>
                    <w:szCs w:val="22"/>
                    <w:u w:val="single"/>
                    <w:bdr w:val="none" w:sz="0" w:space="0" w:color="auto"/>
                  </w:rPr>
                  <w:t>https://www.gov.uk/maternity-pay-leave/leave</w:t>
                </w:r>
              </w:hyperlink>
              <w:r w:rsidRPr="00CA6319">
                <w:rPr>
                  <w:rFonts w:ascii="Arial" w:eastAsia="Arial" w:hAnsi="Arial" w:cs="Arial"/>
                  <w:sz w:val="22"/>
                  <w:szCs w:val="22"/>
                  <w:bdr w:val="none" w:sz="0" w:space="0" w:color="auto"/>
                </w:rPr>
                <w:t xml:space="preserve"> (Accessed November 2024).</w:t>
              </w:r>
            </w:p>
            <w:p w14:paraId="1854372C" w14:textId="61C8E075" w:rsidR="00D6726B" w:rsidRPr="00CA6319" w:rsidRDefault="00D6726B" w:rsidP="00D6726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GOV.UK (2024), </w:t>
              </w:r>
              <w:r w:rsidRPr="00CA6319">
                <w:rPr>
                  <w:rFonts w:ascii="Arial" w:eastAsia="Arial" w:hAnsi="Arial" w:cs="Arial"/>
                  <w:i/>
                  <w:iCs/>
                  <w:sz w:val="22"/>
                  <w:szCs w:val="22"/>
                  <w:bdr w:val="none" w:sz="0" w:space="0" w:color="auto"/>
                </w:rPr>
                <w:t>Maximum weekly working hours</w:t>
              </w:r>
              <w:r w:rsidRPr="00CA6319">
                <w:rPr>
                  <w:rFonts w:ascii="Arial" w:eastAsia="Arial" w:hAnsi="Arial" w:cs="Arial"/>
                  <w:sz w:val="22"/>
                  <w:szCs w:val="22"/>
                  <w:bdr w:val="none" w:sz="0" w:space="0" w:color="auto"/>
                </w:rPr>
                <w:t xml:space="preserve">. Available at: </w:t>
              </w:r>
              <w:hyperlink r:id="rId54" w:history="1">
                <w:r w:rsidRPr="00CA6319">
                  <w:rPr>
                    <w:rFonts w:ascii="Arial" w:eastAsia="Arial" w:hAnsi="Arial" w:cs="Arial"/>
                    <w:color w:val="0000FF"/>
                    <w:sz w:val="22"/>
                    <w:szCs w:val="22"/>
                    <w:u w:val="single"/>
                    <w:bdr w:val="none" w:sz="0" w:space="0" w:color="auto"/>
                  </w:rPr>
                  <w:t>https://www.gov.uk/maximum-weekly-working-hours</w:t>
                </w:r>
              </w:hyperlink>
              <w:r w:rsidRPr="00CA6319">
                <w:rPr>
                  <w:rFonts w:ascii="Arial" w:eastAsia="Arial" w:hAnsi="Arial" w:cs="Arial"/>
                  <w:sz w:val="22"/>
                  <w:szCs w:val="22"/>
                  <w:bdr w:val="none" w:sz="0" w:space="0" w:color="auto"/>
                </w:rPr>
                <w:t xml:space="preserve"> (Accessed November 2024). </w:t>
              </w:r>
            </w:p>
            <w:p w14:paraId="79130710" w14:textId="45620107" w:rsidR="003370FA" w:rsidRPr="00CA6319" w:rsidRDefault="003370FA"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 xml:space="preserve">GOV.UK (2024), </w:t>
              </w:r>
              <w:r w:rsidRPr="00CA6319">
                <w:rPr>
                  <w:rFonts w:ascii="Arial" w:eastAsia="Arial" w:hAnsi="Arial" w:cs="Arial"/>
                  <w:i/>
                  <w:iCs/>
                  <w:sz w:val="22"/>
                  <w:szCs w:val="22"/>
                  <w:bdr w:val="none" w:sz="0" w:space="0" w:color="auto"/>
                </w:rPr>
                <w:t xml:space="preserve">What does the Employment Rights Bill mean for you? </w:t>
              </w:r>
              <w:r w:rsidRPr="00CA6319">
                <w:rPr>
                  <w:rFonts w:ascii="Arial" w:eastAsia="Arial" w:hAnsi="Arial" w:cs="Arial"/>
                  <w:sz w:val="22"/>
                  <w:szCs w:val="22"/>
                  <w:bdr w:val="none" w:sz="0" w:space="0" w:color="auto"/>
                </w:rPr>
                <w:t xml:space="preserve">Available at: </w:t>
              </w:r>
              <w:hyperlink r:id="rId55" w:history="1">
                <w:r w:rsidRPr="00CA6319">
                  <w:rPr>
                    <w:rFonts w:ascii="Arial" w:eastAsia="Arial" w:hAnsi="Arial" w:cs="Arial"/>
                    <w:color w:val="0000FF"/>
                    <w:sz w:val="22"/>
                    <w:szCs w:val="22"/>
                    <w:u w:val="single"/>
                    <w:bdr w:val="none" w:sz="0" w:space="0" w:color="auto"/>
                  </w:rPr>
                  <w:t>https://www.gov.uk/government/news/what-does-the-employment-rights-bill-mean-for-you</w:t>
                </w:r>
              </w:hyperlink>
              <w:r w:rsidRPr="00CA6319">
                <w:rPr>
                  <w:rFonts w:ascii="Arial" w:eastAsia="Arial" w:hAnsi="Arial" w:cs="Arial"/>
                  <w:color w:val="0000FF"/>
                  <w:sz w:val="22"/>
                  <w:szCs w:val="22"/>
                  <w:u w:val="single"/>
                  <w:bdr w:val="none" w:sz="0" w:space="0" w:color="auto"/>
                </w:rPr>
                <w:t xml:space="preserve"> </w:t>
              </w:r>
              <w:r w:rsidRPr="00CA6319">
                <w:rPr>
                  <w:rFonts w:ascii="Arial" w:eastAsia="Arial" w:hAnsi="Arial" w:cs="Arial"/>
                  <w:sz w:val="22"/>
                  <w:szCs w:val="22"/>
                  <w:bdr w:val="none" w:sz="0" w:space="0" w:color="auto"/>
                </w:rPr>
                <w:t>(Accessed November 2024).</w:t>
              </w:r>
            </w:p>
            <w:p w14:paraId="7D0C54C6" w14:textId="08F14E6E" w:rsidR="00D6726B" w:rsidRPr="00CA6319" w:rsidRDefault="00D6726B"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 xml:space="preserve">Low Pay Commission (2024) </w:t>
              </w:r>
              <w:r w:rsidRPr="00CA6319">
                <w:rPr>
                  <w:rFonts w:ascii="Arial" w:eastAsia="Arial" w:hAnsi="Arial" w:cs="Arial"/>
                  <w:i/>
                  <w:iCs/>
                  <w:sz w:val="22"/>
                  <w:szCs w:val="22"/>
                  <w:bdr w:val="none" w:sz="0" w:space="0" w:color="auto"/>
                </w:rPr>
                <w:t>Minimum wage rates for 2025</w:t>
              </w:r>
              <w:r w:rsidRPr="00CA6319">
                <w:rPr>
                  <w:rFonts w:ascii="Arial" w:eastAsia="Arial" w:hAnsi="Arial" w:cs="Arial"/>
                  <w:sz w:val="22"/>
                  <w:szCs w:val="22"/>
                  <w:bdr w:val="none" w:sz="0" w:space="0" w:color="auto"/>
                </w:rPr>
                <w:t xml:space="preserve">, GOV.UK. Available at: </w:t>
              </w:r>
              <w:hyperlink r:id="rId56" w:history="1">
                <w:r w:rsidRPr="00CA6319">
                  <w:rPr>
                    <w:rFonts w:ascii="Arial" w:eastAsia="Arial" w:hAnsi="Arial" w:cs="Arial"/>
                    <w:color w:val="0000FF"/>
                    <w:sz w:val="22"/>
                    <w:szCs w:val="22"/>
                    <w:u w:val="single"/>
                    <w:bdr w:val="none" w:sz="0" w:space="0" w:color="auto"/>
                  </w:rPr>
                  <w:t>https://www.gov.uk/government/publications/minimum-wage-rates-for-2025</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(Accessed November 2024).</w:t>
              </w:r>
            </w:p>
            <w:p w14:paraId="0FA76A83" w14:textId="49FCA9D6" w:rsidR="00540C6C" w:rsidRPr="00CA6319" w:rsidRDefault="00540C6C"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Michael E. Porter. (1979). </w:t>
              </w:r>
              <w:r w:rsidRPr="00CA6319">
                <w:rPr>
                  <w:rFonts w:ascii="Arial" w:eastAsia="Arial" w:hAnsi="Arial" w:cs="Arial"/>
                  <w:i/>
                  <w:iCs/>
                  <w:sz w:val="22"/>
                  <w:szCs w:val="22"/>
                  <w:bdr w:val="none" w:sz="0" w:space="0" w:color="auto"/>
                </w:rPr>
                <w:t>How Competitive Forces Shape Strategy</w:t>
              </w:r>
              <w:r w:rsidRPr="00CA6319">
                <w:rPr>
                  <w:rFonts w:ascii="Arial" w:eastAsia="Arial" w:hAnsi="Arial" w:cs="Arial"/>
                  <w:sz w:val="22"/>
                  <w:szCs w:val="22"/>
                  <w:bdr w:val="none" w:sz="0" w:space="0" w:color="auto"/>
                </w:rPr>
                <w:t xml:space="preserve">. Harvard Business Review (Vol. 57, No. 2, pp. 137–145). Available at: </w:t>
              </w:r>
              <w:hyperlink r:id="rId57" w:history="1">
                <w:r w:rsidRPr="00CA6319">
                  <w:rPr>
                    <w:rFonts w:ascii="Arial" w:eastAsia="Arial" w:hAnsi="Arial" w:cs="Arial"/>
                    <w:color w:val="0000FF"/>
                    <w:sz w:val="22"/>
                    <w:szCs w:val="22"/>
                    <w:u w:val="single"/>
                    <w:bdr w:val="none" w:sz="0" w:space="0" w:color="auto"/>
                  </w:rPr>
                  <w:t>https://asiakas.kotisivukone.com/files/laatuoptimi2013.kotisivukone.com/tiedostot/porter_5competitive_forces.pdf</w:t>
                </w:r>
              </w:hyperlink>
              <w:r w:rsidRPr="00CA6319">
                <w:rPr>
                  <w:rFonts w:ascii="Arial" w:eastAsia="Arial" w:hAnsi="Arial" w:cs="Arial"/>
                  <w:color w:val="0000FF"/>
                  <w:sz w:val="22"/>
                  <w:szCs w:val="22"/>
                  <w:bdr w:val="none" w:sz="0" w:space="0" w:color="auto"/>
                </w:rPr>
                <w:t xml:space="preserve"> </w:t>
              </w:r>
              <w:bookmarkStart w:id="9" w:name="_Hlk184017871"/>
              <w:r w:rsidRPr="00CA6319">
                <w:rPr>
                  <w:rFonts w:ascii="Arial" w:eastAsia="Arial" w:hAnsi="Arial" w:cs="Arial"/>
                  <w:sz w:val="22"/>
                  <w:szCs w:val="22"/>
                  <w:bdr w:val="none" w:sz="0" w:space="0" w:color="auto"/>
                </w:rPr>
                <w:t>(Accessed November 2024).</w:t>
              </w:r>
              <w:bookmarkEnd w:id="9"/>
            </w:p>
            <w:p w14:paraId="2EC7F6E2" w14:textId="7407C052" w:rsidR="00F61FB1" w:rsidRPr="00CA6319" w:rsidRDefault="00F61FB1"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McKinsey &amp; Company (2023) </w:t>
              </w:r>
              <w:r w:rsidRPr="00CA6319">
                <w:rPr>
                  <w:rFonts w:ascii="Arial" w:eastAsia="Arial" w:hAnsi="Arial" w:cs="Arial"/>
                  <w:i/>
                  <w:iCs/>
                  <w:sz w:val="22"/>
                  <w:szCs w:val="22"/>
                  <w:bdr w:val="none" w:sz="0" w:space="0" w:color="auto"/>
                </w:rPr>
                <w:t xml:space="preserve">What is the gig </w:t>
              </w:r>
              <w:proofErr w:type="gramStart"/>
              <w:r w:rsidRPr="00CA6319">
                <w:rPr>
                  <w:rFonts w:ascii="Arial" w:eastAsia="Arial" w:hAnsi="Arial" w:cs="Arial"/>
                  <w:i/>
                  <w:iCs/>
                  <w:sz w:val="22"/>
                  <w:szCs w:val="22"/>
                  <w:bdr w:val="none" w:sz="0" w:space="0" w:color="auto"/>
                </w:rPr>
                <w:t>economy?</w:t>
              </w:r>
              <w:r w:rsidRPr="00CA6319">
                <w:rPr>
                  <w:rFonts w:ascii="Arial" w:eastAsia="Arial" w:hAnsi="Arial" w:cs="Arial"/>
                  <w:sz w:val="22"/>
                  <w:szCs w:val="22"/>
                  <w:bdr w:val="none" w:sz="0" w:space="0" w:color="auto"/>
                </w:rPr>
                <w:t>,</w:t>
              </w:r>
              <w:proofErr w:type="gramEnd"/>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www.mckinsey.com</w:t>
              </w:r>
              <w:r w:rsidRPr="00CA6319">
                <w:rPr>
                  <w:rFonts w:ascii="Arial" w:eastAsia="Arial" w:hAnsi="Arial" w:cs="Arial"/>
                  <w:sz w:val="22"/>
                  <w:szCs w:val="22"/>
                  <w:bdr w:val="none" w:sz="0" w:space="0" w:color="auto"/>
                </w:rPr>
                <w:t>. Available at:</w:t>
              </w:r>
              <w:r w:rsidRPr="00CA6319">
                <w:rPr>
                  <w:rFonts w:ascii="Arial" w:eastAsia="Arial" w:hAnsi="Arial" w:cs="Arial"/>
                  <w:sz w:val="22"/>
                  <w:szCs w:val="22"/>
                  <w:u w:val="single"/>
                  <w:bdr w:val="none" w:sz="0" w:space="0" w:color="auto"/>
                </w:rPr>
                <w:t xml:space="preserve"> </w:t>
              </w:r>
              <w:r w:rsidRPr="00CA6319">
                <w:rPr>
                  <w:rFonts w:ascii="Arial" w:eastAsia="Arial" w:hAnsi="Arial" w:cs="Arial"/>
                  <w:color w:val="0000FF"/>
                  <w:sz w:val="22"/>
                  <w:szCs w:val="22"/>
                  <w:u w:val="single"/>
                  <w:bdr w:val="none" w:sz="0" w:space="0" w:color="auto"/>
                </w:rPr>
                <w:t>https://www.mckinsey.com/featured-insights/mckinsey-explainers/what-is-the-gig-economy.</w:t>
              </w:r>
            </w:p>
            <w:p w14:paraId="58D90D3F" w14:textId="182C617E" w:rsidR="00F61FB1" w:rsidRPr="00CA6319" w:rsidRDefault="00F61FB1" w:rsidP="00F61FB1">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(Accessed November 2024).</w:t>
              </w:r>
            </w:p>
            <w:p w14:paraId="794747D8" w14:textId="11456888" w:rsidR="00A57C7B" w:rsidRPr="00CA6319" w:rsidRDefault="00A57C7B"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 xml:space="preserve">Office for National Statistics (2024), </w:t>
              </w:r>
              <w:r w:rsidRPr="00CA6319">
                <w:rPr>
                  <w:rFonts w:ascii="Arial" w:eastAsia="Arial" w:hAnsi="Arial" w:cs="Arial"/>
                  <w:i/>
                  <w:iCs/>
                  <w:sz w:val="22"/>
                  <w:szCs w:val="22"/>
                  <w:bdr w:val="none" w:sz="0" w:space="0" w:color="auto"/>
                </w:rPr>
                <w:t>Average weekly earnings in Great Britain: November 2024</w:t>
              </w:r>
              <w:r w:rsidRPr="00CA6319">
                <w:rPr>
                  <w:rFonts w:ascii="Arial" w:eastAsia="Arial" w:hAnsi="Arial" w:cs="Arial"/>
                  <w:sz w:val="22"/>
                  <w:szCs w:val="22"/>
                  <w:bdr w:val="none" w:sz="0" w:space="0" w:color="auto"/>
                </w:rPr>
                <w:t xml:space="preserve">. Available at: </w:t>
              </w:r>
              <w:hyperlink r:id="rId58" w:history="1">
                <w:r w:rsidRPr="00CA6319">
                  <w:rPr>
                    <w:rFonts w:ascii="Arial" w:eastAsia="Arial" w:hAnsi="Arial" w:cs="Arial"/>
                    <w:color w:val="0000FF"/>
                    <w:sz w:val="22"/>
                    <w:szCs w:val="22"/>
                    <w:u w:val="single"/>
                    <w:bdr w:val="none" w:sz="0" w:space="0" w:color="auto"/>
                  </w:rPr>
                  <w:t>https://www.ons.gov.uk/employmentandlabourmarket/peopleinwork/employmentandemployeetypes/bulletins/averageweeklyearningsingreatbritain/november2024</w:t>
                </w:r>
              </w:hyperlink>
              <w:r w:rsidRPr="00CA6319">
                <w:rPr>
                  <w:rFonts w:ascii="Arial" w:eastAsia="Arial" w:hAnsi="Arial" w:cs="Arial"/>
                  <w:color w:val="0000FF"/>
                  <w:sz w:val="22"/>
                  <w:szCs w:val="22"/>
                  <w:u w:val="single"/>
                  <w:bdr w:val="none" w:sz="0" w:space="0" w:color="auto"/>
                </w:rPr>
                <w:t xml:space="preserve"> </w:t>
              </w:r>
              <w:r w:rsidRPr="00CA6319">
                <w:rPr>
                  <w:rFonts w:ascii="Arial" w:eastAsia="Arial" w:hAnsi="Arial" w:cs="Arial"/>
                  <w:sz w:val="22"/>
                  <w:szCs w:val="22"/>
                  <w:bdr w:val="none" w:sz="0" w:space="0" w:color="auto"/>
                </w:rPr>
                <w:t>(Accessed November 2024).</w:t>
              </w:r>
              <w:r w:rsidRPr="00CA6319">
                <w:rPr>
                  <w:rFonts w:ascii="Arial" w:eastAsia="Arial" w:hAnsi="Arial" w:cs="Arial"/>
                  <w:sz w:val="22"/>
                  <w:szCs w:val="22"/>
                  <w:u w:val="single"/>
                  <w:bdr w:val="none" w:sz="0" w:space="0" w:color="auto"/>
                </w:rPr>
                <w:t xml:space="preserve"> </w:t>
              </w:r>
            </w:p>
            <w:p w14:paraId="680B7E1D" w14:textId="5E41D96B" w:rsidR="00DF31B8" w:rsidRPr="00CA6319" w:rsidRDefault="00DF31B8"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Paul, W., Robertson, K. and Herzberg, F. (1969) </w:t>
              </w:r>
              <w:r w:rsidRPr="00CA6319">
                <w:rPr>
                  <w:rFonts w:ascii="Arial" w:eastAsia="Arial" w:hAnsi="Arial" w:cs="Arial"/>
                  <w:i/>
                  <w:iCs/>
                  <w:sz w:val="22"/>
                  <w:szCs w:val="22"/>
                  <w:bdr w:val="none" w:sz="0" w:space="0" w:color="auto"/>
                </w:rPr>
                <w:t>Job Enrichment Pays Off</w:t>
              </w:r>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Harvard Business Review</w:t>
              </w:r>
              <w:r w:rsidRPr="00CA6319">
                <w:rPr>
                  <w:rFonts w:ascii="Arial" w:eastAsia="Arial" w:hAnsi="Arial" w:cs="Arial"/>
                  <w:sz w:val="22"/>
                  <w:szCs w:val="22"/>
                  <w:bdr w:val="none" w:sz="0" w:space="0" w:color="auto"/>
                </w:rPr>
                <w:t xml:space="preserve">. Available at: </w:t>
              </w:r>
              <w:hyperlink r:id="rId59" w:history="1">
                <w:r w:rsidRPr="00CA6319">
                  <w:rPr>
                    <w:rFonts w:ascii="Arial" w:eastAsia="Arial" w:hAnsi="Arial" w:cs="Arial"/>
                    <w:color w:val="0000FF"/>
                    <w:sz w:val="22"/>
                    <w:szCs w:val="22"/>
                    <w:u w:val="single"/>
                    <w:bdr w:val="none" w:sz="0" w:space="0" w:color="auto"/>
                  </w:rPr>
                  <w:t>https://hbr.org/1969/03/job-enrichment-pays-off</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sz w:val="22"/>
                  <w:szCs w:val="22"/>
                  <w:bdr w:val="none" w:sz="0" w:space="0" w:color="auto"/>
                </w:rPr>
                <w:t xml:space="preserve"> (Accessed November 2024). </w:t>
              </w:r>
            </w:p>
            <w:p w14:paraId="5482AEAD" w14:textId="3BE25DE8" w:rsidR="00CE76DB" w:rsidRPr="00CA6319" w:rsidRDefault="00CE76DB" w:rsidP="00CE76D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color w:val="0000FF"/>
                  <w:sz w:val="22"/>
                  <w:szCs w:val="22"/>
                  <w:u w:val="single"/>
                  <w:bdr w:val="none" w:sz="0" w:space="0" w:color="auto"/>
                </w:rPr>
              </w:pPr>
              <w:r w:rsidRPr="00CA6319">
                <w:rPr>
                  <w:rFonts w:ascii="Arial" w:eastAsia="Arial" w:hAnsi="Arial" w:cs="Arial"/>
                  <w:sz w:val="22"/>
                  <w:szCs w:val="22"/>
                  <w:bdr w:val="none" w:sz="0" w:space="0" w:color="auto"/>
                </w:rPr>
                <w:t>Pavlou, C. (2018) </w:t>
              </w:r>
              <w:r w:rsidRPr="00CA6319">
                <w:rPr>
                  <w:rFonts w:ascii="Arial" w:eastAsia="Arial" w:hAnsi="Arial" w:cs="Arial"/>
                  <w:i/>
                  <w:iCs/>
                  <w:sz w:val="22"/>
                  <w:szCs w:val="22"/>
                  <w:bdr w:val="none" w:sz="0" w:space="0" w:color="auto"/>
                </w:rPr>
                <w:t>How to calculate and reduce new hire turnover rate | Workable</w:t>
              </w:r>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Recruiting Resources: How to Recruit and Hire Better</w:t>
              </w:r>
              <w:r w:rsidRPr="00CA6319">
                <w:rPr>
                  <w:rFonts w:ascii="Arial" w:eastAsia="Arial" w:hAnsi="Arial" w:cs="Arial"/>
                  <w:sz w:val="22"/>
                  <w:szCs w:val="22"/>
                  <w:bdr w:val="none" w:sz="0" w:space="0" w:color="auto"/>
                </w:rPr>
                <w:t xml:space="preserve">. Available at: </w:t>
              </w:r>
              <w:hyperlink r:id="rId60" w:history="1">
                <w:r w:rsidRPr="00CA6319">
                  <w:rPr>
                    <w:rFonts w:ascii="Arial" w:eastAsia="Arial" w:hAnsi="Arial" w:cs="Arial"/>
                    <w:color w:val="0000FF"/>
                    <w:sz w:val="22"/>
                    <w:szCs w:val="22"/>
                    <w:u w:val="single"/>
                    <w:bdr w:val="none" w:sz="0" w:space="0" w:color="auto"/>
                  </w:rPr>
                  <w:t>https://resources.workable.com/tutorial/new-hire-turnover-rate</w:t>
                </w:r>
              </w:hyperlink>
              <w:r w:rsidRPr="00CA6319">
                <w:rPr>
                  <w:rFonts w:ascii="Arial" w:eastAsia="Arial" w:hAnsi="Arial" w:cs="Arial"/>
                  <w:color w:val="0000FF"/>
                  <w:sz w:val="22"/>
                  <w:szCs w:val="22"/>
                  <w:u w:val="single"/>
                  <w:bdr w:val="none" w:sz="0" w:space="0" w:color="auto"/>
                </w:rPr>
                <w:t>.</w:t>
              </w:r>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 xml:space="preserve">(Accessed November 2024). </w:t>
              </w:r>
            </w:p>
            <w:p w14:paraId="6B9860B1" w14:textId="77777777" w:rsidR="00EF71CB" w:rsidRPr="00CA6319" w:rsidRDefault="00EF71CB" w:rsidP="00EF71C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hAnsi="Arial" w:cs="Arial"/>
                  <w:sz w:val="22"/>
                  <w:szCs w:val="22"/>
                </w:rPr>
                <w:t>Taylor, S., &amp; Woodhams, C. (Eds.). (2022). </w:t>
              </w:r>
              <w:r w:rsidRPr="00CA6319">
                <w:rPr>
                  <w:rFonts w:ascii="Arial" w:hAnsi="Arial" w:cs="Arial"/>
                  <w:i/>
                  <w:iCs/>
                  <w:sz w:val="22"/>
                  <w:szCs w:val="22"/>
                </w:rPr>
                <w:t>Human resource management: people and organisations</w:t>
              </w:r>
              <w:r w:rsidRPr="00CA6319">
                <w:rPr>
                  <w:rFonts w:ascii="Arial" w:hAnsi="Arial" w:cs="Arial"/>
                  <w:sz w:val="22"/>
                  <w:szCs w:val="22"/>
                </w:rPr>
                <w:t> (Third Edition.). Kogan Page Inc. pp. 29-59</w:t>
              </w:r>
            </w:p>
            <w:p w14:paraId="31BECD47" w14:textId="77777777" w:rsidR="00AC2CEC" w:rsidRPr="00CA6319" w:rsidRDefault="00AC2CEC" w:rsidP="00AC2CEC">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bookmarkStart w:id="10" w:name="_Hlk184062903"/>
              <w:r w:rsidRPr="00CA6319">
                <w:rPr>
                  <w:rFonts w:ascii="Arial" w:eastAsia="Arial" w:hAnsi="Arial" w:cs="Arial"/>
                  <w:sz w:val="22"/>
                  <w:szCs w:val="22"/>
                  <w:bdr w:val="none" w:sz="0" w:space="0" w:color="auto"/>
                </w:rPr>
                <w:t xml:space="preserve">The Deduction from Wages (Limitation) Regulations 2014 No. 3322. Available at: </w:t>
              </w:r>
              <w:hyperlink r:id="rId61" w:history="1">
                <w:r w:rsidRPr="00CA6319">
                  <w:rPr>
                    <w:rFonts w:ascii="Arial" w:eastAsia="Arial" w:hAnsi="Arial" w:cs="Arial"/>
                    <w:color w:val="0000FF"/>
                    <w:sz w:val="22"/>
                    <w:szCs w:val="22"/>
                    <w:u w:val="single"/>
                    <w:bdr w:val="none" w:sz="0" w:space="0" w:color="auto"/>
                  </w:rPr>
                  <w:t>https://www.legislation.gov.uk/uksi/2014/3322/made</w:t>
                </w:r>
              </w:hyperlink>
              <w:r w:rsidRPr="00CA6319">
                <w:rPr>
                  <w:rFonts w:ascii="Arial" w:eastAsia="Arial" w:hAnsi="Arial" w:cs="Arial"/>
                  <w:sz w:val="22"/>
                  <w:szCs w:val="22"/>
                  <w:bdr w:val="none" w:sz="0" w:space="0" w:color="auto"/>
                </w:rPr>
                <w:t xml:space="preserve"> (Accessed November 2024). </w:t>
              </w:r>
            </w:p>
            <w:p w14:paraId="3933BEEA" w14:textId="77777777" w:rsidR="00AC2CEC" w:rsidRPr="00CA6319" w:rsidRDefault="00AC2CEC" w:rsidP="00AC2CEC">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The National Minimum Wage Act (1998) c. 39. Available at: </w:t>
              </w:r>
              <w:hyperlink r:id="rId62" w:history="1">
                <w:r w:rsidRPr="00CA6319">
                  <w:rPr>
                    <w:rFonts w:ascii="Arial" w:eastAsia="Arial" w:hAnsi="Arial" w:cs="Arial"/>
                    <w:color w:val="0000FF"/>
                    <w:sz w:val="22"/>
                    <w:szCs w:val="22"/>
                    <w:u w:val="single"/>
                    <w:bdr w:val="none" w:sz="0" w:space="0" w:color="auto"/>
                  </w:rPr>
                  <w:t>https://www.legislation.gov.uk/ukpga/1998/39/contents</w:t>
                </w:r>
              </w:hyperlink>
              <w:r w:rsidRPr="00CA6319">
                <w:rPr>
                  <w:rFonts w:ascii="Arial" w:eastAsia="Arial" w:hAnsi="Arial" w:cs="Arial"/>
                  <w:sz w:val="22"/>
                  <w:szCs w:val="22"/>
                  <w:bdr w:val="none" w:sz="0" w:space="0" w:color="auto"/>
                </w:rPr>
                <w:t xml:space="preserve"> (Accessed November 2024). </w:t>
              </w:r>
            </w:p>
            <w:p w14:paraId="112FE1B7" w14:textId="77777777" w:rsidR="00AC2CEC" w:rsidRPr="00CA6319" w:rsidRDefault="00AC2CEC" w:rsidP="00AC2CEC">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The National Minimum Wage (Amendment) Regulations 2016 No. 68 Regulation 3. Available at: </w:t>
              </w:r>
              <w:hyperlink r:id="rId63" w:history="1">
                <w:r w:rsidRPr="00CA6319">
                  <w:rPr>
                    <w:rFonts w:ascii="Arial" w:eastAsia="Arial" w:hAnsi="Arial" w:cs="Arial"/>
                    <w:color w:val="0000FF"/>
                    <w:sz w:val="22"/>
                    <w:szCs w:val="22"/>
                    <w:u w:val="single"/>
                    <w:bdr w:val="none" w:sz="0" w:space="0" w:color="auto"/>
                  </w:rPr>
                  <w:t>https://www.legislation.gov.uk/uksi/2016/68/regulation/3/made</w:t>
                </w:r>
              </w:hyperlink>
              <w:r w:rsidRPr="00CA6319">
                <w:rPr>
                  <w:rFonts w:ascii="Arial" w:eastAsia="Arial" w:hAnsi="Arial" w:cs="Arial"/>
                  <w:sz w:val="22"/>
                  <w:szCs w:val="22"/>
                  <w:bdr w:val="none" w:sz="0" w:space="0" w:color="auto"/>
                </w:rPr>
                <w:t xml:space="preserve"> (Accessed June 2024).</w:t>
              </w:r>
            </w:p>
            <w:p w14:paraId="74F2E0A0" w14:textId="77777777" w:rsidR="00AC2CEC" w:rsidRPr="00CA6319" w:rsidRDefault="00AC2CEC" w:rsidP="00AC2CEC">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lastRenderedPageBreak/>
                <w:t xml:space="preserve">The Part-time Workers (Prevention of Less Favourable Treatment) Regulations 2000 No. 1551. Available at: </w:t>
              </w:r>
              <w:hyperlink r:id="rId64" w:history="1">
                <w:r w:rsidRPr="00CA6319">
                  <w:rPr>
                    <w:rFonts w:ascii="Arial" w:eastAsia="Arial" w:hAnsi="Arial" w:cs="Arial"/>
                    <w:color w:val="0000FF"/>
                    <w:sz w:val="22"/>
                    <w:szCs w:val="22"/>
                    <w:u w:val="single"/>
                    <w:bdr w:val="none" w:sz="0" w:space="0" w:color="auto"/>
                  </w:rPr>
                  <w:t>https://www.legislation.gov.uk/uksi/2000/1551/contents/made</w:t>
                </w:r>
              </w:hyperlink>
              <w:r w:rsidRPr="00CA6319">
                <w:rPr>
                  <w:rFonts w:ascii="Arial" w:eastAsia="Arial" w:hAnsi="Arial" w:cs="Arial"/>
                  <w:sz w:val="22"/>
                  <w:szCs w:val="22"/>
                  <w:bdr w:val="none" w:sz="0" w:space="0" w:color="auto"/>
                </w:rPr>
                <w:t xml:space="preserve"> (Accessed November 2024). </w:t>
              </w:r>
            </w:p>
            <w:p w14:paraId="48C273E2" w14:textId="77777777" w:rsidR="00E86D51" w:rsidRPr="00CA6319" w:rsidRDefault="00E86D51" w:rsidP="0099385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i/>
                  <w:iCs/>
                  <w:sz w:val="22"/>
                  <w:szCs w:val="22"/>
                  <w:bdr w:val="none" w:sz="0" w:space="0" w:color="auto"/>
                </w:rPr>
              </w:pPr>
              <w:r w:rsidRPr="00CA6319">
                <w:rPr>
                  <w:rFonts w:ascii="Arial" w:eastAsia="Arial" w:hAnsi="Arial" w:cs="Arial"/>
                  <w:sz w:val="22"/>
                  <w:szCs w:val="22"/>
                  <w:bdr w:val="none" w:sz="0" w:space="0" w:color="auto"/>
                </w:rPr>
                <w:t>The Working Time Regulations (1998)</w:t>
              </w:r>
              <w:bookmarkEnd w:id="10"/>
              <w:r w:rsidRPr="00CA6319">
                <w:rPr>
                  <w:rFonts w:ascii="Arial" w:eastAsia="Arial" w:hAnsi="Arial" w:cs="Arial"/>
                  <w:sz w:val="22"/>
                  <w:szCs w:val="22"/>
                  <w:bdr w:val="none" w:sz="0" w:space="0" w:color="auto"/>
                </w:rPr>
                <w:t xml:space="preserve"> No. 1833. Available at: </w:t>
              </w:r>
              <w:hyperlink r:id="rId65" w:history="1">
                <w:r w:rsidRPr="00CA6319">
                  <w:rPr>
                    <w:rFonts w:ascii="Arial" w:eastAsia="Arial" w:hAnsi="Arial" w:cs="Arial"/>
                    <w:color w:val="0000FF"/>
                    <w:sz w:val="22"/>
                    <w:szCs w:val="22"/>
                    <w:u w:val="single"/>
                    <w:bdr w:val="none" w:sz="0" w:space="0" w:color="auto"/>
                  </w:rPr>
                  <w:t>https://www.legislation.gov.uk/uksi/1998/1833/contents/made</w:t>
                </w:r>
              </w:hyperlink>
              <w:r w:rsidRPr="00CA6319">
                <w:rPr>
                  <w:rFonts w:ascii="Arial" w:eastAsia="Arial" w:hAnsi="Arial" w:cs="Arial"/>
                  <w:sz w:val="22"/>
                  <w:szCs w:val="22"/>
                  <w:bdr w:val="none" w:sz="0" w:space="0" w:color="auto"/>
                </w:rPr>
                <w:t xml:space="preserve"> (Accessed November 2024).</w:t>
              </w:r>
            </w:p>
            <w:p w14:paraId="20359D7D" w14:textId="3051AF65" w:rsidR="0099385B" w:rsidRPr="00CA6319" w:rsidRDefault="00B25A1E" w:rsidP="0099385B">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i/>
                  <w:iCs/>
                  <w:sz w:val="22"/>
                  <w:szCs w:val="22"/>
                  <w:bdr w:val="none" w:sz="0" w:space="0" w:color="auto"/>
                </w:rPr>
              </w:pPr>
              <w:r w:rsidRPr="00CA6319">
                <w:rPr>
                  <w:rFonts w:ascii="Arial" w:eastAsia="Arial" w:hAnsi="Arial" w:cs="Arial"/>
                  <w:sz w:val="22"/>
                  <w:szCs w:val="22"/>
                  <w:bdr w:val="none" w:sz="0" w:space="0" w:color="auto"/>
                </w:rPr>
                <w:t>Wadsworth, H. (2022) </w:t>
              </w:r>
              <w:r w:rsidRPr="00CA6319">
                <w:rPr>
                  <w:rFonts w:ascii="Arial" w:eastAsia="Arial" w:hAnsi="Arial" w:cs="Arial"/>
                  <w:i/>
                  <w:iCs/>
                  <w:sz w:val="22"/>
                  <w:szCs w:val="22"/>
                  <w:bdr w:val="none" w:sz="0" w:space="0" w:color="auto"/>
                </w:rPr>
                <w:t>The pros and cons of psychometric testing | Reality HR</w:t>
              </w:r>
              <w:r w:rsidRPr="00CA6319">
                <w:rPr>
                  <w:rFonts w:ascii="Arial" w:eastAsia="Arial" w:hAnsi="Arial" w:cs="Arial"/>
                  <w:sz w:val="22"/>
                  <w:szCs w:val="22"/>
                  <w:bdr w:val="none" w:sz="0" w:space="0" w:color="auto"/>
                </w:rPr>
                <w:t>, </w:t>
              </w:r>
              <w:r w:rsidRPr="00CA6319">
                <w:rPr>
                  <w:rFonts w:ascii="Arial" w:eastAsia="Arial" w:hAnsi="Arial" w:cs="Arial"/>
                  <w:i/>
                  <w:iCs/>
                  <w:sz w:val="22"/>
                  <w:szCs w:val="22"/>
                  <w:bdr w:val="none" w:sz="0" w:space="0" w:color="auto"/>
                </w:rPr>
                <w:t>Reality HR Limited</w:t>
              </w:r>
              <w:r w:rsidRPr="00CA6319">
                <w:rPr>
                  <w:rFonts w:ascii="Arial" w:eastAsia="Arial" w:hAnsi="Arial" w:cs="Arial"/>
                  <w:sz w:val="22"/>
                  <w:szCs w:val="22"/>
                  <w:bdr w:val="none" w:sz="0" w:space="0" w:color="auto"/>
                </w:rPr>
                <w:t xml:space="preserve">. Available at: </w:t>
              </w:r>
              <w:hyperlink r:id="rId66" w:history="1">
                <w:r w:rsidRPr="00CA6319">
                  <w:rPr>
                    <w:rFonts w:ascii="Arial" w:hAnsi="Arial" w:cs="Arial"/>
                    <w:color w:val="0000FF"/>
                    <w:sz w:val="22"/>
                    <w:szCs w:val="22"/>
                  </w:rPr>
                  <w:t>ht</w:t>
                </w:r>
                <w:r w:rsidRPr="00CA6319">
                  <w:rPr>
                    <w:rFonts w:ascii="Arial" w:eastAsia="Arial" w:hAnsi="Arial" w:cs="Arial"/>
                    <w:color w:val="0000FF"/>
                    <w:sz w:val="22"/>
                    <w:szCs w:val="22"/>
                    <w:u w:val="single"/>
                    <w:bdr w:val="none" w:sz="0" w:space="0" w:color="auto"/>
                  </w:rPr>
                  <w:t>tps://www.realityhr.co.uk/psychometric-testing-pros-cons</w:t>
                </w:r>
              </w:hyperlink>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w:t>
              </w:r>
              <w:r w:rsidR="00BF2811" w:rsidRPr="00CA6319">
                <w:rPr>
                  <w:rFonts w:ascii="Arial" w:eastAsia="Arial" w:hAnsi="Arial" w:cs="Arial"/>
                  <w:sz w:val="22"/>
                  <w:szCs w:val="22"/>
                  <w:bdr w:val="none" w:sz="0" w:space="0" w:color="auto"/>
                </w:rPr>
                <w:t>Accessed November 2024).</w:t>
              </w:r>
              <w:r w:rsidR="00BF2811" w:rsidRPr="00CA6319">
                <w:rPr>
                  <w:rFonts w:ascii="Arial" w:eastAsia="Arial" w:hAnsi="Arial" w:cs="Arial"/>
                  <w:sz w:val="22"/>
                  <w:szCs w:val="22"/>
                  <w:u w:val="single"/>
                  <w:bdr w:val="none" w:sz="0" w:space="0" w:color="auto"/>
                </w:rPr>
                <w:t xml:space="preserve"> </w:t>
              </w:r>
            </w:p>
            <w:p w14:paraId="400FBD47" w14:textId="77777777" w:rsidR="00F63727" w:rsidRPr="00CA6319" w:rsidRDefault="00F63727" w:rsidP="00F6372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i/>
                  <w:iCs/>
                  <w:sz w:val="22"/>
                  <w:szCs w:val="22"/>
                  <w:bdr w:val="none" w:sz="0" w:space="0" w:color="auto"/>
                </w:rPr>
              </w:pPr>
              <w:r w:rsidRPr="00CA6319">
                <w:rPr>
                  <w:rFonts w:ascii="Arial" w:eastAsia="Arial" w:hAnsi="Arial" w:cs="Arial"/>
                  <w:sz w:val="22"/>
                  <w:szCs w:val="22"/>
                  <w:bdr w:val="none" w:sz="0" w:space="0" w:color="auto"/>
                </w:rPr>
                <w:t xml:space="preserve">UK Parliament (2024), </w:t>
              </w:r>
              <w:r w:rsidRPr="00CA6319">
                <w:rPr>
                  <w:rFonts w:ascii="Arial" w:eastAsia="Arial" w:hAnsi="Arial" w:cs="Arial"/>
                  <w:i/>
                  <w:iCs/>
                  <w:sz w:val="22"/>
                  <w:szCs w:val="22"/>
                  <w:bdr w:val="none" w:sz="0" w:space="0" w:color="auto"/>
                </w:rPr>
                <w:t xml:space="preserve">Autumn budget 2024: Key announcements and analysis. </w:t>
              </w:r>
            </w:p>
            <w:p w14:paraId="3683BD16" w14:textId="31A32BF1" w:rsidR="007F475E" w:rsidRPr="00CA6319" w:rsidRDefault="00F63727" w:rsidP="007F475E">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sz w:val="22"/>
                  <w:szCs w:val="22"/>
                  <w:bdr w:val="none" w:sz="0" w:space="0" w:color="auto"/>
                </w:rPr>
              </w:pPr>
              <w:r w:rsidRPr="00CA6319">
                <w:rPr>
                  <w:rFonts w:ascii="Arial" w:eastAsia="Arial" w:hAnsi="Arial" w:cs="Arial"/>
                  <w:sz w:val="22"/>
                  <w:szCs w:val="22"/>
                  <w:bdr w:val="none" w:sz="0" w:space="0" w:color="auto"/>
                </w:rPr>
                <w:t xml:space="preserve">Available at: </w:t>
              </w:r>
              <w:hyperlink r:id="rId67" w:anchor="heading-13" w:history="1">
                <w:r w:rsidRPr="00CA6319">
                  <w:rPr>
                    <w:rFonts w:ascii="Arial" w:eastAsia="Arial" w:hAnsi="Arial" w:cs="Arial"/>
                    <w:color w:val="0000FF"/>
                    <w:sz w:val="22"/>
                    <w:szCs w:val="22"/>
                    <w:u w:val="single"/>
                    <w:bdr w:val="none" w:sz="0" w:space="0" w:color="auto"/>
                  </w:rPr>
                  <w:t>https://lordslibrary.parliament.uk/autumn-budget-2024-key-announcements-and-analysis/#heading-13</w:t>
                </w:r>
              </w:hyperlink>
              <w:r w:rsidRPr="00CA6319">
                <w:rPr>
                  <w:rFonts w:ascii="Arial" w:eastAsia="Arial" w:hAnsi="Arial" w:cs="Arial"/>
                  <w:sz w:val="22"/>
                  <w:szCs w:val="22"/>
                  <w:bdr w:val="none" w:sz="0" w:space="0" w:color="auto"/>
                </w:rPr>
                <w:t xml:space="preserve"> (Accessed November 2024). </w:t>
              </w:r>
            </w:p>
            <w:p w14:paraId="29DA6E93" w14:textId="631BD62E" w:rsidR="007F475E" w:rsidRPr="00CA6319" w:rsidRDefault="007F475E" w:rsidP="00BB19F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59" w:lineRule="auto"/>
                <w:contextualSpacing/>
                <w:rPr>
                  <w:rFonts w:ascii="Arial" w:eastAsia="Arial" w:hAnsi="Arial" w:cs="Arial"/>
                  <w:i/>
                  <w:iCs/>
                  <w:sz w:val="22"/>
                  <w:szCs w:val="22"/>
                  <w:bdr w:val="none" w:sz="0" w:space="0" w:color="auto"/>
                </w:rPr>
              </w:pPr>
              <w:r w:rsidRPr="00CA6319">
                <w:rPr>
                  <w:rFonts w:ascii="Arial" w:eastAsia="Arial" w:hAnsi="Arial" w:cs="Arial"/>
                  <w:sz w:val="22"/>
                  <w:szCs w:val="22"/>
                  <w:bdr w:val="none" w:sz="0" w:space="0" w:color="auto"/>
                </w:rPr>
                <w:t xml:space="preserve">UK Parliament (2024), </w:t>
              </w:r>
              <w:r w:rsidRPr="00CA6319">
                <w:rPr>
                  <w:rFonts w:ascii="Arial" w:eastAsia="Arial" w:hAnsi="Arial" w:cs="Arial"/>
                  <w:i/>
                  <w:iCs/>
                  <w:sz w:val="22"/>
                  <w:szCs w:val="22"/>
                  <w:bdr w:val="none" w:sz="0" w:space="0" w:color="auto"/>
                </w:rPr>
                <w:t xml:space="preserve">Great British Energy Bill: HL Bill 43 of 2024–25. Available at: </w:t>
              </w:r>
            </w:p>
            <w:p w14:paraId="5C85CCB4" w14:textId="1D94779C" w:rsidR="00BB19F7" w:rsidRPr="00CA6319" w:rsidRDefault="007F475E" w:rsidP="00AC2CEC">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720"/>
                <w:contextualSpacing/>
                <w:rPr>
                  <w:rFonts w:ascii="Arial" w:eastAsia="Arial" w:hAnsi="Arial" w:cs="Arial"/>
                  <w:sz w:val="22"/>
                  <w:szCs w:val="22"/>
                  <w:bdr w:val="none" w:sz="0" w:space="0" w:color="auto"/>
                </w:rPr>
              </w:pPr>
              <w:hyperlink r:id="rId68" w:history="1">
                <w:r w:rsidRPr="00CA6319">
                  <w:rPr>
                    <w:rFonts w:ascii="Arial" w:eastAsia="Arial" w:hAnsi="Arial" w:cs="Arial"/>
                    <w:color w:val="0000FF"/>
                    <w:sz w:val="22"/>
                    <w:szCs w:val="22"/>
                    <w:u w:val="single"/>
                    <w:bdr w:val="none" w:sz="0" w:space="0" w:color="auto"/>
                  </w:rPr>
                  <w:t>https://lordslibrary.parliament.uk/research-briefings/lln-2024-0066/</w:t>
                </w:r>
              </w:hyperlink>
              <w:r w:rsidRPr="00CA6319">
                <w:rPr>
                  <w:rFonts w:ascii="Arial" w:eastAsia="Arial" w:hAnsi="Arial" w:cs="Arial"/>
                  <w:color w:val="0000FF"/>
                  <w:sz w:val="22"/>
                  <w:szCs w:val="22"/>
                  <w:bdr w:val="none" w:sz="0" w:space="0" w:color="auto"/>
                </w:rPr>
                <w:t xml:space="preserve"> </w:t>
              </w:r>
              <w:r w:rsidRPr="00CA6319">
                <w:rPr>
                  <w:rFonts w:ascii="Arial" w:eastAsia="Arial" w:hAnsi="Arial" w:cs="Arial"/>
                  <w:sz w:val="22"/>
                  <w:szCs w:val="22"/>
                  <w:bdr w:val="none" w:sz="0" w:space="0" w:color="auto"/>
                </w:rPr>
                <w:t>(Accessed November 2024).</w:t>
              </w:r>
            </w:p>
          </w:sdtContent>
        </w:sdt>
      </w:sdtContent>
    </w:sdt>
    <w:p w14:paraId="1AB19565" w14:textId="77777777" w:rsidR="0062088D" w:rsidRDefault="0062088D">
      <w:pPr>
        <w:pStyle w:val="Listparag"/>
        <w:spacing w:after="0" w:line="240" w:lineRule="auto"/>
        <w:rPr>
          <w:rFonts w:ascii="Trebuchet MS" w:eastAsia="Trebuchet MS" w:hAnsi="Trebuchet MS" w:cs="Trebuchet MS"/>
        </w:rPr>
      </w:pPr>
    </w:p>
    <w:p w14:paraId="29BCF8BE" w14:textId="77777777" w:rsidR="0062088D" w:rsidRDefault="0062088D">
      <w:pPr>
        <w:pStyle w:val="Listparag"/>
        <w:spacing w:after="0" w:line="240" w:lineRule="auto"/>
        <w:rPr>
          <w:rFonts w:ascii="Trebuchet MS" w:eastAsia="Trebuchet MS" w:hAnsi="Trebuchet MS" w:cs="Trebuchet MS"/>
        </w:rPr>
      </w:pPr>
    </w:p>
    <w:p w14:paraId="519F5B94" w14:textId="77777777" w:rsidR="0062088D" w:rsidRDefault="0062088D">
      <w:pPr>
        <w:pStyle w:val="Listparag"/>
        <w:spacing w:after="0" w:line="240" w:lineRule="auto"/>
        <w:rPr>
          <w:rFonts w:ascii="Trebuchet MS" w:eastAsia="Trebuchet MS" w:hAnsi="Trebuchet MS" w:cs="Trebuchet MS"/>
        </w:rPr>
      </w:pPr>
    </w:p>
    <w:p w14:paraId="69890C56" w14:textId="77777777" w:rsidR="0062088D" w:rsidRDefault="0062088D">
      <w:pPr>
        <w:pStyle w:val="Listparag"/>
        <w:spacing w:after="0" w:line="240" w:lineRule="auto"/>
        <w:rPr>
          <w:rFonts w:ascii="Trebuchet MS" w:eastAsia="Trebuchet MS" w:hAnsi="Trebuchet MS" w:cs="Trebuchet MS"/>
        </w:rPr>
      </w:pPr>
    </w:p>
    <w:p w14:paraId="49AB3BB3" w14:textId="77777777" w:rsidR="0062088D" w:rsidRDefault="0062088D">
      <w:pPr>
        <w:pStyle w:val="Listparag"/>
        <w:spacing w:after="0" w:line="240" w:lineRule="auto"/>
        <w:rPr>
          <w:rFonts w:ascii="Trebuchet MS" w:eastAsia="Trebuchet MS" w:hAnsi="Trebuchet MS" w:cs="Trebuchet MS"/>
        </w:rPr>
      </w:pPr>
    </w:p>
    <w:p w14:paraId="491E108D" w14:textId="77777777" w:rsidR="0062088D" w:rsidRDefault="0062088D">
      <w:pPr>
        <w:pStyle w:val="Listparag"/>
        <w:spacing w:after="0" w:line="240" w:lineRule="auto"/>
        <w:rPr>
          <w:rFonts w:ascii="Trebuchet MS" w:eastAsia="Trebuchet MS" w:hAnsi="Trebuchet MS" w:cs="Trebuchet MS"/>
        </w:rPr>
      </w:pPr>
    </w:p>
    <w:p w14:paraId="216DD8DA" w14:textId="77777777" w:rsidR="0062088D" w:rsidRDefault="0062088D">
      <w:pPr>
        <w:pStyle w:val="Listparag"/>
        <w:spacing w:after="0" w:line="240" w:lineRule="auto"/>
        <w:rPr>
          <w:rFonts w:ascii="Trebuchet MS" w:eastAsia="Trebuchet MS" w:hAnsi="Trebuchet MS" w:cs="Trebuchet MS"/>
        </w:rPr>
      </w:pPr>
    </w:p>
    <w:p w14:paraId="0E24DEB1" w14:textId="77777777" w:rsidR="0062088D" w:rsidRDefault="0062088D">
      <w:pPr>
        <w:pStyle w:val="Listparag"/>
        <w:spacing w:after="0" w:line="240" w:lineRule="auto"/>
        <w:rPr>
          <w:rFonts w:ascii="Trebuchet MS" w:eastAsia="Trebuchet MS" w:hAnsi="Trebuchet MS" w:cs="Trebuchet MS"/>
        </w:rPr>
      </w:pPr>
    </w:p>
    <w:p w14:paraId="377FE852" w14:textId="77777777" w:rsidR="0062088D" w:rsidRDefault="0062088D">
      <w:pPr>
        <w:pStyle w:val="Listparag"/>
        <w:spacing w:after="0" w:line="240" w:lineRule="auto"/>
        <w:rPr>
          <w:rFonts w:ascii="Trebuchet MS" w:eastAsia="Trebuchet MS" w:hAnsi="Trebuchet MS" w:cs="Trebuchet MS"/>
        </w:rPr>
      </w:pPr>
    </w:p>
    <w:p w14:paraId="41005839" w14:textId="77777777" w:rsidR="0062088D" w:rsidRDefault="0062088D">
      <w:pPr>
        <w:pStyle w:val="Listparag"/>
        <w:spacing w:after="0" w:line="240" w:lineRule="auto"/>
        <w:rPr>
          <w:rFonts w:ascii="Trebuchet MS" w:eastAsia="Trebuchet MS" w:hAnsi="Trebuchet MS" w:cs="Trebuchet MS"/>
        </w:rPr>
      </w:pPr>
    </w:p>
    <w:p w14:paraId="454552A8" w14:textId="77777777" w:rsidR="0062088D" w:rsidRDefault="0062088D">
      <w:pPr>
        <w:pStyle w:val="Listparag"/>
        <w:spacing w:after="0" w:line="240" w:lineRule="auto"/>
        <w:rPr>
          <w:rFonts w:ascii="Trebuchet MS" w:eastAsia="Trebuchet MS" w:hAnsi="Trebuchet MS" w:cs="Trebuchet MS"/>
        </w:rPr>
      </w:pPr>
    </w:p>
    <w:p w14:paraId="0F80C99B" w14:textId="77777777" w:rsidR="0062088D" w:rsidRDefault="0062088D">
      <w:pPr>
        <w:pStyle w:val="Listparag"/>
        <w:spacing w:after="0" w:line="240" w:lineRule="auto"/>
        <w:rPr>
          <w:rFonts w:ascii="Trebuchet MS" w:eastAsia="Trebuchet MS" w:hAnsi="Trebuchet MS" w:cs="Trebuchet MS"/>
        </w:rPr>
      </w:pPr>
    </w:p>
    <w:p w14:paraId="5AC2F93A" w14:textId="77777777" w:rsidR="0062088D" w:rsidRDefault="0062088D">
      <w:pPr>
        <w:pStyle w:val="Listparag"/>
        <w:spacing w:after="0" w:line="240" w:lineRule="auto"/>
        <w:rPr>
          <w:rFonts w:ascii="Trebuchet MS" w:eastAsia="Trebuchet MS" w:hAnsi="Trebuchet MS" w:cs="Trebuchet MS"/>
        </w:rPr>
      </w:pPr>
    </w:p>
    <w:p w14:paraId="04E00F93" w14:textId="77777777" w:rsidR="0062088D" w:rsidRDefault="0062088D">
      <w:pPr>
        <w:pStyle w:val="Listparag"/>
        <w:spacing w:after="0" w:line="240" w:lineRule="auto"/>
        <w:rPr>
          <w:rFonts w:ascii="Trebuchet MS" w:eastAsia="Trebuchet MS" w:hAnsi="Trebuchet MS" w:cs="Trebuchet MS"/>
        </w:rPr>
      </w:pPr>
    </w:p>
    <w:p w14:paraId="22C2244A" w14:textId="77777777" w:rsidR="0062088D" w:rsidRDefault="0062088D">
      <w:pPr>
        <w:pStyle w:val="Listparag"/>
        <w:spacing w:after="0" w:line="240" w:lineRule="auto"/>
        <w:rPr>
          <w:rFonts w:ascii="Trebuchet MS" w:eastAsia="Trebuchet MS" w:hAnsi="Trebuchet MS" w:cs="Trebuchet MS"/>
        </w:rPr>
      </w:pPr>
    </w:p>
    <w:p w14:paraId="0CF6F2F8" w14:textId="77777777" w:rsidR="0062088D" w:rsidRDefault="0062088D">
      <w:pPr>
        <w:pStyle w:val="Listparag"/>
        <w:spacing w:after="0" w:line="240" w:lineRule="auto"/>
        <w:rPr>
          <w:rFonts w:ascii="Trebuchet MS" w:eastAsia="Trebuchet MS" w:hAnsi="Trebuchet MS" w:cs="Trebuchet MS"/>
        </w:rPr>
      </w:pPr>
    </w:p>
    <w:p w14:paraId="78D3BD87" w14:textId="77777777" w:rsidR="0062088D" w:rsidRDefault="002F048A">
      <w:pPr>
        <w:pStyle w:val="Listparag"/>
        <w:spacing w:after="0" w:line="240" w:lineRule="auto"/>
        <w:rPr>
          <w:rFonts w:ascii="Trebuchet MS" w:eastAsia="Trebuchet MS" w:hAnsi="Trebuchet MS" w:cs="Trebuchet MS"/>
        </w:rPr>
      </w:pPr>
      <w:r>
        <w:rPr>
          <w:rFonts w:ascii="Trebuchet MS" w:hAnsi="Trebuchet MS"/>
        </w:rPr>
        <w:t xml:space="preserve"> </w:t>
      </w:r>
    </w:p>
    <w:p w14:paraId="6E1ACF0A" w14:textId="77777777" w:rsidR="0062088D" w:rsidRDefault="0062088D">
      <w:pPr>
        <w:pStyle w:val="Listparag"/>
        <w:spacing w:after="0" w:line="240" w:lineRule="auto"/>
        <w:rPr>
          <w:rFonts w:ascii="Trebuchet MS" w:eastAsia="Trebuchet MS" w:hAnsi="Trebuchet MS" w:cs="Trebuchet MS"/>
        </w:rPr>
      </w:pPr>
    </w:p>
    <w:p w14:paraId="15859B29" w14:textId="77777777" w:rsidR="0062088D" w:rsidRDefault="002F048A">
      <w:pPr>
        <w:pStyle w:val="Body"/>
        <w:spacing w:line="240" w:lineRule="auto"/>
      </w:pPr>
      <w:r>
        <w:rPr>
          <w:rFonts w:ascii="Arial Unicode MS" w:eastAsia="Arial Unicode MS" w:hAnsi="Arial Unicode MS" w:cs="Arial Unicode MS"/>
        </w:rPr>
        <w:br w:type="page"/>
      </w:r>
    </w:p>
    <w:p w14:paraId="419E365B" w14:textId="77777777" w:rsidR="0062088D" w:rsidRDefault="002F048A">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6D981F51" w14:textId="77777777" w:rsidR="0062088D" w:rsidRDefault="002F048A">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62088D" w14:paraId="216FBB01"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7FF65398" w14:textId="77777777" w:rsidR="0062088D" w:rsidRDefault="002F048A">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7F1E116" w14:textId="77777777" w:rsidR="0062088D" w:rsidRDefault="002F048A">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554CE01" w14:textId="77777777" w:rsidR="0062088D" w:rsidRDefault="002F048A">
            <w:pPr>
              <w:pStyle w:val="Body"/>
              <w:jc w:val="center"/>
            </w:pPr>
            <w:r>
              <w:rPr>
                <w:rFonts w:ascii="Trebuchet MS" w:hAnsi="Trebuchet MS"/>
                <w:b/>
                <w:bCs/>
                <w:color w:val="004147"/>
                <w:u w:color="004147"/>
                <w:lang w:val="en-US"/>
              </w:rPr>
              <w:t>Evidence reference</w:t>
            </w:r>
          </w:p>
        </w:tc>
      </w:tr>
      <w:tr w:rsidR="0062088D" w14:paraId="158A941C"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65E982" w14:textId="77777777" w:rsidR="0062088D" w:rsidRDefault="002F048A">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BBF965" w14:textId="77777777" w:rsidR="0062088D" w:rsidRDefault="002F048A">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C5B5103"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63FB835" w14:textId="77777777" w:rsidR="0062088D" w:rsidRDefault="0062088D"/>
        </w:tc>
      </w:tr>
      <w:tr w:rsidR="0062088D" w14:paraId="030D7C24"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060BB43" w14:textId="77777777" w:rsidR="0062088D" w:rsidRDefault="002F048A">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9FC9896" w14:textId="77777777" w:rsidR="0062088D" w:rsidRDefault="002F048A">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A768285"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F79E9DB" w14:textId="77777777" w:rsidR="0062088D" w:rsidRDefault="0062088D"/>
        </w:tc>
      </w:tr>
      <w:tr w:rsidR="0062088D" w14:paraId="5A568E58"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602741" w14:textId="77777777" w:rsidR="0062088D" w:rsidRDefault="002F048A">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ECEA89A" w14:textId="77777777" w:rsidR="0062088D" w:rsidRDefault="002F048A">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927116F"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AD4A1F8" w14:textId="77777777" w:rsidR="0062088D" w:rsidRDefault="0062088D"/>
        </w:tc>
      </w:tr>
      <w:tr w:rsidR="0062088D" w14:paraId="77139EAB"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59FAB59" w14:textId="77777777" w:rsidR="0062088D" w:rsidRDefault="002F048A">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97D45F5" w14:textId="77777777" w:rsidR="0062088D" w:rsidRDefault="002F048A">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5F18C8F"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EAA51DE" w14:textId="77777777" w:rsidR="0062088D" w:rsidRDefault="0062088D"/>
        </w:tc>
      </w:tr>
      <w:tr w:rsidR="0062088D" w14:paraId="6DB56C2E"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6BAEAF9" w14:textId="77777777" w:rsidR="0062088D" w:rsidRDefault="002F048A">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D53F2E" w14:textId="77777777" w:rsidR="0062088D" w:rsidRDefault="002F048A">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EE590B2"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7ECACFF" w14:textId="77777777" w:rsidR="0062088D" w:rsidRDefault="0062088D"/>
        </w:tc>
      </w:tr>
      <w:tr w:rsidR="0062088D" w14:paraId="55A6457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040DBB" w14:textId="77777777" w:rsidR="0062088D" w:rsidRDefault="002F048A">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A8FA3DE" w14:textId="77777777" w:rsidR="0062088D" w:rsidRDefault="002F048A">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38E2276"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ECCE627" w14:textId="77777777" w:rsidR="0062088D" w:rsidRDefault="0062088D"/>
        </w:tc>
      </w:tr>
      <w:tr w:rsidR="0062088D" w14:paraId="67CBC30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6C434F5" w14:textId="77777777" w:rsidR="0062088D" w:rsidRDefault="002F048A">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0307A77" w14:textId="77777777" w:rsidR="0062088D" w:rsidRDefault="002F048A">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ED6EA71"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5ECC845" w14:textId="77777777" w:rsidR="0062088D" w:rsidRDefault="0062088D"/>
        </w:tc>
      </w:tr>
      <w:tr w:rsidR="0062088D" w14:paraId="6969D31B"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F05B3B8" w14:textId="77777777" w:rsidR="0062088D" w:rsidRDefault="002F048A">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8CC5AF4" w14:textId="77777777" w:rsidR="0062088D" w:rsidRDefault="002F048A">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2CA3CED"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390145C" w14:textId="77777777" w:rsidR="0062088D" w:rsidRDefault="0062088D"/>
        </w:tc>
      </w:tr>
      <w:tr w:rsidR="0062088D" w14:paraId="4C343A7B"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BD4A0CE" w14:textId="77777777" w:rsidR="0062088D" w:rsidRDefault="002F048A">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729CB30" w14:textId="77777777" w:rsidR="0062088D" w:rsidRDefault="002F048A">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964CDCD"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B37F164" w14:textId="77777777" w:rsidR="0062088D" w:rsidRDefault="0062088D"/>
        </w:tc>
      </w:tr>
      <w:tr w:rsidR="0062088D" w14:paraId="24016D9F"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AB46085" w14:textId="77777777" w:rsidR="0062088D" w:rsidRDefault="002F048A">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4E78E01" w14:textId="77777777" w:rsidR="0062088D" w:rsidRDefault="002F048A">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23FA558" w14:textId="77777777" w:rsidR="0062088D" w:rsidRDefault="0062088D"/>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EB6C070" w14:textId="77777777" w:rsidR="0062088D" w:rsidRDefault="0062088D"/>
        </w:tc>
      </w:tr>
    </w:tbl>
    <w:p w14:paraId="65D72A93" w14:textId="77777777" w:rsidR="0062088D" w:rsidRDefault="0062088D">
      <w:pPr>
        <w:pStyle w:val="Body"/>
        <w:widowControl w:val="0"/>
        <w:spacing w:after="160" w:line="240" w:lineRule="auto"/>
        <w:jc w:val="both"/>
        <w:rPr>
          <w:rFonts w:ascii="Trebuchet MS" w:eastAsia="Trebuchet MS" w:hAnsi="Trebuchet MS" w:cs="Trebuchet MS"/>
        </w:rPr>
      </w:pPr>
    </w:p>
    <w:p w14:paraId="0A8943FD" w14:textId="77777777" w:rsidR="0062088D" w:rsidRDefault="0062088D">
      <w:pPr>
        <w:pStyle w:val="Heading3"/>
        <w:rPr>
          <w:rFonts w:ascii="Trebuchet MS" w:eastAsia="Trebuchet MS" w:hAnsi="Trebuchet MS" w:cs="Trebuchet MS"/>
          <w:color w:val="004146"/>
          <w:sz w:val="32"/>
          <w:szCs w:val="32"/>
          <w:u w:color="004146"/>
        </w:rPr>
      </w:pPr>
    </w:p>
    <w:p w14:paraId="4F01FAAE" w14:textId="77777777" w:rsidR="0062088D" w:rsidRDefault="0062088D">
      <w:pPr>
        <w:pStyle w:val="Body"/>
      </w:pPr>
    </w:p>
    <w:p w14:paraId="19FAC0C7" w14:textId="77777777" w:rsidR="0062088D" w:rsidRDefault="0062088D">
      <w:pPr>
        <w:pStyle w:val="Body"/>
      </w:pPr>
    </w:p>
    <w:p w14:paraId="43C2446C" w14:textId="77777777" w:rsidR="0062088D" w:rsidRDefault="0062088D">
      <w:pPr>
        <w:pStyle w:val="Body"/>
      </w:pPr>
    </w:p>
    <w:p w14:paraId="0EC7AA92" w14:textId="77777777" w:rsidR="0062088D" w:rsidRDefault="0062088D">
      <w:pPr>
        <w:pStyle w:val="Body"/>
      </w:pPr>
    </w:p>
    <w:p w14:paraId="1CE75385" w14:textId="77777777" w:rsidR="0062088D" w:rsidRDefault="0062088D">
      <w:pPr>
        <w:pStyle w:val="Body"/>
      </w:pPr>
    </w:p>
    <w:p w14:paraId="717BDCCC" w14:textId="77777777" w:rsidR="0062088D" w:rsidRDefault="002F048A">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37D262E4" w14:textId="77777777" w:rsidR="0062088D" w:rsidRDefault="002F048A">
      <w:pPr>
        <w:pStyle w:val="Heading2"/>
        <w:rPr>
          <w:rFonts w:ascii="Trebuchet MS" w:eastAsia="Trebuchet MS" w:hAnsi="Trebuchet MS" w:cs="Trebuchet MS"/>
        </w:rPr>
      </w:pPr>
      <w:r>
        <w:rPr>
          <w:rFonts w:ascii="Trebuchet MS" w:hAnsi="Trebuchet MS"/>
          <w:lang w:val="en-US"/>
        </w:rPr>
        <w:t xml:space="preserve">Declaration by learner </w:t>
      </w:r>
    </w:p>
    <w:p w14:paraId="1D288425" w14:textId="77777777" w:rsidR="0062088D" w:rsidRDefault="0062088D">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62088D" w14:paraId="3AA77810"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36624593" w14:textId="77777777" w:rsidR="0062088D" w:rsidRDefault="002F048A">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313F2D7" w14:textId="77777777" w:rsidR="0062088D" w:rsidRDefault="002F048A">
            <w:pPr>
              <w:pStyle w:val="elementtoproof"/>
              <w:ind w:right="315"/>
              <w:rPr>
                <w:rFonts w:ascii="Trebuchet MS" w:eastAsia="Trebuchet MS" w:hAnsi="Trebuchet MS" w:cs="Trebuchet MS"/>
              </w:rPr>
            </w:pPr>
            <w:r>
              <w:rPr>
                <w:rFonts w:ascii="Trebuchet MS" w:hAnsi="Trebuchet MS"/>
                <w:b/>
                <w:bCs/>
                <w:sz w:val="22"/>
                <w:szCs w:val="22"/>
              </w:rPr>
              <w:t> </w:t>
            </w:r>
          </w:p>
          <w:p w14:paraId="5F580529" w14:textId="77777777" w:rsidR="0062088D" w:rsidRDefault="002F048A">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4ECAD4D4" w14:textId="77777777" w:rsidR="0062088D" w:rsidRDefault="002F048A">
            <w:pPr>
              <w:pStyle w:val="ListParagraph"/>
              <w:numPr>
                <w:ilvl w:val="0"/>
                <w:numId w:val="12"/>
              </w:numPr>
              <w:spacing w:line="240" w:lineRule="auto"/>
            </w:pPr>
            <w:r>
              <w:t>where I have used materials from other sources, they have been properly acknowledged and referenced.</w:t>
            </w:r>
          </w:p>
          <w:p w14:paraId="5653A82C" w14:textId="77777777" w:rsidR="0062088D" w:rsidRDefault="002F048A">
            <w:pPr>
              <w:pStyle w:val="ListParagraph"/>
              <w:numPr>
                <w:ilvl w:val="0"/>
                <w:numId w:val="12"/>
              </w:numPr>
              <w:spacing w:line="240" w:lineRule="auto"/>
            </w:pPr>
            <w:r>
              <w:t>I have not used Artificial Intelligence tools to generate content for my assessment.</w:t>
            </w:r>
          </w:p>
          <w:p w14:paraId="6267940C" w14:textId="77777777" w:rsidR="0062088D" w:rsidRDefault="002F048A">
            <w:pPr>
              <w:pStyle w:val="Body"/>
              <w:shd w:val="clear" w:color="auto" w:fill="FFFFFF"/>
              <w:spacing w:before="100" w:after="100"/>
            </w:pPr>
            <w:r>
              <w:rPr>
                <w:color w:val="111111"/>
                <w:u w:color="111111"/>
                <w:lang w:val="en-US"/>
              </w:rPr>
              <w:t xml:space="preserve">I understand the consequences of </w:t>
            </w:r>
            <w:hyperlink r:id="rId69" w:history="1">
              <w:r>
                <w:rPr>
                  <w:rStyle w:val="Hyperlink1"/>
                </w:rPr>
                <w:t>malpractice</w:t>
              </w:r>
            </w:hyperlink>
            <w:r>
              <w:rPr>
                <w:color w:val="111111"/>
                <w:u w:color="111111"/>
                <w:lang w:val="en-US"/>
              </w:rPr>
              <w:t xml:space="preserve"> and accept that any violation of this agreement may result in disciplinary action.</w:t>
            </w:r>
          </w:p>
        </w:tc>
      </w:tr>
      <w:tr w:rsidR="0062088D" w14:paraId="14991C1C"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29FDF64" w14:textId="77777777" w:rsidR="0062088D" w:rsidRDefault="002F048A">
            <w:pPr>
              <w:pStyle w:val="NormalWeb"/>
              <w:rPr>
                <w:rFonts w:ascii="Trebuchet MS" w:hAnsi="Trebuchet MS"/>
              </w:rPr>
            </w:pPr>
            <w:r>
              <w:rPr>
                <w:rFonts w:ascii="Trebuchet MS" w:hAnsi="Trebuchet MS"/>
                <w:b/>
                <w:bCs/>
              </w:rPr>
              <w:t>Learner name:</w:t>
            </w:r>
            <w:r>
              <w:rPr>
                <w:rFonts w:ascii="Trebuchet MS" w:hAnsi="Trebuchet MS"/>
              </w:rPr>
              <w:t> </w:t>
            </w:r>
          </w:p>
          <w:p w14:paraId="45B5C046" w14:textId="0F2C9FE6" w:rsidR="00BB19F7" w:rsidRDefault="00BB19F7">
            <w:pPr>
              <w:pStyle w:val="NormalWeb"/>
            </w:pPr>
            <w:r>
              <w:rPr>
                <w:rFonts w:ascii="Trebuchet MS" w:hAnsi="Trebuchet MS"/>
              </w:rPr>
              <w:t>Thomas Jones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89E1BB0" w14:textId="77777777" w:rsidR="0062088D" w:rsidRDefault="002F048A">
            <w:pPr>
              <w:pStyle w:val="Body"/>
            </w:pPr>
            <w:r>
              <w:rPr>
                <w:rFonts w:eastAsia="Arial Unicode MS" w:cs="Arial Unicode MS"/>
                <w:lang w:val="en-US"/>
              </w:rPr>
              <w:t> </w:t>
            </w:r>
          </w:p>
        </w:tc>
      </w:tr>
      <w:tr w:rsidR="0062088D" w14:paraId="2EF3B3C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71B64CB" w14:textId="77777777" w:rsidR="0062088D" w:rsidRDefault="002F048A">
            <w:pPr>
              <w:pStyle w:val="NormalWeb"/>
              <w:rPr>
                <w:rFonts w:ascii="Trebuchet MS" w:hAnsi="Trebuchet MS"/>
              </w:rPr>
            </w:pPr>
            <w:r>
              <w:rPr>
                <w:rFonts w:ascii="Trebuchet MS" w:hAnsi="Trebuchet MS"/>
                <w:b/>
                <w:bCs/>
              </w:rPr>
              <w:t>Learner signature:</w:t>
            </w:r>
            <w:r>
              <w:rPr>
                <w:rFonts w:ascii="Trebuchet MS" w:hAnsi="Trebuchet MS"/>
              </w:rPr>
              <w:t> </w:t>
            </w:r>
          </w:p>
          <w:p w14:paraId="50D82A99" w14:textId="73FA4015" w:rsidR="00BB19F7" w:rsidRDefault="00BB19F7">
            <w:pPr>
              <w:pStyle w:val="NormalWeb"/>
            </w:pPr>
            <w:r w:rsidRPr="00BB19F7">
              <w:rPr>
                <w:rFonts w:ascii="Arial" w:eastAsia="Arial" w:hAnsi="Arial" w:cs="Arial"/>
                <w:noProof/>
                <w:color w:val="auto"/>
                <w:szCs w:val="24"/>
                <w:bdr w:val="none" w:sz="0" w:space="0" w:color="auto"/>
                <w:lang w:val="en-GB" w:eastAsia="en-US"/>
              </w:rPr>
              <w:drawing>
                <wp:inline distT="0" distB="0" distL="0" distR="0" wp14:anchorId="62795199" wp14:editId="633C510B">
                  <wp:extent cx="1408430" cy="54229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08430" cy="542290"/>
                          </a:xfrm>
                          <a:prstGeom prst="rect">
                            <a:avLst/>
                          </a:prstGeom>
                          <a:noFill/>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0FE713EA" w14:textId="77777777" w:rsidR="0062088D" w:rsidRDefault="002F048A">
            <w:pPr>
              <w:pStyle w:val="Body"/>
            </w:pPr>
            <w:r>
              <w:rPr>
                <w:rFonts w:eastAsia="Arial Unicode MS" w:cs="Arial Unicode MS"/>
                <w:lang w:val="en-US"/>
              </w:rPr>
              <w:t> </w:t>
            </w:r>
          </w:p>
        </w:tc>
      </w:tr>
      <w:tr w:rsidR="0062088D" w14:paraId="2C7F94E4"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645975D" w14:textId="68FF2F53" w:rsidR="0062088D" w:rsidRDefault="002F048A">
            <w:pPr>
              <w:pStyle w:val="NormalWeb"/>
              <w:rPr>
                <w:rFonts w:ascii="Trebuchet MS" w:eastAsia="Trebuchet MS" w:hAnsi="Trebuchet MS" w:cs="Trebuchet MS"/>
              </w:rPr>
            </w:pPr>
            <w:r>
              <w:rPr>
                <w:rFonts w:ascii="Trebuchet MS" w:hAnsi="Trebuchet MS"/>
                <w:b/>
                <w:bCs/>
              </w:rPr>
              <w:t>Date</w:t>
            </w:r>
            <w:r w:rsidR="00BB19F7">
              <w:rPr>
                <w:rFonts w:ascii="Trebuchet MS" w:hAnsi="Trebuchet MS"/>
                <w:b/>
                <w:bCs/>
              </w:rPr>
              <w:t>: 02/12/2024</w:t>
            </w:r>
          </w:p>
          <w:p w14:paraId="46CCA719" w14:textId="77777777" w:rsidR="0062088D" w:rsidRDefault="002F048A">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34333B88" w14:textId="77777777" w:rsidR="0062088D" w:rsidRDefault="002F048A">
            <w:pPr>
              <w:pStyle w:val="Body"/>
            </w:pPr>
            <w:r>
              <w:rPr>
                <w:rFonts w:eastAsia="Arial Unicode MS" w:cs="Arial Unicode MS"/>
                <w:lang w:val="en-US"/>
              </w:rPr>
              <w:t> </w:t>
            </w:r>
          </w:p>
        </w:tc>
      </w:tr>
    </w:tbl>
    <w:p w14:paraId="357FC96B" w14:textId="77777777" w:rsidR="0062088D" w:rsidRDefault="0062088D">
      <w:pPr>
        <w:pStyle w:val="Body"/>
        <w:spacing w:line="240" w:lineRule="auto"/>
        <w:rPr>
          <w:rFonts w:ascii="Trebuchet MS" w:eastAsia="Trebuchet MS" w:hAnsi="Trebuchet MS" w:cs="Trebuchet MS"/>
        </w:rPr>
      </w:pPr>
    </w:p>
    <w:p w14:paraId="025ED881" w14:textId="77777777" w:rsidR="0062088D" w:rsidRDefault="002F048A">
      <w:pPr>
        <w:pStyle w:val="Body"/>
        <w:spacing w:line="240" w:lineRule="auto"/>
      </w:pPr>
      <w:r>
        <w:rPr>
          <w:rFonts w:ascii="Arial Unicode MS" w:eastAsia="Arial Unicode MS" w:hAnsi="Arial Unicode MS" w:cs="Arial Unicode MS"/>
        </w:rPr>
        <w:br w:type="page"/>
      </w:r>
    </w:p>
    <w:p w14:paraId="0BA47D0C" w14:textId="77777777" w:rsidR="0062088D" w:rsidRDefault="0062088D">
      <w:pPr>
        <w:pStyle w:val="Body"/>
        <w:rPr>
          <w:rFonts w:ascii="Trebuchet MS" w:eastAsia="Trebuchet MS" w:hAnsi="Trebuchet MS" w:cs="Trebuchet MS"/>
        </w:rPr>
      </w:pPr>
    </w:p>
    <w:p w14:paraId="405DE0F8" w14:textId="77777777" w:rsidR="0062088D" w:rsidRDefault="002F048A">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2C9A36C6" wp14:editId="333416CF">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71"/>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705BC49C" wp14:editId="0B928478">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3C30CBE" id="officeArt object" o:spid="_x0000_s1026" alt="Rectangle 968443235" style="position:absolute;margin-left:56.8pt;margin-top:67.85pt;width:490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" fillcolor="#00838e [3205]" stroked="f" strokeweight="1pt">
                <v:fill opacity="3341f"/>
                <v:stroke miterlimit="4"/>
                <w10:wrap anchorx="page" anchory="page"/>
              </v:rect>
            </w:pict>
          </mc:Fallback>
        </mc:AlternateContent>
      </w:r>
      <w:r>
        <w:rPr>
          <w:rFonts w:ascii="Trebuchet MS" w:hAnsi="Trebuchet MS"/>
          <w:b/>
          <w:bCs/>
          <w:color w:val="004147"/>
          <w:sz w:val="52"/>
          <w:szCs w:val="52"/>
          <w:u w:color="004147"/>
        </w:rPr>
        <w:t xml:space="preserve">5HR02 </w:t>
      </w:r>
    </w:p>
    <w:p w14:paraId="6C8C6FFC" w14:textId="77777777" w:rsidR="0062088D" w:rsidRDefault="002F048A">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62B108A9" w14:textId="77777777" w:rsidR="0062088D" w:rsidRDefault="002F048A">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3CA62DD0" w14:textId="77777777" w:rsidR="0062088D" w:rsidRDefault="002F048A">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4E38460D" w14:textId="77777777" w:rsidR="0062088D" w:rsidRDefault="002F048A">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5FE4311E" w14:textId="77777777" w:rsidR="0062088D" w:rsidRDefault="002F048A">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503D4847" w14:textId="77777777" w:rsidR="0062088D" w:rsidRDefault="002F048A">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A0AB9B6" w14:textId="77777777" w:rsidR="0062088D" w:rsidRDefault="002F048A">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688366DD" w14:textId="77777777" w:rsidR="0062088D" w:rsidRDefault="002F048A">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140E0DC5" w14:textId="77777777" w:rsidR="0062088D" w:rsidRDefault="0062088D">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62088D" w14:paraId="0C044EFC"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A32FE1A" w14:textId="77777777" w:rsidR="0062088D" w:rsidRDefault="002F048A">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14B2CDA" w14:textId="77777777" w:rsidR="0062088D" w:rsidRDefault="002F048A">
            <w:pPr>
              <w:pStyle w:val="Nornal"/>
              <w:spacing w:after="60" w:line="276" w:lineRule="auto"/>
            </w:pPr>
            <w:r>
              <w:rPr>
                <w:rFonts w:ascii="Trebuchet MS" w:hAnsi="Trebuchet MS"/>
                <w:b/>
                <w:bCs/>
              </w:rPr>
              <w:t>Unit result</w:t>
            </w:r>
          </w:p>
        </w:tc>
      </w:tr>
      <w:tr w:rsidR="0062088D" w14:paraId="425C8154"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C56DE55" w14:textId="77777777" w:rsidR="0062088D" w:rsidRDefault="002F048A">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9C32FA" w14:textId="77777777" w:rsidR="0062088D" w:rsidRDefault="002F048A">
            <w:pPr>
              <w:pStyle w:val="Nornal"/>
              <w:spacing w:after="60" w:line="276" w:lineRule="auto"/>
            </w:pPr>
            <w:r>
              <w:rPr>
                <w:rFonts w:ascii="Trebuchet MS" w:hAnsi="Trebuchet MS"/>
                <w:b/>
                <w:bCs/>
              </w:rPr>
              <w:t>Fail</w:t>
            </w:r>
          </w:p>
        </w:tc>
      </w:tr>
      <w:tr w:rsidR="0062088D" w14:paraId="0CA28B1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1DA4B8E" w14:textId="77777777" w:rsidR="0062088D" w:rsidRDefault="002F048A">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E9170D5" w14:textId="77777777" w:rsidR="0062088D" w:rsidRDefault="002F048A">
            <w:pPr>
              <w:pStyle w:val="Nornal"/>
              <w:spacing w:after="60" w:line="276" w:lineRule="auto"/>
            </w:pPr>
            <w:r>
              <w:rPr>
                <w:rFonts w:ascii="Trebuchet MS" w:hAnsi="Trebuchet MS"/>
                <w:b/>
                <w:bCs/>
              </w:rPr>
              <w:t>Low Pass</w:t>
            </w:r>
          </w:p>
        </w:tc>
      </w:tr>
      <w:tr w:rsidR="0062088D" w14:paraId="0120C0E8"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2BF1140" w14:textId="77777777" w:rsidR="0062088D" w:rsidRDefault="002F048A">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705B5EC" w14:textId="77777777" w:rsidR="0062088D" w:rsidRDefault="002F048A">
            <w:pPr>
              <w:pStyle w:val="Nornal"/>
              <w:spacing w:after="60" w:line="276" w:lineRule="auto"/>
            </w:pPr>
            <w:r>
              <w:rPr>
                <w:rFonts w:ascii="Trebuchet MS" w:hAnsi="Trebuchet MS"/>
                <w:b/>
                <w:bCs/>
              </w:rPr>
              <w:t>Pass</w:t>
            </w:r>
          </w:p>
        </w:tc>
      </w:tr>
      <w:tr w:rsidR="0062088D" w14:paraId="50B1334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0953129" w14:textId="77777777" w:rsidR="0062088D" w:rsidRDefault="002F048A">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68BEA87" w14:textId="77777777" w:rsidR="0062088D" w:rsidRDefault="002F048A">
            <w:pPr>
              <w:pStyle w:val="Nornal"/>
              <w:spacing w:after="60" w:line="276" w:lineRule="auto"/>
            </w:pPr>
            <w:r>
              <w:rPr>
                <w:rFonts w:ascii="Trebuchet MS" w:hAnsi="Trebuchet MS"/>
                <w:b/>
                <w:bCs/>
              </w:rPr>
              <w:t>High Pass</w:t>
            </w:r>
          </w:p>
        </w:tc>
      </w:tr>
    </w:tbl>
    <w:p w14:paraId="39091CC2" w14:textId="77777777" w:rsidR="0062088D" w:rsidRDefault="002F048A">
      <w:pPr>
        <w:pStyle w:val="Body"/>
      </w:pPr>
      <w:r>
        <w:rPr>
          <w:rFonts w:ascii="Arial Unicode MS" w:eastAsia="Arial Unicode MS" w:hAnsi="Arial Unicode MS" w:cs="Arial Unicode MS"/>
          <w:sz w:val="36"/>
          <w:szCs w:val="36"/>
        </w:rPr>
        <w:br w:type="page"/>
      </w:r>
    </w:p>
    <w:p w14:paraId="2DA122E2" w14:textId="77777777" w:rsidR="0062088D" w:rsidRDefault="002F048A">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62088D" w14:paraId="22D85EDB"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9C3FADE" w14:textId="77777777" w:rsidR="0062088D" w:rsidRDefault="002F048A">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E7BC40F" w14:textId="77777777" w:rsidR="0062088D" w:rsidRDefault="002F048A">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D1D29C6" w14:textId="77777777" w:rsidR="0062088D" w:rsidRDefault="002F048A">
            <w:pPr>
              <w:pStyle w:val="Body"/>
              <w:jc w:val="both"/>
            </w:pPr>
            <w:r>
              <w:rPr>
                <w:rFonts w:ascii="Trebuchet MS" w:hAnsi="Trebuchet MS"/>
                <w:b/>
                <w:bCs/>
                <w:color w:val="004147"/>
                <w:sz w:val="32"/>
                <w:szCs w:val="32"/>
                <w:u w:color="004147"/>
                <w:lang w:val="en-US"/>
              </w:rPr>
              <w:t>Descriptor</w:t>
            </w:r>
          </w:p>
        </w:tc>
      </w:tr>
      <w:tr w:rsidR="0062088D" w14:paraId="52B3A3FF"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1BBCDCD" w14:textId="77777777" w:rsidR="0062088D" w:rsidRDefault="002F048A">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CD30DEE" w14:textId="77777777" w:rsidR="0062088D" w:rsidRDefault="002F048A">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CA6935" w14:textId="77777777" w:rsidR="0062088D" w:rsidRDefault="002F048A">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3B32F8EF" w14:textId="77777777" w:rsidR="0062088D" w:rsidRDefault="002F048A">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D84CB22" w14:textId="77777777" w:rsidR="0062088D" w:rsidRDefault="002F048A">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5A7196D1" w14:textId="77777777" w:rsidR="0062088D" w:rsidRDefault="002F048A">
            <w:pPr>
              <w:pStyle w:val="Body"/>
            </w:pPr>
            <w:r>
              <w:rPr>
                <w:rFonts w:ascii="Trebuchet MS" w:hAnsi="Trebuchet MS"/>
                <w:lang w:val="en-US"/>
              </w:rPr>
              <w:t>Presentation or structure of response is not appropriate and does not meet the requirement of the question/assessment brief.</w:t>
            </w:r>
          </w:p>
        </w:tc>
      </w:tr>
      <w:tr w:rsidR="0062088D" w14:paraId="7C116AA9"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0A73FD5" w14:textId="77777777" w:rsidR="0062088D" w:rsidRDefault="002F048A">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B48B22F" w14:textId="77777777" w:rsidR="0062088D" w:rsidRDefault="002F048A">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E88CD0" w14:textId="77777777" w:rsidR="0062088D" w:rsidRDefault="002F048A">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A6EFC4C" w14:textId="77777777" w:rsidR="0062088D" w:rsidRDefault="002F048A">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ED1EFD0" w14:textId="77777777" w:rsidR="0062088D" w:rsidRDefault="002F048A">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16E9D03D" w14:textId="77777777" w:rsidR="0062088D" w:rsidRDefault="002F048A">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2E66730" w14:textId="77777777" w:rsidR="0062088D" w:rsidRDefault="002F048A">
            <w:pPr>
              <w:pStyle w:val="Body"/>
            </w:pPr>
            <w:r>
              <w:rPr>
                <w:rFonts w:ascii="Trebuchet MS" w:hAnsi="Trebuchet MS"/>
                <w:lang w:val="en-US"/>
              </w:rPr>
              <w:t>Required format adopted but some improvement required to the structure and presentation of the response.</w:t>
            </w:r>
          </w:p>
        </w:tc>
      </w:tr>
      <w:tr w:rsidR="0062088D" w14:paraId="0A39057D"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335C783" w14:textId="77777777" w:rsidR="0062088D" w:rsidRDefault="002F048A">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133B8A5" w14:textId="77777777" w:rsidR="0062088D" w:rsidRDefault="002F048A">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3F536E" w14:textId="77777777" w:rsidR="0062088D" w:rsidRDefault="002F048A">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070735C" w14:textId="77777777" w:rsidR="0062088D" w:rsidRDefault="002F048A">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250671E8" w14:textId="77777777" w:rsidR="0062088D" w:rsidRDefault="002F048A">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34C90E6" w14:textId="77777777" w:rsidR="0062088D" w:rsidRDefault="002F048A">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2B5F8333" w14:textId="77777777" w:rsidR="0062088D" w:rsidRDefault="002F048A">
            <w:pPr>
              <w:pStyle w:val="Body"/>
            </w:pPr>
            <w:r>
              <w:rPr>
                <w:rFonts w:ascii="Trebuchet MS" w:hAnsi="Trebuchet MS"/>
                <w:lang w:val="en-US"/>
              </w:rPr>
              <w:t>Presentation and structure of response is appropriate for the question/task.</w:t>
            </w:r>
          </w:p>
        </w:tc>
      </w:tr>
      <w:tr w:rsidR="0062088D" w14:paraId="33256E2A"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8943B3D" w14:textId="77777777" w:rsidR="0062088D" w:rsidRDefault="002F048A">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9B18127" w14:textId="77777777" w:rsidR="0062088D" w:rsidRDefault="002F048A">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4A7E3" w14:textId="77777777" w:rsidR="0062088D" w:rsidRDefault="002F048A">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1299668A" w14:textId="77777777" w:rsidR="0062088D" w:rsidRDefault="002F048A">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21FF8304" w14:textId="77777777" w:rsidR="0062088D" w:rsidRDefault="002F048A">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625203D9" w14:textId="77777777" w:rsidR="0062088D" w:rsidRDefault="002F048A">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7F6A7C09" w14:textId="77777777" w:rsidR="0062088D" w:rsidRDefault="002F048A">
            <w:pPr>
              <w:pStyle w:val="Body"/>
            </w:pPr>
            <w:r>
              <w:rPr>
                <w:rFonts w:ascii="Trebuchet MS" w:hAnsi="Trebuchet MS"/>
                <w:lang w:val="en-US"/>
              </w:rPr>
              <w:t>Presentation and structure of response is clear, coherent, and responds directly to the requirements of the question/task.</w:t>
            </w:r>
          </w:p>
        </w:tc>
      </w:tr>
    </w:tbl>
    <w:p w14:paraId="3E0015B4" w14:textId="77777777" w:rsidR="0062088D" w:rsidRDefault="0062088D">
      <w:pPr>
        <w:pStyle w:val="Body"/>
        <w:spacing w:line="240" w:lineRule="auto"/>
        <w:rPr>
          <w:rFonts w:ascii="Trebuchet MS" w:eastAsia="Trebuchet MS" w:hAnsi="Trebuchet MS" w:cs="Trebuchet MS"/>
        </w:rPr>
      </w:pPr>
    </w:p>
    <w:p w14:paraId="244D6911" w14:textId="77777777" w:rsidR="0062088D" w:rsidRDefault="0062088D">
      <w:pPr>
        <w:pStyle w:val="Body"/>
        <w:spacing w:line="240" w:lineRule="auto"/>
        <w:rPr>
          <w:rFonts w:ascii="Trebuchet MS" w:eastAsia="Trebuchet MS" w:hAnsi="Trebuchet MS" w:cs="Trebuchet MS"/>
        </w:rPr>
      </w:pPr>
    </w:p>
    <w:p w14:paraId="48C48060" w14:textId="77777777" w:rsidR="0062088D" w:rsidRDefault="002F048A">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62088D" w14:paraId="33B4EA8B"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7DBC7D" w14:textId="77777777" w:rsidR="0062088D" w:rsidRDefault="002F048A">
            <w:pPr>
              <w:pStyle w:val="Body"/>
            </w:pPr>
            <w:r>
              <w:rPr>
                <w:rFonts w:ascii="Trebuchet MS" w:hAnsi="Trebuchet MS"/>
                <w:b/>
                <w:bCs/>
                <w:color w:val="004147"/>
                <w:sz w:val="32"/>
                <w:szCs w:val="32"/>
                <w:u w:color="004147"/>
                <w:lang w:val="en-US"/>
              </w:rPr>
              <w:lastRenderedPageBreak/>
              <w:t>Unit 5HR02: Assessor Feedback to Learner</w:t>
            </w:r>
          </w:p>
        </w:tc>
      </w:tr>
      <w:tr w:rsidR="0062088D" w14:paraId="69667AFE"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9695E3" w14:textId="77777777" w:rsidR="0062088D" w:rsidRDefault="002F048A">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0F291" w14:textId="77777777" w:rsidR="0062088D" w:rsidRDefault="002F048A">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62088D" w14:paraId="53CE1AA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8945B5" w14:textId="77777777" w:rsidR="0062088D" w:rsidRDefault="002F048A">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43E5A6" w14:textId="77777777" w:rsidR="0062088D" w:rsidRDefault="002F048A">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62088D" w14:paraId="7DABC5C4"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E12A33" w14:textId="77777777" w:rsidR="0062088D" w:rsidRDefault="002F048A">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C9C79" w14:textId="77777777" w:rsidR="0062088D" w:rsidRDefault="0062088D"/>
        </w:tc>
      </w:tr>
      <w:tr w:rsidR="0062088D" w14:paraId="58497D7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CEDB20" w14:textId="77777777" w:rsidR="0062088D" w:rsidRDefault="002F048A">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93C42" w14:textId="77777777" w:rsidR="0062088D" w:rsidRDefault="0062088D"/>
        </w:tc>
      </w:tr>
      <w:tr w:rsidR="0062088D" w14:paraId="465B833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5E9DF0" w14:textId="77777777" w:rsidR="0062088D" w:rsidRDefault="002F048A">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DCF03" w14:textId="77777777" w:rsidR="0062088D" w:rsidRDefault="0062088D"/>
        </w:tc>
      </w:tr>
    </w:tbl>
    <w:p w14:paraId="3FC61971" w14:textId="77777777" w:rsidR="0062088D" w:rsidRDefault="0062088D">
      <w:pPr>
        <w:pStyle w:val="Heading"/>
        <w:widowControl w:val="0"/>
        <w:spacing w:line="240" w:lineRule="auto"/>
        <w:rPr>
          <w:rFonts w:ascii="Trebuchet MS" w:eastAsia="Trebuchet MS" w:hAnsi="Trebuchet MS" w:cs="Trebuchet MS"/>
          <w:sz w:val="40"/>
          <w:szCs w:val="40"/>
        </w:rPr>
      </w:pPr>
    </w:p>
    <w:p w14:paraId="2DCAE7EE" w14:textId="77777777" w:rsidR="0062088D" w:rsidRDefault="0062088D">
      <w:pPr>
        <w:pStyle w:val="Body"/>
        <w:rPr>
          <w:rFonts w:ascii="Trebuchet MS" w:eastAsia="Trebuchet MS" w:hAnsi="Trebuchet MS" w:cs="Trebuchet MS"/>
        </w:rPr>
      </w:pPr>
    </w:p>
    <w:p w14:paraId="5C30742B" w14:textId="77777777" w:rsidR="0062088D" w:rsidRDefault="002F048A">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49E5863D" w14:textId="77777777" w:rsidR="0062088D" w:rsidRDefault="002F048A">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055BAC3A" w14:textId="77777777" w:rsidR="0062088D" w:rsidRDefault="0062088D">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62088D" w14:paraId="579DD68B"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EAED49" w14:textId="77777777" w:rsidR="0062088D" w:rsidRDefault="002F048A">
            <w:pPr>
              <w:pStyle w:val="Body"/>
            </w:pPr>
            <w:r>
              <w:rPr>
                <w:rFonts w:ascii="Trebuchet MS" w:hAnsi="Trebuchet MS"/>
                <w:b/>
                <w:bCs/>
                <w:color w:val="004147"/>
                <w:u w:color="004147"/>
                <w:lang w:val="en-US"/>
              </w:rPr>
              <w:t>Task – response to questions</w:t>
            </w:r>
          </w:p>
        </w:tc>
      </w:tr>
      <w:tr w:rsidR="0062088D" w14:paraId="75BB300B"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3C8835" w14:textId="77777777" w:rsidR="0062088D" w:rsidRDefault="002F048A">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4240CD" w14:textId="77777777" w:rsidR="0062088D" w:rsidRDefault="002F048A">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BCF9B9" w14:textId="77777777" w:rsidR="0062088D" w:rsidRDefault="002F048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7AC514C8" w14:textId="77777777" w:rsidR="0062088D" w:rsidRDefault="002F048A">
            <w:pPr>
              <w:pStyle w:val="Body"/>
            </w:pPr>
            <w:r>
              <w:rPr>
                <w:rFonts w:ascii="Trebuchet MS" w:hAnsi="Trebuchet MS"/>
                <w:b/>
                <w:bCs/>
                <w:color w:val="004147"/>
                <w:u w:color="004147"/>
                <w:lang w:val="en-US"/>
              </w:rPr>
              <w:t>1-4</w:t>
            </w:r>
          </w:p>
        </w:tc>
      </w:tr>
      <w:tr w:rsidR="0062088D" w14:paraId="3E04101A"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2F0BB6" w14:textId="77777777" w:rsidR="0062088D" w:rsidRDefault="002F048A">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E10662" w14:textId="77777777" w:rsidR="0062088D" w:rsidRDefault="002F048A">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BE9919" w14:textId="77777777" w:rsidR="0062088D" w:rsidRDefault="0062088D"/>
        </w:tc>
      </w:tr>
      <w:tr w:rsidR="0062088D" w14:paraId="75A8EB8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EA7BE1"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F36B1"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01D083" w14:textId="77777777" w:rsidR="0062088D" w:rsidRDefault="0062088D"/>
        </w:tc>
      </w:tr>
      <w:tr w:rsidR="0062088D" w14:paraId="200C622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C5FC3B9"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486D2"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14EE72" w14:textId="77777777" w:rsidR="0062088D" w:rsidRDefault="0062088D"/>
        </w:tc>
      </w:tr>
      <w:tr w:rsidR="0062088D" w14:paraId="180DA1A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61F6597"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891464"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E0258F" w14:textId="77777777" w:rsidR="0062088D" w:rsidRDefault="0062088D"/>
        </w:tc>
      </w:tr>
      <w:tr w:rsidR="0062088D" w14:paraId="36FD7C98"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FEB704" w14:textId="77777777" w:rsidR="0062088D" w:rsidRDefault="002F048A">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BFF544" w14:textId="77777777" w:rsidR="0062088D" w:rsidRDefault="002F048A">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30D8E4" w14:textId="77777777" w:rsidR="0062088D" w:rsidRDefault="0062088D"/>
        </w:tc>
      </w:tr>
      <w:tr w:rsidR="0062088D" w14:paraId="6EAF0BE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5A19DEC"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4443F"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AF2BD" w14:textId="77777777" w:rsidR="0062088D" w:rsidRDefault="0062088D"/>
        </w:tc>
      </w:tr>
      <w:tr w:rsidR="0062088D" w14:paraId="4702F80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C69B068"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164DE"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75F62" w14:textId="77777777" w:rsidR="0062088D" w:rsidRDefault="0062088D"/>
        </w:tc>
      </w:tr>
      <w:tr w:rsidR="0062088D" w14:paraId="278E199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7F33FE6"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E73C56"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28AA8" w14:textId="77777777" w:rsidR="0062088D" w:rsidRDefault="0062088D"/>
        </w:tc>
      </w:tr>
      <w:tr w:rsidR="0062088D" w14:paraId="4909C67B"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785F12" w14:textId="77777777" w:rsidR="0062088D" w:rsidRDefault="002F048A">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E3E545" w14:textId="77777777" w:rsidR="0062088D" w:rsidRDefault="002F048A">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DF5698" w14:textId="77777777" w:rsidR="0062088D" w:rsidRDefault="0062088D"/>
        </w:tc>
      </w:tr>
      <w:tr w:rsidR="0062088D" w14:paraId="0D6E81E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7103E8B"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C1683"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88C63" w14:textId="77777777" w:rsidR="0062088D" w:rsidRDefault="0062088D"/>
        </w:tc>
      </w:tr>
      <w:tr w:rsidR="0062088D" w14:paraId="57A5472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37AC094"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3ACE0C"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F8BDC" w14:textId="77777777" w:rsidR="0062088D" w:rsidRDefault="0062088D"/>
        </w:tc>
      </w:tr>
      <w:tr w:rsidR="0062088D" w14:paraId="2340E38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AA82B10"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8FAFA"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10D88" w14:textId="77777777" w:rsidR="0062088D" w:rsidRDefault="0062088D"/>
        </w:tc>
      </w:tr>
      <w:tr w:rsidR="0062088D" w14:paraId="53E573D8"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65E367" w14:textId="77777777" w:rsidR="0062088D" w:rsidRDefault="002F048A">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D197B8" w14:textId="77777777" w:rsidR="0062088D" w:rsidRDefault="002F048A">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B65B9E" w14:textId="77777777" w:rsidR="0062088D" w:rsidRDefault="0062088D"/>
        </w:tc>
      </w:tr>
      <w:tr w:rsidR="0062088D" w14:paraId="39F45B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9A0F32"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45AFF4"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7C05B9" w14:textId="77777777" w:rsidR="0062088D" w:rsidRDefault="0062088D"/>
        </w:tc>
      </w:tr>
      <w:tr w:rsidR="0062088D" w14:paraId="57DC735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E58E16B"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CCBD4E"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747DA" w14:textId="77777777" w:rsidR="0062088D" w:rsidRDefault="0062088D"/>
        </w:tc>
      </w:tr>
      <w:tr w:rsidR="0062088D" w14:paraId="0EF183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F411E07"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29DB71"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D46348" w14:textId="77777777" w:rsidR="0062088D" w:rsidRDefault="0062088D"/>
        </w:tc>
      </w:tr>
      <w:tr w:rsidR="0062088D" w14:paraId="502C7CF0"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5BC245" w14:textId="77777777" w:rsidR="0062088D" w:rsidRDefault="002F048A">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38B1DF" w14:textId="77777777" w:rsidR="0062088D" w:rsidRDefault="002F048A">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0CABEE" w14:textId="77777777" w:rsidR="0062088D" w:rsidRDefault="0062088D"/>
        </w:tc>
      </w:tr>
      <w:tr w:rsidR="0062088D" w14:paraId="10EADEA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5C1D4DC"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0FD551"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772C49" w14:textId="77777777" w:rsidR="0062088D" w:rsidRDefault="0062088D"/>
        </w:tc>
      </w:tr>
      <w:tr w:rsidR="0062088D" w14:paraId="62DFD75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BDF32"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E3BAF"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47D19" w14:textId="77777777" w:rsidR="0062088D" w:rsidRDefault="0062088D"/>
        </w:tc>
      </w:tr>
      <w:tr w:rsidR="0062088D" w14:paraId="189DFAC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055D5DD"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FA5946"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FB20A" w14:textId="77777777" w:rsidR="0062088D" w:rsidRDefault="0062088D"/>
        </w:tc>
      </w:tr>
      <w:tr w:rsidR="0062088D" w14:paraId="4F7C1C8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AA99A1" w14:textId="77777777" w:rsidR="0062088D" w:rsidRDefault="002F048A">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D4A08F" w14:textId="77777777" w:rsidR="0062088D" w:rsidRDefault="002F048A">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207D84" w14:textId="77777777" w:rsidR="0062088D" w:rsidRDefault="0062088D"/>
        </w:tc>
      </w:tr>
      <w:tr w:rsidR="0062088D" w14:paraId="56B82DF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76020C4"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5ED58"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FF499F" w14:textId="77777777" w:rsidR="0062088D" w:rsidRDefault="0062088D"/>
        </w:tc>
      </w:tr>
      <w:tr w:rsidR="0062088D" w14:paraId="7E604B7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2C7D7A2"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85490"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11C1D" w14:textId="77777777" w:rsidR="0062088D" w:rsidRDefault="0062088D"/>
        </w:tc>
      </w:tr>
      <w:tr w:rsidR="0062088D" w14:paraId="6532CE0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F3CFB23"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7B49F3"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0E01F" w14:textId="77777777" w:rsidR="0062088D" w:rsidRDefault="0062088D"/>
        </w:tc>
      </w:tr>
      <w:tr w:rsidR="0062088D" w14:paraId="2FA018CB"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16579A" w14:textId="77777777" w:rsidR="0062088D" w:rsidRDefault="002F048A">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2B9B38" w14:textId="77777777" w:rsidR="0062088D" w:rsidRDefault="002F048A">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EE78E1" w14:textId="77777777" w:rsidR="0062088D" w:rsidRDefault="0062088D"/>
        </w:tc>
      </w:tr>
      <w:tr w:rsidR="0062088D" w14:paraId="029459E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BE40168"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16CE91"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F7E12" w14:textId="77777777" w:rsidR="0062088D" w:rsidRDefault="0062088D"/>
        </w:tc>
      </w:tr>
      <w:tr w:rsidR="0062088D" w14:paraId="1777301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4897FB"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FB351A"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310AC5" w14:textId="77777777" w:rsidR="0062088D" w:rsidRDefault="0062088D"/>
        </w:tc>
      </w:tr>
      <w:tr w:rsidR="0062088D" w14:paraId="73120BE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27C9408"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47E128"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584BD" w14:textId="77777777" w:rsidR="0062088D" w:rsidRDefault="0062088D"/>
        </w:tc>
      </w:tr>
      <w:tr w:rsidR="0062088D" w14:paraId="7CB3669C"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5F23BD" w14:textId="77777777" w:rsidR="0062088D" w:rsidRDefault="002F048A">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EAD184" w14:textId="77777777" w:rsidR="0062088D" w:rsidRDefault="002F048A">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749635" w14:textId="77777777" w:rsidR="0062088D" w:rsidRDefault="0062088D"/>
        </w:tc>
      </w:tr>
      <w:tr w:rsidR="0062088D" w14:paraId="2539D4C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9747C84"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98195"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D22B9" w14:textId="77777777" w:rsidR="0062088D" w:rsidRDefault="0062088D"/>
        </w:tc>
      </w:tr>
      <w:tr w:rsidR="0062088D" w14:paraId="36EE15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6A460EF"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2782B8"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CEBB24" w14:textId="77777777" w:rsidR="0062088D" w:rsidRDefault="0062088D"/>
        </w:tc>
      </w:tr>
      <w:tr w:rsidR="0062088D" w14:paraId="3F14227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6CC8B6D"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DBC5F"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0784E" w14:textId="77777777" w:rsidR="0062088D" w:rsidRDefault="0062088D"/>
        </w:tc>
      </w:tr>
      <w:tr w:rsidR="0062088D" w14:paraId="6827C4EA"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7B6982" w14:textId="77777777" w:rsidR="0062088D" w:rsidRDefault="002F048A">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8B42C5" w14:textId="77777777" w:rsidR="0062088D" w:rsidRDefault="002F048A">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8D4F4B" w14:textId="77777777" w:rsidR="0062088D" w:rsidRDefault="0062088D"/>
        </w:tc>
      </w:tr>
      <w:tr w:rsidR="0062088D" w14:paraId="3F85184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8BA2896"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3EBB0"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5C00A" w14:textId="77777777" w:rsidR="0062088D" w:rsidRDefault="0062088D"/>
        </w:tc>
      </w:tr>
      <w:tr w:rsidR="0062088D" w14:paraId="62D3338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0010AB2"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0443A0"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A33FCC" w14:textId="77777777" w:rsidR="0062088D" w:rsidRDefault="0062088D"/>
        </w:tc>
      </w:tr>
      <w:tr w:rsidR="0062088D" w14:paraId="79879F2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B6C8148"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88CAF"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29F423" w14:textId="77777777" w:rsidR="0062088D" w:rsidRDefault="0062088D"/>
        </w:tc>
      </w:tr>
      <w:tr w:rsidR="0062088D" w14:paraId="54056BC3"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F297F4" w14:textId="77777777" w:rsidR="0062088D" w:rsidRDefault="002F048A">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BC4961" w14:textId="77777777" w:rsidR="0062088D" w:rsidRDefault="002F048A">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57CAA1" w14:textId="77777777" w:rsidR="0062088D" w:rsidRDefault="0062088D"/>
        </w:tc>
      </w:tr>
      <w:tr w:rsidR="0062088D" w14:paraId="4ACAA92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03F98B"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89444F" w14:textId="77777777" w:rsidR="0062088D" w:rsidRDefault="002F048A">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0E3316" w14:textId="77777777" w:rsidR="0062088D" w:rsidRDefault="0062088D"/>
        </w:tc>
      </w:tr>
      <w:tr w:rsidR="0062088D" w14:paraId="73ABE28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BC85F63"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03C79" w14:textId="77777777" w:rsidR="0062088D" w:rsidRDefault="002F048A">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1CA9D2" w14:textId="77777777" w:rsidR="0062088D" w:rsidRDefault="0062088D"/>
        </w:tc>
      </w:tr>
      <w:tr w:rsidR="0062088D" w14:paraId="25793C9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41D93EF" w14:textId="77777777" w:rsidR="0062088D" w:rsidRDefault="0062088D"/>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0F14C" w14:textId="77777777" w:rsidR="0062088D" w:rsidRDefault="002F048A">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F5B04D" w14:textId="77777777" w:rsidR="0062088D" w:rsidRDefault="0062088D"/>
        </w:tc>
      </w:tr>
      <w:tr w:rsidR="0062088D" w14:paraId="310D3FCE"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160C54" w14:textId="77777777" w:rsidR="0062088D" w:rsidRDefault="002F048A">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E3B114" w14:textId="77777777" w:rsidR="0062088D" w:rsidRDefault="0062088D"/>
        </w:tc>
      </w:tr>
      <w:tr w:rsidR="0062088D" w14:paraId="28B487AE"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559F1F" w14:textId="77777777" w:rsidR="0062088D" w:rsidRDefault="002F048A">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C64792" w14:textId="77777777" w:rsidR="0062088D" w:rsidRDefault="0062088D"/>
        </w:tc>
      </w:tr>
      <w:tr w:rsidR="0062088D" w14:paraId="5DE625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C5D74F" w14:textId="77777777" w:rsidR="0062088D" w:rsidRDefault="002F048A">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1B4E9" w14:textId="77777777" w:rsidR="0062088D" w:rsidRDefault="0062088D"/>
        </w:tc>
      </w:tr>
    </w:tbl>
    <w:p w14:paraId="6147533E" w14:textId="77777777" w:rsidR="0062088D" w:rsidRDefault="0062088D">
      <w:pPr>
        <w:pStyle w:val="Body"/>
        <w:widowControl w:val="0"/>
        <w:spacing w:line="240" w:lineRule="auto"/>
        <w:rPr>
          <w:rFonts w:ascii="Trebuchet MS" w:eastAsia="Trebuchet MS" w:hAnsi="Trebuchet MS" w:cs="Trebuchet MS"/>
        </w:rPr>
      </w:pPr>
    </w:p>
    <w:p w14:paraId="08516810" w14:textId="77777777" w:rsidR="0062088D" w:rsidRDefault="0062088D">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62088D" w14:paraId="6B2B1F6B"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11EEED" w14:textId="77777777" w:rsidR="0062088D" w:rsidRDefault="002F048A">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07CE04" w14:textId="77777777" w:rsidR="0062088D" w:rsidRDefault="0062088D"/>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775A13" w14:textId="77777777" w:rsidR="0062088D" w:rsidRDefault="002F048A">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C776F3" w14:textId="77777777" w:rsidR="0062088D" w:rsidRDefault="0062088D"/>
        </w:tc>
      </w:tr>
      <w:tr w:rsidR="0062088D" w14:paraId="563A347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612F39" w14:textId="77777777" w:rsidR="0062088D" w:rsidRDefault="002F048A">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5D9883" w14:textId="77777777" w:rsidR="0062088D" w:rsidRDefault="0062088D"/>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B0CEB4" w14:textId="77777777" w:rsidR="0062088D" w:rsidRDefault="002F048A">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6A590" w14:textId="77777777" w:rsidR="0062088D" w:rsidRDefault="0062088D"/>
        </w:tc>
      </w:tr>
      <w:tr w:rsidR="0062088D" w14:paraId="6F17B770"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FAB68F" w14:textId="77777777" w:rsidR="0062088D" w:rsidRDefault="002F048A">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A47D1" w14:textId="77777777" w:rsidR="0062088D" w:rsidRDefault="0062088D"/>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E1FBCA" w14:textId="77777777" w:rsidR="0062088D" w:rsidRDefault="002F048A">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52635" w14:textId="77777777" w:rsidR="0062088D" w:rsidRDefault="0062088D"/>
        </w:tc>
      </w:tr>
      <w:tr w:rsidR="0062088D" w14:paraId="2C4CE394"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E52B03" w14:textId="77777777" w:rsidR="0062088D" w:rsidRDefault="002F048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21AFFE83" w14:textId="77777777" w:rsidR="0062088D" w:rsidRDefault="002F048A">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77C3BB22" w14:textId="77777777" w:rsidR="0062088D" w:rsidRDefault="002F048A">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EF57F" w14:textId="77777777" w:rsidR="0062088D" w:rsidRDefault="0062088D">
            <w:pPr>
              <w:pStyle w:val="Body"/>
              <w:spacing w:line="240" w:lineRule="auto"/>
            </w:pPr>
          </w:p>
        </w:tc>
      </w:tr>
      <w:tr w:rsidR="0062088D" w14:paraId="744853E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C36176" w14:textId="77777777" w:rsidR="0062088D" w:rsidRDefault="002F048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0E7EA44B" w14:textId="77777777" w:rsidR="0062088D" w:rsidRDefault="0062088D">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717C1B" w14:textId="77777777" w:rsidR="0062088D" w:rsidRDefault="002F048A">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B2EDC0" w14:textId="77777777" w:rsidR="0062088D" w:rsidRDefault="002F048A">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57C5B3" w14:textId="77777777" w:rsidR="0062088D" w:rsidRDefault="002F048A">
            <w:pPr>
              <w:pStyle w:val="Body"/>
            </w:pPr>
            <w:r>
              <w:rPr>
                <w:rFonts w:ascii="Trebuchet MS" w:hAnsi="Trebuchet MS"/>
                <w:b/>
                <w:bCs/>
                <w:color w:val="004147"/>
                <w:u w:color="004147"/>
                <w:lang w:val="en-US"/>
              </w:rPr>
              <w:t>Resubmission 2</w:t>
            </w:r>
          </w:p>
        </w:tc>
      </w:tr>
      <w:tr w:rsidR="0062088D" w14:paraId="22011A06"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15C7594D" w14:textId="77777777" w:rsidR="0062088D" w:rsidRDefault="0062088D"/>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B9A209" w14:textId="77777777" w:rsidR="0062088D" w:rsidRDefault="0062088D"/>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9FC8D" w14:textId="77777777" w:rsidR="0062088D" w:rsidRDefault="0062088D"/>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A796D" w14:textId="77777777" w:rsidR="0062088D" w:rsidRDefault="0062088D"/>
        </w:tc>
      </w:tr>
      <w:tr w:rsidR="0062088D" w14:paraId="457641B7"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502057" w14:textId="77777777" w:rsidR="0062088D" w:rsidRDefault="002F048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5FF55A02" w14:textId="77777777" w:rsidR="0062088D" w:rsidRDefault="002F048A">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AE59A" w14:textId="77777777" w:rsidR="0062088D" w:rsidRDefault="0062088D"/>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72DD9" w14:textId="77777777" w:rsidR="0062088D" w:rsidRDefault="0062088D"/>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C69CB3" w14:textId="77777777" w:rsidR="0062088D" w:rsidRDefault="0062088D"/>
        </w:tc>
      </w:tr>
      <w:tr w:rsidR="0062088D" w14:paraId="76A4806F"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C3D648" w14:textId="77777777" w:rsidR="0062088D" w:rsidRDefault="002F048A">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068F7" w14:textId="77777777" w:rsidR="0062088D" w:rsidRDefault="0062088D"/>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79948" w14:textId="77777777" w:rsidR="0062088D" w:rsidRDefault="0062088D"/>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038EB" w14:textId="77777777" w:rsidR="0062088D" w:rsidRDefault="0062088D"/>
        </w:tc>
      </w:tr>
    </w:tbl>
    <w:p w14:paraId="1FE02633" w14:textId="77777777" w:rsidR="0062088D" w:rsidRDefault="0062088D">
      <w:pPr>
        <w:pStyle w:val="Body"/>
        <w:widowControl w:val="0"/>
        <w:spacing w:line="240" w:lineRule="auto"/>
        <w:rPr>
          <w:rFonts w:ascii="Trebuchet MS" w:eastAsia="Trebuchet MS" w:hAnsi="Trebuchet MS" w:cs="Trebuchet MS"/>
        </w:rPr>
      </w:pPr>
    </w:p>
    <w:p w14:paraId="75264060" w14:textId="77777777" w:rsidR="0062088D" w:rsidRDefault="002F048A">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57809883" w14:textId="77777777" w:rsidR="0062088D" w:rsidRDefault="0062088D">
      <w:pPr>
        <w:pStyle w:val="Body"/>
        <w:rPr>
          <w:rFonts w:ascii="Trebuchet MS" w:eastAsia="Trebuchet MS" w:hAnsi="Trebuchet MS" w:cs="Trebuchet MS"/>
        </w:rPr>
      </w:pPr>
    </w:p>
    <w:p w14:paraId="7B67BA52" w14:textId="77777777" w:rsidR="0062088D" w:rsidRDefault="002F048A">
      <w:pPr>
        <w:pStyle w:val="Body"/>
        <w:tabs>
          <w:tab w:val="left" w:pos="5425"/>
        </w:tabs>
      </w:pPr>
      <w:r>
        <w:rPr>
          <w:rFonts w:ascii="Trebuchet MS" w:eastAsia="Trebuchet MS" w:hAnsi="Trebuchet MS" w:cs="Trebuchet MS"/>
        </w:rPr>
        <w:tab/>
      </w:r>
    </w:p>
    <w:sectPr w:rsidR="0062088D">
      <w:headerReference w:type="default" r:id="rId72"/>
      <w:footerReference w:type="default" r:id="rId73"/>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B9305E" w14:textId="77777777" w:rsidR="002F048A" w:rsidRDefault="002F048A">
      <w:r>
        <w:separator/>
      </w:r>
    </w:p>
  </w:endnote>
  <w:endnote w:type="continuationSeparator" w:id="0">
    <w:p w14:paraId="5B85399D" w14:textId="77777777" w:rsidR="002F048A" w:rsidRDefault="002F0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C4F1E" w14:textId="77777777" w:rsidR="0062088D" w:rsidRDefault="002F048A">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BB19F7">
      <w:rPr>
        <w:noProof/>
      </w:rPr>
      <w:t>2</w:t>
    </w:r>
    <w:r>
      <w:fldChar w:fldCharType="end"/>
    </w:r>
  </w:p>
  <w:p w14:paraId="2FF3EA19" w14:textId="77777777" w:rsidR="0062088D" w:rsidRDefault="002F048A">
    <w:pPr>
      <w:pStyle w:val="Footer"/>
    </w:pPr>
    <w:r>
      <w:rPr>
        <w:noProof/>
        <w:color w:val="FFFFFF"/>
        <w:u w:color="FFFFFF"/>
      </w:rPr>
      <w:drawing>
        <wp:inline distT="0" distB="0" distL="0" distR="0" wp14:anchorId="47110855" wp14:editId="73797F64">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13251" w14:textId="77777777" w:rsidR="0062088D" w:rsidRDefault="002F048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770445FB" w14:textId="77777777" w:rsidR="0062088D" w:rsidRDefault="002F048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79FDB859" w14:textId="77777777" w:rsidR="0062088D" w:rsidRDefault="002F048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FD07D" w14:textId="10F5B1B8" w:rsidR="0062088D" w:rsidRDefault="002F048A">
    <w:pPr>
      <w:pStyle w:val="Footer"/>
    </w:pPr>
    <w:r>
      <w:fldChar w:fldCharType="begin"/>
    </w:r>
    <w:r>
      <w:instrText xml:space="preserve"> PAGE </w:instrText>
    </w:r>
    <w:r>
      <w:fldChar w:fldCharType="separate"/>
    </w:r>
    <w:r w:rsidR="00BB19F7">
      <w:rPr>
        <w:noProof/>
      </w:rPr>
      <w:t>3</w:t>
    </w:r>
    <w:r>
      <w:fldChar w:fldCharType="end"/>
    </w:r>
  </w:p>
  <w:p w14:paraId="63FE2D7D" w14:textId="77777777" w:rsidR="0062088D" w:rsidRDefault="002F048A">
    <w:pPr>
      <w:pStyle w:val="Footer"/>
    </w:pPr>
    <w:r>
      <w:rPr>
        <w:noProof/>
      </w:rPr>
      <w:drawing>
        <wp:inline distT="0" distB="0" distL="0" distR="0" wp14:anchorId="31E626E4" wp14:editId="656EC72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B83AB2" w14:textId="77777777" w:rsidR="002F048A" w:rsidRDefault="002F048A">
      <w:r>
        <w:separator/>
      </w:r>
    </w:p>
  </w:footnote>
  <w:footnote w:type="continuationSeparator" w:id="0">
    <w:p w14:paraId="6D4DBBC3" w14:textId="77777777" w:rsidR="002F048A" w:rsidRDefault="002F0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538185" w14:textId="77777777" w:rsidR="0062088D" w:rsidRDefault="002F048A">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40ED60B" wp14:editId="283652BE">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F945D" w14:textId="77777777" w:rsidR="0062088D" w:rsidRDefault="002F048A">
    <w:pPr>
      <w:pStyle w:val="Header"/>
    </w:pPr>
    <w:r>
      <w:rPr>
        <w:noProof/>
      </w:rPr>
      <w:drawing>
        <wp:anchor distT="152400" distB="152400" distL="152400" distR="152400" simplePos="0" relativeHeight="251658240" behindDoc="1" locked="0" layoutInCell="1" allowOverlap="1" wp14:anchorId="1719095B" wp14:editId="36889C6F">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39323" w14:textId="77777777" w:rsidR="0062088D" w:rsidRDefault="002F048A">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A56DF"/>
    <w:multiLevelType w:val="hybridMultilevel"/>
    <w:tmpl w:val="FB9C398A"/>
    <w:styleLink w:val="ImportedStyle4"/>
    <w:lvl w:ilvl="0" w:tplc="EA9AB4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962FD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CF438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AEEEBF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7FCF21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CBAE5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F081D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46C93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C9ED1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13BB0FD7"/>
    <w:multiLevelType w:val="hybridMultilevel"/>
    <w:tmpl w:val="BCFA48D2"/>
    <w:lvl w:ilvl="0" w:tplc="0D4A4904">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4124EE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3CD08608">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73589100">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2C123286">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BCDAA3C2">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E0B62216">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31BC5E3A">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69229DE4">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2" w15:restartNumberingAfterBreak="0">
    <w:nsid w:val="15174C63"/>
    <w:multiLevelType w:val="hybridMultilevel"/>
    <w:tmpl w:val="6A0A7506"/>
    <w:styleLink w:val="ImportedStyle6"/>
    <w:lvl w:ilvl="0" w:tplc="E578C6D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5486D3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4C467E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A6646F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D7CE26A">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F0AC8A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5D492A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7D0033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AD008D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2D717C85"/>
    <w:multiLevelType w:val="hybridMultilevel"/>
    <w:tmpl w:val="562082A6"/>
    <w:numStyleLink w:val="ImportedStyle5"/>
  </w:abstractNum>
  <w:abstractNum w:abstractNumId="4" w15:restartNumberingAfterBreak="0">
    <w:nsid w:val="33144791"/>
    <w:multiLevelType w:val="hybridMultilevel"/>
    <w:tmpl w:val="E728938A"/>
    <w:lvl w:ilvl="0" w:tplc="EB34E7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E0FAE"/>
    <w:multiLevelType w:val="hybridMultilevel"/>
    <w:tmpl w:val="562082A6"/>
    <w:styleLink w:val="ImportedStyle5"/>
    <w:lvl w:ilvl="0" w:tplc="A3A6994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3E75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A5C39A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9CF60F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342369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98962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3A0553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321A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9E123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91E56EA"/>
    <w:multiLevelType w:val="hybridMultilevel"/>
    <w:tmpl w:val="FB9C398A"/>
    <w:numStyleLink w:val="ImportedStyle4"/>
  </w:abstractNum>
  <w:abstractNum w:abstractNumId="7" w15:restartNumberingAfterBreak="0">
    <w:nsid w:val="5A1823BA"/>
    <w:multiLevelType w:val="hybridMultilevel"/>
    <w:tmpl w:val="889076F4"/>
    <w:numStyleLink w:val="ImportedStyle3"/>
  </w:abstractNum>
  <w:abstractNum w:abstractNumId="8" w15:restartNumberingAfterBreak="0">
    <w:nsid w:val="5AEA0270"/>
    <w:multiLevelType w:val="hybridMultilevel"/>
    <w:tmpl w:val="809A3C3A"/>
    <w:lvl w:ilvl="0" w:tplc="0E4A918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7D9E8E3A">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E86ACC24">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A1E9BE0">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6E7ACB6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A82E77A2">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2258E39C">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90E2C300">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5FBC4758">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9" w15:restartNumberingAfterBreak="0">
    <w:nsid w:val="636C5F85"/>
    <w:multiLevelType w:val="hybridMultilevel"/>
    <w:tmpl w:val="889076F4"/>
    <w:styleLink w:val="ImportedStyle3"/>
    <w:lvl w:ilvl="0" w:tplc="E2080F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C98F5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60AF3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0786E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2A657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5C841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1A0BD5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28EE3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2BAE3E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AF37F87"/>
    <w:multiLevelType w:val="hybridMultilevel"/>
    <w:tmpl w:val="5EFAF54A"/>
    <w:lvl w:ilvl="0" w:tplc="B5F290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1E81D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836F9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494D7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66213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C34985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D88CE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08E0A3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E6618E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1" w15:restartNumberingAfterBreak="0">
    <w:nsid w:val="7B303430"/>
    <w:multiLevelType w:val="hybridMultilevel"/>
    <w:tmpl w:val="6A0A7506"/>
    <w:numStyleLink w:val="ImportedStyle6"/>
  </w:abstractNum>
  <w:num w:numId="1" w16cid:durableId="1655405523">
    <w:abstractNumId w:val="10"/>
  </w:num>
  <w:num w:numId="2" w16cid:durableId="971130829">
    <w:abstractNumId w:val="1"/>
  </w:num>
  <w:num w:numId="3" w16cid:durableId="1678537420">
    <w:abstractNumId w:val="9"/>
  </w:num>
  <w:num w:numId="4" w16cid:durableId="390999799">
    <w:abstractNumId w:val="7"/>
  </w:num>
  <w:num w:numId="5" w16cid:durableId="293292951">
    <w:abstractNumId w:val="0"/>
  </w:num>
  <w:num w:numId="6" w16cid:durableId="1983609826">
    <w:abstractNumId w:val="6"/>
  </w:num>
  <w:num w:numId="7" w16cid:durableId="2100173857">
    <w:abstractNumId w:val="5"/>
  </w:num>
  <w:num w:numId="8" w16cid:durableId="44106649">
    <w:abstractNumId w:val="3"/>
  </w:num>
  <w:num w:numId="9" w16cid:durableId="194273005">
    <w:abstractNumId w:val="2"/>
  </w:num>
  <w:num w:numId="10" w16cid:durableId="1055466087">
    <w:abstractNumId w:val="11"/>
  </w:num>
  <w:num w:numId="11" w16cid:durableId="330841511">
    <w:abstractNumId w:val="8"/>
  </w:num>
  <w:num w:numId="12" w16cid:durableId="62870664">
    <w:abstractNumId w:val="8"/>
    <w:lvlOverride w:ilvl="0">
      <w:lvl w:ilvl="0" w:tplc="0E4A918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D9E8E3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86ACC2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A1E9BE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E7ACB6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82E77A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258E39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0E2C30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FBC475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9136622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88D"/>
    <w:rsid w:val="000031E7"/>
    <w:rsid w:val="00003395"/>
    <w:rsid w:val="00005E69"/>
    <w:rsid w:val="000231B9"/>
    <w:rsid w:val="000342B5"/>
    <w:rsid w:val="00047F20"/>
    <w:rsid w:val="00055C69"/>
    <w:rsid w:val="0008789A"/>
    <w:rsid w:val="000A4ADD"/>
    <w:rsid w:val="000A551C"/>
    <w:rsid w:val="000B123E"/>
    <w:rsid w:val="000D601D"/>
    <w:rsid w:val="000E4F05"/>
    <w:rsid w:val="00106B40"/>
    <w:rsid w:val="00121DB5"/>
    <w:rsid w:val="00124DCF"/>
    <w:rsid w:val="00153560"/>
    <w:rsid w:val="00156967"/>
    <w:rsid w:val="0017324E"/>
    <w:rsid w:val="001A5823"/>
    <w:rsid w:val="001D31F4"/>
    <w:rsid w:val="001E07F2"/>
    <w:rsid w:val="001F7B20"/>
    <w:rsid w:val="00270D55"/>
    <w:rsid w:val="00273C7B"/>
    <w:rsid w:val="00297DA7"/>
    <w:rsid w:val="002D1D87"/>
    <w:rsid w:val="002E2D70"/>
    <w:rsid w:val="002F048A"/>
    <w:rsid w:val="003057D8"/>
    <w:rsid w:val="003370FA"/>
    <w:rsid w:val="00342095"/>
    <w:rsid w:val="0039320B"/>
    <w:rsid w:val="003B3A27"/>
    <w:rsid w:val="003D7AE0"/>
    <w:rsid w:val="003D7C0F"/>
    <w:rsid w:val="003F3EF8"/>
    <w:rsid w:val="00411461"/>
    <w:rsid w:val="00461FA5"/>
    <w:rsid w:val="00481FE4"/>
    <w:rsid w:val="004C72A6"/>
    <w:rsid w:val="004D14FC"/>
    <w:rsid w:val="004D2081"/>
    <w:rsid w:val="005164FD"/>
    <w:rsid w:val="00540363"/>
    <w:rsid w:val="00540C6C"/>
    <w:rsid w:val="00554417"/>
    <w:rsid w:val="005879B6"/>
    <w:rsid w:val="005A1557"/>
    <w:rsid w:val="005C16CA"/>
    <w:rsid w:val="0062088D"/>
    <w:rsid w:val="0065014C"/>
    <w:rsid w:val="00683F14"/>
    <w:rsid w:val="006857B0"/>
    <w:rsid w:val="006B28EA"/>
    <w:rsid w:val="006B375C"/>
    <w:rsid w:val="006C3F52"/>
    <w:rsid w:val="006D3446"/>
    <w:rsid w:val="00701A3D"/>
    <w:rsid w:val="00751C8B"/>
    <w:rsid w:val="007663C0"/>
    <w:rsid w:val="007B1F88"/>
    <w:rsid w:val="007F475E"/>
    <w:rsid w:val="0080644A"/>
    <w:rsid w:val="00807D3D"/>
    <w:rsid w:val="00810925"/>
    <w:rsid w:val="00834723"/>
    <w:rsid w:val="0088153D"/>
    <w:rsid w:val="008A3862"/>
    <w:rsid w:val="008B6370"/>
    <w:rsid w:val="008C6F34"/>
    <w:rsid w:val="008C73A7"/>
    <w:rsid w:val="00924DEB"/>
    <w:rsid w:val="009311B6"/>
    <w:rsid w:val="0093430C"/>
    <w:rsid w:val="009423EB"/>
    <w:rsid w:val="00967869"/>
    <w:rsid w:val="00986B83"/>
    <w:rsid w:val="00987043"/>
    <w:rsid w:val="0099385B"/>
    <w:rsid w:val="009A5703"/>
    <w:rsid w:val="009B6990"/>
    <w:rsid w:val="009D5AEF"/>
    <w:rsid w:val="00A06573"/>
    <w:rsid w:val="00A23F3C"/>
    <w:rsid w:val="00A57C7B"/>
    <w:rsid w:val="00A84915"/>
    <w:rsid w:val="00AC2CEC"/>
    <w:rsid w:val="00AD1801"/>
    <w:rsid w:val="00B15CA1"/>
    <w:rsid w:val="00B25A1E"/>
    <w:rsid w:val="00B2625F"/>
    <w:rsid w:val="00B67C4A"/>
    <w:rsid w:val="00B765B2"/>
    <w:rsid w:val="00B93852"/>
    <w:rsid w:val="00BB19F7"/>
    <w:rsid w:val="00BC1906"/>
    <w:rsid w:val="00BF2811"/>
    <w:rsid w:val="00C05640"/>
    <w:rsid w:val="00C63A0F"/>
    <w:rsid w:val="00C873D3"/>
    <w:rsid w:val="00CA065B"/>
    <w:rsid w:val="00CA6319"/>
    <w:rsid w:val="00CE061D"/>
    <w:rsid w:val="00CE76DB"/>
    <w:rsid w:val="00D304E1"/>
    <w:rsid w:val="00D6726B"/>
    <w:rsid w:val="00D7400A"/>
    <w:rsid w:val="00DA69ED"/>
    <w:rsid w:val="00DD2B0F"/>
    <w:rsid w:val="00DE7B0B"/>
    <w:rsid w:val="00DF31B8"/>
    <w:rsid w:val="00E22003"/>
    <w:rsid w:val="00E26FDF"/>
    <w:rsid w:val="00E552D7"/>
    <w:rsid w:val="00E86D51"/>
    <w:rsid w:val="00EC36C8"/>
    <w:rsid w:val="00EF5B6C"/>
    <w:rsid w:val="00EF71CB"/>
    <w:rsid w:val="00EF73B5"/>
    <w:rsid w:val="00F15787"/>
    <w:rsid w:val="00F43397"/>
    <w:rsid w:val="00F50D56"/>
    <w:rsid w:val="00F54789"/>
    <w:rsid w:val="00F57CC1"/>
    <w:rsid w:val="00F61FB1"/>
    <w:rsid w:val="00F63727"/>
    <w:rsid w:val="00F705A2"/>
    <w:rsid w:val="00FA29FF"/>
    <w:rsid w:val="00FB755A"/>
    <w:rsid w:val="00FE0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80F8"/>
  <w15:docId w15:val="{73A85AF3-336A-451C-9678-8F438557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14C"/>
    <w:rPr>
      <w:sz w:val="24"/>
      <w:szCs w:val="24"/>
      <w:lang w:eastAsia="en-US"/>
    </w:rPr>
  </w:style>
  <w:style w:type="paragraph" w:styleId="Heading1">
    <w:name w:val="heading 1"/>
    <w:basedOn w:val="Normal"/>
    <w:next w:val="Normal"/>
    <w:link w:val="Heading1Char"/>
    <w:uiPriority w:val="9"/>
    <w:qFormat/>
    <w:rsid w:val="00BB19F7"/>
    <w:pPr>
      <w:keepNext/>
      <w:keepLines/>
      <w:spacing w:before="240"/>
      <w:outlineLvl w:val="0"/>
    </w:pPr>
    <w:rPr>
      <w:rFonts w:asciiTheme="majorHAnsi" w:eastAsiaTheme="majorEastAsia" w:hAnsiTheme="majorHAnsi" w:cstheme="majorBidi"/>
      <w:color w:val="3D0945" w:themeColor="accent1" w:themeShade="BF"/>
      <w:sz w:val="32"/>
      <w:szCs w:val="32"/>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 w:type="character" w:customStyle="1" w:styleId="Heading1Char">
    <w:name w:val="Heading 1 Char"/>
    <w:basedOn w:val="DefaultParagraphFont"/>
    <w:link w:val="Heading1"/>
    <w:uiPriority w:val="9"/>
    <w:rsid w:val="00BB19F7"/>
    <w:rPr>
      <w:rFonts w:asciiTheme="majorHAnsi" w:eastAsiaTheme="majorEastAsia" w:hAnsiTheme="majorHAnsi" w:cstheme="majorBidi"/>
      <w:color w:val="3D0945" w:themeColor="accent1" w:themeShade="BF"/>
      <w:sz w:val="32"/>
      <w:szCs w:val="32"/>
      <w:lang w:val="en-US" w:eastAsia="en-US"/>
    </w:rPr>
  </w:style>
  <w:style w:type="character" w:styleId="UnresolvedMention">
    <w:name w:val="Unresolved Mention"/>
    <w:basedOn w:val="DefaultParagraphFont"/>
    <w:uiPriority w:val="99"/>
    <w:semiHidden/>
    <w:unhideWhenUsed/>
    <w:rsid w:val="00055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676838">
      <w:bodyDiv w:val="1"/>
      <w:marLeft w:val="0"/>
      <w:marRight w:val="0"/>
      <w:marTop w:val="0"/>
      <w:marBottom w:val="0"/>
      <w:divBdr>
        <w:top w:val="none" w:sz="0" w:space="0" w:color="auto"/>
        <w:left w:val="none" w:sz="0" w:space="0" w:color="auto"/>
        <w:bottom w:val="none" w:sz="0" w:space="0" w:color="auto"/>
        <w:right w:val="none" w:sz="0" w:space="0" w:color="auto"/>
      </w:divBdr>
    </w:div>
    <w:div w:id="2037732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johnbremen/2022/09/20/quiet-quitting-the-real-story-dont-blame-gen-z/?sh=311042d12eab" TargetMode="External"/><Relationship Id="rId21" Type="http://schemas.openxmlformats.org/officeDocument/2006/relationships/hyperlink" Target="https://www.acas.org.uk/employment-contracts-and-the-law" TargetMode="External"/><Relationship Id="rId42" Type="http://schemas.openxmlformats.org/officeDocument/2006/relationships/hyperlink" Target="https://www.cipd.org/uk/knowledge/reports/resourcing-surveys/" TargetMode="External"/><Relationship Id="rId47" Type="http://schemas.openxmlformats.org/officeDocument/2006/relationships/hyperlink" Target="https://www.bbc.co.uk/news/articles/cw4yvprvn94o" TargetMode="External"/><Relationship Id="rId63" Type="http://schemas.openxmlformats.org/officeDocument/2006/relationships/hyperlink" Target="https://www.legislation.gov.uk/uksi/2016/68/regulation/3/made" TargetMode="External"/><Relationship Id="rId68" Type="http://schemas.openxmlformats.org/officeDocument/2006/relationships/hyperlink" Target="https://lordslibrary.parliament.uk/research-briefings/lln-2024-0066/" TargetMode="External"/><Relationship Id="rId2" Type="http://schemas.openxmlformats.org/officeDocument/2006/relationships/numbering" Target="numbering.xml"/><Relationship Id="rId16" Type="http://schemas.openxmlformats.org/officeDocument/2006/relationships/hyperlink" Target="file:///C:/Users/uac2258/Downloads/Managing_attendance_employee_turnover_(Oct_11)-accessible-version-Apr-2012.pdf" TargetMode="External"/><Relationship Id="rId29" Type="http://schemas.openxmlformats.org/officeDocument/2006/relationships/hyperlink" Target="https://www.researchgate.net/publication/284689712_The_War_for_Talent" TargetMode="External"/><Relationship Id="rId11" Type="http://schemas.openxmlformats.org/officeDocument/2006/relationships/footer" Target="footer2.xml"/><Relationship Id="rId24" Type="http://schemas.openxmlformats.org/officeDocument/2006/relationships/hyperlink" Target="https://www.acas.org.uk/statutory-flexible-working-requests/making-a-request" TargetMode="External"/><Relationship Id="rId32" Type="http://schemas.openxmlformats.org/officeDocument/2006/relationships/hyperlink" Target="https://www.cipd.org/globalassets/media/knowledge/knowledge-hub/guides/zero-hours-contracts-guide-web-2021_tcm18-10706.pdf" TargetMode="External"/><Relationship Id="rId37" Type="http://schemas.openxmlformats.org/officeDocument/2006/relationships/hyperlink" Target="https://www.cipd.org/uk/knowledge/factsheets/turnover-retention-factsheet/" TargetMode="External"/><Relationship Id="rId40" Type="http://schemas.openxmlformats.org/officeDocument/2006/relationships/hyperlink" Target="https://www.cipd.org/uk/topics/recruitment/c" TargetMode="External"/><Relationship Id="rId45" Type="http://schemas.openxmlformats.org/officeDocument/2006/relationships/hyperlink" Target="https://www.cipd.org/uk/knowledge/factsheets/economy-labour-market-factsheet/" TargetMode="External"/><Relationship Id="rId53" Type="http://schemas.openxmlformats.org/officeDocument/2006/relationships/hyperlink" Target="https://www.gov.uk/maternity-pay-leave/leave" TargetMode="External"/><Relationship Id="rId58" Type="http://schemas.openxmlformats.org/officeDocument/2006/relationships/hyperlink" Target="https://www.ons.gov.uk/employmentandlabourmarket/peopleinwork/employmentandemployeetypes/bulletins/averageweeklyearningsingreatbritain/november2024" TargetMode="External"/><Relationship Id="rId66" Type="http://schemas.openxmlformats.org/officeDocument/2006/relationships/hyperlink" Target="https://www.realityhr.co.uk/psychometric-testing-pros-cons"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legislation.gov.uk/uksi/2014/3322/made" TargetMode="External"/><Relationship Id="rId19" Type="http://schemas.openxmlformats.org/officeDocument/2006/relationships/hyperlink" Target="https://www.acas.org.uk/changing-an-employment-contract/employer-responsibilities" TargetMode="External"/><Relationship Id="rId14" Type="http://schemas.openxmlformats.org/officeDocument/2006/relationships/hyperlink" Target="https://youtu.be/plFhYq4zNNs" TargetMode="External"/><Relationship Id="rId22" Type="http://schemas.openxmlformats.org/officeDocument/2006/relationships/hyperlink" Target="https://www.acas.org.uk/equal-pay/equal-pay-law" TargetMode="External"/><Relationship Id="rId27" Type="http://schemas.openxmlformats.org/officeDocument/2006/relationships/hyperlink" Target="https://www.bbc.co.uk/news/uk-48785695" TargetMode="External"/><Relationship Id="rId30" Type="http://schemas.openxmlformats.org/officeDocument/2006/relationships/hyperlink" Target="https://www.peoplemanagement.co.uk/article/1795419/high-employee-turnover-damaging-company-culture-research-suggests" TargetMode="External"/><Relationship Id="rId35" Type="http://schemas.openxmlformats.org/officeDocument/2006/relationships/hyperlink" Target="https://moodle.uwtsd.ac.uk/course/view.php?id=10060&amp;section=6" TargetMode="External"/><Relationship Id="rId43" Type="http://schemas.openxmlformats.org/officeDocument/2006/relationships/hyperlink" Target="https://www.cipd.org/uk/knowledge/factsheets/reward-factsheet/" TargetMode="External"/><Relationship Id="rId48" Type="http://schemas.openxmlformats.org/officeDocument/2006/relationships/hyperlink" Target="https://www.legislation.gov.uk/ukpga/2023/33/contents/enacted" TargetMode="External"/><Relationship Id="rId56" Type="http://schemas.openxmlformats.org/officeDocument/2006/relationships/hyperlink" Target="https://www.gov.uk/government/publications/minimum-wage-rates-for-2025" TargetMode="External"/><Relationship Id="rId64" Type="http://schemas.openxmlformats.org/officeDocument/2006/relationships/hyperlink" Target="https://www.legislation.gov.uk/uksi/2000/1551/contents/made" TargetMode="External"/><Relationship Id="rId69" Type="http://schemas.openxmlformats.org/officeDocument/2006/relationships/hyperlink" Target="https://www.cipd.org/uk/learning/qualifications/policies/" TargetMode="External"/><Relationship Id="rId8" Type="http://schemas.openxmlformats.org/officeDocument/2006/relationships/header" Target="header1.xml"/><Relationship Id="rId51" Type="http://schemas.openxmlformats.org/officeDocument/2006/relationships/hyperlink" Target="https://www.legislation.gov.uk/ukpga/2010/15" TargetMode="External"/><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cipd.co.uk/knowledge/strategy/organisational-development/workforce-planning-factsheet" TargetMode="External"/><Relationship Id="rId17" Type="http://schemas.openxmlformats.org/officeDocument/2006/relationships/hyperlink" Target="https://www.acas.org.uk/making-a-claim-to-an-employment-tribunal" TargetMode="External"/><Relationship Id="rId25" Type="http://schemas.openxmlformats.org/officeDocument/2006/relationships/hyperlink" Target="https://agileworkforceplanning.com/combatting-capability-decay-copy/" TargetMode="External"/><Relationship Id="rId33" Type="http://schemas.openxmlformats.org/officeDocument/2006/relationships/hyperlink" Target="https://www.cipd.org/globalassets/media/knowledge/knowledge-hub/guides/2023-pdfs/inclusive-recruitment-employers-guide_tcm18-112787.pdf" TargetMode="External"/><Relationship Id="rId38" Type="http://schemas.openxmlformats.org/officeDocument/2006/relationships/hyperlink" Target="https://www.cipd.org/uk/the-people-profession/the-profession-map/explore-the-profession-map/specialist-knowledge/employee-experience/" TargetMode="External"/><Relationship Id="rId46" Type="http://schemas.openxmlformats.org/officeDocument/2006/relationships/hyperlink" Target="https://www.cipd.org/uk/knowledge/factsheets/workforce-planning-factsheet/" TargetMode="External"/><Relationship Id="rId59" Type="http://schemas.openxmlformats.org/officeDocument/2006/relationships/hyperlink" Target="https://hbr.org/1969/03/job-enrichment-pays-off" TargetMode="External"/><Relationship Id="rId67" Type="http://schemas.openxmlformats.org/officeDocument/2006/relationships/hyperlink" Target="https://lordslibrary.parliament.uk/autumn-budget-2024-key-announcements-and-analysis/" TargetMode="External"/><Relationship Id="rId20" Type="http://schemas.openxmlformats.org/officeDocument/2006/relationships/hyperlink" Target="https://www.acas.org.uk/acas-code-of-practice-on-flexible-working-requests/html" TargetMode="External"/><Relationship Id="rId41" Type="http://schemas.openxmlformats.org/officeDocument/2006/relationships/hyperlink" Target="https://www.cipd.org/globalassets/media/knowledge/knowledge-hub/tools/2024-pdfs/8411-respond-to-flexible-working-request-flowchart-feb24.pdf" TargetMode="External"/><Relationship Id="rId54" Type="http://schemas.openxmlformats.org/officeDocument/2006/relationships/hyperlink" Target="https://www.gov.uk/maximum-weekly-working-hours" TargetMode="External"/><Relationship Id="rId62" Type="http://schemas.openxmlformats.org/officeDocument/2006/relationships/hyperlink" Target="https://www.legislation.gov.uk/ukpga/1998/39/contents" TargetMode="External"/><Relationship Id="rId70" Type="http://schemas.openxmlformats.org/officeDocument/2006/relationships/image" Target="media/image5.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acas.org.uk/national-minimum-wage-entitlement/if-an-employer-does-not-pay-minimum-wage" TargetMode="External"/><Relationship Id="rId28" Type="http://schemas.openxmlformats.org/officeDocument/2006/relationships/hyperlink" Target="https://centrichr.co.uk/what-is-the-true-cost-of-replacing-an-employee/" TargetMode="External"/><Relationship Id="rId36" Type="http://schemas.openxmlformats.org/officeDocument/2006/relationships/hyperlink" Target="https://www.cipd.org/uk/knowledge/guides/strategic-workforce-planning/" TargetMode="External"/><Relationship Id="rId49" Type="http://schemas.openxmlformats.org/officeDocument/2006/relationships/hyperlink" Target="https://www.legislation.gov.uk/ukpga/1996/18/contents" TargetMode="External"/><Relationship Id="rId57" Type="http://schemas.openxmlformats.org/officeDocument/2006/relationships/hyperlink" Target="https://asiakas.kotisivukone.com/files/laatuoptimi2013.kotisivukone.com/tiedostot/porter_5competitive_forces.pdf" TargetMode="External"/><Relationship Id="rId10" Type="http://schemas.openxmlformats.org/officeDocument/2006/relationships/header" Target="header2.xml"/><Relationship Id="rId31" Type="http://schemas.openxmlformats.org/officeDocument/2006/relationships/hyperlink" Target="https://hbr.org/2021/05/how-to-set-up-a-remote-employee-for-success-on-day-one" TargetMode="External"/><Relationship Id="rId44" Type="http://schemas.openxmlformats.org/officeDocument/2006/relationships/hyperlink" Target="https://www.cipd.org/uk/knowledge/factsheets/swot-analysis-factsheet/" TargetMode="External"/><Relationship Id="rId52" Type="http://schemas.openxmlformats.org/officeDocument/2006/relationships/hyperlink" Target="https://www.gov.uk/holiday-entitlement-rights" TargetMode="External"/><Relationship Id="rId60" Type="http://schemas.openxmlformats.org/officeDocument/2006/relationships/hyperlink" Target="https://resources.workable.com/tutorial/new-hire-turnover-rate" TargetMode="External"/><Relationship Id="rId65" Type="http://schemas.openxmlformats.org/officeDocument/2006/relationships/hyperlink" Target="https://www.legislation.gov.uk/uksi/1998/1833/contents/made" TargetMode="External"/><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cipd.org/uk/knowledge/guides/strategic-workforce-planning/" TargetMode="External"/><Relationship Id="rId18" Type="http://schemas.openxmlformats.org/officeDocument/2006/relationships/hyperlink" Target="https://www.acas.org.uk/rest-breaks" TargetMode="External"/><Relationship Id="rId39" Type="http://schemas.openxmlformats.org/officeDocument/2006/relationships/hyperlink" Target="https://www.cipd.org/uk/knowledge/reports/labour-market-outlook/" TargetMode="External"/><Relationship Id="rId34" Type="http://schemas.openxmlformats.org/officeDocument/2006/relationships/hyperlink" Target="https://www.cipd.org/uk/knowledge/guides/fixed-term-contracts-guide/" TargetMode="External"/><Relationship Id="rId50" Type="http://schemas.openxmlformats.org/officeDocument/2006/relationships/hyperlink" Target="https://publications.parliament.uk/pa/ld200809/ldjudgmt/jd090610/string-2.htm" TargetMode="External"/><Relationship Id="rId55" Type="http://schemas.openxmlformats.org/officeDocument/2006/relationships/hyperlink" Target="https://www.gov.uk/government/news/what-does-the-employment-rights-bill-mean-for-you" TargetMode="External"/><Relationship Id="rId7" Type="http://schemas.openxmlformats.org/officeDocument/2006/relationships/endnotes" Target="endnotes.xml"/><Relationship Id="rId71"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B8AA2-57FA-4CED-ADE2-B935B2B5A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24</Pages>
  <Words>8345</Words>
  <Characters>47573</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Jones</dc:creator>
  <cp:keywords/>
  <dc:description/>
  <cp:lastModifiedBy>Thomas Jones</cp:lastModifiedBy>
  <cp:revision>57</cp:revision>
  <dcterms:created xsi:type="dcterms:W3CDTF">2024-12-01T10:49:00Z</dcterms:created>
  <dcterms:modified xsi:type="dcterms:W3CDTF">2024-12-02T22:15:00Z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819d78-938c-4872-af2b-40cf5b347000_Enabled">
    <vt:lpwstr>true</vt:lpwstr>
  </property>
  <property fmtid="{D5CDD505-2E9C-101B-9397-08002B2CF9AE}" pid="3" name="MSIP_Label_7f819d78-938c-4872-af2b-40cf5b347000_SetDate">
    <vt:lpwstr>2024-12-01T11:19:31Z</vt:lpwstr>
  </property>
  <property fmtid="{D5CDD505-2E9C-101B-9397-08002B2CF9AE}" pid="4" name="MSIP_Label_7f819d78-938c-4872-af2b-40cf5b347000_Method">
    <vt:lpwstr>Standard</vt:lpwstr>
  </property>
  <property fmtid="{D5CDD505-2E9C-101B-9397-08002B2CF9AE}" pid="5" name="MSIP_Label_7f819d78-938c-4872-af2b-40cf5b347000_Name">
    <vt:lpwstr>Internal</vt:lpwstr>
  </property>
  <property fmtid="{D5CDD505-2E9C-101B-9397-08002B2CF9AE}" pid="6" name="MSIP_Label_7f819d78-938c-4872-af2b-40cf5b347000_SiteId">
    <vt:lpwstr>1f758329-8df9-4285-af1e-1f1e58d2d08b</vt:lpwstr>
  </property>
  <property fmtid="{D5CDD505-2E9C-101B-9397-08002B2CF9AE}" pid="7" name="MSIP_Label_7f819d78-938c-4872-af2b-40cf5b347000_ActionId">
    <vt:lpwstr>ff55e442-e96c-43ce-8031-172e7d951b4a</vt:lpwstr>
  </property>
  <property fmtid="{D5CDD505-2E9C-101B-9397-08002B2CF9AE}" pid="8" name="MSIP_Label_7f819d78-938c-4872-af2b-40cf5b347000_ContentBits">
    <vt:lpwstr>0</vt:lpwstr>
  </property>
</Properties>
</file>