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61352" w14:textId="50C21100" w:rsidR="00B976FB" w:rsidRDefault="00940334" w:rsidP="00B976FB">
      <w:pPr>
        <w:spacing w:line="360" w:lineRule="auto"/>
        <w:jc w:val="center"/>
        <w:rPr>
          <w:rFonts w:ascii="Times New Roman" w:hAnsi="Times New Roman" w:cs="Times New Roman"/>
          <w:b/>
          <w:bCs/>
          <w:sz w:val="32"/>
          <w:szCs w:val="32"/>
        </w:rPr>
      </w:pPr>
      <w:r>
        <w:rPr>
          <w:noProof/>
        </w:rPr>
        <w:drawing>
          <wp:inline distT="0" distB="0" distL="0" distR="0" wp14:anchorId="206BA3C4" wp14:editId="347693D6">
            <wp:extent cx="3429000" cy="1203813"/>
            <wp:effectExtent l="0" t="0" r="0" b="0"/>
            <wp:docPr id="383721554"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8056" cy="1206992"/>
                    </a:xfrm>
                    <a:prstGeom prst="rect">
                      <a:avLst/>
                    </a:prstGeom>
                    <a:noFill/>
                    <a:ln>
                      <a:noFill/>
                    </a:ln>
                  </pic:spPr>
                </pic:pic>
              </a:graphicData>
            </a:graphic>
          </wp:inline>
        </w:drawing>
      </w:r>
    </w:p>
    <w:p w14:paraId="20A00CA7" w14:textId="77777777" w:rsidR="00B976FB" w:rsidRDefault="00B976FB" w:rsidP="00B976FB">
      <w:pPr>
        <w:spacing w:line="360" w:lineRule="auto"/>
        <w:jc w:val="center"/>
        <w:rPr>
          <w:rFonts w:ascii="Times New Roman" w:hAnsi="Times New Roman" w:cs="Times New Roman"/>
          <w:b/>
          <w:bCs/>
          <w:sz w:val="32"/>
          <w:szCs w:val="32"/>
        </w:rPr>
      </w:pPr>
    </w:p>
    <w:p w14:paraId="4F220563" w14:textId="77777777" w:rsidR="00B976FB" w:rsidRDefault="00B976FB" w:rsidP="00B976FB">
      <w:pPr>
        <w:spacing w:line="360" w:lineRule="auto"/>
        <w:rPr>
          <w:rFonts w:ascii="Times New Roman" w:hAnsi="Times New Roman" w:cs="Times New Roman"/>
          <w:b/>
          <w:bCs/>
          <w:sz w:val="32"/>
          <w:szCs w:val="32"/>
        </w:rPr>
      </w:pPr>
    </w:p>
    <w:p w14:paraId="295AAE39" w14:textId="77777777" w:rsidR="00B976FB" w:rsidRPr="001D605A" w:rsidRDefault="00B976FB" w:rsidP="00B976FB">
      <w:pPr>
        <w:spacing w:line="360" w:lineRule="auto"/>
        <w:jc w:val="center"/>
        <w:rPr>
          <w:rFonts w:ascii="Times New Roman" w:hAnsi="Times New Roman" w:cs="Times New Roman"/>
          <w:b/>
          <w:bCs/>
          <w:sz w:val="32"/>
          <w:szCs w:val="32"/>
        </w:rPr>
      </w:pPr>
      <w:r w:rsidRPr="009C1DC2">
        <w:rPr>
          <w:rFonts w:ascii="Times New Roman" w:hAnsi="Times New Roman" w:cs="Times New Roman"/>
          <w:b/>
          <w:bCs/>
          <w:sz w:val="32"/>
          <w:szCs w:val="32"/>
        </w:rPr>
        <w:t>THE IMPACT OF NATIONAL AND INTERNATIONAL LABOUR MARKETS ON HRM AND IHRM POLICIES</w:t>
      </w:r>
    </w:p>
    <w:p w14:paraId="76C9439B" w14:textId="49033969" w:rsidR="00637A9C" w:rsidRDefault="00637A9C" w:rsidP="00B976FB">
      <w:pPr>
        <w:spacing w:line="360" w:lineRule="auto"/>
        <w:jc w:val="center"/>
        <w:rPr>
          <w:rFonts w:ascii="Times New Roman" w:hAnsi="Times New Roman" w:cs="Times New Roman"/>
        </w:rPr>
      </w:pPr>
      <w:r>
        <w:rPr>
          <w:rFonts w:ascii="Times New Roman" w:hAnsi="Times New Roman" w:cs="Times New Roman"/>
        </w:rPr>
        <w:t>Programme: Master of Business Administration</w:t>
      </w:r>
    </w:p>
    <w:p w14:paraId="16DA7A1B" w14:textId="2FD0C2AD" w:rsidR="00B976FB" w:rsidRPr="001D605A" w:rsidRDefault="00B976FB" w:rsidP="00B976FB">
      <w:pPr>
        <w:spacing w:line="360" w:lineRule="auto"/>
        <w:jc w:val="center"/>
        <w:rPr>
          <w:rFonts w:ascii="Times New Roman" w:hAnsi="Times New Roman" w:cs="Times New Roman"/>
        </w:rPr>
      </w:pPr>
      <w:r w:rsidRPr="001D605A">
        <w:rPr>
          <w:rFonts w:ascii="Times New Roman" w:hAnsi="Times New Roman" w:cs="Times New Roman"/>
        </w:rPr>
        <w:t xml:space="preserve">Module: </w:t>
      </w:r>
      <w:r w:rsidR="00637A9C">
        <w:rPr>
          <w:rFonts w:ascii="Times New Roman" w:hAnsi="Times New Roman" w:cs="Times New Roman"/>
        </w:rPr>
        <w:t>Human Capital Management</w:t>
      </w:r>
    </w:p>
    <w:p w14:paraId="568B1687" w14:textId="2C444289" w:rsidR="00B976FB" w:rsidRPr="001D605A" w:rsidRDefault="00B976FB" w:rsidP="00B976FB">
      <w:pPr>
        <w:spacing w:line="360" w:lineRule="auto"/>
        <w:jc w:val="center"/>
        <w:rPr>
          <w:rFonts w:ascii="Times New Roman" w:hAnsi="Times New Roman" w:cs="Times New Roman"/>
        </w:rPr>
      </w:pPr>
      <w:r w:rsidRPr="001D605A">
        <w:rPr>
          <w:rFonts w:ascii="Times New Roman" w:hAnsi="Times New Roman" w:cs="Times New Roman"/>
        </w:rPr>
        <w:t xml:space="preserve">Module code: </w:t>
      </w:r>
      <w:r w:rsidR="00637A9C">
        <w:rPr>
          <w:rFonts w:ascii="Times New Roman" w:hAnsi="Times New Roman" w:cs="Times New Roman"/>
        </w:rPr>
        <w:t>LCMB7</w:t>
      </w:r>
      <w:r w:rsidR="00504BB6">
        <w:rPr>
          <w:rFonts w:ascii="Times New Roman" w:hAnsi="Times New Roman" w:cs="Times New Roman"/>
        </w:rPr>
        <w:t>0</w:t>
      </w:r>
      <w:r w:rsidR="00637A9C">
        <w:rPr>
          <w:rFonts w:ascii="Times New Roman" w:hAnsi="Times New Roman" w:cs="Times New Roman"/>
        </w:rPr>
        <w:t>23</w:t>
      </w:r>
    </w:p>
    <w:p w14:paraId="30EC2624" w14:textId="2DA6BE31" w:rsidR="00B976FB" w:rsidRPr="001D605A" w:rsidRDefault="00B976FB" w:rsidP="00B976FB">
      <w:pPr>
        <w:spacing w:line="360" w:lineRule="auto"/>
        <w:jc w:val="center"/>
        <w:rPr>
          <w:rFonts w:ascii="Times New Roman" w:hAnsi="Times New Roman" w:cs="Times New Roman"/>
        </w:rPr>
      </w:pPr>
      <w:r w:rsidRPr="001D605A">
        <w:rPr>
          <w:rFonts w:ascii="Times New Roman" w:hAnsi="Times New Roman" w:cs="Times New Roman"/>
        </w:rPr>
        <w:t>Module</w:t>
      </w:r>
      <w:r w:rsidR="00EE71B7">
        <w:rPr>
          <w:rFonts w:ascii="Times New Roman" w:hAnsi="Times New Roman" w:cs="Times New Roman"/>
        </w:rPr>
        <w:t xml:space="preserve"> </w:t>
      </w:r>
      <w:r w:rsidR="00EE71B7" w:rsidRPr="00EE71B7">
        <w:rPr>
          <w:rFonts w:ascii="Times New Roman" w:hAnsi="Times New Roman" w:cs="Times New Roman"/>
        </w:rPr>
        <w:t>lecturer</w:t>
      </w:r>
      <w:r w:rsidRPr="001D605A">
        <w:rPr>
          <w:rFonts w:ascii="Times New Roman" w:hAnsi="Times New Roman" w:cs="Times New Roman"/>
        </w:rPr>
        <w:t xml:space="preserve"> </w:t>
      </w:r>
      <w:r w:rsidR="00EE71B7">
        <w:rPr>
          <w:rFonts w:ascii="Times New Roman" w:hAnsi="Times New Roman" w:cs="Times New Roman"/>
        </w:rPr>
        <w:t xml:space="preserve"> </w:t>
      </w:r>
      <w:r w:rsidRPr="001D605A">
        <w:rPr>
          <w:rFonts w:ascii="Times New Roman" w:hAnsi="Times New Roman" w:cs="Times New Roman"/>
        </w:rPr>
        <w:t xml:space="preserve">: </w:t>
      </w:r>
      <w:r w:rsidR="00504BB6">
        <w:rPr>
          <w:rFonts w:ascii="Times New Roman" w:hAnsi="Times New Roman" w:cs="Times New Roman"/>
        </w:rPr>
        <w:t xml:space="preserve">Dr. </w:t>
      </w:r>
      <w:r w:rsidR="00637A9C">
        <w:rPr>
          <w:rFonts w:ascii="Times New Roman" w:hAnsi="Times New Roman" w:cs="Times New Roman"/>
        </w:rPr>
        <w:t>Charles Oham</w:t>
      </w:r>
    </w:p>
    <w:p w14:paraId="6E7FF889" w14:textId="490A0C83" w:rsidR="00B976FB" w:rsidRDefault="00B976FB" w:rsidP="00B976FB">
      <w:pPr>
        <w:spacing w:line="360" w:lineRule="auto"/>
        <w:jc w:val="center"/>
        <w:rPr>
          <w:rFonts w:ascii="Times New Roman" w:hAnsi="Times New Roman" w:cs="Times New Roman"/>
        </w:rPr>
      </w:pPr>
      <w:r w:rsidRPr="001D605A">
        <w:rPr>
          <w:rFonts w:ascii="Times New Roman" w:hAnsi="Times New Roman" w:cs="Times New Roman"/>
        </w:rPr>
        <w:t xml:space="preserve">Summative </w:t>
      </w:r>
      <w:r>
        <w:rPr>
          <w:rFonts w:ascii="Times New Roman" w:hAnsi="Times New Roman" w:cs="Times New Roman"/>
        </w:rPr>
        <w:t>A</w:t>
      </w:r>
      <w:r w:rsidRPr="001D605A">
        <w:rPr>
          <w:rFonts w:ascii="Times New Roman" w:hAnsi="Times New Roman" w:cs="Times New Roman"/>
        </w:rPr>
        <w:t xml:space="preserve">ssessment </w:t>
      </w:r>
      <w:r w:rsidR="00637A9C">
        <w:rPr>
          <w:rFonts w:ascii="Times New Roman" w:hAnsi="Times New Roman" w:cs="Times New Roman"/>
        </w:rPr>
        <w:t>1</w:t>
      </w:r>
      <w:r w:rsidRPr="001D605A">
        <w:rPr>
          <w:rFonts w:ascii="Times New Roman" w:hAnsi="Times New Roman" w:cs="Times New Roman"/>
        </w:rPr>
        <w:t>: Report</w:t>
      </w:r>
    </w:p>
    <w:p w14:paraId="3E6E8838" w14:textId="564EB42E" w:rsidR="00B976FB" w:rsidRDefault="00B976FB" w:rsidP="00B976FB">
      <w:pPr>
        <w:spacing w:line="360" w:lineRule="auto"/>
        <w:jc w:val="center"/>
        <w:rPr>
          <w:rFonts w:ascii="Times New Roman" w:hAnsi="Times New Roman" w:cs="Times New Roman"/>
        </w:rPr>
      </w:pPr>
      <w:r>
        <w:rPr>
          <w:rFonts w:ascii="Times New Roman" w:hAnsi="Times New Roman" w:cs="Times New Roman"/>
        </w:rPr>
        <w:t>Student ID:</w:t>
      </w:r>
      <w:r w:rsidR="00637A9C">
        <w:rPr>
          <w:rFonts w:ascii="Times New Roman" w:hAnsi="Times New Roman" w:cs="Times New Roman"/>
        </w:rPr>
        <w:t xml:space="preserve"> 2504070</w:t>
      </w:r>
    </w:p>
    <w:p w14:paraId="316CAE47" w14:textId="56C92A60" w:rsidR="00B976FB" w:rsidRDefault="00B976FB" w:rsidP="00B976FB">
      <w:pPr>
        <w:spacing w:line="360" w:lineRule="auto"/>
        <w:jc w:val="center"/>
        <w:rPr>
          <w:rFonts w:ascii="Times New Roman" w:hAnsi="Times New Roman" w:cs="Times New Roman"/>
        </w:rPr>
      </w:pPr>
      <w:r>
        <w:rPr>
          <w:rFonts w:ascii="Times New Roman" w:hAnsi="Times New Roman" w:cs="Times New Roman"/>
        </w:rPr>
        <w:t>Student Name:</w:t>
      </w:r>
      <w:r w:rsidR="00637A9C">
        <w:rPr>
          <w:rFonts w:ascii="Times New Roman" w:hAnsi="Times New Roman" w:cs="Times New Roman"/>
        </w:rPr>
        <w:t xml:space="preserve"> Md Sohidul Islam</w:t>
      </w:r>
    </w:p>
    <w:p w14:paraId="7E6B94AA" w14:textId="6A6D0CB4" w:rsidR="00637A9C" w:rsidRDefault="00637A9C" w:rsidP="00B976FB">
      <w:pPr>
        <w:spacing w:line="360" w:lineRule="auto"/>
        <w:jc w:val="center"/>
        <w:rPr>
          <w:rFonts w:ascii="Times New Roman" w:hAnsi="Times New Roman" w:cs="Times New Roman"/>
        </w:rPr>
      </w:pPr>
      <w:r>
        <w:rPr>
          <w:rFonts w:ascii="Times New Roman" w:hAnsi="Times New Roman" w:cs="Times New Roman"/>
        </w:rPr>
        <w:t>Group: 03</w:t>
      </w:r>
    </w:p>
    <w:p w14:paraId="31669CC8" w14:textId="3BEB6E4B" w:rsidR="00940334" w:rsidRDefault="00B976FB" w:rsidP="00B976FB">
      <w:pPr>
        <w:spacing w:line="360" w:lineRule="auto"/>
        <w:jc w:val="center"/>
        <w:rPr>
          <w:rFonts w:ascii="Times New Roman" w:hAnsi="Times New Roman" w:cs="Times New Roman"/>
        </w:rPr>
      </w:pPr>
      <w:r>
        <w:rPr>
          <w:rFonts w:ascii="Times New Roman" w:hAnsi="Times New Roman" w:cs="Times New Roman"/>
        </w:rPr>
        <w:t>Word Count: 2</w:t>
      </w:r>
      <w:r w:rsidR="000E6F49">
        <w:rPr>
          <w:rFonts w:ascii="Times New Roman" w:hAnsi="Times New Roman" w:cs="Times New Roman"/>
        </w:rPr>
        <w:t>695</w:t>
      </w:r>
    </w:p>
    <w:p w14:paraId="47CEA466" w14:textId="5125E29A" w:rsidR="00940334" w:rsidRDefault="000E6F49">
      <w:pPr>
        <w:rPr>
          <w:rFonts w:ascii="Times New Roman" w:hAnsi="Times New Roman" w:cs="Times New Roman"/>
        </w:rPr>
      </w:pPr>
      <w:r>
        <w:rPr>
          <w:rFonts w:ascii="Times New Roman" w:hAnsi="Times New Roman" w:cs="Times New Roman"/>
        </w:rPr>
        <w:t xml:space="preserve">                                              Submission </w:t>
      </w:r>
      <w:proofErr w:type="gramStart"/>
      <w:r>
        <w:rPr>
          <w:rFonts w:ascii="Times New Roman" w:hAnsi="Times New Roman" w:cs="Times New Roman"/>
        </w:rPr>
        <w:t>Date :</w:t>
      </w:r>
      <w:proofErr w:type="gramEnd"/>
      <w:r>
        <w:rPr>
          <w:rFonts w:ascii="Times New Roman" w:hAnsi="Times New Roman" w:cs="Times New Roman"/>
        </w:rPr>
        <w:t xml:space="preserve"> 14</w:t>
      </w:r>
      <w:r>
        <w:rPr>
          <w:rFonts w:ascii="Times New Roman" w:hAnsi="Times New Roman" w:cs="Times New Roman"/>
          <w:vertAlign w:val="superscript"/>
        </w:rPr>
        <w:t xml:space="preserve">th </w:t>
      </w:r>
      <w:r>
        <w:rPr>
          <w:rFonts w:ascii="Times New Roman" w:hAnsi="Times New Roman" w:cs="Times New Roman"/>
        </w:rPr>
        <w:t>November,2025</w:t>
      </w:r>
      <w:r w:rsidR="00940334">
        <w:rPr>
          <w:rFonts w:ascii="Times New Roman" w:hAnsi="Times New Roman" w:cs="Times New Roman"/>
        </w:rPr>
        <w:br w:type="page"/>
      </w:r>
    </w:p>
    <w:p w14:paraId="7B56EC25" w14:textId="33B40626" w:rsidR="00B976FB" w:rsidRPr="00940334" w:rsidRDefault="00940334" w:rsidP="00B976FB">
      <w:pPr>
        <w:spacing w:line="360" w:lineRule="auto"/>
        <w:jc w:val="center"/>
        <w:rPr>
          <w:rFonts w:ascii="Times New Roman" w:hAnsi="Times New Roman" w:cs="Times New Roman"/>
          <w:b/>
          <w:bCs/>
          <w:u w:val="single"/>
        </w:rPr>
      </w:pPr>
      <w:r w:rsidRPr="00940334">
        <w:rPr>
          <w:rFonts w:ascii="Times New Roman" w:hAnsi="Times New Roman" w:cs="Times New Roman"/>
          <w:b/>
          <w:bCs/>
          <w:u w:val="single"/>
        </w:rPr>
        <w:lastRenderedPageBreak/>
        <w:t>Executive Summary</w:t>
      </w:r>
    </w:p>
    <w:p w14:paraId="2BB26778" w14:textId="4393B676" w:rsidR="00940334" w:rsidRDefault="00940334" w:rsidP="00940334">
      <w:pPr>
        <w:spacing w:line="360" w:lineRule="auto"/>
        <w:jc w:val="both"/>
        <w:rPr>
          <w:rFonts w:ascii="Times New Roman" w:hAnsi="Times New Roman" w:cs="Times New Roman"/>
        </w:rPr>
      </w:pPr>
      <w:r w:rsidRPr="00940334">
        <w:rPr>
          <w:rFonts w:ascii="Times New Roman" w:hAnsi="Times New Roman" w:cs="Times New Roman"/>
        </w:rPr>
        <w:t>This report critically examines the cause-and-effect relationship between technology and human resource (HR) strategy in contemporary organizations. Technological advancements, including automation, artificial intelligence (AI), and digital platforms, are reshaping labor markets, creating new roles, and accelerating skills obsolescence. These changes require organizations to adopt adaptive HR strategies focused on workforce planning, talent acquisition, and continuous learning and development. Macro-environmental factors such as demographic shifts, geopolitical risks, and global talent mobility further complicate HR management. Strategic HRM solutions, including the build, buy, borrow, and bind approaches, enable organizations to address skills gaps, retain talent, and enhance workforce agility. By integrating technology with HR practices, organizations can cultivate a high-performing, inclusive, and resilient workforce, ensuring competitiveness and sustainability in a rapidly evolving digital economy.</w:t>
      </w:r>
    </w:p>
    <w:p w14:paraId="33559F87" w14:textId="2A04DCB3" w:rsidR="00B976FB" w:rsidRDefault="00B976FB">
      <w:pPr>
        <w:rPr>
          <w:rFonts w:ascii="Times New Roman" w:hAnsi="Times New Roman" w:cs="Times New Roman"/>
          <w:b/>
          <w:bCs/>
        </w:rPr>
      </w:pPr>
    </w:p>
    <w:p w14:paraId="765F7B89" w14:textId="77777777" w:rsidR="00940334" w:rsidRDefault="00940334">
      <w:pPr>
        <w:rPr>
          <w:rFonts w:ascii="Times New Roman" w:hAnsi="Times New Roman" w:cs="Times New Roman"/>
          <w:b/>
          <w:bCs/>
        </w:rPr>
      </w:pPr>
      <w:bookmarkStart w:id="0" w:name="_Toc213354598"/>
      <w:r>
        <w:br w:type="page"/>
      </w:r>
    </w:p>
    <w:sdt>
      <w:sdtPr>
        <w:rPr>
          <w:rFonts w:asciiTheme="minorHAnsi" w:eastAsiaTheme="minorHAnsi" w:hAnsiTheme="minorHAnsi" w:cstheme="minorBidi"/>
          <w:color w:val="auto"/>
          <w:kern w:val="2"/>
          <w:sz w:val="24"/>
          <w:szCs w:val="24"/>
          <w14:ligatures w14:val="standardContextual"/>
        </w:rPr>
        <w:id w:val="408970099"/>
        <w:docPartObj>
          <w:docPartGallery w:val="Table of Contents"/>
          <w:docPartUnique/>
        </w:docPartObj>
      </w:sdtPr>
      <w:sdtEndPr>
        <w:rPr>
          <w:b/>
          <w:bCs/>
          <w:noProof/>
        </w:rPr>
      </w:sdtEndPr>
      <w:sdtContent>
        <w:p w14:paraId="2555105F" w14:textId="09F4B77F" w:rsidR="00940334" w:rsidRPr="00940334" w:rsidRDefault="00940334" w:rsidP="00940334">
          <w:pPr>
            <w:pStyle w:val="TOCHeading"/>
            <w:spacing w:line="360" w:lineRule="auto"/>
            <w:jc w:val="center"/>
            <w:rPr>
              <w:rFonts w:ascii="Times New Roman" w:hAnsi="Times New Roman" w:cs="Times New Roman"/>
              <w:b/>
              <w:bCs/>
              <w:color w:val="auto"/>
              <w:sz w:val="24"/>
              <w:szCs w:val="24"/>
              <w:u w:val="single"/>
            </w:rPr>
          </w:pPr>
          <w:r w:rsidRPr="00940334">
            <w:rPr>
              <w:rFonts w:ascii="Times New Roman" w:hAnsi="Times New Roman" w:cs="Times New Roman"/>
              <w:b/>
              <w:bCs/>
              <w:color w:val="auto"/>
              <w:sz w:val="24"/>
              <w:szCs w:val="24"/>
              <w:u w:val="single"/>
            </w:rPr>
            <w:t>Table of Contents</w:t>
          </w:r>
        </w:p>
        <w:p w14:paraId="6718D7D3" w14:textId="19A0E757" w:rsidR="00940334" w:rsidRPr="00940334" w:rsidRDefault="00940334" w:rsidP="00940334">
          <w:pPr>
            <w:pStyle w:val="TOC1"/>
            <w:tabs>
              <w:tab w:val="right" w:leader="dot" w:pos="9350"/>
            </w:tabs>
            <w:spacing w:line="360" w:lineRule="auto"/>
            <w:jc w:val="both"/>
            <w:rPr>
              <w:rFonts w:ascii="Times New Roman" w:eastAsiaTheme="minorEastAsia" w:hAnsi="Times New Roman" w:cs="Times New Roman"/>
              <w:noProof/>
            </w:rPr>
          </w:pPr>
          <w:r w:rsidRPr="00940334">
            <w:rPr>
              <w:rFonts w:ascii="Times New Roman" w:hAnsi="Times New Roman" w:cs="Times New Roman"/>
            </w:rPr>
            <w:fldChar w:fldCharType="begin"/>
          </w:r>
          <w:r w:rsidRPr="00940334">
            <w:rPr>
              <w:rFonts w:ascii="Times New Roman" w:hAnsi="Times New Roman" w:cs="Times New Roman"/>
            </w:rPr>
            <w:instrText xml:space="preserve"> TOC \o "1-3" \h \z \u </w:instrText>
          </w:r>
          <w:r w:rsidRPr="00940334">
            <w:rPr>
              <w:rFonts w:ascii="Times New Roman" w:hAnsi="Times New Roman" w:cs="Times New Roman"/>
            </w:rPr>
            <w:fldChar w:fldCharType="separate"/>
          </w:r>
          <w:hyperlink w:anchor="_Toc213796826" w:history="1">
            <w:r w:rsidRPr="00940334">
              <w:rPr>
                <w:rStyle w:val="Hyperlink"/>
                <w:rFonts w:ascii="Times New Roman" w:hAnsi="Times New Roman" w:cs="Times New Roman"/>
                <w:noProof/>
              </w:rPr>
              <w:t>Introduction</w:t>
            </w:r>
            <w:r w:rsidRPr="00940334">
              <w:rPr>
                <w:rFonts w:ascii="Times New Roman" w:hAnsi="Times New Roman" w:cs="Times New Roman"/>
                <w:noProof/>
                <w:webHidden/>
              </w:rPr>
              <w:tab/>
            </w:r>
            <w:r w:rsidRPr="00940334">
              <w:rPr>
                <w:rFonts w:ascii="Times New Roman" w:hAnsi="Times New Roman" w:cs="Times New Roman"/>
                <w:noProof/>
                <w:webHidden/>
              </w:rPr>
              <w:fldChar w:fldCharType="begin"/>
            </w:r>
            <w:r w:rsidRPr="00940334">
              <w:rPr>
                <w:rFonts w:ascii="Times New Roman" w:hAnsi="Times New Roman" w:cs="Times New Roman"/>
                <w:noProof/>
                <w:webHidden/>
              </w:rPr>
              <w:instrText xml:space="preserve"> PAGEREF _Toc213796826 \h </w:instrText>
            </w:r>
            <w:r w:rsidRPr="00940334">
              <w:rPr>
                <w:rFonts w:ascii="Times New Roman" w:hAnsi="Times New Roman" w:cs="Times New Roman"/>
                <w:noProof/>
                <w:webHidden/>
              </w:rPr>
            </w:r>
            <w:r w:rsidRPr="00940334">
              <w:rPr>
                <w:rFonts w:ascii="Times New Roman" w:hAnsi="Times New Roman" w:cs="Times New Roman"/>
                <w:noProof/>
                <w:webHidden/>
              </w:rPr>
              <w:fldChar w:fldCharType="separate"/>
            </w:r>
            <w:r w:rsidRPr="00940334">
              <w:rPr>
                <w:rFonts w:ascii="Times New Roman" w:hAnsi="Times New Roman" w:cs="Times New Roman"/>
                <w:noProof/>
                <w:webHidden/>
              </w:rPr>
              <w:t>4</w:t>
            </w:r>
            <w:r w:rsidRPr="00940334">
              <w:rPr>
                <w:rFonts w:ascii="Times New Roman" w:hAnsi="Times New Roman" w:cs="Times New Roman"/>
                <w:noProof/>
                <w:webHidden/>
              </w:rPr>
              <w:fldChar w:fldCharType="end"/>
            </w:r>
          </w:hyperlink>
        </w:p>
        <w:p w14:paraId="3F1CA866" w14:textId="0A7FE679" w:rsidR="00940334" w:rsidRPr="00940334" w:rsidRDefault="00F96DD9" w:rsidP="00940334">
          <w:pPr>
            <w:pStyle w:val="TOC1"/>
            <w:tabs>
              <w:tab w:val="right" w:leader="dot" w:pos="9350"/>
            </w:tabs>
            <w:spacing w:line="360" w:lineRule="auto"/>
            <w:jc w:val="both"/>
            <w:rPr>
              <w:rFonts w:ascii="Times New Roman" w:eastAsiaTheme="minorEastAsia" w:hAnsi="Times New Roman" w:cs="Times New Roman"/>
              <w:noProof/>
            </w:rPr>
          </w:pPr>
          <w:hyperlink w:anchor="_Toc213796827" w:history="1">
            <w:r w:rsidR="00940334" w:rsidRPr="00940334">
              <w:rPr>
                <w:rStyle w:val="Hyperlink"/>
                <w:rFonts w:ascii="Times New Roman" w:hAnsi="Times New Roman" w:cs="Times New Roman"/>
                <w:noProof/>
              </w:rPr>
              <w:t>Critical Analysis of Cause-and-Effect Between HR Strategy and Technology</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_Toc213796827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4</w:t>
            </w:r>
            <w:r w:rsidR="00940334" w:rsidRPr="00940334">
              <w:rPr>
                <w:rFonts w:ascii="Times New Roman" w:hAnsi="Times New Roman" w:cs="Times New Roman"/>
                <w:noProof/>
                <w:webHidden/>
              </w:rPr>
              <w:fldChar w:fldCharType="end"/>
            </w:r>
          </w:hyperlink>
        </w:p>
        <w:p w14:paraId="4975165D" w14:textId="503F12F1"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28" w:history="1">
            <w:r w:rsidR="00940334" w:rsidRPr="00940334">
              <w:rPr>
                <w:rStyle w:val="Hyperlink"/>
                <w:rFonts w:ascii="Times New Roman" w:hAnsi="Times New Roman" w:cs="Times New Roman"/>
                <w:noProof/>
              </w:rPr>
              <w:t>Transforming Labour Markets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_Toc213796828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4</w:t>
            </w:r>
            <w:r w:rsidR="00940334" w:rsidRPr="00940334">
              <w:rPr>
                <w:rFonts w:ascii="Times New Roman" w:hAnsi="Times New Roman" w:cs="Times New Roman"/>
                <w:noProof/>
                <w:webHidden/>
              </w:rPr>
              <w:fldChar w:fldCharType="end"/>
            </w:r>
          </w:hyperlink>
        </w:p>
        <w:p w14:paraId="2BE7C84D" w14:textId="406A2A7C"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29" w:history="1">
            <w:r w:rsidR="00940334" w:rsidRPr="00940334">
              <w:rPr>
                <w:rStyle w:val="Hyperlink"/>
                <w:rFonts w:ascii="Times New Roman" w:hAnsi="Times New Roman" w:cs="Times New Roman"/>
                <w:noProof/>
              </w:rPr>
              <w:t>Skills Churn and Workforce Adaptation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_Toc213796829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4</w:t>
            </w:r>
            <w:r w:rsidR="00940334" w:rsidRPr="00940334">
              <w:rPr>
                <w:rFonts w:ascii="Times New Roman" w:hAnsi="Times New Roman" w:cs="Times New Roman"/>
                <w:noProof/>
                <w:webHidden/>
              </w:rPr>
              <w:fldChar w:fldCharType="end"/>
            </w:r>
          </w:hyperlink>
        </w:p>
        <w:p w14:paraId="75FBF5A1" w14:textId="67C1235D"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0" w:history="1">
            <w:r w:rsidR="00940334" w:rsidRPr="00940334">
              <w:rPr>
                <w:rStyle w:val="Hyperlink"/>
                <w:rFonts w:ascii="Times New Roman" w:hAnsi="Times New Roman" w:cs="Times New Roman"/>
                <w:noProof/>
              </w:rPr>
              <w:t>Talent Acquisition in the Digital Era</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_Toc213796830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5</w:t>
            </w:r>
            <w:r w:rsidR="00940334" w:rsidRPr="00940334">
              <w:rPr>
                <w:rFonts w:ascii="Times New Roman" w:hAnsi="Times New Roman" w:cs="Times New Roman"/>
                <w:noProof/>
                <w:webHidden/>
              </w:rPr>
              <w:fldChar w:fldCharType="end"/>
            </w:r>
          </w:hyperlink>
        </w:p>
        <w:p w14:paraId="5E0B2283" w14:textId="19B83A36"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1" w:history="1">
            <w:r w:rsidR="00940334" w:rsidRPr="00940334">
              <w:rPr>
                <w:rStyle w:val="Hyperlink"/>
                <w:rFonts w:ascii="Times New Roman" w:hAnsi="Times New Roman" w:cs="Times New Roman"/>
                <w:noProof/>
              </w:rPr>
              <w:t>Learning and Development Transformation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_Toc213796831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5</w:t>
            </w:r>
            <w:r w:rsidR="00940334" w:rsidRPr="00940334">
              <w:rPr>
                <w:rFonts w:ascii="Times New Roman" w:hAnsi="Times New Roman" w:cs="Times New Roman"/>
                <w:noProof/>
                <w:webHidden/>
              </w:rPr>
              <w:fldChar w:fldCharType="end"/>
            </w:r>
          </w:hyperlink>
        </w:p>
        <w:p w14:paraId="6C37F3B3" w14:textId="046B1A0C"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2" w:history="1">
            <w:r w:rsidR="00940334" w:rsidRPr="00940334">
              <w:rPr>
                <w:rStyle w:val="Hyperlink"/>
                <w:rFonts w:ascii="Times New Roman" w:hAnsi="Times New Roman" w:cs="Times New Roman"/>
                <w:noProof/>
              </w:rPr>
              <w:t>Strategic HR and Global Workforce Management</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_Toc213796832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5</w:t>
            </w:r>
            <w:r w:rsidR="00940334" w:rsidRPr="00940334">
              <w:rPr>
                <w:rFonts w:ascii="Times New Roman" w:hAnsi="Times New Roman" w:cs="Times New Roman"/>
                <w:noProof/>
                <w:webHidden/>
              </w:rPr>
              <w:fldChar w:fldCharType="end"/>
            </w:r>
          </w:hyperlink>
        </w:p>
        <w:p w14:paraId="398CFA63" w14:textId="0632B4D1" w:rsidR="00940334" w:rsidRPr="00940334" w:rsidRDefault="00F96DD9" w:rsidP="00940334">
          <w:pPr>
            <w:pStyle w:val="TOC1"/>
            <w:tabs>
              <w:tab w:val="right" w:leader="dot" w:pos="9350"/>
            </w:tabs>
            <w:spacing w:line="360" w:lineRule="auto"/>
            <w:jc w:val="both"/>
            <w:rPr>
              <w:rFonts w:ascii="Times New Roman" w:eastAsiaTheme="minorEastAsia" w:hAnsi="Times New Roman" w:cs="Times New Roman"/>
              <w:noProof/>
            </w:rPr>
          </w:pPr>
          <w:hyperlink w:anchor="_Toc213796833" w:history="1">
            <w:r w:rsidR="00940334" w:rsidRPr="00940334">
              <w:rPr>
                <w:rStyle w:val="Hyperlink"/>
                <w:rFonts w:ascii="Times New Roman" w:hAnsi="Times New Roman" w:cs="Times New Roman"/>
                <w:noProof/>
              </w:rPr>
              <w:t>Macro-Environmental Factors and Their Challenges for HR Management</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_Toc213796833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5</w:t>
            </w:r>
            <w:r w:rsidR="00940334" w:rsidRPr="00940334">
              <w:rPr>
                <w:rFonts w:ascii="Times New Roman" w:hAnsi="Times New Roman" w:cs="Times New Roman"/>
                <w:noProof/>
                <w:webHidden/>
              </w:rPr>
              <w:fldChar w:fldCharType="end"/>
            </w:r>
          </w:hyperlink>
        </w:p>
        <w:p w14:paraId="706E7237" w14:textId="197A7DE3"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4" w:history="1">
            <w:r w:rsidR="00940334" w:rsidRPr="00940334">
              <w:rPr>
                <w:rStyle w:val="Hyperlink"/>
                <w:rFonts w:ascii="Times New Roman" w:hAnsi="Times New Roman" w:cs="Times New Roman"/>
                <w:noProof/>
              </w:rPr>
              <w:t>Demographic Shifts and Workforce Implications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_Toc213796834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6</w:t>
            </w:r>
            <w:r w:rsidR="00940334" w:rsidRPr="00940334">
              <w:rPr>
                <w:rFonts w:ascii="Times New Roman" w:hAnsi="Times New Roman" w:cs="Times New Roman"/>
                <w:noProof/>
                <w:webHidden/>
              </w:rPr>
              <w:fldChar w:fldCharType="end"/>
            </w:r>
          </w:hyperlink>
        </w:p>
        <w:p w14:paraId="5820A868" w14:textId="211E1D4E"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5" w:history="1">
            <w:r w:rsidR="00940334" w:rsidRPr="00940334">
              <w:rPr>
                <w:rStyle w:val="Hyperlink"/>
                <w:rFonts w:ascii="Times New Roman" w:hAnsi="Times New Roman" w:cs="Times New Roman"/>
                <w:noProof/>
              </w:rPr>
              <w:t>Geopolitical Drivers and Strategic HR Responses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_Toc213796835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6</w:t>
            </w:r>
            <w:r w:rsidR="00940334" w:rsidRPr="00940334">
              <w:rPr>
                <w:rFonts w:ascii="Times New Roman" w:hAnsi="Times New Roman" w:cs="Times New Roman"/>
                <w:noProof/>
                <w:webHidden/>
              </w:rPr>
              <w:fldChar w:fldCharType="end"/>
            </w:r>
          </w:hyperlink>
        </w:p>
        <w:p w14:paraId="77E98481" w14:textId="73CA1692"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6" w:history="1">
            <w:r w:rsidR="00940334" w:rsidRPr="00940334">
              <w:rPr>
                <w:rStyle w:val="Hyperlink"/>
                <w:rFonts w:ascii="Times New Roman" w:hAnsi="Times New Roman" w:cs="Times New Roman"/>
                <w:noProof/>
              </w:rPr>
              <w:t>Key Challenges for HR Professionals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_Toc213796836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6</w:t>
            </w:r>
            <w:r w:rsidR="00940334" w:rsidRPr="00940334">
              <w:rPr>
                <w:rFonts w:ascii="Times New Roman" w:hAnsi="Times New Roman" w:cs="Times New Roman"/>
                <w:noProof/>
                <w:webHidden/>
              </w:rPr>
              <w:fldChar w:fldCharType="end"/>
            </w:r>
          </w:hyperlink>
        </w:p>
        <w:p w14:paraId="548D4A30" w14:textId="2B365215" w:rsidR="00940334" w:rsidRPr="00940334" w:rsidRDefault="00F96DD9" w:rsidP="00940334">
          <w:pPr>
            <w:pStyle w:val="TOC1"/>
            <w:tabs>
              <w:tab w:val="right" w:leader="dot" w:pos="9350"/>
            </w:tabs>
            <w:spacing w:line="360" w:lineRule="auto"/>
            <w:jc w:val="both"/>
            <w:rPr>
              <w:rFonts w:ascii="Times New Roman" w:eastAsiaTheme="minorEastAsia" w:hAnsi="Times New Roman" w:cs="Times New Roman"/>
              <w:noProof/>
            </w:rPr>
          </w:pPr>
          <w:hyperlink w:anchor="_Toc213796837" w:history="1">
            <w:r w:rsidR="00940334" w:rsidRPr="00940334">
              <w:rPr>
                <w:rStyle w:val="Hyperlink"/>
                <w:rFonts w:ascii="Times New Roman" w:hAnsi="Times New Roman" w:cs="Times New Roman"/>
                <w:noProof/>
              </w:rPr>
              <w:t>Addressing Skills Gaps through Strategic HRM</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_Toc213796837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7</w:t>
            </w:r>
            <w:r w:rsidR="00940334" w:rsidRPr="00940334">
              <w:rPr>
                <w:rFonts w:ascii="Times New Roman" w:hAnsi="Times New Roman" w:cs="Times New Roman"/>
                <w:noProof/>
                <w:webHidden/>
              </w:rPr>
              <w:fldChar w:fldCharType="end"/>
            </w:r>
          </w:hyperlink>
        </w:p>
        <w:p w14:paraId="4B64010F" w14:textId="01726663"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8" w:history="1">
            <w:r w:rsidR="00940334" w:rsidRPr="00940334">
              <w:rPr>
                <w:rStyle w:val="Hyperlink"/>
                <w:rFonts w:ascii="Times New Roman" w:hAnsi="Times New Roman" w:cs="Times New Roman"/>
                <w:noProof/>
              </w:rPr>
              <w:t>Understanding the Causes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_Toc213796838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7</w:t>
            </w:r>
            <w:r w:rsidR="00940334" w:rsidRPr="00940334">
              <w:rPr>
                <w:rFonts w:ascii="Times New Roman" w:hAnsi="Times New Roman" w:cs="Times New Roman"/>
                <w:noProof/>
                <w:webHidden/>
              </w:rPr>
              <w:fldChar w:fldCharType="end"/>
            </w:r>
          </w:hyperlink>
        </w:p>
        <w:p w14:paraId="56896C52" w14:textId="3E2FA93B"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39" w:history="1">
            <w:r w:rsidR="00940334" w:rsidRPr="00940334">
              <w:rPr>
                <w:rStyle w:val="Hyperlink"/>
                <w:rFonts w:ascii="Times New Roman" w:hAnsi="Times New Roman" w:cs="Times New Roman"/>
                <w:noProof/>
              </w:rPr>
              <w:t>Strategic HRM Solution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_Toc213796839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7</w:t>
            </w:r>
            <w:r w:rsidR="00940334" w:rsidRPr="00940334">
              <w:rPr>
                <w:rFonts w:ascii="Times New Roman" w:hAnsi="Times New Roman" w:cs="Times New Roman"/>
                <w:noProof/>
                <w:webHidden/>
              </w:rPr>
              <w:fldChar w:fldCharType="end"/>
            </w:r>
          </w:hyperlink>
        </w:p>
        <w:p w14:paraId="710D77C1" w14:textId="440381EA"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0" w:history="1">
            <w:r w:rsidR="00940334" w:rsidRPr="00940334">
              <w:rPr>
                <w:rStyle w:val="Hyperlink"/>
                <w:rFonts w:ascii="Times New Roman" w:hAnsi="Times New Roman" w:cs="Times New Roman"/>
                <w:noProof/>
              </w:rPr>
              <w:t>Sector-Specific Applications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_Toc213796840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8</w:t>
            </w:r>
            <w:r w:rsidR="00940334" w:rsidRPr="00940334">
              <w:rPr>
                <w:rFonts w:ascii="Times New Roman" w:hAnsi="Times New Roman" w:cs="Times New Roman"/>
                <w:noProof/>
                <w:webHidden/>
              </w:rPr>
              <w:fldChar w:fldCharType="end"/>
            </w:r>
          </w:hyperlink>
        </w:p>
        <w:p w14:paraId="2CB80B85" w14:textId="53E1666B"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1" w:history="1">
            <w:r w:rsidR="00940334" w:rsidRPr="00940334">
              <w:rPr>
                <w:rStyle w:val="Hyperlink"/>
                <w:rFonts w:ascii="Times New Roman" w:hAnsi="Times New Roman" w:cs="Times New Roman"/>
                <w:noProof/>
              </w:rPr>
              <w:t>HRM Strategic Implications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_Toc213796841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8</w:t>
            </w:r>
            <w:r w:rsidR="00940334" w:rsidRPr="00940334">
              <w:rPr>
                <w:rFonts w:ascii="Times New Roman" w:hAnsi="Times New Roman" w:cs="Times New Roman"/>
                <w:noProof/>
                <w:webHidden/>
              </w:rPr>
              <w:fldChar w:fldCharType="end"/>
            </w:r>
          </w:hyperlink>
        </w:p>
        <w:p w14:paraId="2B9EB014" w14:textId="1CE0C323" w:rsidR="00940334" w:rsidRPr="00940334" w:rsidRDefault="00F96DD9" w:rsidP="00940334">
          <w:pPr>
            <w:pStyle w:val="TOC1"/>
            <w:tabs>
              <w:tab w:val="right" w:leader="dot" w:pos="9350"/>
            </w:tabs>
            <w:spacing w:line="360" w:lineRule="auto"/>
            <w:jc w:val="both"/>
            <w:rPr>
              <w:rFonts w:ascii="Times New Roman" w:eastAsiaTheme="minorEastAsia" w:hAnsi="Times New Roman" w:cs="Times New Roman"/>
              <w:noProof/>
            </w:rPr>
          </w:pPr>
          <w:hyperlink w:anchor="_Toc213796842" w:history="1">
            <w:r w:rsidR="00940334" w:rsidRPr="00940334">
              <w:rPr>
                <w:rStyle w:val="Hyperlink"/>
                <w:rFonts w:ascii="Times New Roman" w:hAnsi="Times New Roman" w:cs="Times New Roman"/>
                <w:noProof/>
              </w:rPr>
              <w:t>Reflective Report on Capabilities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_Toc213796842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8</w:t>
            </w:r>
            <w:r w:rsidR="00940334" w:rsidRPr="00940334">
              <w:rPr>
                <w:rFonts w:ascii="Times New Roman" w:hAnsi="Times New Roman" w:cs="Times New Roman"/>
                <w:noProof/>
                <w:webHidden/>
              </w:rPr>
              <w:fldChar w:fldCharType="end"/>
            </w:r>
          </w:hyperlink>
        </w:p>
        <w:p w14:paraId="01D5C30A" w14:textId="34A76675"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3" w:history="1">
            <w:r w:rsidR="00940334" w:rsidRPr="00940334">
              <w:rPr>
                <w:rStyle w:val="Hyperlink"/>
                <w:rFonts w:ascii="Times New Roman" w:hAnsi="Times New Roman" w:cs="Times New Roman"/>
                <w:noProof/>
              </w:rPr>
              <w:t>Description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_Toc213796843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8</w:t>
            </w:r>
            <w:r w:rsidR="00940334" w:rsidRPr="00940334">
              <w:rPr>
                <w:rFonts w:ascii="Times New Roman" w:hAnsi="Times New Roman" w:cs="Times New Roman"/>
                <w:noProof/>
                <w:webHidden/>
              </w:rPr>
              <w:fldChar w:fldCharType="end"/>
            </w:r>
          </w:hyperlink>
        </w:p>
        <w:p w14:paraId="00A80CF6" w14:textId="7B8FDE20"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4" w:history="1">
            <w:r w:rsidR="00940334" w:rsidRPr="00940334">
              <w:rPr>
                <w:rStyle w:val="Hyperlink"/>
                <w:rFonts w:ascii="Times New Roman" w:hAnsi="Times New Roman" w:cs="Times New Roman"/>
                <w:noProof/>
              </w:rPr>
              <w:t>Feelings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_Toc213796844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9</w:t>
            </w:r>
            <w:r w:rsidR="00940334" w:rsidRPr="00940334">
              <w:rPr>
                <w:rFonts w:ascii="Times New Roman" w:hAnsi="Times New Roman" w:cs="Times New Roman"/>
                <w:noProof/>
                <w:webHidden/>
              </w:rPr>
              <w:fldChar w:fldCharType="end"/>
            </w:r>
          </w:hyperlink>
        </w:p>
        <w:p w14:paraId="4A05E0EE" w14:textId="714A67A4"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5" w:history="1">
            <w:r w:rsidR="00940334" w:rsidRPr="00940334">
              <w:rPr>
                <w:rStyle w:val="Hyperlink"/>
                <w:rFonts w:ascii="Times New Roman" w:hAnsi="Times New Roman" w:cs="Times New Roman"/>
                <w:noProof/>
              </w:rPr>
              <w:t>Evaluation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_Toc213796845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9</w:t>
            </w:r>
            <w:r w:rsidR="00940334" w:rsidRPr="00940334">
              <w:rPr>
                <w:rFonts w:ascii="Times New Roman" w:hAnsi="Times New Roman" w:cs="Times New Roman"/>
                <w:noProof/>
                <w:webHidden/>
              </w:rPr>
              <w:fldChar w:fldCharType="end"/>
            </w:r>
          </w:hyperlink>
        </w:p>
        <w:p w14:paraId="5E92F7B3" w14:textId="429B188C"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6" w:history="1">
            <w:r w:rsidR="00940334" w:rsidRPr="00940334">
              <w:rPr>
                <w:rStyle w:val="Hyperlink"/>
                <w:rFonts w:ascii="Times New Roman" w:hAnsi="Times New Roman" w:cs="Times New Roman"/>
                <w:noProof/>
              </w:rPr>
              <w:t>Analysis</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_Toc213796846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9</w:t>
            </w:r>
            <w:r w:rsidR="00940334" w:rsidRPr="00940334">
              <w:rPr>
                <w:rFonts w:ascii="Times New Roman" w:hAnsi="Times New Roman" w:cs="Times New Roman"/>
                <w:noProof/>
                <w:webHidden/>
              </w:rPr>
              <w:fldChar w:fldCharType="end"/>
            </w:r>
          </w:hyperlink>
        </w:p>
        <w:p w14:paraId="473574AE" w14:textId="32AF0672"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7" w:history="1">
            <w:r w:rsidR="00940334" w:rsidRPr="00940334">
              <w:rPr>
                <w:rStyle w:val="Hyperlink"/>
                <w:rFonts w:ascii="Times New Roman" w:hAnsi="Times New Roman" w:cs="Times New Roman"/>
                <w:noProof/>
              </w:rPr>
              <w:t>Conclusion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_Toc213796847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10</w:t>
            </w:r>
            <w:r w:rsidR="00940334" w:rsidRPr="00940334">
              <w:rPr>
                <w:rFonts w:ascii="Times New Roman" w:hAnsi="Times New Roman" w:cs="Times New Roman"/>
                <w:noProof/>
                <w:webHidden/>
              </w:rPr>
              <w:fldChar w:fldCharType="end"/>
            </w:r>
          </w:hyperlink>
        </w:p>
        <w:p w14:paraId="68CA0B34" w14:textId="64556C42" w:rsidR="00940334" w:rsidRPr="00940334" w:rsidRDefault="00F96DD9" w:rsidP="00940334">
          <w:pPr>
            <w:pStyle w:val="TOC2"/>
            <w:tabs>
              <w:tab w:val="right" w:leader="dot" w:pos="9350"/>
            </w:tabs>
            <w:spacing w:line="360" w:lineRule="auto"/>
            <w:jc w:val="both"/>
            <w:rPr>
              <w:rFonts w:ascii="Times New Roman" w:eastAsiaTheme="minorEastAsia" w:hAnsi="Times New Roman" w:cs="Times New Roman"/>
              <w:noProof/>
            </w:rPr>
          </w:pPr>
          <w:hyperlink w:anchor="_Toc213796848" w:history="1">
            <w:r w:rsidR="00940334" w:rsidRPr="00940334">
              <w:rPr>
                <w:rStyle w:val="Hyperlink"/>
                <w:rFonts w:ascii="Times New Roman" w:hAnsi="Times New Roman" w:cs="Times New Roman"/>
                <w:noProof/>
              </w:rPr>
              <w:t>Action Plan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_Toc213796848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10</w:t>
            </w:r>
            <w:r w:rsidR="00940334" w:rsidRPr="00940334">
              <w:rPr>
                <w:rFonts w:ascii="Times New Roman" w:hAnsi="Times New Roman" w:cs="Times New Roman"/>
                <w:noProof/>
                <w:webHidden/>
              </w:rPr>
              <w:fldChar w:fldCharType="end"/>
            </w:r>
          </w:hyperlink>
        </w:p>
        <w:p w14:paraId="2A1CBB7C" w14:textId="3E4A9899" w:rsidR="00940334" w:rsidRPr="00940334" w:rsidRDefault="00F96DD9" w:rsidP="00940334">
          <w:pPr>
            <w:pStyle w:val="TOC1"/>
            <w:tabs>
              <w:tab w:val="right" w:leader="dot" w:pos="9350"/>
            </w:tabs>
            <w:spacing w:line="360" w:lineRule="auto"/>
            <w:jc w:val="both"/>
            <w:rPr>
              <w:rFonts w:ascii="Times New Roman" w:eastAsiaTheme="minorEastAsia" w:hAnsi="Times New Roman" w:cs="Times New Roman"/>
              <w:noProof/>
            </w:rPr>
          </w:pPr>
          <w:hyperlink w:anchor="_Toc213796849" w:history="1">
            <w:r w:rsidR="00940334" w:rsidRPr="00940334">
              <w:rPr>
                <w:rStyle w:val="Hyperlink"/>
                <w:rFonts w:ascii="Times New Roman" w:hAnsi="Times New Roman" w:cs="Times New Roman"/>
                <w:noProof/>
              </w:rPr>
              <w:t>Conclusion</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_Toc213796849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10</w:t>
            </w:r>
            <w:r w:rsidR="00940334" w:rsidRPr="00940334">
              <w:rPr>
                <w:rFonts w:ascii="Times New Roman" w:hAnsi="Times New Roman" w:cs="Times New Roman"/>
                <w:noProof/>
                <w:webHidden/>
              </w:rPr>
              <w:fldChar w:fldCharType="end"/>
            </w:r>
          </w:hyperlink>
        </w:p>
        <w:p w14:paraId="2B51459C" w14:textId="295E64AF" w:rsidR="00940334" w:rsidRPr="00940334" w:rsidRDefault="00F96DD9" w:rsidP="00940334">
          <w:pPr>
            <w:pStyle w:val="TOC1"/>
            <w:tabs>
              <w:tab w:val="right" w:leader="dot" w:pos="9350"/>
            </w:tabs>
            <w:spacing w:line="360" w:lineRule="auto"/>
            <w:jc w:val="both"/>
            <w:rPr>
              <w:rFonts w:ascii="Times New Roman" w:eastAsiaTheme="minorEastAsia" w:hAnsi="Times New Roman" w:cs="Times New Roman"/>
              <w:noProof/>
            </w:rPr>
          </w:pPr>
          <w:hyperlink w:anchor="_Toc213796850" w:history="1">
            <w:r w:rsidR="00940334" w:rsidRPr="00940334">
              <w:rPr>
                <w:rStyle w:val="Hyperlink"/>
                <w:rFonts w:ascii="Times New Roman" w:hAnsi="Times New Roman" w:cs="Times New Roman"/>
                <w:noProof/>
              </w:rPr>
              <w:t>Reference List</w:t>
            </w:r>
            <w:r w:rsidR="00940334" w:rsidRPr="00940334">
              <w:rPr>
                <w:rFonts w:ascii="Times New Roman" w:hAnsi="Times New Roman" w:cs="Times New Roman"/>
                <w:noProof/>
                <w:webHidden/>
              </w:rPr>
              <w:tab/>
            </w:r>
            <w:r w:rsidR="00940334" w:rsidRPr="00940334">
              <w:rPr>
                <w:rFonts w:ascii="Times New Roman" w:hAnsi="Times New Roman" w:cs="Times New Roman"/>
                <w:noProof/>
                <w:webHidden/>
              </w:rPr>
              <w:fldChar w:fldCharType="begin"/>
            </w:r>
            <w:r w:rsidR="00940334" w:rsidRPr="00940334">
              <w:rPr>
                <w:rFonts w:ascii="Times New Roman" w:hAnsi="Times New Roman" w:cs="Times New Roman"/>
                <w:noProof/>
                <w:webHidden/>
              </w:rPr>
              <w:instrText xml:space="preserve"> PAGEREF _Toc213796850 \h </w:instrText>
            </w:r>
            <w:r w:rsidR="00940334" w:rsidRPr="00940334">
              <w:rPr>
                <w:rFonts w:ascii="Times New Roman" w:hAnsi="Times New Roman" w:cs="Times New Roman"/>
                <w:noProof/>
                <w:webHidden/>
              </w:rPr>
            </w:r>
            <w:r w:rsidR="00940334" w:rsidRPr="00940334">
              <w:rPr>
                <w:rFonts w:ascii="Times New Roman" w:hAnsi="Times New Roman" w:cs="Times New Roman"/>
                <w:noProof/>
                <w:webHidden/>
              </w:rPr>
              <w:fldChar w:fldCharType="separate"/>
            </w:r>
            <w:r w:rsidR="00940334" w:rsidRPr="00940334">
              <w:rPr>
                <w:rFonts w:ascii="Times New Roman" w:hAnsi="Times New Roman" w:cs="Times New Roman"/>
                <w:noProof/>
                <w:webHidden/>
              </w:rPr>
              <w:t>12</w:t>
            </w:r>
            <w:r w:rsidR="00940334" w:rsidRPr="00940334">
              <w:rPr>
                <w:rFonts w:ascii="Times New Roman" w:hAnsi="Times New Roman" w:cs="Times New Roman"/>
                <w:noProof/>
                <w:webHidden/>
              </w:rPr>
              <w:fldChar w:fldCharType="end"/>
            </w:r>
          </w:hyperlink>
        </w:p>
        <w:p w14:paraId="4B61DE68" w14:textId="25495954" w:rsidR="00940334" w:rsidRDefault="00940334" w:rsidP="00940334">
          <w:pPr>
            <w:spacing w:line="360" w:lineRule="auto"/>
            <w:jc w:val="both"/>
          </w:pPr>
          <w:r w:rsidRPr="00940334">
            <w:rPr>
              <w:rFonts w:ascii="Times New Roman" w:hAnsi="Times New Roman" w:cs="Times New Roman"/>
              <w:b/>
              <w:bCs/>
              <w:noProof/>
            </w:rPr>
            <w:fldChar w:fldCharType="end"/>
          </w:r>
        </w:p>
      </w:sdtContent>
    </w:sdt>
    <w:p w14:paraId="24A97AC6" w14:textId="77777777" w:rsidR="00940334" w:rsidRDefault="00940334">
      <w:pPr>
        <w:rPr>
          <w:rFonts w:ascii="Times New Roman" w:hAnsi="Times New Roman" w:cs="Times New Roman"/>
          <w:b/>
          <w:bCs/>
        </w:rPr>
      </w:pPr>
      <w:r>
        <w:br w:type="page"/>
      </w:r>
    </w:p>
    <w:p w14:paraId="20E5C1A3" w14:textId="48133A1E" w:rsidR="00FD4C8B" w:rsidRPr="00B976FB" w:rsidRDefault="00FD4C8B" w:rsidP="00B976FB">
      <w:pPr>
        <w:pStyle w:val="Heading1"/>
      </w:pPr>
      <w:bookmarkStart w:id="1" w:name="_Toc213796826"/>
      <w:r w:rsidRPr="00FD4C8B">
        <w:lastRenderedPageBreak/>
        <w:t>Introduction</w:t>
      </w:r>
      <w:bookmarkEnd w:id="0"/>
      <w:bookmarkEnd w:id="1"/>
      <w:r w:rsidRPr="00FD4C8B">
        <w:t xml:space="preserve"> </w:t>
      </w:r>
    </w:p>
    <w:p w14:paraId="0640B636" w14:textId="2C9DA3B8" w:rsidR="00FD4C8B" w:rsidRPr="00FD4C8B" w:rsidRDefault="00940334" w:rsidP="00FD4C8B">
      <w:pPr>
        <w:spacing w:line="360" w:lineRule="auto"/>
        <w:jc w:val="both"/>
        <w:rPr>
          <w:rFonts w:ascii="Times New Roman" w:hAnsi="Times New Roman" w:cs="Times New Roman"/>
        </w:rPr>
      </w:pPr>
      <w:r w:rsidRPr="00940334">
        <w:rPr>
          <w:rFonts w:ascii="Times New Roman" w:hAnsi="Times New Roman" w:cs="Times New Roman"/>
        </w:rPr>
        <w:t>The technological changes including automation, artificial intelligence (AI) and flow through digital mediums among others are transforming the labor markets because they create new jobs, redesign the previous jobs and enhance the quality of skills obsolescence. These developments have resulted in the need of both employees and of organizations to continually gain digital, technical and analytical competencies to keep up with the competition, and to them to revise their approach to workforce in order to cope with the skills turnover and with the necessities of dynamic and ever-changing labor practices. Technology is also emerging to be a major aspect of the human resource (HR) initiatives that have relevance in talent acquisition, learning and development and global workforce management</w:t>
      </w:r>
      <w:r>
        <w:rPr>
          <w:rFonts w:ascii="Times New Roman" w:hAnsi="Times New Roman" w:cs="Times New Roman"/>
        </w:rPr>
        <w:t xml:space="preserve">. </w:t>
      </w:r>
      <w:r w:rsidRPr="00940334">
        <w:rPr>
          <w:rFonts w:ascii="Times New Roman" w:hAnsi="Times New Roman" w:cs="Times New Roman"/>
        </w:rPr>
        <w:t>The skills gap may be developed partly under strategic HRM, and this must incorporate the build, buy, borrow and bind processes, the creation of lean and agile high-performance workforce that can enable the organization to remain competent due to the rapidly changing digital economy.</w:t>
      </w:r>
      <w:r w:rsidR="00FD4C8B" w:rsidRPr="00FD4C8B">
        <w:rPr>
          <w:rFonts w:ascii="Times New Roman" w:hAnsi="Times New Roman" w:cs="Times New Roman"/>
        </w:rPr>
        <w:t xml:space="preserve"> </w:t>
      </w:r>
    </w:p>
    <w:p w14:paraId="01B913A4" w14:textId="0AD41BF1" w:rsidR="00341568" w:rsidRPr="00341568" w:rsidRDefault="00341568" w:rsidP="00B976FB">
      <w:pPr>
        <w:pStyle w:val="Heading1"/>
      </w:pPr>
      <w:bookmarkStart w:id="2" w:name="_Toc213354599"/>
      <w:bookmarkStart w:id="3" w:name="_Toc213796827"/>
      <w:r w:rsidRPr="00341568">
        <w:t>Critical Analysis of Cause-and-Effect Between HR Strategy and Technology</w:t>
      </w:r>
      <w:bookmarkEnd w:id="2"/>
      <w:bookmarkEnd w:id="3"/>
    </w:p>
    <w:p w14:paraId="4827E02B" w14:textId="6C00B891" w:rsidR="00341568" w:rsidRPr="00B976FB" w:rsidRDefault="00341568" w:rsidP="00B976FB">
      <w:pPr>
        <w:pStyle w:val="Heading2"/>
      </w:pPr>
      <w:bookmarkStart w:id="4" w:name="_Toc213354600"/>
      <w:bookmarkStart w:id="5" w:name="_Toc213796828"/>
      <w:r w:rsidRPr="00B976FB">
        <w:t>Transforming Labour Markets</w:t>
      </w:r>
      <w:bookmarkEnd w:id="4"/>
      <w:bookmarkEnd w:id="5"/>
    </w:p>
    <w:p w14:paraId="3CCFB4E7" w14:textId="169B28A3" w:rsidR="00341568" w:rsidRPr="00341568" w:rsidRDefault="00341568" w:rsidP="00341568">
      <w:pPr>
        <w:spacing w:line="360" w:lineRule="auto"/>
        <w:jc w:val="both"/>
        <w:rPr>
          <w:rFonts w:ascii="Times New Roman" w:hAnsi="Times New Roman" w:cs="Times New Roman"/>
        </w:rPr>
      </w:pPr>
      <w:r w:rsidRPr="00341568">
        <w:rPr>
          <w:rFonts w:ascii="Times New Roman" w:hAnsi="Times New Roman" w:cs="Times New Roman"/>
        </w:rPr>
        <w:t>The technological changes that are scaring labour markets are caused by automation and artificial intelligence (AI). Even though automation may give less skilled professionals fewer jobs, it also offers them certain new careers such as AI ethics, data analysts, and AI experts</w:t>
      </w:r>
      <w:r w:rsidR="00FD4C8B">
        <w:rPr>
          <w:rFonts w:ascii="Times New Roman" w:hAnsi="Times New Roman" w:cs="Times New Roman"/>
        </w:rPr>
        <w:t xml:space="preserve"> </w:t>
      </w:r>
      <w:r w:rsidR="00FD4C8B" w:rsidRPr="00FD4C8B">
        <w:rPr>
          <w:rFonts w:ascii="Times New Roman" w:hAnsi="Times New Roman" w:cs="Times New Roman"/>
        </w:rPr>
        <w:t>(Bashtannyk et al., 2025)</w:t>
      </w:r>
      <w:r w:rsidRPr="00341568">
        <w:rPr>
          <w:rFonts w:ascii="Times New Roman" w:hAnsi="Times New Roman" w:cs="Times New Roman"/>
        </w:rPr>
        <w:t xml:space="preserve">. Even some of the currently existing jobs are being redirected to being more digital, literate and analytically proficient. Similarly, the new models of work and labor modes that are founded on the gig economy and online platforms are shifting </w:t>
      </w:r>
      <w:r w:rsidR="00FD4C8B" w:rsidRPr="00341568">
        <w:rPr>
          <w:rFonts w:ascii="Times New Roman" w:hAnsi="Times New Roman" w:cs="Times New Roman"/>
        </w:rPr>
        <w:t>employment</w:t>
      </w:r>
      <w:r w:rsidRPr="00341568">
        <w:rPr>
          <w:rFonts w:ascii="Times New Roman" w:hAnsi="Times New Roman" w:cs="Times New Roman"/>
        </w:rPr>
        <w:t xml:space="preserve"> outside the full-time frame into </w:t>
      </w:r>
      <w:r w:rsidR="00FD4C8B" w:rsidRPr="00341568">
        <w:rPr>
          <w:rFonts w:ascii="Times New Roman" w:hAnsi="Times New Roman" w:cs="Times New Roman"/>
        </w:rPr>
        <w:t>contract</w:t>
      </w:r>
      <w:r w:rsidRPr="00341568">
        <w:rPr>
          <w:rFonts w:ascii="Times New Roman" w:hAnsi="Times New Roman" w:cs="Times New Roman"/>
        </w:rPr>
        <w:t xml:space="preserve"> and freelance models and significantly influence the employment security, </w:t>
      </w:r>
      <w:r w:rsidR="00FD4C8B" w:rsidRPr="00341568">
        <w:rPr>
          <w:rFonts w:ascii="Times New Roman" w:hAnsi="Times New Roman" w:cs="Times New Roman"/>
        </w:rPr>
        <w:t>type,</w:t>
      </w:r>
      <w:r w:rsidRPr="00341568">
        <w:rPr>
          <w:rFonts w:ascii="Times New Roman" w:hAnsi="Times New Roman" w:cs="Times New Roman"/>
        </w:rPr>
        <w:t xml:space="preserve"> and talent pools. All these transformations necessitate organizations to think of workforce structuring and strategic need of HR.</w:t>
      </w:r>
    </w:p>
    <w:p w14:paraId="46600085" w14:textId="77777777" w:rsidR="00341568" w:rsidRPr="00341568" w:rsidRDefault="00341568" w:rsidP="00B976FB">
      <w:pPr>
        <w:pStyle w:val="Heading2"/>
      </w:pPr>
      <w:bookmarkStart w:id="6" w:name="_Toc213354601"/>
      <w:bookmarkStart w:id="7" w:name="_Toc213796829"/>
      <w:r w:rsidRPr="00341568">
        <w:t>Skills Churn and Workforce Adaptation</w:t>
      </w:r>
      <w:bookmarkEnd w:id="6"/>
      <w:bookmarkEnd w:id="7"/>
    </w:p>
    <w:p w14:paraId="50C5C487" w14:textId="2C907241" w:rsidR="00341568" w:rsidRPr="00341568" w:rsidRDefault="00341568" w:rsidP="00341568">
      <w:pPr>
        <w:spacing w:line="360" w:lineRule="auto"/>
        <w:jc w:val="both"/>
        <w:rPr>
          <w:rFonts w:ascii="Times New Roman" w:hAnsi="Times New Roman" w:cs="Times New Roman"/>
        </w:rPr>
      </w:pPr>
      <w:r w:rsidRPr="00341568">
        <w:rPr>
          <w:rFonts w:ascii="Times New Roman" w:hAnsi="Times New Roman" w:cs="Times New Roman"/>
        </w:rPr>
        <w:t>Technological change has increased the rate of skills obsolescence due to the so-called skills churn. The broader need of the employees would be to strive to achieve current digital and technical and STEM-related skills to be competitive. This imposes a requirement on organizations not only to determine current gaps in their skills but also to project future skills</w:t>
      </w:r>
      <w:r w:rsidR="00FD4C8B">
        <w:rPr>
          <w:rFonts w:ascii="Times New Roman" w:hAnsi="Times New Roman" w:cs="Times New Roman"/>
        </w:rPr>
        <w:t xml:space="preserve"> </w:t>
      </w:r>
      <w:r w:rsidR="00FD4C8B" w:rsidRPr="00FD4C8B">
        <w:rPr>
          <w:rFonts w:ascii="Times New Roman" w:hAnsi="Times New Roman" w:cs="Times New Roman"/>
        </w:rPr>
        <w:t xml:space="preserve">(Chen </w:t>
      </w:r>
      <w:r w:rsidR="00B976FB">
        <w:rPr>
          <w:rFonts w:ascii="Times New Roman" w:hAnsi="Times New Roman" w:cs="Times New Roman"/>
        </w:rPr>
        <w:t>and</w:t>
      </w:r>
      <w:r w:rsidR="00FD4C8B" w:rsidRPr="00FD4C8B">
        <w:rPr>
          <w:rFonts w:ascii="Times New Roman" w:hAnsi="Times New Roman" w:cs="Times New Roman"/>
        </w:rPr>
        <w:t xml:space="preserve"> Karia, 2024)</w:t>
      </w:r>
      <w:r w:rsidRPr="00341568">
        <w:rPr>
          <w:rFonts w:ascii="Times New Roman" w:hAnsi="Times New Roman" w:cs="Times New Roman"/>
        </w:rPr>
        <w:t xml:space="preserve">. The </w:t>
      </w:r>
      <w:r w:rsidRPr="00341568">
        <w:rPr>
          <w:rFonts w:ascii="Times New Roman" w:hAnsi="Times New Roman" w:cs="Times New Roman"/>
        </w:rPr>
        <w:lastRenderedPageBreak/>
        <w:t>HR strategies must be founded on adaptability, learning rate, and mobility among changeable functionalities. This can cause loss of talent, and lack of organization competitiveness, which will occur unless addressed.</w:t>
      </w:r>
    </w:p>
    <w:p w14:paraId="26D1BC47" w14:textId="77777777" w:rsidR="00341568" w:rsidRPr="00341568" w:rsidRDefault="00341568" w:rsidP="00B976FB">
      <w:pPr>
        <w:pStyle w:val="Heading2"/>
      </w:pPr>
      <w:bookmarkStart w:id="8" w:name="_Toc213354602"/>
      <w:bookmarkStart w:id="9" w:name="_Toc213796830"/>
      <w:r w:rsidRPr="00341568">
        <w:t>Talent Acquisition in the Digital Era</w:t>
      </w:r>
      <w:bookmarkEnd w:id="8"/>
      <w:bookmarkEnd w:id="9"/>
    </w:p>
    <w:p w14:paraId="49104429" w14:textId="70689890" w:rsidR="00341568" w:rsidRPr="00341568" w:rsidRDefault="00341568" w:rsidP="00341568">
      <w:pPr>
        <w:spacing w:line="360" w:lineRule="auto"/>
        <w:jc w:val="both"/>
        <w:rPr>
          <w:rFonts w:ascii="Times New Roman" w:hAnsi="Times New Roman" w:cs="Times New Roman"/>
        </w:rPr>
      </w:pPr>
      <w:r w:rsidRPr="00341568">
        <w:rPr>
          <w:rFonts w:ascii="Times New Roman" w:hAnsi="Times New Roman" w:cs="Times New Roman"/>
        </w:rPr>
        <w:t>The HR strategy is directly influenced by technology when acquiring talent. The recruitment tools developed on AI feature reduce the sourcing and screening / shortlisting steps and assist in reducing the time- to-hired ratio and enhancing quality-of-hire indicators</w:t>
      </w:r>
      <w:r w:rsidR="00FD4C8B">
        <w:rPr>
          <w:rFonts w:ascii="Times New Roman" w:hAnsi="Times New Roman" w:cs="Times New Roman"/>
        </w:rPr>
        <w:t xml:space="preserve"> </w:t>
      </w:r>
      <w:r w:rsidR="00FD4C8B" w:rsidRPr="00FD4C8B">
        <w:rPr>
          <w:rFonts w:ascii="Times New Roman" w:hAnsi="Times New Roman" w:cs="Times New Roman"/>
        </w:rPr>
        <w:t>(Danxia et al., 2024)</w:t>
      </w:r>
      <w:r w:rsidRPr="00341568">
        <w:rPr>
          <w:rFonts w:ascii="Times New Roman" w:hAnsi="Times New Roman" w:cs="Times New Roman"/>
        </w:rPr>
        <w:t>. However, another important aspect of using AI involves a close watch on how good algorithms are, as well as ethical aspect of the issue. In addition to technical qualifications, the organizations are also learning to appreciate some of the features in their employees such as learning agility and adaptability to ensure they can work in the long term in a dynamic technological environment.</w:t>
      </w:r>
    </w:p>
    <w:p w14:paraId="51B512F4" w14:textId="7A9024FC" w:rsidR="00341568" w:rsidRPr="00341568" w:rsidRDefault="00341568" w:rsidP="00B976FB">
      <w:pPr>
        <w:pStyle w:val="Heading2"/>
      </w:pPr>
      <w:bookmarkStart w:id="10" w:name="_Toc213354603"/>
      <w:bookmarkStart w:id="11" w:name="_Toc213796831"/>
      <w:r w:rsidRPr="00341568">
        <w:t xml:space="preserve">Learning </w:t>
      </w:r>
      <w:r w:rsidR="00B976FB">
        <w:t>and</w:t>
      </w:r>
      <w:r w:rsidRPr="00341568">
        <w:t xml:space="preserve"> Development Transformation</w:t>
      </w:r>
      <w:bookmarkEnd w:id="10"/>
      <w:bookmarkEnd w:id="11"/>
    </w:p>
    <w:p w14:paraId="2AFB609C" w14:textId="2BA28F4A" w:rsidR="00341568" w:rsidRPr="00341568" w:rsidRDefault="00341568" w:rsidP="00341568">
      <w:pPr>
        <w:spacing w:line="360" w:lineRule="auto"/>
        <w:jc w:val="both"/>
        <w:rPr>
          <w:rFonts w:ascii="Times New Roman" w:hAnsi="Times New Roman" w:cs="Times New Roman"/>
        </w:rPr>
      </w:pPr>
      <w:r w:rsidRPr="00341568">
        <w:rPr>
          <w:rFonts w:ascii="Times New Roman" w:hAnsi="Times New Roman" w:cs="Times New Roman"/>
        </w:rPr>
        <w:t>Strategic learning and development (L</w:t>
      </w:r>
      <w:r w:rsidR="00B976FB">
        <w:rPr>
          <w:rFonts w:ascii="Times New Roman" w:hAnsi="Times New Roman" w:cs="Times New Roman"/>
        </w:rPr>
        <w:t>and</w:t>
      </w:r>
      <w:r w:rsidRPr="00341568">
        <w:rPr>
          <w:rFonts w:ascii="Times New Roman" w:hAnsi="Times New Roman" w:cs="Times New Roman"/>
        </w:rPr>
        <w:t>D) are necessary in such a situation of constant development of skills. The application of digital badges and AI-based personalized learning paths are some of the ways companies are dynamically reskilling and upskilling their staff using micro-learning. The tools will be useful in enhancing development of the employees with the on-demand specialized skills, which fosters the culture of life-long learning</w:t>
      </w:r>
      <w:r w:rsidR="00FD4C8B">
        <w:rPr>
          <w:rFonts w:ascii="Times New Roman" w:hAnsi="Times New Roman" w:cs="Times New Roman"/>
        </w:rPr>
        <w:t xml:space="preserve"> </w:t>
      </w:r>
      <w:r w:rsidR="00FD4C8B" w:rsidRPr="00FD4C8B">
        <w:rPr>
          <w:rFonts w:ascii="Times New Roman" w:hAnsi="Times New Roman" w:cs="Times New Roman"/>
        </w:rPr>
        <w:t xml:space="preserve">(Dernowska-Żaczyk </w:t>
      </w:r>
      <w:r w:rsidR="00B976FB">
        <w:rPr>
          <w:rFonts w:ascii="Times New Roman" w:hAnsi="Times New Roman" w:cs="Times New Roman"/>
        </w:rPr>
        <w:t>and</w:t>
      </w:r>
      <w:r w:rsidR="00FD4C8B" w:rsidRPr="00FD4C8B">
        <w:rPr>
          <w:rFonts w:ascii="Times New Roman" w:hAnsi="Times New Roman" w:cs="Times New Roman"/>
        </w:rPr>
        <w:t xml:space="preserve"> Smarżewska, 2025)</w:t>
      </w:r>
      <w:r w:rsidRPr="00341568">
        <w:rPr>
          <w:rFonts w:ascii="Times New Roman" w:hAnsi="Times New Roman" w:cs="Times New Roman"/>
        </w:rPr>
        <w:t>. The HR planning should be synchronized with the L</w:t>
      </w:r>
      <w:r w:rsidR="00B976FB">
        <w:rPr>
          <w:rFonts w:ascii="Times New Roman" w:hAnsi="Times New Roman" w:cs="Times New Roman"/>
        </w:rPr>
        <w:t>and</w:t>
      </w:r>
      <w:r w:rsidRPr="00341568">
        <w:rPr>
          <w:rFonts w:ascii="Times New Roman" w:hAnsi="Times New Roman" w:cs="Times New Roman"/>
        </w:rPr>
        <w:t>D strategies to anticipate future requirements in terms of the skills and be ready to supply the workforce.</w:t>
      </w:r>
    </w:p>
    <w:p w14:paraId="29DF69E7" w14:textId="77777777" w:rsidR="00341568" w:rsidRPr="00341568" w:rsidRDefault="00341568" w:rsidP="00B976FB">
      <w:pPr>
        <w:pStyle w:val="Heading2"/>
      </w:pPr>
      <w:bookmarkStart w:id="12" w:name="_Toc213354604"/>
      <w:bookmarkStart w:id="13" w:name="_Toc213796832"/>
      <w:r w:rsidRPr="00341568">
        <w:t>Strategic HR and Global Workforce Management</w:t>
      </w:r>
      <w:bookmarkEnd w:id="12"/>
      <w:bookmarkEnd w:id="13"/>
    </w:p>
    <w:p w14:paraId="55AF40FA" w14:textId="73A8104E" w:rsidR="00053E5A" w:rsidRDefault="00341568" w:rsidP="00341568">
      <w:pPr>
        <w:spacing w:line="360" w:lineRule="auto"/>
        <w:jc w:val="both"/>
        <w:rPr>
          <w:rFonts w:ascii="Times New Roman" w:hAnsi="Times New Roman" w:cs="Times New Roman"/>
        </w:rPr>
      </w:pPr>
      <w:r w:rsidRPr="00341568">
        <w:rPr>
          <w:rFonts w:ascii="Times New Roman" w:hAnsi="Times New Roman" w:cs="Times New Roman"/>
        </w:rPr>
        <w:t>Technology also influences strategic HR planning, particularly in dealing with an integrated global labour force. Organizations that are structured with the assistance of digital platforms are increasing the reliance on full-time, part-time, and gig workers. Global HRM will be forced to navigate complex legal systems, including the data protection laws (e.g., GDPR) and the other classification of labour</w:t>
      </w:r>
      <w:r w:rsidR="00FD4C8B">
        <w:rPr>
          <w:rFonts w:ascii="Times New Roman" w:hAnsi="Times New Roman" w:cs="Times New Roman"/>
        </w:rPr>
        <w:t xml:space="preserve"> </w:t>
      </w:r>
      <w:r w:rsidR="00FD4C8B" w:rsidRPr="00FD4C8B">
        <w:rPr>
          <w:rFonts w:ascii="Times New Roman" w:hAnsi="Times New Roman" w:cs="Times New Roman"/>
        </w:rPr>
        <w:t xml:space="preserve">(Dursun </w:t>
      </w:r>
      <w:r w:rsidR="00B976FB">
        <w:rPr>
          <w:rFonts w:ascii="Times New Roman" w:hAnsi="Times New Roman" w:cs="Times New Roman"/>
        </w:rPr>
        <w:t>and</w:t>
      </w:r>
      <w:r w:rsidR="00FD4C8B" w:rsidRPr="00FD4C8B">
        <w:rPr>
          <w:rFonts w:ascii="Times New Roman" w:hAnsi="Times New Roman" w:cs="Times New Roman"/>
        </w:rPr>
        <w:t xml:space="preserve"> Yawar, 2025)</w:t>
      </w:r>
      <w:r w:rsidRPr="00341568">
        <w:rPr>
          <w:rFonts w:ascii="Times New Roman" w:hAnsi="Times New Roman" w:cs="Times New Roman"/>
        </w:rPr>
        <w:t>. Among the best strategies of HR would be to forecast talent needs, align the labour structure to the firm’s need, and take advantage of the inter country talent management using technology.</w:t>
      </w:r>
      <w:r w:rsidR="00DB5859" w:rsidRPr="00341568">
        <w:rPr>
          <w:rFonts w:ascii="Times New Roman" w:hAnsi="Times New Roman" w:cs="Times New Roman"/>
        </w:rPr>
        <w:t xml:space="preserve"> </w:t>
      </w:r>
    </w:p>
    <w:p w14:paraId="5AFC7AE4" w14:textId="0983BF46" w:rsidR="00341568" w:rsidRPr="00341568" w:rsidRDefault="00341568" w:rsidP="00B976FB">
      <w:pPr>
        <w:pStyle w:val="Heading1"/>
      </w:pPr>
      <w:bookmarkStart w:id="14" w:name="_Toc213354605"/>
      <w:bookmarkStart w:id="15" w:name="_Toc213796833"/>
      <w:r w:rsidRPr="00341568">
        <w:t>Macro-Environmental Factors and Their Challenges for HR Management</w:t>
      </w:r>
      <w:bookmarkEnd w:id="14"/>
      <w:bookmarkEnd w:id="15"/>
    </w:p>
    <w:p w14:paraId="49F4A469" w14:textId="77777777" w:rsidR="00341568" w:rsidRPr="00341568" w:rsidRDefault="00341568" w:rsidP="00B976FB">
      <w:pPr>
        <w:pStyle w:val="Heading2"/>
      </w:pPr>
      <w:bookmarkStart w:id="16" w:name="_Toc213354606"/>
      <w:bookmarkStart w:id="17" w:name="_Toc213796834"/>
      <w:r w:rsidRPr="00341568">
        <w:lastRenderedPageBreak/>
        <w:t>Demographic Shifts and Workforce Implications</w:t>
      </w:r>
      <w:bookmarkEnd w:id="16"/>
      <w:bookmarkEnd w:id="17"/>
    </w:p>
    <w:p w14:paraId="2A32573D" w14:textId="6D6BBD91" w:rsidR="00341568" w:rsidRPr="00341568" w:rsidRDefault="00341568" w:rsidP="00341568">
      <w:pPr>
        <w:spacing w:line="360" w:lineRule="auto"/>
        <w:jc w:val="both"/>
        <w:rPr>
          <w:rFonts w:ascii="Times New Roman" w:hAnsi="Times New Roman" w:cs="Times New Roman"/>
        </w:rPr>
      </w:pPr>
      <w:r w:rsidRPr="00341568">
        <w:rPr>
          <w:rFonts w:ascii="Times New Roman" w:hAnsi="Times New Roman" w:cs="Times New Roman"/>
        </w:rPr>
        <w:t>The demographic trends in the world are having significant impacts on HR priorities. The work gas is reducing particularly in Europe and Japan because of the ageing population, which increases dependency ratio. This will necessitate the HR policies that prioritize the management of multi-generational workforce, knowledge transfer ability, and career lengthening abilities of the older workforce</w:t>
      </w:r>
      <w:r w:rsidR="00FD4C8B">
        <w:rPr>
          <w:rFonts w:ascii="Times New Roman" w:hAnsi="Times New Roman" w:cs="Times New Roman"/>
        </w:rPr>
        <w:t xml:space="preserve"> </w:t>
      </w:r>
      <w:r w:rsidR="00FD4C8B" w:rsidRPr="00FD4C8B">
        <w:rPr>
          <w:rFonts w:ascii="Times New Roman" w:hAnsi="Times New Roman" w:cs="Times New Roman"/>
        </w:rPr>
        <w:t xml:space="preserve">(Isah Leontes </w:t>
      </w:r>
      <w:r w:rsidR="00B976FB">
        <w:rPr>
          <w:rFonts w:ascii="Times New Roman" w:hAnsi="Times New Roman" w:cs="Times New Roman"/>
        </w:rPr>
        <w:t>and</w:t>
      </w:r>
      <w:r w:rsidR="00FD4C8B" w:rsidRPr="00FD4C8B">
        <w:rPr>
          <w:rFonts w:ascii="Times New Roman" w:hAnsi="Times New Roman" w:cs="Times New Roman"/>
        </w:rPr>
        <w:t xml:space="preserve"> Hoole, 2024)</w:t>
      </w:r>
      <w:r w:rsidRPr="00341568">
        <w:rPr>
          <w:rFonts w:ascii="Times New Roman" w:hAnsi="Times New Roman" w:cs="Times New Roman"/>
        </w:rPr>
        <w:t>. The talent management is also complex because of the migration patterns. The upshot of this is that losing countries are finding it hard to retain their brain drain and, in the countries, where brain drain is being actualized, there is a necessity to implement policies that will help them absorb foreign talent efficiently</w:t>
      </w:r>
      <w:r w:rsidR="00B976FB">
        <w:rPr>
          <w:rFonts w:ascii="Times New Roman" w:hAnsi="Times New Roman" w:cs="Times New Roman"/>
        </w:rPr>
        <w:t xml:space="preserve"> </w:t>
      </w:r>
      <w:r w:rsidR="00B976FB" w:rsidRPr="00B976FB">
        <w:rPr>
          <w:rFonts w:ascii="Times New Roman" w:hAnsi="Times New Roman" w:cs="Times New Roman"/>
        </w:rPr>
        <w:t>(Štaffenová et al., 2024)</w:t>
      </w:r>
      <w:r w:rsidRPr="00341568">
        <w:rPr>
          <w:rFonts w:ascii="Times New Roman" w:hAnsi="Times New Roman" w:cs="Times New Roman"/>
        </w:rPr>
        <w:t xml:space="preserve">. Immigration policies and visa restrictions also have their share in influencing the hiring practices, whereby it must be planned well beforehand and seals serious skills gaps. In addition, there is the growing diversity of the workforce, which demands inclusion policies, culminating in communication in a culturally sensitive manner, and flexible management on the teams. </w:t>
      </w:r>
    </w:p>
    <w:p w14:paraId="34D5CEAA" w14:textId="77777777" w:rsidR="00341568" w:rsidRPr="00341568" w:rsidRDefault="00341568" w:rsidP="00B976FB">
      <w:pPr>
        <w:pStyle w:val="Heading2"/>
      </w:pPr>
      <w:bookmarkStart w:id="18" w:name="_Toc213354607"/>
      <w:bookmarkStart w:id="19" w:name="_Toc213796835"/>
      <w:r w:rsidRPr="00341568">
        <w:t>Geopolitical Drivers and Strategic HR Responses</w:t>
      </w:r>
      <w:bookmarkEnd w:id="18"/>
      <w:bookmarkEnd w:id="19"/>
    </w:p>
    <w:p w14:paraId="5FC2B6FA" w14:textId="4AFFEED6" w:rsidR="00341568" w:rsidRPr="00341568" w:rsidRDefault="00341568" w:rsidP="00341568">
      <w:pPr>
        <w:spacing w:line="360" w:lineRule="auto"/>
        <w:jc w:val="both"/>
        <w:rPr>
          <w:rFonts w:ascii="Times New Roman" w:hAnsi="Times New Roman" w:cs="Times New Roman"/>
        </w:rPr>
      </w:pPr>
      <w:r w:rsidRPr="00341568">
        <w:rPr>
          <w:rFonts w:ascii="Times New Roman" w:hAnsi="Times New Roman" w:cs="Times New Roman"/>
        </w:rPr>
        <w:t>Due to the geopolitical factors, it is because of this that makes workforce planning complex. The existence of trade wars and protectionist measures that cut across the globe supply chains is compelling corporations to reconsider the model of recruitment point and personnel. What is challenging to the expatriate employees is the dangers of the political turmoil and the economic penalties that affect the international assignments, payroll systems, and operation continuity. The situation with health crises and pandemic influenza, such as COVID-19, is making remote working particularly more complicated at an alarming rate and dictating new factors of health and safety, not to mention propagating the importance of business continuity plans</w:t>
      </w:r>
      <w:r w:rsidR="00FD4C8B">
        <w:rPr>
          <w:rFonts w:ascii="Times New Roman" w:hAnsi="Times New Roman" w:cs="Times New Roman"/>
        </w:rPr>
        <w:t xml:space="preserve"> </w:t>
      </w:r>
      <w:r w:rsidR="00FD4C8B" w:rsidRPr="00FD4C8B">
        <w:rPr>
          <w:rFonts w:ascii="Times New Roman" w:hAnsi="Times New Roman" w:cs="Times New Roman"/>
        </w:rPr>
        <w:t>(Khalilzadeh et al., 2024)</w:t>
      </w:r>
      <w:r w:rsidRPr="00341568">
        <w:rPr>
          <w:rFonts w:ascii="Times New Roman" w:hAnsi="Times New Roman" w:cs="Times New Roman"/>
        </w:rPr>
        <w:t xml:space="preserve">. These alterations in geopolitics necessitate HR to include questions of risk assessment as part of strategy and moderating between organizational resilience and well-being of the employee. It is worth mentioning that the HR preemptive anticipation and reaction to get cognizant of such external pressures has ensured that the organization is agile, </w:t>
      </w:r>
      <w:r w:rsidR="00FD4C8B" w:rsidRPr="00341568">
        <w:rPr>
          <w:rFonts w:ascii="Times New Roman" w:hAnsi="Times New Roman" w:cs="Times New Roman"/>
        </w:rPr>
        <w:t>compliant,</w:t>
      </w:r>
      <w:r w:rsidRPr="00341568">
        <w:rPr>
          <w:rFonts w:ascii="Times New Roman" w:hAnsi="Times New Roman" w:cs="Times New Roman"/>
        </w:rPr>
        <w:t xml:space="preserve"> and viable to ensure it remains productive despite conditions of volatility.</w:t>
      </w:r>
    </w:p>
    <w:p w14:paraId="5C8A0CB2" w14:textId="77777777" w:rsidR="00341568" w:rsidRPr="00341568" w:rsidRDefault="00341568" w:rsidP="00B976FB">
      <w:pPr>
        <w:pStyle w:val="Heading2"/>
      </w:pPr>
      <w:bookmarkStart w:id="20" w:name="_Toc213354608"/>
      <w:bookmarkStart w:id="21" w:name="_Toc213796836"/>
      <w:r w:rsidRPr="00341568">
        <w:t>Key Challenges for HR Professionals</w:t>
      </w:r>
      <w:bookmarkEnd w:id="20"/>
      <w:bookmarkEnd w:id="21"/>
    </w:p>
    <w:p w14:paraId="2363639B" w14:textId="41F9918F" w:rsidR="00341568" w:rsidRDefault="00341568" w:rsidP="00341568">
      <w:pPr>
        <w:spacing w:line="360" w:lineRule="auto"/>
        <w:jc w:val="both"/>
        <w:rPr>
          <w:rFonts w:ascii="Times New Roman" w:hAnsi="Times New Roman" w:cs="Times New Roman"/>
        </w:rPr>
      </w:pPr>
      <w:r w:rsidRPr="00341568">
        <w:rPr>
          <w:rFonts w:ascii="Times New Roman" w:hAnsi="Times New Roman" w:cs="Times New Roman"/>
        </w:rPr>
        <w:lastRenderedPageBreak/>
        <w:t>Within this setting, the HR professionals are forced to address different operational issues, and strategic issues. The evolving visa, work permit and immigration laws are making talent mobility complicated. Risk management must have explicit crisis response systems and duty of care procedures of domestic and international employees. The compliance problem is also an ongoing question because HR must comply with a complex system of national and international employment, labor laws systems, and data protection</w:t>
      </w:r>
      <w:r w:rsidR="00FD4C8B">
        <w:rPr>
          <w:rFonts w:ascii="Times New Roman" w:hAnsi="Times New Roman" w:cs="Times New Roman"/>
        </w:rPr>
        <w:t xml:space="preserve"> </w:t>
      </w:r>
      <w:r w:rsidR="00FD4C8B" w:rsidRPr="00FD4C8B">
        <w:rPr>
          <w:rFonts w:ascii="Times New Roman" w:hAnsi="Times New Roman" w:cs="Times New Roman"/>
        </w:rPr>
        <w:t>(Kravchuk, 2025)</w:t>
      </w:r>
      <w:r w:rsidRPr="00341568">
        <w:rPr>
          <w:rFonts w:ascii="Times New Roman" w:hAnsi="Times New Roman" w:cs="Times New Roman"/>
        </w:rPr>
        <w:t>. The other critical problem is cultural assimilation since the dispersed and diverse teams must be able to operate as one team without overriding organizational values</w:t>
      </w:r>
      <w:r w:rsidR="00B976FB">
        <w:rPr>
          <w:rFonts w:ascii="Times New Roman" w:hAnsi="Times New Roman" w:cs="Times New Roman"/>
        </w:rPr>
        <w:t xml:space="preserve"> </w:t>
      </w:r>
      <w:r w:rsidR="00B976FB" w:rsidRPr="00B976FB">
        <w:rPr>
          <w:rFonts w:ascii="Times New Roman" w:hAnsi="Times New Roman" w:cs="Times New Roman"/>
        </w:rPr>
        <w:t>(van der Lugt, 2024)</w:t>
      </w:r>
      <w:r w:rsidRPr="00341568">
        <w:rPr>
          <w:rFonts w:ascii="Times New Roman" w:hAnsi="Times New Roman" w:cs="Times New Roman"/>
        </w:rPr>
        <w:t xml:space="preserve">. In case these challenges are addressed, HR can enable organizational agendas, workforce stability, inclusive, </w:t>
      </w:r>
      <w:r w:rsidR="00FD4C8B" w:rsidRPr="00341568">
        <w:rPr>
          <w:rFonts w:ascii="Times New Roman" w:hAnsi="Times New Roman" w:cs="Times New Roman"/>
        </w:rPr>
        <w:t>resilient,</w:t>
      </w:r>
      <w:r w:rsidRPr="00341568">
        <w:rPr>
          <w:rFonts w:ascii="Times New Roman" w:hAnsi="Times New Roman" w:cs="Times New Roman"/>
        </w:rPr>
        <w:t xml:space="preserve"> and high-performance work force. HR professionals ought to step forward in managing such demographic realities to increase employee interactions and operational stability </w:t>
      </w:r>
      <w:r w:rsidR="00FD4C8B" w:rsidRPr="00341568">
        <w:rPr>
          <w:rFonts w:ascii="Times New Roman" w:hAnsi="Times New Roman" w:cs="Times New Roman"/>
        </w:rPr>
        <w:t>to</w:t>
      </w:r>
      <w:r w:rsidRPr="00341568">
        <w:rPr>
          <w:rFonts w:ascii="Times New Roman" w:hAnsi="Times New Roman" w:cs="Times New Roman"/>
        </w:rPr>
        <w:t xml:space="preserve"> save their organizations.</w:t>
      </w:r>
    </w:p>
    <w:p w14:paraId="7582F020" w14:textId="68B7C823" w:rsidR="00341568" w:rsidRPr="00341568" w:rsidRDefault="00341568" w:rsidP="00B976FB">
      <w:pPr>
        <w:pStyle w:val="Heading1"/>
      </w:pPr>
      <w:bookmarkStart w:id="22" w:name="_Toc213354609"/>
      <w:bookmarkStart w:id="23" w:name="_Toc213796837"/>
      <w:r w:rsidRPr="00341568">
        <w:t>Addressing Skills Gaps through Strategic HRM</w:t>
      </w:r>
      <w:bookmarkEnd w:id="22"/>
      <w:bookmarkEnd w:id="23"/>
    </w:p>
    <w:p w14:paraId="4E470917" w14:textId="77777777" w:rsidR="00341568" w:rsidRPr="00AF7777" w:rsidRDefault="00341568" w:rsidP="00B976FB">
      <w:pPr>
        <w:pStyle w:val="Heading2"/>
      </w:pPr>
      <w:bookmarkStart w:id="24" w:name="_Toc213354610"/>
      <w:bookmarkStart w:id="25" w:name="_Toc213796838"/>
      <w:r w:rsidRPr="00AF7777">
        <w:t>Understanding the Causes</w:t>
      </w:r>
      <w:bookmarkEnd w:id="24"/>
      <w:bookmarkEnd w:id="25"/>
    </w:p>
    <w:p w14:paraId="16349CA9" w14:textId="1540A3CC" w:rsidR="00341568" w:rsidRPr="00AF7777" w:rsidRDefault="00341568" w:rsidP="00341568">
      <w:pPr>
        <w:spacing w:line="360" w:lineRule="auto"/>
        <w:jc w:val="both"/>
        <w:rPr>
          <w:rFonts w:ascii="Times New Roman" w:hAnsi="Times New Roman" w:cs="Times New Roman"/>
        </w:rPr>
      </w:pPr>
      <w:r w:rsidRPr="00AF7777">
        <w:rPr>
          <w:rFonts w:ascii="Times New Roman" w:hAnsi="Times New Roman" w:cs="Times New Roman"/>
        </w:rPr>
        <w:t xml:space="preserve">The skill shortage in various industries is still caused due to the combination of several factors. The competencies currently possessed by employees are outdated because of the ever-changing and fast technological changes that continuously redefine the competencies required. Education and industry are perceived to be often </w:t>
      </w:r>
      <w:r w:rsidR="00FD4C8B" w:rsidRPr="00AF7777">
        <w:rPr>
          <w:rFonts w:ascii="Times New Roman" w:hAnsi="Times New Roman" w:cs="Times New Roman"/>
        </w:rPr>
        <w:t>uncoordinated</w:t>
      </w:r>
      <w:r w:rsidRPr="00AF7777">
        <w:rPr>
          <w:rFonts w:ascii="Times New Roman" w:hAnsi="Times New Roman" w:cs="Times New Roman"/>
        </w:rPr>
        <w:t xml:space="preserve">, and the graduates lack job-read skills which are practical skills that correlate with the needs of an organization that </w:t>
      </w:r>
      <w:r w:rsidR="00FD4C8B" w:rsidRPr="00AF7777">
        <w:rPr>
          <w:rFonts w:ascii="Times New Roman" w:hAnsi="Times New Roman" w:cs="Times New Roman"/>
        </w:rPr>
        <w:t>are</w:t>
      </w:r>
      <w:r w:rsidRPr="00AF7777">
        <w:rPr>
          <w:rFonts w:ascii="Times New Roman" w:hAnsi="Times New Roman" w:cs="Times New Roman"/>
        </w:rPr>
        <w:t xml:space="preserve"> changing</w:t>
      </w:r>
      <w:r w:rsidR="00FD4C8B">
        <w:rPr>
          <w:rFonts w:ascii="Times New Roman" w:hAnsi="Times New Roman" w:cs="Times New Roman"/>
        </w:rPr>
        <w:t xml:space="preserve"> </w:t>
      </w:r>
      <w:r w:rsidR="00FD4C8B" w:rsidRPr="00FD4C8B">
        <w:rPr>
          <w:rFonts w:ascii="Times New Roman" w:hAnsi="Times New Roman" w:cs="Times New Roman"/>
        </w:rPr>
        <w:t>(Krukowska-Miler, 2024)</w:t>
      </w:r>
      <w:r w:rsidRPr="00AF7777">
        <w:rPr>
          <w:rFonts w:ascii="Times New Roman" w:hAnsi="Times New Roman" w:cs="Times New Roman"/>
        </w:rPr>
        <w:t>. Additionally, enough organizations do not invest heavily in learning and development (L</w:t>
      </w:r>
      <w:r w:rsidR="00B976FB">
        <w:rPr>
          <w:rFonts w:ascii="Times New Roman" w:hAnsi="Times New Roman" w:cs="Times New Roman"/>
        </w:rPr>
        <w:t>and</w:t>
      </w:r>
      <w:r w:rsidRPr="00AF7777">
        <w:rPr>
          <w:rFonts w:ascii="Times New Roman" w:hAnsi="Times New Roman" w:cs="Times New Roman"/>
        </w:rPr>
        <w:t xml:space="preserve">D) and thus render it difficult to skill and/or reskill any employee. Such technological acceleration, didactic inequality and intra-training absence of competence continues the cycle of skill shortages that can potentially limit business performance and innovation. </w:t>
      </w:r>
    </w:p>
    <w:p w14:paraId="7B6AC90C" w14:textId="77777777" w:rsidR="00341568" w:rsidRPr="00AF7777" w:rsidRDefault="00341568" w:rsidP="00B976FB">
      <w:pPr>
        <w:pStyle w:val="Heading2"/>
      </w:pPr>
      <w:bookmarkStart w:id="26" w:name="_Toc213354611"/>
      <w:bookmarkStart w:id="27" w:name="_Toc213796839"/>
      <w:r w:rsidRPr="00AF7777">
        <w:t>Strategic HRM Solution</w:t>
      </w:r>
      <w:bookmarkEnd w:id="26"/>
      <w:bookmarkEnd w:id="27"/>
    </w:p>
    <w:p w14:paraId="4AAFC067" w14:textId="6B66F5B4" w:rsidR="00341568" w:rsidRPr="00AF7777" w:rsidRDefault="00341568" w:rsidP="00341568">
      <w:pPr>
        <w:spacing w:line="360" w:lineRule="auto"/>
        <w:jc w:val="both"/>
        <w:rPr>
          <w:rFonts w:ascii="Times New Roman" w:hAnsi="Times New Roman" w:cs="Times New Roman"/>
        </w:rPr>
      </w:pPr>
      <w:r w:rsidRPr="00AF7777">
        <w:rPr>
          <w:rFonts w:ascii="Times New Roman" w:hAnsi="Times New Roman" w:cs="Times New Roman"/>
        </w:rPr>
        <w:t xml:space="preserve">The combination of strategies will give HR an opportunity to concentrate on the skills deficits. This is a build strategy that focuses on developing talent internally by corporate academies, apprenticeship schemes, compulsory upskilling courses or through a university or ed-tech platform. Tactic ways of purchasing talent include strategic recruiting of external talent, talent analytics, locating new sources of talent, employer branding to identify limited talent and offering </w:t>
      </w:r>
      <w:r w:rsidRPr="00AF7777">
        <w:rPr>
          <w:rFonts w:ascii="Times New Roman" w:hAnsi="Times New Roman" w:cs="Times New Roman"/>
        </w:rPr>
        <w:lastRenderedPageBreak/>
        <w:t>competitive packages</w:t>
      </w:r>
      <w:r w:rsidR="00FD4C8B">
        <w:rPr>
          <w:rFonts w:ascii="Times New Roman" w:hAnsi="Times New Roman" w:cs="Times New Roman"/>
        </w:rPr>
        <w:t xml:space="preserve"> </w:t>
      </w:r>
      <w:r w:rsidR="00FD4C8B" w:rsidRPr="00FD4C8B">
        <w:rPr>
          <w:rFonts w:ascii="Times New Roman" w:hAnsi="Times New Roman" w:cs="Times New Roman"/>
        </w:rPr>
        <w:t xml:space="preserve">(Lugaimukamu </w:t>
      </w:r>
      <w:r w:rsidR="00B976FB">
        <w:rPr>
          <w:rFonts w:ascii="Times New Roman" w:hAnsi="Times New Roman" w:cs="Times New Roman"/>
        </w:rPr>
        <w:t>and</w:t>
      </w:r>
      <w:r w:rsidR="00FD4C8B" w:rsidRPr="00FD4C8B">
        <w:rPr>
          <w:rFonts w:ascii="Times New Roman" w:hAnsi="Times New Roman" w:cs="Times New Roman"/>
        </w:rPr>
        <w:t xml:space="preserve"> Semlambo, 2025)</w:t>
      </w:r>
      <w:r w:rsidRPr="00AF7777">
        <w:rPr>
          <w:rFonts w:ascii="Times New Roman" w:hAnsi="Times New Roman" w:cs="Times New Roman"/>
        </w:rPr>
        <w:t>. The strategy of Borrow is the borrowing of outside skills short term where consultants, freelancers or contracted employees are hired to fill the gap in skills. Finally, the Bind strategies are intended to retain a good talent through career development, mentoring, job rotation and instilling good learning culture. An integration of such strategies will ensure balancing and flexible HR policy that will overcome in the short and long-term skill needs.</w:t>
      </w:r>
    </w:p>
    <w:p w14:paraId="537510C0" w14:textId="77777777" w:rsidR="00341568" w:rsidRPr="00AF7777" w:rsidRDefault="00341568" w:rsidP="00B976FB">
      <w:pPr>
        <w:pStyle w:val="Heading2"/>
      </w:pPr>
      <w:bookmarkStart w:id="28" w:name="_Toc213354612"/>
      <w:bookmarkStart w:id="29" w:name="_Toc213796840"/>
      <w:r w:rsidRPr="00AF7777">
        <w:t>Sector-Specific Applications</w:t>
      </w:r>
      <w:bookmarkEnd w:id="28"/>
      <w:bookmarkEnd w:id="29"/>
    </w:p>
    <w:p w14:paraId="4D106DB7" w14:textId="090BAE55" w:rsidR="00341568" w:rsidRPr="00AF7777" w:rsidRDefault="00341568" w:rsidP="00341568">
      <w:pPr>
        <w:spacing w:line="360" w:lineRule="auto"/>
        <w:jc w:val="both"/>
        <w:rPr>
          <w:rFonts w:ascii="Times New Roman" w:hAnsi="Times New Roman" w:cs="Times New Roman"/>
        </w:rPr>
      </w:pPr>
      <w:r w:rsidRPr="00AF7777">
        <w:rPr>
          <w:rFonts w:ascii="Times New Roman" w:hAnsi="Times New Roman" w:cs="Times New Roman"/>
        </w:rPr>
        <w:t xml:space="preserve">The following strategies can be applied in various industries. Technology in-house coding bootcamp and in-house coding accelerator processes are models that allow companies to outsource technical capabilities using a couple of niche and temporary strategies by involving freelanced professional AI and data scientists </w:t>
      </w:r>
      <w:r w:rsidR="00FD4C8B" w:rsidRPr="00FD4C8B">
        <w:rPr>
          <w:rFonts w:ascii="Times New Roman" w:hAnsi="Times New Roman" w:cs="Times New Roman"/>
        </w:rPr>
        <w:t xml:space="preserve">(Mayew </w:t>
      </w:r>
      <w:r w:rsidR="00B976FB">
        <w:rPr>
          <w:rFonts w:ascii="Times New Roman" w:hAnsi="Times New Roman" w:cs="Times New Roman"/>
        </w:rPr>
        <w:t>and</w:t>
      </w:r>
      <w:r w:rsidR="00FD4C8B" w:rsidRPr="00FD4C8B">
        <w:rPr>
          <w:rFonts w:ascii="Times New Roman" w:hAnsi="Times New Roman" w:cs="Times New Roman"/>
        </w:rPr>
        <w:t xml:space="preserve"> Zhang, 2024)</w:t>
      </w:r>
      <w:r w:rsidRPr="00AF7777">
        <w:rPr>
          <w:rFonts w:ascii="Times New Roman" w:hAnsi="Times New Roman" w:cs="Times New Roman"/>
        </w:rPr>
        <w:t xml:space="preserve">. The strategy of buying is common in the healthcare system and implemented on the cross-border nursing and specialists’ recruitment to meet the acute shortage of personnel and the use of bind strategies, which improve the working conditions, career development, and retention. Hospitality industry is reported to pay a lot of attention to the building strategies that involve management development programs in addition to strengthening the employer branding to attract talent into the organization within the competitive labor market. </w:t>
      </w:r>
    </w:p>
    <w:p w14:paraId="0A4DE8C4" w14:textId="77777777" w:rsidR="00341568" w:rsidRPr="00AF7777" w:rsidRDefault="00341568" w:rsidP="00B976FB">
      <w:pPr>
        <w:pStyle w:val="Heading2"/>
      </w:pPr>
      <w:bookmarkStart w:id="30" w:name="_Toc213354613"/>
      <w:bookmarkStart w:id="31" w:name="_Toc213796841"/>
      <w:r w:rsidRPr="00AF7777">
        <w:t>HRM Strategic Implications</w:t>
      </w:r>
      <w:bookmarkEnd w:id="30"/>
      <w:bookmarkEnd w:id="31"/>
    </w:p>
    <w:p w14:paraId="69E74E2A" w14:textId="45632530" w:rsidR="00341568" w:rsidRPr="00AF7777" w:rsidRDefault="00341568" w:rsidP="00341568">
      <w:pPr>
        <w:spacing w:line="360" w:lineRule="auto"/>
        <w:jc w:val="both"/>
        <w:rPr>
          <w:rFonts w:ascii="Times New Roman" w:hAnsi="Times New Roman" w:cs="Times New Roman"/>
        </w:rPr>
      </w:pPr>
      <w:r w:rsidRPr="00AF7777">
        <w:rPr>
          <w:rFonts w:ascii="Times New Roman" w:hAnsi="Times New Roman" w:cs="Times New Roman"/>
        </w:rPr>
        <w:t>The gaps in the skills must be bridged thus the HR must either change their strategic thinking of integrated planning rather than the reactive practice of hiring. By analyzing the current and future needs in terms of competencies, HR will be able to realize what the most suitable mix of build, buy, borrow, and bind strategies would be</w:t>
      </w:r>
      <w:r w:rsidR="00FD4C8B">
        <w:rPr>
          <w:rFonts w:ascii="Times New Roman" w:hAnsi="Times New Roman" w:cs="Times New Roman"/>
        </w:rPr>
        <w:t xml:space="preserve"> </w:t>
      </w:r>
      <w:r w:rsidR="00FD4C8B" w:rsidRPr="00FD4C8B">
        <w:rPr>
          <w:rFonts w:ascii="Times New Roman" w:hAnsi="Times New Roman" w:cs="Times New Roman"/>
        </w:rPr>
        <w:t xml:space="preserve">(Murdiono </w:t>
      </w:r>
      <w:r w:rsidR="00B976FB">
        <w:rPr>
          <w:rFonts w:ascii="Times New Roman" w:hAnsi="Times New Roman" w:cs="Times New Roman"/>
        </w:rPr>
        <w:t>and</w:t>
      </w:r>
      <w:r w:rsidR="00FD4C8B" w:rsidRPr="00FD4C8B">
        <w:rPr>
          <w:rFonts w:ascii="Times New Roman" w:hAnsi="Times New Roman" w:cs="Times New Roman"/>
        </w:rPr>
        <w:t xml:space="preserve"> Susita, 2024)</w:t>
      </w:r>
      <w:r w:rsidRPr="00AF7777">
        <w:rPr>
          <w:rFonts w:ascii="Times New Roman" w:hAnsi="Times New Roman" w:cs="Times New Roman"/>
        </w:rPr>
        <w:t>. The investment of lifelong learning, the creation of flexible workforce models, and development of philosophy of knowledge sharing not only allows reducing the influence of skills shortage but also enhances the engagement of the employees and the resilience of the organization. Lastly strategic HRM ensures that organizations are agile and competitive enough to adapt to any change in technology and can also maintain and cultivate a workforce that suits the long-term objectives of business.</w:t>
      </w:r>
    </w:p>
    <w:p w14:paraId="05A60CD5" w14:textId="434E2C2F" w:rsidR="00341568" w:rsidRDefault="00341568" w:rsidP="00B976FB">
      <w:pPr>
        <w:pStyle w:val="Heading1"/>
      </w:pPr>
      <w:bookmarkStart w:id="32" w:name="_Toc213354614"/>
      <w:bookmarkStart w:id="33" w:name="_Toc213796842"/>
      <w:r w:rsidRPr="00341568">
        <w:t>Reflective Report on Capabilities</w:t>
      </w:r>
      <w:bookmarkEnd w:id="32"/>
      <w:bookmarkEnd w:id="33"/>
    </w:p>
    <w:p w14:paraId="2AC54E18" w14:textId="4C181545" w:rsidR="00FD4C8B" w:rsidRPr="00FD4C8B" w:rsidRDefault="00FD4C8B" w:rsidP="00B976FB">
      <w:pPr>
        <w:pStyle w:val="Heading2"/>
      </w:pPr>
      <w:bookmarkStart w:id="34" w:name="_Toc213354615"/>
      <w:bookmarkStart w:id="35" w:name="_Toc213796843"/>
      <w:r w:rsidRPr="00FD4C8B">
        <w:t>Description</w:t>
      </w:r>
      <w:bookmarkEnd w:id="34"/>
      <w:bookmarkEnd w:id="35"/>
    </w:p>
    <w:p w14:paraId="51DB6F61" w14:textId="0856856B" w:rsidR="00FD4C8B" w:rsidRPr="00FD4C8B" w:rsidRDefault="00FD4C8B" w:rsidP="00FD4C8B">
      <w:pPr>
        <w:spacing w:line="360" w:lineRule="auto"/>
        <w:jc w:val="both"/>
        <w:rPr>
          <w:rFonts w:ascii="Times New Roman" w:hAnsi="Times New Roman" w:cs="Times New Roman"/>
        </w:rPr>
      </w:pPr>
      <w:r w:rsidRPr="00FD4C8B">
        <w:rPr>
          <w:rFonts w:ascii="Times New Roman" w:hAnsi="Times New Roman" w:cs="Times New Roman"/>
        </w:rPr>
        <w:lastRenderedPageBreak/>
        <w:t>Consequently, this MBA module has enabled me to understand the applicability of global and adaptive competencies to the future business leaders</w:t>
      </w:r>
      <w:r>
        <w:rPr>
          <w:rFonts w:ascii="Times New Roman" w:hAnsi="Times New Roman" w:cs="Times New Roman"/>
        </w:rPr>
        <w:t xml:space="preserve"> </w:t>
      </w:r>
      <w:r w:rsidRPr="00FD4C8B">
        <w:rPr>
          <w:rFonts w:ascii="Times New Roman" w:hAnsi="Times New Roman" w:cs="Times New Roman"/>
        </w:rPr>
        <w:t>(Niituma Ogata et al., 2025). In the changing and globally integrated world, which is at an extremely fast pace, the skills are the primary ones where technological literacy, communication, teamwork, and self-directed learning are at the center of career achievement. This reflection is an evaluation of my performance in the following aspects and a look-ahead development strategy that would put me in a better place to be employed and a potential leader.</w:t>
      </w:r>
    </w:p>
    <w:p w14:paraId="1E75D1F9" w14:textId="04BFF90B" w:rsidR="00FD4C8B" w:rsidRPr="00FD4C8B" w:rsidRDefault="00FD4C8B" w:rsidP="00B976FB">
      <w:pPr>
        <w:pStyle w:val="Heading2"/>
      </w:pPr>
      <w:bookmarkStart w:id="36" w:name="_Toc213354616"/>
      <w:bookmarkStart w:id="37" w:name="_Toc213796844"/>
      <w:r w:rsidRPr="00FD4C8B">
        <w:t>Feelings</w:t>
      </w:r>
      <w:bookmarkEnd w:id="36"/>
      <w:bookmarkEnd w:id="37"/>
    </w:p>
    <w:p w14:paraId="3D2E9769" w14:textId="644DDD5A" w:rsidR="00FD4C8B" w:rsidRPr="00FD4C8B" w:rsidRDefault="00FD4C8B" w:rsidP="00FD4C8B">
      <w:pPr>
        <w:spacing w:line="360" w:lineRule="auto"/>
        <w:jc w:val="both"/>
        <w:rPr>
          <w:rFonts w:ascii="Times New Roman" w:hAnsi="Times New Roman" w:cs="Times New Roman"/>
        </w:rPr>
      </w:pPr>
      <w:r w:rsidRPr="00FD4C8B">
        <w:rPr>
          <w:rFonts w:ascii="Times New Roman" w:hAnsi="Times New Roman" w:cs="Times New Roman"/>
        </w:rPr>
        <w:t>First, the need to cooperate with different tools, teams, and tasks initially excited and challenged me. The necessity to apply for MS Teams and the learning management system was not a difficulty, but applying AI tools such as ChatGPT in conducting research was something with which I was not comfortable</w:t>
      </w:r>
      <w:r>
        <w:rPr>
          <w:rFonts w:ascii="Times New Roman" w:hAnsi="Times New Roman" w:cs="Times New Roman"/>
        </w:rPr>
        <w:t xml:space="preserve"> </w:t>
      </w:r>
      <w:r w:rsidRPr="00FD4C8B">
        <w:rPr>
          <w:rFonts w:ascii="Times New Roman" w:hAnsi="Times New Roman" w:cs="Times New Roman"/>
        </w:rPr>
        <w:t>(Sakib et al., 2025). The challenges of working within the multicultural group setting caused a group of uncertain feelings regarding my communication and cooperation, yet I have felt that I was also successful in making contributions and acquiring experiences and gaining additional skills in the area of adaptation and my role in being a leader.</w:t>
      </w:r>
    </w:p>
    <w:p w14:paraId="4B29C090" w14:textId="3324095B" w:rsidR="00FD4C8B" w:rsidRPr="00FD4C8B" w:rsidRDefault="00FD4C8B" w:rsidP="00B976FB">
      <w:pPr>
        <w:pStyle w:val="Heading2"/>
      </w:pPr>
      <w:bookmarkStart w:id="38" w:name="_Toc213354617"/>
      <w:bookmarkStart w:id="39" w:name="_Toc213796845"/>
      <w:r w:rsidRPr="00FD4C8B">
        <w:t>Evaluation</w:t>
      </w:r>
      <w:bookmarkEnd w:id="38"/>
      <w:bookmarkEnd w:id="39"/>
    </w:p>
    <w:p w14:paraId="2A2297D3" w14:textId="3504D36E" w:rsidR="00FD4C8B" w:rsidRPr="00FD4C8B" w:rsidRDefault="00FD4C8B" w:rsidP="00FD4C8B">
      <w:pPr>
        <w:spacing w:line="360" w:lineRule="auto"/>
        <w:jc w:val="both"/>
        <w:rPr>
          <w:rFonts w:ascii="Times New Roman" w:hAnsi="Times New Roman" w:cs="Times New Roman"/>
        </w:rPr>
      </w:pPr>
      <w:r w:rsidRPr="00FD4C8B">
        <w:rPr>
          <w:rFonts w:ascii="Times New Roman" w:hAnsi="Times New Roman" w:cs="Times New Roman"/>
        </w:rPr>
        <w:t>My performance reflected my strength and areas of improvement. I also got access to the use of MS Teams, data analysis tools, and AI tools in technology effectively to produce more output in the projects. Through the process of communication, group presentation feedback and written reports have taught me to be straightforward and think reasonably, and the collaboration with the representatives of diverse backgrounds, has taught me to be interculturally competent</w:t>
      </w:r>
      <w:r>
        <w:rPr>
          <w:rFonts w:ascii="Times New Roman" w:hAnsi="Times New Roman" w:cs="Times New Roman"/>
        </w:rPr>
        <w:t xml:space="preserve"> </w:t>
      </w:r>
      <w:r w:rsidRPr="00FD4C8B">
        <w:rPr>
          <w:rFonts w:ascii="Times New Roman" w:hAnsi="Times New Roman" w:cs="Times New Roman"/>
        </w:rPr>
        <w:t>(Şəfaqətov, 2025). One of the indications of teamwork was the ability to discuss the division of the tasks, managing small conflict, and encompassing various points of view. My initiative-taking learning was high, and it was expressed in the planning of my schedule, research on other readings and learning other programmed in which I did not have any direct requirements.</w:t>
      </w:r>
    </w:p>
    <w:p w14:paraId="57DE06EF" w14:textId="24260FBB" w:rsidR="00FD4C8B" w:rsidRPr="00FD4C8B" w:rsidRDefault="00FD4C8B" w:rsidP="00B976FB">
      <w:pPr>
        <w:pStyle w:val="Heading2"/>
      </w:pPr>
      <w:bookmarkStart w:id="40" w:name="_Toc213354618"/>
      <w:bookmarkStart w:id="41" w:name="_Toc213796846"/>
      <w:r w:rsidRPr="00FD4C8B">
        <w:t>Analysis</w:t>
      </w:r>
      <w:bookmarkEnd w:id="40"/>
      <w:bookmarkEnd w:id="41"/>
    </w:p>
    <w:p w14:paraId="167A8750" w14:textId="75D7B564" w:rsidR="00FD4C8B" w:rsidRPr="00FD4C8B" w:rsidRDefault="00FD4C8B" w:rsidP="00FD4C8B">
      <w:pPr>
        <w:spacing w:line="360" w:lineRule="auto"/>
        <w:jc w:val="both"/>
        <w:rPr>
          <w:rFonts w:ascii="Times New Roman" w:hAnsi="Times New Roman" w:cs="Times New Roman"/>
        </w:rPr>
      </w:pPr>
      <w:r w:rsidRPr="00FD4C8B">
        <w:rPr>
          <w:rFonts w:ascii="Times New Roman" w:hAnsi="Times New Roman" w:cs="Times New Roman"/>
        </w:rPr>
        <w:t xml:space="preserve">Reflective analysis allows recognizing that my strength lies in the ability to learn independently and adapt to the technology, so it is possible to evaluate the health of my personality in terms of the absence of formal leader training and preliminary fears of meeting interculturally. These </w:t>
      </w:r>
      <w:r w:rsidRPr="00FD4C8B">
        <w:rPr>
          <w:rFonts w:ascii="Times New Roman" w:hAnsi="Times New Roman" w:cs="Times New Roman"/>
        </w:rPr>
        <w:lastRenderedPageBreak/>
        <w:t>relaxions suggest that it will be possible to increase my capacity to influence teams and work effectively in the global environment once I start practicing them daily and concentrate on the development of the competencies in the team</w:t>
      </w:r>
      <w:r w:rsidR="00B976FB">
        <w:rPr>
          <w:rFonts w:ascii="Times New Roman" w:hAnsi="Times New Roman" w:cs="Times New Roman"/>
        </w:rPr>
        <w:t xml:space="preserve"> </w:t>
      </w:r>
      <w:r w:rsidR="00B976FB" w:rsidRPr="00B976FB">
        <w:rPr>
          <w:rFonts w:ascii="Times New Roman" w:hAnsi="Times New Roman" w:cs="Times New Roman"/>
        </w:rPr>
        <w:t>(Štaffenová et al., 2025)</w:t>
      </w:r>
      <w:r w:rsidRPr="00FD4C8B">
        <w:rPr>
          <w:rFonts w:ascii="Times New Roman" w:hAnsi="Times New Roman" w:cs="Times New Roman"/>
        </w:rPr>
        <w:t>. Further growth by capturing the best of opportunities and subjecting my weaknesses to a system of regular check-ups is within the realms of personal objectives as well as professional development.</w:t>
      </w:r>
    </w:p>
    <w:p w14:paraId="734EE0D6" w14:textId="29C13468" w:rsidR="00FD4C8B" w:rsidRPr="00FD4C8B" w:rsidRDefault="00FD4C8B" w:rsidP="00B976FB">
      <w:pPr>
        <w:pStyle w:val="Heading2"/>
      </w:pPr>
      <w:bookmarkStart w:id="42" w:name="_Toc213354619"/>
      <w:bookmarkStart w:id="43" w:name="_Toc213796847"/>
      <w:r w:rsidRPr="00FD4C8B">
        <w:t>Conclusion</w:t>
      </w:r>
      <w:bookmarkEnd w:id="42"/>
      <w:bookmarkEnd w:id="43"/>
    </w:p>
    <w:p w14:paraId="0BE34B04" w14:textId="6DD214AC" w:rsidR="00FD4C8B" w:rsidRPr="00FD4C8B" w:rsidRDefault="00FD4C8B" w:rsidP="00FD4C8B">
      <w:pPr>
        <w:spacing w:line="360" w:lineRule="auto"/>
        <w:jc w:val="both"/>
        <w:rPr>
          <w:rFonts w:ascii="Times New Roman" w:hAnsi="Times New Roman" w:cs="Times New Roman"/>
        </w:rPr>
      </w:pPr>
      <w:r w:rsidRPr="00FD4C8B">
        <w:rPr>
          <w:rFonts w:ascii="Times New Roman" w:hAnsi="Times New Roman" w:cs="Times New Roman"/>
        </w:rPr>
        <w:t>This reflection confirms that the need for MBA graduates is the relevancy of adaptive, technology, and cultural competencies. The process of acquiring new knowledge and skills through academic learning, teamwork, and being initiative-taking in the usage of new tools has enabled me and defined what would require deliberate practice to achieve. The knowledge of these lessons will allow me to plan some practical steps that will allow me to add the gaps in the skill sets and optimize the performance in the working situations in the future.</w:t>
      </w:r>
    </w:p>
    <w:p w14:paraId="7F532FF3" w14:textId="4672769A" w:rsidR="00FD4C8B" w:rsidRPr="00FD4C8B" w:rsidRDefault="00FD4C8B" w:rsidP="00B976FB">
      <w:pPr>
        <w:pStyle w:val="Heading2"/>
      </w:pPr>
      <w:bookmarkStart w:id="44" w:name="_Toc213354620"/>
      <w:bookmarkStart w:id="45" w:name="_Toc213796848"/>
      <w:r w:rsidRPr="00FD4C8B">
        <w:t>Action Plan</w:t>
      </w:r>
      <w:bookmarkEnd w:id="44"/>
      <w:bookmarkEnd w:id="45"/>
    </w:p>
    <w:p w14:paraId="48B0DC15" w14:textId="0AB849C1" w:rsidR="00341568" w:rsidRDefault="00FD4C8B" w:rsidP="00FD4C8B">
      <w:pPr>
        <w:spacing w:line="360" w:lineRule="auto"/>
        <w:jc w:val="both"/>
        <w:rPr>
          <w:rFonts w:ascii="Times New Roman" w:hAnsi="Times New Roman" w:cs="Times New Roman"/>
        </w:rPr>
      </w:pPr>
      <w:r w:rsidRPr="00FD4C8B">
        <w:rPr>
          <w:rFonts w:ascii="Times New Roman" w:hAnsi="Times New Roman" w:cs="Times New Roman"/>
        </w:rPr>
        <w:t xml:space="preserve">Under the power of self-directed learning, I will practice mastering the application of more advanced HR analytics software to enhance my employment in terms of job employment based on data. To improve my low score of multicultural leadership; I will volunteer to manage a future multicultural work-team project, seek formal feedback from the group members and I will take an online course about Managing Global Teams at Coursera by [specific date]. Secondly, I will maintain my own learning journal to monitor the progress, as well as continue to prioritize the use of AI and digital technology in my work process to make it more efficient and innovative. </w:t>
      </w:r>
    </w:p>
    <w:p w14:paraId="23A77C55" w14:textId="56126B72" w:rsidR="00FD4C8B" w:rsidRPr="00FD4C8B" w:rsidRDefault="00FD4C8B" w:rsidP="00B976FB">
      <w:pPr>
        <w:pStyle w:val="Heading1"/>
      </w:pPr>
      <w:bookmarkStart w:id="46" w:name="_Toc213354621"/>
      <w:bookmarkStart w:id="47" w:name="_Toc213796849"/>
      <w:r w:rsidRPr="00FD4C8B">
        <w:t>Conclusion</w:t>
      </w:r>
      <w:bookmarkEnd w:id="46"/>
      <w:bookmarkEnd w:id="47"/>
    </w:p>
    <w:p w14:paraId="3DE909F4" w14:textId="4B190B73" w:rsidR="00B976FB" w:rsidRDefault="00FD4C8B" w:rsidP="00FD4C8B">
      <w:pPr>
        <w:spacing w:line="360" w:lineRule="auto"/>
        <w:jc w:val="both"/>
        <w:rPr>
          <w:rFonts w:ascii="Times New Roman" w:hAnsi="Times New Roman" w:cs="Times New Roman"/>
        </w:rPr>
      </w:pPr>
      <w:r w:rsidRPr="00FD4C8B">
        <w:rPr>
          <w:rFonts w:ascii="Times New Roman" w:hAnsi="Times New Roman" w:cs="Times New Roman"/>
        </w:rPr>
        <w:t xml:space="preserve">Lastly, the sensitivity in technological changes, macro-environmental forces and HR practices implies the necessity to pursue an initiative-taking, strategic, and adaptive HR management strategy. The transformations happening in the labour markets are made by automation, AI, and the gig economy, organisational dynamics and demographic alterations imply that organisations must project their talent needs, invest in risk handling, and inclusivity. An amalgamation of build, buy, borrow, and bind strategy supplements the additive strategy in meeting the skills gaps and ensures an organization possesses a nimble workforce that is also competitive. In drawing my personal strengths and weaknesses, it is evident that I value self-directed learning, technological </w:t>
      </w:r>
      <w:r w:rsidRPr="00FD4C8B">
        <w:rPr>
          <w:rFonts w:ascii="Times New Roman" w:hAnsi="Times New Roman" w:cs="Times New Roman"/>
        </w:rPr>
        <w:lastRenderedPageBreak/>
        <w:t>flexibility, communication skills, and leadership. In the company of a wise development strategy, I will be capable of leveraging my strength, improving the areas of weaknesses, and enhancing the capability of working as a part of the global teams. All said and done, such insights when integrated help in sustainable HR practices and long-term organizational success.</w:t>
      </w:r>
    </w:p>
    <w:p w14:paraId="1AD9119F" w14:textId="77777777" w:rsidR="00B976FB" w:rsidRDefault="00B976FB">
      <w:pPr>
        <w:rPr>
          <w:rFonts w:ascii="Times New Roman" w:hAnsi="Times New Roman" w:cs="Times New Roman"/>
        </w:rPr>
      </w:pPr>
      <w:r>
        <w:rPr>
          <w:rFonts w:ascii="Times New Roman" w:hAnsi="Times New Roman" w:cs="Times New Roman"/>
        </w:rPr>
        <w:br w:type="page"/>
      </w:r>
    </w:p>
    <w:p w14:paraId="2AE916B6" w14:textId="7282461E" w:rsidR="00FD4C8B" w:rsidRDefault="00B976FB" w:rsidP="00B976FB">
      <w:pPr>
        <w:pStyle w:val="Heading1"/>
      </w:pPr>
      <w:bookmarkStart w:id="48" w:name="_Toc213354622"/>
      <w:bookmarkStart w:id="49" w:name="_Toc213796850"/>
      <w:r>
        <w:lastRenderedPageBreak/>
        <w:t>Reference List</w:t>
      </w:r>
      <w:bookmarkEnd w:id="48"/>
      <w:bookmarkEnd w:id="49"/>
    </w:p>
    <w:p w14:paraId="2B5AE9E7" w14:textId="2B1BA72F"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Bashtannyk, O., Akimova, L., Petrukha, N., Zayats, D., Hudenko, B. </w:t>
      </w:r>
      <w:r>
        <w:rPr>
          <w:rFonts w:ascii="Times New Roman" w:hAnsi="Times New Roman" w:cs="Times New Roman"/>
        </w:rPr>
        <w:t>and</w:t>
      </w:r>
      <w:r w:rsidRPr="00B976FB">
        <w:rPr>
          <w:rFonts w:ascii="Times New Roman" w:hAnsi="Times New Roman" w:cs="Times New Roman"/>
        </w:rPr>
        <w:t xml:space="preserve"> Akimov, O., 2025. Innovative Human Capital Management Practices in the Security and Defense Sector: Challenges for Public Management. TPM: Testing, Psychometrics, Methodology in Applied Psychology, 32, pp.556–566.</w:t>
      </w:r>
    </w:p>
    <w:p w14:paraId="59CC0800" w14:textId="5C6EE66A"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Chen, R. </w:t>
      </w:r>
      <w:r>
        <w:rPr>
          <w:rFonts w:ascii="Times New Roman" w:hAnsi="Times New Roman" w:cs="Times New Roman"/>
        </w:rPr>
        <w:t>and</w:t>
      </w:r>
      <w:r w:rsidRPr="00B976FB">
        <w:rPr>
          <w:rFonts w:ascii="Times New Roman" w:hAnsi="Times New Roman" w:cs="Times New Roman"/>
        </w:rPr>
        <w:t xml:space="preserve"> Karia, N., 2024. Human capital management practice and performance of Chinese third-party logistics companies. Global Business </w:t>
      </w:r>
      <w:r>
        <w:rPr>
          <w:rFonts w:ascii="Times New Roman" w:hAnsi="Times New Roman" w:cs="Times New Roman"/>
        </w:rPr>
        <w:t>and</w:t>
      </w:r>
      <w:r w:rsidRPr="00B976FB">
        <w:rPr>
          <w:rFonts w:ascii="Times New Roman" w:hAnsi="Times New Roman" w:cs="Times New Roman"/>
        </w:rPr>
        <w:t xml:space="preserve"> Management Research, 16, pp.240–255.</w:t>
      </w:r>
    </w:p>
    <w:p w14:paraId="035BD3FA" w14:textId="4558C9BF"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Danxia, W., Yixuan, Z. </w:t>
      </w:r>
      <w:r>
        <w:rPr>
          <w:rFonts w:ascii="Times New Roman" w:hAnsi="Times New Roman" w:cs="Times New Roman"/>
        </w:rPr>
        <w:t>and</w:t>
      </w:r>
      <w:r w:rsidRPr="00B976FB">
        <w:rPr>
          <w:rFonts w:ascii="Times New Roman" w:hAnsi="Times New Roman" w:cs="Times New Roman"/>
        </w:rPr>
        <w:t xml:space="preserve"> Shuming, Z., 2024. Development Trends in Human Resource Management in Chinese Enterprises: From a Perspective of Human Capital. Frontiers of Business Research in China, 18(4), pp.465–483.</w:t>
      </w:r>
    </w:p>
    <w:p w14:paraId="74DFC77A" w14:textId="15E9D7BF"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Dernowska-Żaczyk, N. </w:t>
      </w:r>
      <w:r>
        <w:rPr>
          <w:rFonts w:ascii="Times New Roman" w:hAnsi="Times New Roman" w:cs="Times New Roman"/>
        </w:rPr>
        <w:t>and</w:t>
      </w:r>
      <w:r w:rsidRPr="00B976FB">
        <w:rPr>
          <w:rFonts w:ascii="Times New Roman" w:hAnsi="Times New Roman" w:cs="Times New Roman"/>
        </w:rPr>
        <w:t xml:space="preserve"> Smarżewska, D., 2025. The Significance and Advancement of Digital Competencies in Human Capital Management. Research Papers of the Wroclaw University of Economics / Prace Naukowe Uniwersytetu Ekonomicznego We Wroclawiu, 69(2), pp.38–49.</w:t>
      </w:r>
    </w:p>
    <w:p w14:paraId="47F49339" w14:textId="2571B7F6"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Dursun, D. </w:t>
      </w:r>
      <w:r>
        <w:rPr>
          <w:rFonts w:ascii="Times New Roman" w:hAnsi="Times New Roman" w:cs="Times New Roman"/>
        </w:rPr>
        <w:t>and</w:t>
      </w:r>
      <w:r w:rsidRPr="00B976FB">
        <w:rPr>
          <w:rFonts w:ascii="Times New Roman" w:hAnsi="Times New Roman" w:cs="Times New Roman"/>
        </w:rPr>
        <w:t xml:space="preserve"> Yawar, M.E., 2025. A Comprehensive Review of the Role and Importance of Strategic Human Resource, Human Resources Management Practices and Human Capital Management. Economics </w:t>
      </w:r>
      <w:r>
        <w:rPr>
          <w:rFonts w:ascii="Times New Roman" w:hAnsi="Times New Roman" w:cs="Times New Roman"/>
        </w:rPr>
        <w:t>and</w:t>
      </w:r>
      <w:r w:rsidRPr="00B976FB">
        <w:rPr>
          <w:rFonts w:ascii="Times New Roman" w:hAnsi="Times New Roman" w:cs="Times New Roman"/>
        </w:rPr>
        <w:t xml:space="preserve"> Business Quarterly Reviews, 8(2), pp.28–34.</w:t>
      </w:r>
    </w:p>
    <w:p w14:paraId="0CC0CDF2" w14:textId="3CE098E6"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Isah Leontes, N. </w:t>
      </w:r>
      <w:r>
        <w:rPr>
          <w:rFonts w:ascii="Times New Roman" w:hAnsi="Times New Roman" w:cs="Times New Roman"/>
        </w:rPr>
        <w:t>and</w:t>
      </w:r>
      <w:r w:rsidRPr="00B976FB">
        <w:rPr>
          <w:rFonts w:ascii="Times New Roman" w:hAnsi="Times New Roman" w:cs="Times New Roman"/>
        </w:rPr>
        <w:t xml:space="preserve"> Hoole, C., 2024. Bridging the Gap: Exploring the Impact of Human Capital Management on Employee Performance through Work Engagement. Administrative Sciences, 14(6), p.129.</w:t>
      </w:r>
    </w:p>
    <w:p w14:paraId="5BA98764" w14:textId="7FED7FE1"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Khalilzadeh, M., Banihashemi, S.A. </w:t>
      </w:r>
      <w:r>
        <w:rPr>
          <w:rFonts w:ascii="Times New Roman" w:hAnsi="Times New Roman" w:cs="Times New Roman"/>
        </w:rPr>
        <w:t>and</w:t>
      </w:r>
      <w:r w:rsidRPr="00B976FB">
        <w:rPr>
          <w:rFonts w:ascii="Times New Roman" w:hAnsi="Times New Roman" w:cs="Times New Roman"/>
        </w:rPr>
        <w:t xml:space="preserve"> Bahari, A., 2024. Investigation of the Effects of Knowledge Management on Organizational Performance Through Human Resource Management as Mediator. Business Perspectives </w:t>
      </w:r>
      <w:r>
        <w:rPr>
          <w:rFonts w:ascii="Times New Roman" w:hAnsi="Times New Roman" w:cs="Times New Roman"/>
        </w:rPr>
        <w:t>and</w:t>
      </w:r>
      <w:r w:rsidRPr="00B976FB">
        <w:rPr>
          <w:rFonts w:ascii="Times New Roman" w:hAnsi="Times New Roman" w:cs="Times New Roman"/>
        </w:rPr>
        <w:t xml:space="preserve"> Research, 12(4), pp.579–598.</w:t>
      </w:r>
    </w:p>
    <w:p w14:paraId="11BBF64D" w14:textId="77777777"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Kravchuk, O., 2025. Digital Transformation of Human Capital Management: Enhancing Social Mobility in the Digital Economy. Journal of Vasyl Stefanyk Precarpathian National University, 12(2), pp.80–100.</w:t>
      </w:r>
    </w:p>
    <w:p w14:paraId="72E49BD2" w14:textId="749A7531"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Krukowska-Miler, A., 2024. Human Capital Management on the Example of Selected Healthcare Facilities. Scientific Papers of Silesian University of Technology. Organization </w:t>
      </w:r>
      <w:r>
        <w:rPr>
          <w:rFonts w:ascii="Times New Roman" w:hAnsi="Times New Roman" w:cs="Times New Roman"/>
        </w:rPr>
        <w:t>and</w:t>
      </w:r>
      <w:r w:rsidRPr="00B976FB">
        <w:rPr>
          <w:rFonts w:ascii="Times New Roman" w:hAnsi="Times New Roman" w:cs="Times New Roman"/>
        </w:rPr>
        <w:t xml:space="preserve"> Management, 206, pp.419–428.</w:t>
      </w:r>
    </w:p>
    <w:p w14:paraId="473ABBCD" w14:textId="2793C433"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lastRenderedPageBreak/>
        <w:t xml:space="preserve">Lugaimukamu, S. </w:t>
      </w:r>
      <w:r>
        <w:rPr>
          <w:rFonts w:ascii="Times New Roman" w:hAnsi="Times New Roman" w:cs="Times New Roman"/>
        </w:rPr>
        <w:t>and</w:t>
      </w:r>
      <w:r w:rsidRPr="00B976FB">
        <w:rPr>
          <w:rFonts w:ascii="Times New Roman" w:hAnsi="Times New Roman" w:cs="Times New Roman"/>
        </w:rPr>
        <w:t xml:space="preserve"> Semlambo, A.A., 2025. Assessing the Effectiveness of Human Capital Management Information Systems (HCMIS) in Employee Record-Keeping: A Case Study of Public Institutions in Dodoma, Tanzania. East African Journal of Business </w:t>
      </w:r>
      <w:r>
        <w:rPr>
          <w:rFonts w:ascii="Times New Roman" w:hAnsi="Times New Roman" w:cs="Times New Roman"/>
        </w:rPr>
        <w:t>and</w:t>
      </w:r>
      <w:r w:rsidRPr="00B976FB">
        <w:rPr>
          <w:rFonts w:ascii="Times New Roman" w:hAnsi="Times New Roman" w:cs="Times New Roman"/>
        </w:rPr>
        <w:t xml:space="preserve"> Economics, 8(1), pp.472–484.</w:t>
      </w:r>
    </w:p>
    <w:p w14:paraId="334392B2" w14:textId="618102C3"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Mayew, W.J. </w:t>
      </w:r>
      <w:r>
        <w:rPr>
          <w:rFonts w:ascii="Times New Roman" w:hAnsi="Times New Roman" w:cs="Times New Roman"/>
        </w:rPr>
        <w:t>and</w:t>
      </w:r>
      <w:r w:rsidRPr="00B976FB">
        <w:rPr>
          <w:rFonts w:ascii="Times New Roman" w:hAnsi="Times New Roman" w:cs="Times New Roman"/>
        </w:rPr>
        <w:t xml:space="preserve"> Zhang, Y., 2024. COVID-19 Human Capital Management Response and Firm Value. Journal of Management Accounting Research, 36(3), pp.153–175.</w:t>
      </w:r>
    </w:p>
    <w:p w14:paraId="425F8DBB" w14:textId="75AC317D"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Murdiono, J. </w:t>
      </w:r>
      <w:r>
        <w:rPr>
          <w:rFonts w:ascii="Times New Roman" w:hAnsi="Times New Roman" w:cs="Times New Roman"/>
        </w:rPr>
        <w:t>and</w:t>
      </w:r>
      <w:r w:rsidRPr="00B976FB">
        <w:rPr>
          <w:rFonts w:ascii="Times New Roman" w:hAnsi="Times New Roman" w:cs="Times New Roman"/>
        </w:rPr>
        <w:t xml:space="preserve"> Susita, D., 2024. Human Capital Management Concepts: Aspect People Development and Organization Development (Study Literature Review). Greenation International Journal of Tourism </w:t>
      </w:r>
      <w:r>
        <w:rPr>
          <w:rFonts w:ascii="Times New Roman" w:hAnsi="Times New Roman" w:cs="Times New Roman"/>
        </w:rPr>
        <w:t>and</w:t>
      </w:r>
      <w:r w:rsidRPr="00B976FB">
        <w:rPr>
          <w:rFonts w:ascii="Times New Roman" w:hAnsi="Times New Roman" w:cs="Times New Roman"/>
        </w:rPr>
        <w:t xml:space="preserve"> Management (GIJTM), 2(4), pp.287–297.</w:t>
      </w:r>
    </w:p>
    <w:p w14:paraId="66CD1B51" w14:textId="56004940"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Niituma Ogata, A.J., Malik, A.M., Camilio, A.Z. </w:t>
      </w:r>
      <w:r>
        <w:rPr>
          <w:rFonts w:ascii="Times New Roman" w:hAnsi="Times New Roman" w:cs="Times New Roman"/>
        </w:rPr>
        <w:t>and</w:t>
      </w:r>
      <w:r w:rsidRPr="00B976FB">
        <w:rPr>
          <w:rFonts w:ascii="Times New Roman" w:hAnsi="Times New Roman" w:cs="Times New Roman"/>
        </w:rPr>
        <w:t xml:space="preserve"> Belinky, A., 2025. Human Capital Management Assessed in the Corporate Sustainability Index of the São Paulo Stock Exchange (B3): A Descriptive Study. Environmental </w:t>
      </w:r>
      <w:r>
        <w:rPr>
          <w:rFonts w:ascii="Times New Roman" w:hAnsi="Times New Roman" w:cs="Times New Roman"/>
        </w:rPr>
        <w:t>and</w:t>
      </w:r>
      <w:r w:rsidRPr="00B976FB">
        <w:rPr>
          <w:rFonts w:ascii="Times New Roman" w:hAnsi="Times New Roman" w:cs="Times New Roman"/>
        </w:rPr>
        <w:t xml:space="preserve"> Social Management Journal / Revista de Gestão Social e Ambiental, 19(7), pp.1–17.</w:t>
      </w:r>
    </w:p>
    <w:p w14:paraId="659DF134" w14:textId="78E80FDD"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Sakib, M.N., Jabber, M.A., Younus, M., Bithee, M.M., Sannyamat, M.M., Saha, A. </w:t>
      </w:r>
      <w:r>
        <w:rPr>
          <w:rFonts w:ascii="Times New Roman" w:hAnsi="Times New Roman" w:cs="Times New Roman"/>
        </w:rPr>
        <w:t>and</w:t>
      </w:r>
      <w:r w:rsidRPr="00B976FB">
        <w:rPr>
          <w:rFonts w:ascii="Times New Roman" w:hAnsi="Times New Roman" w:cs="Times New Roman"/>
        </w:rPr>
        <w:t xml:space="preserve"> Guha, A., 2025. Mapping the impacts of neural networks on human resource management research: a bibliometric analysis. Future Business Journal, 11(1), pp.1–22.</w:t>
      </w:r>
    </w:p>
    <w:p w14:paraId="773B3E9D" w14:textId="77777777"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Şəfaqətov, İ., 2025. İnsan kapitalının idarə edilməsində innovasiya. Scientific Work / Elmi Iş, pp.112–117.</w:t>
      </w:r>
    </w:p>
    <w:p w14:paraId="36DE0E5D" w14:textId="42A17C81"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Štaffenová, N., Kucharčíková, A. </w:t>
      </w:r>
      <w:r>
        <w:rPr>
          <w:rFonts w:ascii="Times New Roman" w:hAnsi="Times New Roman" w:cs="Times New Roman"/>
        </w:rPr>
        <w:t>and</w:t>
      </w:r>
      <w:r w:rsidRPr="00B976FB">
        <w:rPr>
          <w:rFonts w:ascii="Times New Roman" w:hAnsi="Times New Roman" w:cs="Times New Roman"/>
        </w:rPr>
        <w:t xml:space="preserve"> Falát, L., 2025. Using of human capital management in small and medium-sized enterprises in context of Industry 4.0. PLoS ONE, 20(5), pp.1–19.</w:t>
      </w:r>
    </w:p>
    <w:p w14:paraId="7FD9CD0A" w14:textId="1FF42E77"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 xml:space="preserve">Štaffenová, N., Kucharčíková, A. </w:t>
      </w:r>
      <w:r>
        <w:rPr>
          <w:rFonts w:ascii="Times New Roman" w:hAnsi="Times New Roman" w:cs="Times New Roman"/>
        </w:rPr>
        <w:t>and</w:t>
      </w:r>
      <w:r w:rsidRPr="00B976FB">
        <w:rPr>
          <w:rFonts w:ascii="Times New Roman" w:hAnsi="Times New Roman" w:cs="Times New Roman"/>
        </w:rPr>
        <w:t xml:space="preserve"> Tokarčíková, E., 2024. Approaches Towards Human Capital Management in SMEs. Journal of Entrepreneurship </w:t>
      </w:r>
      <w:r>
        <w:rPr>
          <w:rFonts w:ascii="Times New Roman" w:hAnsi="Times New Roman" w:cs="Times New Roman"/>
        </w:rPr>
        <w:t>and</w:t>
      </w:r>
      <w:r w:rsidRPr="00B976FB">
        <w:rPr>
          <w:rFonts w:ascii="Times New Roman" w:hAnsi="Times New Roman" w:cs="Times New Roman"/>
        </w:rPr>
        <w:t xml:space="preserve"> Sustainability Issues, 12(1), pp.36–50.</w:t>
      </w:r>
    </w:p>
    <w:p w14:paraId="619BEEDE" w14:textId="77777777" w:rsidR="00B976FB" w:rsidRPr="00B976FB" w:rsidRDefault="00B976FB" w:rsidP="00B976FB">
      <w:pPr>
        <w:spacing w:line="360" w:lineRule="auto"/>
        <w:jc w:val="both"/>
        <w:rPr>
          <w:rFonts w:ascii="Times New Roman" w:hAnsi="Times New Roman" w:cs="Times New Roman"/>
        </w:rPr>
      </w:pPr>
      <w:r w:rsidRPr="00B976FB">
        <w:rPr>
          <w:rFonts w:ascii="Times New Roman" w:hAnsi="Times New Roman" w:cs="Times New Roman"/>
        </w:rPr>
        <w:t>van der Lugt, C.T., 2024. The role of management accounting in human capital management: Lessons from the services sector. South African Journal of Business Management, 55(1), pp.1–12.</w:t>
      </w:r>
    </w:p>
    <w:p w14:paraId="588A9836" w14:textId="77777777" w:rsidR="00B976FB" w:rsidRPr="00341568" w:rsidRDefault="00B976FB" w:rsidP="00FD4C8B">
      <w:pPr>
        <w:spacing w:line="360" w:lineRule="auto"/>
        <w:jc w:val="both"/>
        <w:rPr>
          <w:rFonts w:ascii="Times New Roman" w:hAnsi="Times New Roman" w:cs="Times New Roman"/>
        </w:rPr>
      </w:pPr>
    </w:p>
    <w:sectPr w:rsidR="00B976FB" w:rsidRPr="00341568" w:rsidSect="00B976FB">
      <w:footerReference w:type="default" r:id="rId8"/>
      <w:pgSz w:w="12240" w:h="15840"/>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83589" w14:textId="77777777" w:rsidR="00F96DD9" w:rsidRDefault="00F96DD9" w:rsidP="00B976FB">
      <w:pPr>
        <w:spacing w:after="0" w:line="240" w:lineRule="auto"/>
      </w:pPr>
      <w:r>
        <w:separator/>
      </w:r>
    </w:p>
  </w:endnote>
  <w:endnote w:type="continuationSeparator" w:id="0">
    <w:p w14:paraId="3CF3128D" w14:textId="77777777" w:rsidR="00F96DD9" w:rsidRDefault="00F96DD9" w:rsidP="00B97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670474364"/>
      <w:docPartObj>
        <w:docPartGallery w:val="Page Numbers (Bottom of Page)"/>
        <w:docPartUnique/>
      </w:docPartObj>
    </w:sdtPr>
    <w:sdtEndPr>
      <w:rPr>
        <w:noProof/>
      </w:rPr>
    </w:sdtEndPr>
    <w:sdtContent>
      <w:p w14:paraId="3A7B29A1" w14:textId="5FFED4D4" w:rsidR="00B976FB" w:rsidRPr="00B976FB" w:rsidRDefault="00B976FB">
        <w:pPr>
          <w:pStyle w:val="Footer"/>
          <w:jc w:val="center"/>
          <w:rPr>
            <w:rFonts w:ascii="Times New Roman" w:hAnsi="Times New Roman" w:cs="Times New Roman"/>
            <w:sz w:val="20"/>
            <w:szCs w:val="20"/>
          </w:rPr>
        </w:pPr>
        <w:r w:rsidRPr="00B976FB">
          <w:rPr>
            <w:rFonts w:ascii="Times New Roman" w:hAnsi="Times New Roman" w:cs="Times New Roman"/>
            <w:sz w:val="20"/>
            <w:szCs w:val="20"/>
          </w:rPr>
          <w:fldChar w:fldCharType="begin"/>
        </w:r>
        <w:r w:rsidRPr="00B976FB">
          <w:rPr>
            <w:rFonts w:ascii="Times New Roman" w:hAnsi="Times New Roman" w:cs="Times New Roman"/>
            <w:sz w:val="20"/>
            <w:szCs w:val="20"/>
          </w:rPr>
          <w:instrText xml:space="preserve"> PAGE   \* MERGEFORMAT </w:instrText>
        </w:r>
        <w:r w:rsidRPr="00B976FB">
          <w:rPr>
            <w:rFonts w:ascii="Times New Roman" w:hAnsi="Times New Roman" w:cs="Times New Roman"/>
            <w:sz w:val="20"/>
            <w:szCs w:val="20"/>
          </w:rPr>
          <w:fldChar w:fldCharType="separate"/>
        </w:r>
        <w:r w:rsidRPr="00B976FB">
          <w:rPr>
            <w:rFonts w:ascii="Times New Roman" w:hAnsi="Times New Roman" w:cs="Times New Roman"/>
            <w:noProof/>
            <w:sz w:val="20"/>
            <w:szCs w:val="20"/>
          </w:rPr>
          <w:t>2</w:t>
        </w:r>
        <w:r w:rsidRPr="00B976FB">
          <w:rPr>
            <w:rFonts w:ascii="Times New Roman" w:hAnsi="Times New Roman" w:cs="Times New Roman"/>
            <w:noProof/>
            <w:sz w:val="20"/>
            <w:szCs w:val="20"/>
          </w:rPr>
          <w:fldChar w:fldCharType="end"/>
        </w:r>
      </w:p>
    </w:sdtContent>
  </w:sdt>
  <w:p w14:paraId="65850265" w14:textId="77777777" w:rsidR="00B976FB" w:rsidRPr="00B976FB" w:rsidRDefault="00B976FB">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0482F" w14:textId="77777777" w:rsidR="00F96DD9" w:rsidRDefault="00F96DD9" w:rsidP="00B976FB">
      <w:pPr>
        <w:spacing w:after="0" w:line="240" w:lineRule="auto"/>
      </w:pPr>
      <w:r>
        <w:separator/>
      </w:r>
    </w:p>
  </w:footnote>
  <w:footnote w:type="continuationSeparator" w:id="0">
    <w:p w14:paraId="21ECA44D" w14:textId="77777777" w:rsidR="00F96DD9" w:rsidRDefault="00F96DD9" w:rsidP="00B976F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3D4"/>
    <w:rsid w:val="00053E5A"/>
    <w:rsid w:val="00084D19"/>
    <w:rsid w:val="000E6F49"/>
    <w:rsid w:val="001227B9"/>
    <w:rsid w:val="001433D4"/>
    <w:rsid w:val="001E4D86"/>
    <w:rsid w:val="0032241C"/>
    <w:rsid w:val="00341568"/>
    <w:rsid w:val="00347BB3"/>
    <w:rsid w:val="004D247B"/>
    <w:rsid w:val="00504BB6"/>
    <w:rsid w:val="005838FB"/>
    <w:rsid w:val="005C3956"/>
    <w:rsid w:val="005D5539"/>
    <w:rsid w:val="00616A68"/>
    <w:rsid w:val="00637A9C"/>
    <w:rsid w:val="0065020B"/>
    <w:rsid w:val="006747E4"/>
    <w:rsid w:val="00753BEE"/>
    <w:rsid w:val="00940334"/>
    <w:rsid w:val="00956DEE"/>
    <w:rsid w:val="00964994"/>
    <w:rsid w:val="009C65DD"/>
    <w:rsid w:val="00A912C6"/>
    <w:rsid w:val="00B976FB"/>
    <w:rsid w:val="00BD4AA8"/>
    <w:rsid w:val="00C40522"/>
    <w:rsid w:val="00CF6E2C"/>
    <w:rsid w:val="00DB5859"/>
    <w:rsid w:val="00EE71B7"/>
    <w:rsid w:val="00F6635C"/>
    <w:rsid w:val="00F96DD9"/>
    <w:rsid w:val="00FD4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59055"/>
  <w15:chartTrackingRefBased/>
  <w15:docId w15:val="{37E74239-02BB-420C-BAE8-D29118AA8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76FB"/>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B976FB"/>
    <w:pPr>
      <w:spacing w:line="360" w:lineRule="auto"/>
      <w:jc w:val="both"/>
      <w:outlineLvl w:val="1"/>
    </w:pPr>
    <w:rPr>
      <w:rFonts w:ascii="Times New Roman" w:hAnsi="Times New Roman" w:cs="Times New Roman"/>
      <w:b/>
      <w:bCs/>
      <w:i/>
      <w:iCs/>
    </w:rPr>
  </w:style>
  <w:style w:type="paragraph" w:styleId="Heading3">
    <w:name w:val="heading 3"/>
    <w:basedOn w:val="Normal"/>
    <w:next w:val="Normal"/>
    <w:link w:val="Heading3Char"/>
    <w:uiPriority w:val="9"/>
    <w:semiHidden/>
    <w:unhideWhenUsed/>
    <w:qFormat/>
    <w:rsid w:val="001433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3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3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3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3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3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3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6FB"/>
    <w:rPr>
      <w:rFonts w:ascii="Times New Roman" w:hAnsi="Times New Roman" w:cs="Times New Roman"/>
      <w:b/>
      <w:bCs/>
    </w:rPr>
  </w:style>
  <w:style w:type="character" w:customStyle="1" w:styleId="Heading2Char">
    <w:name w:val="Heading 2 Char"/>
    <w:basedOn w:val="DefaultParagraphFont"/>
    <w:link w:val="Heading2"/>
    <w:uiPriority w:val="9"/>
    <w:rsid w:val="00B976FB"/>
    <w:rPr>
      <w:rFonts w:ascii="Times New Roman" w:hAnsi="Times New Roman" w:cs="Times New Roman"/>
      <w:b/>
      <w:bCs/>
      <w:i/>
      <w:iCs/>
    </w:rPr>
  </w:style>
  <w:style w:type="character" w:customStyle="1" w:styleId="Heading3Char">
    <w:name w:val="Heading 3 Char"/>
    <w:basedOn w:val="DefaultParagraphFont"/>
    <w:link w:val="Heading3"/>
    <w:uiPriority w:val="9"/>
    <w:semiHidden/>
    <w:rsid w:val="001433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3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3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3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3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3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3D4"/>
    <w:rPr>
      <w:rFonts w:eastAsiaTheme="majorEastAsia" w:cstheme="majorBidi"/>
      <w:color w:val="272727" w:themeColor="text1" w:themeTint="D8"/>
    </w:rPr>
  </w:style>
  <w:style w:type="paragraph" w:styleId="Title">
    <w:name w:val="Title"/>
    <w:basedOn w:val="Normal"/>
    <w:next w:val="Normal"/>
    <w:link w:val="TitleChar"/>
    <w:uiPriority w:val="10"/>
    <w:qFormat/>
    <w:rsid w:val="00143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3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3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3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3D4"/>
    <w:pPr>
      <w:spacing w:before="160"/>
      <w:jc w:val="center"/>
    </w:pPr>
    <w:rPr>
      <w:i/>
      <w:iCs/>
      <w:color w:val="404040" w:themeColor="text1" w:themeTint="BF"/>
    </w:rPr>
  </w:style>
  <w:style w:type="character" w:customStyle="1" w:styleId="QuoteChar">
    <w:name w:val="Quote Char"/>
    <w:basedOn w:val="DefaultParagraphFont"/>
    <w:link w:val="Quote"/>
    <w:uiPriority w:val="29"/>
    <w:rsid w:val="001433D4"/>
    <w:rPr>
      <w:i/>
      <w:iCs/>
      <w:color w:val="404040" w:themeColor="text1" w:themeTint="BF"/>
    </w:rPr>
  </w:style>
  <w:style w:type="paragraph" w:styleId="ListParagraph">
    <w:name w:val="List Paragraph"/>
    <w:basedOn w:val="Normal"/>
    <w:uiPriority w:val="34"/>
    <w:qFormat/>
    <w:rsid w:val="001433D4"/>
    <w:pPr>
      <w:ind w:left="720"/>
      <w:contextualSpacing/>
    </w:pPr>
  </w:style>
  <w:style w:type="character" w:styleId="IntenseEmphasis">
    <w:name w:val="Intense Emphasis"/>
    <w:basedOn w:val="DefaultParagraphFont"/>
    <w:uiPriority w:val="21"/>
    <w:qFormat/>
    <w:rsid w:val="001433D4"/>
    <w:rPr>
      <w:i/>
      <w:iCs/>
      <w:color w:val="0F4761" w:themeColor="accent1" w:themeShade="BF"/>
    </w:rPr>
  </w:style>
  <w:style w:type="paragraph" w:styleId="IntenseQuote">
    <w:name w:val="Intense Quote"/>
    <w:basedOn w:val="Normal"/>
    <w:next w:val="Normal"/>
    <w:link w:val="IntenseQuoteChar"/>
    <w:uiPriority w:val="30"/>
    <w:qFormat/>
    <w:rsid w:val="001433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3D4"/>
    <w:rPr>
      <w:i/>
      <w:iCs/>
      <w:color w:val="0F4761" w:themeColor="accent1" w:themeShade="BF"/>
    </w:rPr>
  </w:style>
  <w:style w:type="character" w:styleId="IntenseReference">
    <w:name w:val="Intense Reference"/>
    <w:basedOn w:val="DefaultParagraphFont"/>
    <w:uiPriority w:val="32"/>
    <w:qFormat/>
    <w:rsid w:val="001433D4"/>
    <w:rPr>
      <w:b/>
      <w:bCs/>
      <w:smallCaps/>
      <w:color w:val="0F4761" w:themeColor="accent1" w:themeShade="BF"/>
      <w:spacing w:val="5"/>
    </w:rPr>
  </w:style>
  <w:style w:type="table" w:styleId="GridTable4-Accent2">
    <w:name w:val="Grid Table 4 Accent 2"/>
    <w:basedOn w:val="TableNormal"/>
    <w:uiPriority w:val="49"/>
    <w:rsid w:val="00053E5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TOCHeading">
    <w:name w:val="TOC Heading"/>
    <w:basedOn w:val="Heading1"/>
    <w:next w:val="Normal"/>
    <w:uiPriority w:val="39"/>
    <w:unhideWhenUsed/>
    <w:qFormat/>
    <w:rsid w:val="00B976FB"/>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B976FB"/>
    <w:pPr>
      <w:spacing w:after="100"/>
    </w:pPr>
  </w:style>
  <w:style w:type="paragraph" w:styleId="TOC2">
    <w:name w:val="toc 2"/>
    <w:basedOn w:val="Normal"/>
    <w:next w:val="Normal"/>
    <w:autoRedefine/>
    <w:uiPriority w:val="39"/>
    <w:unhideWhenUsed/>
    <w:rsid w:val="00B976FB"/>
    <w:pPr>
      <w:spacing w:after="100"/>
      <w:ind w:left="240"/>
    </w:pPr>
  </w:style>
  <w:style w:type="character" w:styleId="Hyperlink">
    <w:name w:val="Hyperlink"/>
    <w:basedOn w:val="DefaultParagraphFont"/>
    <w:uiPriority w:val="99"/>
    <w:unhideWhenUsed/>
    <w:rsid w:val="00B976FB"/>
    <w:rPr>
      <w:color w:val="467886" w:themeColor="hyperlink"/>
      <w:u w:val="single"/>
    </w:rPr>
  </w:style>
  <w:style w:type="paragraph" w:styleId="Header">
    <w:name w:val="header"/>
    <w:basedOn w:val="Normal"/>
    <w:link w:val="HeaderChar"/>
    <w:uiPriority w:val="99"/>
    <w:unhideWhenUsed/>
    <w:rsid w:val="00B976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76FB"/>
  </w:style>
  <w:style w:type="paragraph" w:styleId="Footer">
    <w:name w:val="footer"/>
    <w:basedOn w:val="Normal"/>
    <w:link w:val="FooterChar"/>
    <w:uiPriority w:val="99"/>
    <w:unhideWhenUsed/>
    <w:rsid w:val="00B976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7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F9093E1-7BE4-4E56-A2B0-9EADAFB08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3754</Words>
  <Characters>21398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Shubhojit Manik</dc:creator>
  <cp:keywords/>
  <dc:description/>
  <cp:lastModifiedBy>hp</cp:lastModifiedBy>
  <cp:revision>2</cp:revision>
  <dcterms:created xsi:type="dcterms:W3CDTF">2025-11-14T01:09:00Z</dcterms:created>
  <dcterms:modified xsi:type="dcterms:W3CDTF">2025-11-14T01:09:00Z</dcterms:modified>
</cp:coreProperties>
</file>