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4AE67D" w14:textId="77777777" w:rsidR="000F62C8" w:rsidRDefault="000F62C8" w:rsidP="00843FB8">
      <w:pPr>
        <w:pStyle w:val="TOCHeading"/>
        <w:rPr>
          <w:rFonts w:asciiTheme="minorHAnsi" w:eastAsiaTheme="minorHAnsi" w:hAnsiTheme="minorHAnsi" w:cstheme="minorBidi"/>
          <w:color w:val="auto"/>
          <w:sz w:val="22"/>
          <w:szCs w:val="22"/>
          <w:lang w:val="en-GB"/>
        </w:rPr>
      </w:pPr>
      <w:bookmarkStart w:id="0" w:name="_Toc47007065"/>
    </w:p>
    <w:p w14:paraId="2D94443E" w14:textId="77777777" w:rsidR="000F62C8" w:rsidRDefault="000F62C8" w:rsidP="000F62C8">
      <w:pPr>
        <w:rPr>
          <w:sz w:val="40"/>
          <w:szCs w:val="40"/>
        </w:rPr>
      </w:pPr>
    </w:p>
    <w:p w14:paraId="33F65DAB" w14:textId="37FBB6CF" w:rsidR="000F62C8" w:rsidRDefault="009E1131" w:rsidP="000F62C8">
      <w:pPr>
        <w:rPr>
          <w:sz w:val="24"/>
          <w:szCs w:val="24"/>
        </w:rPr>
      </w:pPr>
      <w:r>
        <w:rPr>
          <w:sz w:val="24"/>
          <w:szCs w:val="24"/>
        </w:rPr>
        <w:t>Student Name: Oana Eliescu</w:t>
      </w:r>
    </w:p>
    <w:p w14:paraId="4EA0E283" w14:textId="2B385246" w:rsidR="009E1131" w:rsidRDefault="009E1131" w:rsidP="000F62C8">
      <w:pPr>
        <w:rPr>
          <w:sz w:val="24"/>
          <w:szCs w:val="24"/>
        </w:rPr>
      </w:pPr>
      <w:r>
        <w:rPr>
          <w:sz w:val="24"/>
          <w:szCs w:val="24"/>
        </w:rPr>
        <w:t>Student ID Number: 1809525</w:t>
      </w:r>
    </w:p>
    <w:p w14:paraId="2AB90F70" w14:textId="6C5505A6" w:rsidR="009E1131" w:rsidRDefault="009E1131" w:rsidP="000F62C8">
      <w:pPr>
        <w:rPr>
          <w:sz w:val="24"/>
          <w:szCs w:val="24"/>
        </w:rPr>
      </w:pPr>
      <w:r>
        <w:rPr>
          <w:sz w:val="24"/>
          <w:szCs w:val="24"/>
        </w:rPr>
        <w:t>Moodle Title: LCBB5002 Management Accounting</w:t>
      </w:r>
    </w:p>
    <w:p w14:paraId="14C6A6B8" w14:textId="356367B9" w:rsidR="009E1131" w:rsidRDefault="009E1131" w:rsidP="000F62C8">
      <w:pPr>
        <w:rPr>
          <w:sz w:val="24"/>
          <w:szCs w:val="24"/>
        </w:rPr>
      </w:pPr>
      <w:r>
        <w:rPr>
          <w:sz w:val="24"/>
          <w:szCs w:val="24"/>
        </w:rPr>
        <w:t>Assignment Title: Assignment 2</w:t>
      </w:r>
    </w:p>
    <w:p w14:paraId="418EEB50" w14:textId="53124EE5" w:rsidR="009E1131" w:rsidRPr="009E1131" w:rsidRDefault="009E1131" w:rsidP="000F62C8">
      <w:pPr>
        <w:rPr>
          <w:sz w:val="24"/>
          <w:szCs w:val="24"/>
        </w:rPr>
      </w:pPr>
      <w:r>
        <w:rPr>
          <w:sz w:val="24"/>
          <w:szCs w:val="24"/>
        </w:rPr>
        <w:t>Lecturer’s Name : Winifred Soribe</w:t>
      </w:r>
      <w:bookmarkStart w:id="1" w:name="_GoBack"/>
      <w:bookmarkEnd w:id="1"/>
    </w:p>
    <w:p w14:paraId="409B64A4" w14:textId="77777777" w:rsidR="000F62C8" w:rsidRDefault="000F62C8" w:rsidP="000F62C8">
      <w:pPr>
        <w:rPr>
          <w:sz w:val="40"/>
          <w:szCs w:val="40"/>
        </w:rPr>
      </w:pPr>
    </w:p>
    <w:p w14:paraId="16A7614D" w14:textId="77777777" w:rsidR="000F62C8" w:rsidRDefault="000F62C8" w:rsidP="000F62C8">
      <w:pPr>
        <w:rPr>
          <w:sz w:val="40"/>
          <w:szCs w:val="40"/>
        </w:rPr>
      </w:pPr>
    </w:p>
    <w:p w14:paraId="2E388CF9" w14:textId="77777777" w:rsidR="000F62C8" w:rsidRDefault="000F62C8" w:rsidP="000F62C8">
      <w:pPr>
        <w:rPr>
          <w:sz w:val="40"/>
          <w:szCs w:val="40"/>
        </w:rPr>
      </w:pPr>
    </w:p>
    <w:p w14:paraId="69E83EF4" w14:textId="77777777" w:rsidR="000F62C8" w:rsidRPr="000F62C8" w:rsidRDefault="000F62C8" w:rsidP="000F62C8">
      <w:pPr>
        <w:rPr>
          <w:b/>
          <w:bCs/>
          <w:sz w:val="40"/>
          <w:szCs w:val="40"/>
        </w:rPr>
      </w:pPr>
    </w:p>
    <w:p w14:paraId="1A1B270C" w14:textId="222263D0" w:rsidR="000F62C8" w:rsidRPr="000F62C8" w:rsidRDefault="000F62C8" w:rsidP="000F62C8">
      <w:pPr>
        <w:rPr>
          <w:b/>
          <w:bCs/>
          <w:sz w:val="40"/>
          <w:szCs w:val="40"/>
        </w:rPr>
      </w:pPr>
      <w:r w:rsidRPr="000F62C8">
        <w:rPr>
          <w:b/>
          <w:bCs/>
          <w:sz w:val="40"/>
          <w:szCs w:val="40"/>
        </w:rPr>
        <w:t xml:space="preserve">       </w:t>
      </w:r>
      <w:r>
        <w:rPr>
          <w:b/>
          <w:bCs/>
          <w:sz w:val="40"/>
          <w:szCs w:val="40"/>
        </w:rPr>
        <w:t xml:space="preserve">         </w:t>
      </w:r>
      <w:r w:rsidRPr="000F62C8">
        <w:rPr>
          <w:b/>
          <w:bCs/>
          <w:sz w:val="40"/>
          <w:szCs w:val="40"/>
        </w:rPr>
        <w:t xml:space="preserve"> MANAGEMENT ACCOUNTING</w:t>
      </w:r>
    </w:p>
    <w:p w14:paraId="1EB5A4D8" w14:textId="34560C7C" w:rsidR="000F62C8" w:rsidRPr="000F62C8" w:rsidRDefault="000F62C8" w:rsidP="000F62C8">
      <w:pPr>
        <w:rPr>
          <w:b/>
          <w:bCs/>
          <w:sz w:val="40"/>
          <w:szCs w:val="40"/>
        </w:rPr>
      </w:pPr>
      <w:r w:rsidRPr="000F62C8">
        <w:rPr>
          <w:b/>
          <w:bCs/>
          <w:sz w:val="40"/>
          <w:szCs w:val="40"/>
        </w:rPr>
        <w:t xml:space="preserve">                 </w:t>
      </w:r>
      <w:r>
        <w:rPr>
          <w:b/>
          <w:bCs/>
          <w:sz w:val="40"/>
          <w:szCs w:val="40"/>
        </w:rPr>
        <w:t xml:space="preserve">          </w:t>
      </w:r>
      <w:r w:rsidRPr="000F62C8">
        <w:rPr>
          <w:b/>
          <w:bCs/>
          <w:sz w:val="40"/>
          <w:szCs w:val="40"/>
        </w:rPr>
        <w:t>ASSIGNMENT 2</w:t>
      </w:r>
    </w:p>
    <w:p w14:paraId="38039674" w14:textId="7CAF9FC0" w:rsidR="000F62C8" w:rsidRPr="000F62C8" w:rsidRDefault="000F62C8" w:rsidP="000F62C8">
      <w:pPr>
        <w:rPr>
          <w:b/>
          <w:bCs/>
          <w:sz w:val="40"/>
          <w:szCs w:val="40"/>
        </w:rPr>
      </w:pPr>
    </w:p>
    <w:p w14:paraId="7890911E" w14:textId="5D1C1C37" w:rsidR="000F62C8" w:rsidRDefault="000F62C8" w:rsidP="000F62C8">
      <w:pPr>
        <w:rPr>
          <w:sz w:val="40"/>
          <w:szCs w:val="40"/>
        </w:rPr>
      </w:pPr>
    </w:p>
    <w:p w14:paraId="1A734E9D" w14:textId="549B8E56" w:rsidR="000F62C8" w:rsidRDefault="000F62C8" w:rsidP="000F62C8">
      <w:pPr>
        <w:rPr>
          <w:sz w:val="40"/>
          <w:szCs w:val="40"/>
        </w:rPr>
      </w:pPr>
    </w:p>
    <w:p w14:paraId="6EB06702" w14:textId="006CBBE7" w:rsidR="000F62C8" w:rsidRDefault="000F62C8" w:rsidP="000F62C8">
      <w:pPr>
        <w:rPr>
          <w:sz w:val="40"/>
          <w:szCs w:val="40"/>
        </w:rPr>
      </w:pPr>
    </w:p>
    <w:p w14:paraId="66715047" w14:textId="242198F3" w:rsidR="000F62C8" w:rsidRDefault="000F62C8" w:rsidP="000F62C8">
      <w:pPr>
        <w:rPr>
          <w:sz w:val="40"/>
          <w:szCs w:val="40"/>
        </w:rPr>
      </w:pPr>
    </w:p>
    <w:p w14:paraId="37F56976" w14:textId="5CDB9CC5" w:rsidR="000F62C8" w:rsidRDefault="000F62C8" w:rsidP="000F62C8">
      <w:pPr>
        <w:rPr>
          <w:sz w:val="40"/>
          <w:szCs w:val="40"/>
        </w:rPr>
      </w:pPr>
    </w:p>
    <w:p w14:paraId="701A27A7" w14:textId="367015B3" w:rsidR="000F62C8" w:rsidRDefault="000F62C8" w:rsidP="000F62C8">
      <w:pPr>
        <w:rPr>
          <w:sz w:val="40"/>
          <w:szCs w:val="40"/>
        </w:rPr>
      </w:pPr>
    </w:p>
    <w:p w14:paraId="04FD3A64" w14:textId="01B5B0F3" w:rsidR="000F62C8" w:rsidRDefault="000F62C8" w:rsidP="000F62C8">
      <w:pPr>
        <w:rPr>
          <w:sz w:val="40"/>
          <w:szCs w:val="40"/>
        </w:rPr>
      </w:pPr>
    </w:p>
    <w:p w14:paraId="32520A9B" w14:textId="106DBC39" w:rsidR="000F62C8" w:rsidRDefault="000F62C8" w:rsidP="000F62C8">
      <w:pPr>
        <w:rPr>
          <w:sz w:val="40"/>
          <w:szCs w:val="40"/>
        </w:rPr>
      </w:pPr>
    </w:p>
    <w:p w14:paraId="5CDA8E01" w14:textId="47869826" w:rsidR="000F62C8" w:rsidRDefault="000F62C8" w:rsidP="000F62C8">
      <w:pPr>
        <w:rPr>
          <w:sz w:val="40"/>
          <w:szCs w:val="40"/>
        </w:rPr>
      </w:pPr>
    </w:p>
    <w:p w14:paraId="1187D734" w14:textId="2357A0DC" w:rsidR="000F62C8" w:rsidRDefault="000F62C8" w:rsidP="000F62C8">
      <w:pPr>
        <w:rPr>
          <w:sz w:val="40"/>
          <w:szCs w:val="40"/>
        </w:rPr>
      </w:pPr>
    </w:p>
    <w:p w14:paraId="5E3707AA" w14:textId="002DF947" w:rsidR="000F62C8" w:rsidRDefault="000F62C8" w:rsidP="000F62C8">
      <w:pPr>
        <w:rPr>
          <w:sz w:val="40"/>
          <w:szCs w:val="40"/>
        </w:rPr>
      </w:pPr>
    </w:p>
    <w:p w14:paraId="6734B33B" w14:textId="77777777" w:rsidR="000F62C8" w:rsidRPr="000F62C8" w:rsidRDefault="000F62C8" w:rsidP="000F62C8">
      <w:pPr>
        <w:rPr>
          <w:sz w:val="40"/>
          <w:szCs w:val="40"/>
        </w:rPr>
      </w:pPr>
    </w:p>
    <w:p w14:paraId="3981AFC3" w14:textId="77777777" w:rsidR="000F62C8" w:rsidRPr="000F62C8" w:rsidRDefault="000F62C8" w:rsidP="000F62C8">
      <w:pPr>
        <w:rPr>
          <w:sz w:val="40"/>
          <w:szCs w:val="40"/>
        </w:rPr>
      </w:pPr>
    </w:p>
    <w:sdt>
      <w:sdtPr>
        <w:rPr>
          <w:rFonts w:asciiTheme="minorHAnsi" w:eastAsiaTheme="minorHAnsi" w:hAnsiTheme="minorHAnsi" w:cstheme="minorBidi"/>
          <w:color w:val="auto"/>
          <w:sz w:val="22"/>
          <w:szCs w:val="22"/>
          <w:lang w:val="en-GB"/>
        </w:rPr>
        <w:id w:val="739067795"/>
        <w:docPartObj>
          <w:docPartGallery w:val="Table of Contents"/>
          <w:docPartUnique/>
        </w:docPartObj>
      </w:sdtPr>
      <w:sdtEndPr>
        <w:rPr>
          <w:b/>
          <w:bCs/>
          <w:noProof/>
        </w:rPr>
      </w:sdtEndPr>
      <w:sdtContent>
        <w:p w14:paraId="3F4095A5" w14:textId="77777777" w:rsidR="000F62C8" w:rsidRPr="00843FB8" w:rsidRDefault="000F62C8" w:rsidP="000F62C8">
          <w:pPr>
            <w:pStyle w:val="TOCHeading"/>
          </w:pPr>
          <w:r w:rsidRPr="00843FB8">
            <w:t>Table of Contents</w:t>
          </w:r>
        </w:p>
        <w:p w14:paraId="7F266F69" w14:textId="1641BB49" w:rsidR="000F62C8" w:rsidRDefault="000F62C8">
          <w:pPr>
            <w:pStyle w:val="TOC2"/>
            <w:rPr>
              <w:rFonts w:eastAsiaTheme="minorEastAsia"/>
              <w:b w:val="0"/>
              <w:bCs w:val="0"/>
              <w:lang w:eastAsia="en-GB"/>
            </w:rPr>
          </w:pPr>
          <w:r w:rsidRPr="00843FB8">
            <w:rPr>
              <w:b w:val="0"/>
              <w:bCs w:val="0"/>
            </w:rPr>
            <w:fldChar w:fldCharType="begin"/>
          </w:r>
          <w:r w:rsidRPr="00843FB8">
            <w:rPr>
              <w:b w:val="0"/>
              <w:bCs w:val="0"/>
            </w:rPr>
            <w:instrText xml:space="preserve"> TOC \o "1-3" \h \z \u </w:instrText>
          </w:r>
          <w:r w:rsidRPr="00843FB8">
            <w:rPr>
              <w:b w:val="0"/>
              <w:bCs w:val="0"/>
            </w:rPr>
            <w:fldChar w:fldCharType="separate"/>
          </w:r>
          <w:hyperlink w:anchor="_Toc48289603" w:history="1">
            <w:r w:rsidRPr="00177E1A">
              <w:rPr>
                <w:rStyle w:val="Hyperlink"/>
              </w:rPr>
              <w:t>INTRODUCTION</w:t>
            </w:r>
            <w:r>
              <w:rPr>
                <w:webHidden/>
              </w:rPr>
              <w:tab/>
            </w:r>
            <w:r>
              <w:rPr>
                <w:webHidden/>
              </w:rPr>
              <w:fldChar w:fldCharType="begin"/>
            </w:r>
            <w:r>
              <w:rPr>
                <w:webHidden/>
              </w:rPr>
              <w:instrText xml:space="preserve"> PAGEREF _Toc48289603 \h </w:instrText>
            </w:r>
            <w:r>
              <w:rPr>
                <w:webHidden/>
              </w:rPr>
            </w:r>
            <w:r>
              <w:rPr>
                <w:webHidden/>
              </w:rPr>
              <w:fldChar w:fldCharType="separate"/>
            </w:r>
            <w:r>
              <w:rPr>
                <w:webHidden/>
              </w:rPr>
              <w:t>3</w:t>
            </w:r>
            <w:r>
              <w:rPr>
                <w:webHidden/>
              </w:rPr>
              <w:fldChar w:fldCharType="end"/>
            </w:r>
          </w:hyperlink>
        </w:p>
        <w:p w14:paraId="008D19C4" w14:textId="31121BE9" w:rsidR="000F62C8" w:rsidRDefault="00574482">
          <w:pPr>
            <w:pStyle w:val="TOC2"/>
            <w:rPr>
              <w:rFonts w:eastAsiaTheme="minorEastAsia"/>
              <w:b w:val="0"/>
              <w:bCs w:val="0"/>
              <w:lang w:eastAsia="en-GB"/>
            </w:rPr>
          </w:pPr>
          <w:hyperlink w:anchor="_Toc48289604" w:history="1">
            <w:r w:rsidR="000F62C8" w:rsidRPr="00177E1A">
              <w:rPr>
                <w:rStyle w:val="Hyperlink"/>
              </w:rPr>
              <w:t>PART A</w:t>
            </w:r>
            <w:r w:rsidR="000F62C8">
              <w:rPr>
                <w:webHidden/>
              </w:rPr>
              <w:tab/>
            </w:r>
            <w:r w:rsidR="000F62C8">
              <w:rPr>
                <w:webHidden/>
              </w:rPr>
              <w:fldChar w:fldCharType="begin"/>
            </w:r>
            <w:r w:rsidR="000F62C8">
              <w:rPr>
                <w:webHidden/>
              </w:rPr>
              <w:instrText xml:space="preserve"> PAGEREF _Toc48289604 \h </w:instrText>
            </w:r>
            <w:r w:rsidR="000F62C8">
              <w:rPr>
                <w:webHidden/>
              </w:rPr>
            </w:r>
            <w:r w:rsidR="000F62C8">
              <w:rPr>
                <w:webHidden/>
              </w:rPr>
              <w:fldChar w:fldCharType="separate"/>
            </w:r>
            <w:r w:rsidR="000F62C8">
              <w:rPr>
                <w:webHidden/>
              </w:rPr>
              <w:t>3</w:t>
            </w:r>
            <w:r w:rsidR="000F62C8">
              <w:rPr>
                <w:webHidden/>
              </w:rPr>
              <w:fldChar w:fldCharType="end"/>
            </w:r>
          </w:hyperlink>
        </w:p>
        <w:p w14:paraId="4022292E" w14:textId="7433AEA1" w:rsidR="000F62C8" w:rsidRDefault="00574482">
          <w:pPr>
            <w:pStyle w:val="TOC2"/>
            <w:rPr>
              <w:rFonts w:eastAsiaTheme="minorEastAsia"/>
              <w:b w:val="0"/>
              <w:bCs w:val="0"/>
              <w:lang w:eastAsia="en-GB"/>
            </w:rPr>
          </w:pPr>
          <w:hyperlink w:anchor="_Toc48289605" w:history="1">
            <w:r w:rsidR="000F62C8" w:rsidRPr="00177E1A">
              <w:rPr>
                <w:rStyle w:val="Hyperlink"/>
                <w:rFonts w:ascii="Times New Roman" w:hAnsi="Times New Roman" w:cs="Times New Roman"/>
              </w:rPr>
              <w:t>i) Sales price variance and sales volume contribution variance</w:t>
            </w:r>
            <w:r w:rsidR="000F62C8">
              <w:rPr>
                <w:webHidden/>
              </w:rPr>
              <w:tab/>
            </w:r>
            <w:r w:rsidR="000F62C8">
              <w:rPr>
                <w:webHidden/>
              </w:rPr>
              <w:fldChar w:fldCharType="begin"/>
            </w:r>
            <w:r w:rsidR="000F62C8">
              <w:rPr>
                <w:webHidden/>
              </w:rPr>
              <w:instrText xml:space="preserve"> PAGEREF _Toc48289605 \h </w:instrText>
            </w:r>
            <w:r w:rsidR="000F62C8">
              <w:rPr>
                <w:webHidden/>
              </w:rPr>
            </w:r>
            <w:r w:rsidR="000F62C8">
              <w:rPr>
                <w:webHidden/>
              </w:rPr>
              <w:fldChar w:fldCharType="separate"/>
            </w:r>
            <w:r w:rsidR="000F62C8">
              <w:rPr>
                <w:webHidden/>
              </w:rPr>
              <w:t>3</w:t>
            </w:r>
            <w:r w:rsidR="000F62C8">
              <w:rPr>
                <w:webHidden/>
              </w:rPr>
              <w:fldChar w:fldCharType="end"/>
            </w:r>
          </w:hyperlink>
        </w:p>
        <w:p w14:paraId="79928D4B" w14:textId="601B2EFF" w:rsidR="000F62C8" w:rsidRDefault="00574482">
          <w:pPr>
            <w:pStyle w:val="TOC2"/>
            <w:rPr>
              <w:rFonts w:eastAsiaTheme="minorEastAsia"/>
              <w:b w:val="0"/>
              <w:bCs w:val="0"/>
              <w:lang w:eastAsia="en-GB"/>
            </w:rPr>
          </w:pPr>
          <w:hyperlink w:anchor="_Toc48289606" w:history="1">
            <w:r w:rsidR="000F62C8" w:rsidRPr="00177E1A">
              <w:rPr>
                <w:rStyle w:val="Hyperlink"/>
                <w:rFonts w:ascii="Times New Roman" w:hAnsi="Times New Roman" w:cs="Times New Roman"/>
              </w:rPr>
              <w:t>ii) Material price planning variance and the material price operational variance</w:t>
            </w:r>
            <w:r w:rsidR="000F62C8">
              <w:rPr>
                <w:webHidden/>
              </w:rPr>
              <w:tab/>
            </w:r>
            <w:r w:rsidR="000F62C8">
              <w:rPr>
                <w:webHidden/>
              </w:rPr>
              <w:fldChar w:fldCharType="begin"/>
            </w:r>
            <w:r w:rsidR="000F62C8">
              <w:rPr>
                <w:webHidden/>
              </w:rPr>
              <w:instrText xml:space="preserve"> PAGEREF _Toc48289606 \h </w:instrText>
            </w:r>
            <w:r w:rsidR="000F62C8">
              <w:rPr>
                <w:webHidden/>
              </w:rPr>
            </w:r>
            <w:r w:rsidR="000F62C8">
              <w:rPr>
                <w:webHidden/>
              </w:rPr>
              <w:fldChar w:fldCharType="separate"/>
            </w:r>
            <w:r w:rsidR="000F62C8">
              <w:rPr>
                <w:webHidden/>
              </w:rPr>
              <w:t>4</w:t>
            </w:r>
            <w:r w:rsidR="000F62C8">
              <w:rPr>
                <w:webHidden/>
              </w:rPr>
              <w:fldChar w:fldCharType="end"/>
            </w:r>
          </w:hyperlink>
        </w:p>
        <w:p w14:paraId="06437BC6" w14:textId="6A84809C" w:rsidR="000F62C8" w:rsidRDefault="00574482">
          <w:pPr>
            <w:pStyle w:val="TOC2"/>
            <w:rPr>
              <w:rFonts w:eastAsiaTheme="minorEastAsia"/>
              <w:b w:val="0"/>
              <w:bCs w:val="0"/>
              <w:lang w:eastAsia="en-GB"/>
            </w:rPr>
          </w:pPr>
          <w:hyperlink w:anchor="_Toc48289607" w:history="1">
            <w:r w:rsidR="000F62C8" w:rsidRPr="00177E1A">
              <w:rPr>
                <w:rStyle w:val="Hyperlink"/>
                <w:rFonts w:ascii="Times New Roman" w:hAnsi="Times New Roman" w:cs="Times New Roman"/>
              </w:rPr>
              <w:t>iii) Variance analysis for assessing the performance of managers.</w:t>
            </w:r>
            <w:r w:rsidR="000F62C8">
              <w:rPr>
                <w:webHidden/>
              </w:rPr>
              <w:tab/>
            </w:r>
            <w:r w:rsidR="000F62C8">
              <w:rPr>
                <w:webHidden/>
              </w:rPr>
              <w:fldChar w:fldCharType="begin"/>
            </w:r>
            <w:r w:rsidR="000F62C8">
              <w:rPr>
                <w:webHidden/>
              </w:rPr>
              <w:instrText xml:space="preserve"> PAGEREF _Toc48289607 \h </w:instrText>
            </w:r>
            <w:r w:rsidR="000F62C8">
              <w:rPr>
                <w:webHidden/>
              </w:rPr>
            </w:r>
            <w:r w:rsidR="000F62C8">
              <w:rPr>
                <w:webHidden/>
              </w:rPr>
              <w:fldChar w:fldCharType="separate"/>
            </w:r>
            <w:r w:rsidR="000F62C8">
              <w:rPr>
                <w:webHidden/>
              </w:rPr>
              <w:t>5</w:t>
            </w:r>
            <w:r w:rsidR="000F62C8">
              <w:rPr>
                <w:webHidden/>
              </w:rPr>
              <w:fldChar w:fldCharType="end"/>
            </w:r>
          </w:hyperlink>
        </w:p>
        <w:p w14:paraId="65F0026A" w14:textId="0EF6DC29" w:rsidR="000F62C8" w:rsidRDefault="00574482">
          <w:pPr>
            <w:pStyle w:val="TOC2"/>
            <w:rPr>
              <w:rFonts w:eastAsiaTheme="minorEastAsia"/>
              <w:b w:val="0"/>
              <w:bCs w:val="0"/>
              <w:lang w:eastAsia="en-GB"/>
            </w:rPr>
          </w:pPr>
          <w:hyperlink w:anchor="_Toc48289608" w:history="1">
            <w:r w:rsidR="000F62C8" w:rsidRPr="00177E1A">
              <w:rPr>
                <w:rStyle w:val="Hyperlink"/>
              </w:rPr>
              <w:t>PART B</w:t>
            </w:r>
            <w:r w:rsidR="000F62C8">
              <w:rPr>
                <w:webHidden/>
              </w:rPr>
              <w:tab/>
            </w:r>
            <w:r w:rsidR="000F62C8">
              <w:rPr>
                <w:webHidden/>
              </w:rPr>
              <w:fldChar w:fldCharType="begin"/>
            </w:r>
            <w:r w:rsidR="000F62C8">
              <w:rPr>
                <w:webHidden/>
              </w:rPr>
              <w:instrText xml:space="preserve"> PAGEREF _Toc48289608 \h </w:instrText>
            </w:r>
            <w:r w:rsidR="000F62C8">
              <w:rPr>
                <w:webHidden/>
              </w:rPr>
            </w:r>
            <w:r w:rsidR="000F62C8">
              <w:rPr>
                <w:webHidden/>
              </w:rPr>
              <w:fldChar w:fldCharType="separate"/>
            </w:r>
            <w:r w:rsidR="000F62C8">
              <w:rPr>
                <w:webHidden/>
              </w:rPr>
              <w:t>8</w:t>
            </w:r>
            <w:r w:rsidR="000F62C8">
              <w:rPr>
                <w:webHidden/>
              </w:rPr>
              <w:fldChar w:fldCharType="end"/>
            </w:r>
          </w:hyperlink>
        </w:p>
        <w:p w14:paraId="43999225" w14:textId="6BD756E4" w:rsidR="000F62C8" w:rsidRDefault="00574482">
          <w:pPr>
            <w:pStyle w:val="TOC2"/>
            <w:rPr>
              <w:rFonts w:eastAsiaTheme="minorEastAsia"/>
              <w:b w:val="0"/>
              <w:bCs w:val="0"/>
              <w:lang w:eastAsia="en-GB"/>
            </w:rPr>
          </w:pPr>
          <w:hyperlink w:anchor="_Toc48289609" w:history="1">
            <w:r w:rsidR="000F62C8" w:rsidRPr="00177E1A">
              <w:rPr>
                <w:rStyle w:val="Hyperlink"/>
                <w:rFonts w:ascii="Times New Roman" w:hAnsi="Times New Roman" w:cs="Times New Roman"/>
              </w:rPr>
              <w:t>To evaluate make or buy decision for FamaQ</w:t>
            </w:r>
            <w:r w:rsidR="000F62C8">
              <w:rPr>
                <w:webHidden/>
              </w:rPr>
              <w:tab/>
            </w:r>
            <w:r w:rsidR="000F62C8">
              <w:rPr>
                <w:webHidden/>
              </w:rPr>
              <w:fldChar w:fldCharType="begin"/>
            </w:r>
            <w:r w:rsidR="000F62C8">
              <w:rPr>
                <w:webHidden/>
              </w:rPr>
              <w:instrText xml:space="preserve"> PAGEREF _Toc48289609 \h </w:instrText>
            </w:r>
            <w:r w:rsidR="000F62C8">
              <w:rPr>
                <w:webHidden/>
              </w:rPr>
            </w:r>
            <w:r w:rsidR="000F62C8">
              <w:rPr>
                <w:webHidden/>
              </w:rPr>
              <w:fldChar w:fldCharType="separate"/>
            </w:r>
            <w:r w:rsidR="000F62C8">
              <w:rPr>
                <w:webHidden/>
              </w:rPr>
              <w:t>8</w:t>
            </w:r>
            <w:r w:rsidR="000F62C8">
              <w:rPr>
                <w:webHidden/>
              </w:rPr>
              <w:fldChar w:fldCharType="end"/>
            </w:r>
          </w:hyperlink>
        </w:p>
        <w:p w14:paraId="75887605" w14:textId="02850ADC" w:rsidR="000F62C8" w:rsidRDefault="00574482">
          <w:pPr>
            <w:pStyle w:val="TOC2"/>
            <w:rPr>
              <w:rFonts w:eastAsiaTheme="minorEastAsia"/>
              <w:b w:val="0"/>
              <w:bCs w:val="0"/>
              <w:lang w:eastAsia="en-GB"/>
            </w:rPr>
          </w:pPr>
          <w:hyperlink w:anchor="_Toc48289610" w:history="1">
            <w:r w:rsidR="000F62C8" w:rsidRPr="00177E1A">
              <w:rPr>
                <w:rStyle w:val="Hyperlink"/>
              </w:rPr>
              <w:t>CONCUSION</w:t>
            </w:r>
            <w:r w:rsidR="000F62C8">
              <w:rPr>
                <w:webHidden/>
              </w:rPr>
              <w:tab/>
            </w:r>
            <w:r w:rsidR="000F62C8">
              <w:rPr>
                <w:webHidden/>
              </w:rPr>
              <w:fldChar w:fldCharType="begin"/>
            </w:r>
            <w:r w:rsidR="000F62C8">
              <w:rPr>
                <w:webHidden/>
              </w:rPr>
              <w:instrText xml:space="preserve"> PAGEREF _Toc48289610 \h </w:instrText>
            </w:r>
            <w:r w:rsidR="000F62C8">
              <w:rPr>
                <w:webHidden/>
              </w:rPr>
            </w:r>
            <w:r w:rsidR="000F62C8">
              <w:rPr>
                <w:webHidden/>
              </w:rPr>
              <w:fldChar w:fldCharType="separate"/>
            </w:r>
            <w:r w:rsidR="000F62C8">
              <w:rPr>
                <w:webHidden/>
              </w:rPr>
              <w:t>10</w:t>
            </w:r>
            <w:r w:rsidR="000F62C8">
              <w:rPr>
                <w:webHidden/>
              </w:rPr>
              <w:fldChar w:fldCharType="end"/>
            </w:r>
          </w:hyperlink>
        </w:p>
        <w:p w14:paraId="0F24A331" w14:textId="3103DB75" w:rsidR="000F62C8" w:rsidRDefault="00574482">
          <w:pPr>
            <w:pStyle w:val="TOC2"/>
            <w:rPr>
              <w:rFonts w:eastAsiaTheme="minorEastAsia"/>
              <w:b w:val="0"/>
              <w:bCs w:val="0"/>
              <w:lang w:eastAsia="en-GB"/>
            </w:rPr>
          </w:pPr>
          <w:hyperlink w:anchor="_Toc48289611" w:history="1">
            <w:r w:rsidR="000F62C8" w:rsidRPr="00177E1A">
              <w:rPr>
                <w:rStyle w:val="Hyperlink"/>
              </w:rPr>
              <w:t>REFERENCES</w:t>
            </w:r>
            <w:r w:rsidR="000F62C8">
              <w:rPr>
                <w:webHidden/>
              </w:rPr>
              <w:tab/>
            </w:r>
            <w:r w:rsidR="000F62C8">
              <w:rPr>
                <w:webHidden/>
              </w:rPr>
              <w:fldChar w:fldCharType="begin"/>
            </w:r>
            <w:r w:rsidR="000F62C8">
              <w:rPr>
                <w:webHidden/>
              </w:rPr>
              <w:instrText xml:space="preserve"> PAGEREF _Toc48289611 \h </w:instrText>
            </w:r>
            <w:r w:rsidR="000F62C8">
              <w:rPr>
                <w:webHidden/>
              </w:rPr>
            </w:r>
            <w:r w:rsidR="000F62C8">
              <w:rPr>
                <w:webHidden/>
              </w:rPr>
              <w:fldChar w:fldCharType="separate"/>
            </w:r>
            <w:r w:rsidR="000F62C8">
              <w:rPr>
                <w:webHidden/>
              </w:rPr>
              <w:t>11</w:t>
            </w:r>
            <w:r w:rsidR="000F62C8">
              <w:rPr>
                <w:webHidden/>
              </w:rPr>
              <w:fldChar w:fldCharType="end"/>
            </w:r>
          </w:hyperlink>
        </w:p>
        <w:p w14:paraId="5FD29353" w14:textId="0B954E91" w:rsidR="00843FB8" w:rsidRDefault="000F62C8" w:rsidP="00843FB8">
          <w:pPr>
            <w:rPr>
              <w:b/>
              <w:bCs/>
              <w:noProof/>
            </w:rPr>
          </w:pPr>
          <w:r w:rsidRPr="00843FB8">
            <w:rPr>
              <w:noProof/>
            </w:rPr>
            <w:fldChar w:fldCharType="end"/>
          </w:r>
        </w:p>
      </w:sdtContent>
    </w:sdt>
    <w:p w14:paraId="3D6C851C" w14:textId="154A968E" w:rsidR="00843FB8" w:rsidRDefault="00843FB8" w:rsidP="00843FB8">
      <w:pPr>
        <w:pStyle w:val="TOCHeading"/>
      </w:pPr>
    </w:p>
    <w:p w14:paraId="616408BC" w14:textId="77777777" w:rsidR="00843FB8" w:rsidRDefault="00843FB8" w:rsidP="00843FB8">
      <w:pPr>
        <w:pStyle w:val="TOCHeading"/>
      </w:pPr>
      <w:r>
        <w:br w:type="page"/>
      </w:r>
    </w:p>
    <w:p w14:paraId="7983FED9" w14:textId="08F3BBCC" w:rsidR="00843FB8" w:rsidRDefault="00843FB8">
      <w:pPr>
        <w:rPr>
          <w:rFonts w:asciiTheme="majorHAnsi" w:eastAsiaTheme="majorEastAsia" w:hAnsiTheme="majorHAnsi" w:cstheme="majorBidi"/>
          <w:color w:val="2F5496" w:themeColor="accent1" w:themeShade="BF"/>
          <w:sz w:val="32"/>
          <w:szCs w:val="32"/>
          <w:lang w:val="en-US"/>
        </w:rPr>
      </w:pPr>
    </w:p>
    <w:p w14:paraId="4FB95DA6" w14:textId="77777777" w:rsidR="00843FB8" w:rsidRDefault="00843FB8" w:rsidP="00843FB8">
      <w:pPr>
        <w:pStyle w:val="TOCHeading"/>
      </w:pPr>
    </w:p>
    <w:p w14:paraId="31F64E6D" w14:textId="4EF63EBB" w:rsidR="001E3E7D" w:rsidRPr="001E3E7D" w:rsidRDefault="001E3E7D" w:rsidP="001E3E7D">
      <w:pPr>
        <w:pStyle w:val="Heading2"/>
        <w:rPr>
          <w:sz w:val="32"/>
          <w:szCs w:val="32"/>
        </w:rPr>
      </w:pPr>
      <w:bookmarkStart w:id="2" w:name="_Toc48289121"/>
      <w:bookmarkStart w:id="3" w:name="_Toc48289603"/>
      <w:r w:rsidRPr="001E3E7D">
        <w:rPr>
          <w:sz w:val="32"/>
          <w:szCs w:val="32"/>
        </w:rPr>
        <w:t>INTRODUCTION</w:t>
      </w:r>
      <w:bookmarkEnd w:id="0"/>
      <w:bookmarkEnd w:id="2"/>
      <w:bookmarkEnd w:id="3"/>
    </w:p>
    <w:p w14:paraId="512B830A" w14:textId="4A1DF7CF" w:rsidR="001E3E7D" w:rsidRDefault="001E3E7D" w:rsidP="001E3E7D">
      <w:pPr>
        <w:pStyle w:val="WW-Default"/>
        <w:ind w:firstLine="851"/>
      </w:pPr>
      <w:r>
        <w:t>Management accounting could be defined as process of identifying, analysing, measuring, interpreting and communicating the information to the managers. MA focuses  over accounting aimed in informing the management about the operational metric. It includes information related to the cost or product or services purchased by company. Budget often used for quantifying decisions made in the operational planning</w:t>
      </w:r>
      <w:r w:rsidR="001F26CF">
        <w:t xml:space="preserve"> </w:t>
      </w:r>
      <w:r w:rsidR="001F26CF">
        <w:rPr>
          <w:rFonts w:ascii="Arial" w:hAnsi="Arial" w:cs="Arial"/>
          <w:color w:val="000000"/>
          <w:sz w:val="20"/>
          <w:szCs w:val="20"/>
          <w:shd w:val="clear" w:color="auto" w:fill="FFFFFF"/>
        </w:rPr>
        <w:t>(Mahadevan, Hazra and Jain, 2017)</w:t>
      </w:r>
      <w:r>
        <w:t>. Performance reports are used by the management for identifying the variances between budgeted and actual budgets. The major difference between management and financial accounting is that FA is collection of the accounting data for creating financial statement and MA is internal process used for accounting the business transactions. Present report is based on the concepts of MA and XLG Company. It is producer of cleaning products which is prepared using the material called FamaQ and it has secured patent for the material. Company wants to study the variances and the merits and demerits of using variances in analysing the performance of managers. It wants to analyse the make or buy decision for the FamaQ as the imported materials is costing high to company.</w:t>
      </w:r>
    </w:p>
    <w:p w14:paraId="60734197" w14:textId="77777777" w:rsidR="001F26CF" w:rsidRDefault="001F26CF" w:rsidP="001E3E7D">
      <w:pPr>
        <w:pStyle w:val="WW-Default"/>
        <w:ind w:firstLine="851"/>
      </w:pPr>
    </w:p>
    <w:p w14:paraId="4E3F1EEC" w14:textId="77777777" w:rsidR="001E3E7D" w:rsidRPr="001E3E7D" w:rsidRDefault="001E3E7D" w:rsidP="001E3E7D">
      <w:pPr>
        <w:pStyle w:val="Heading2"/>
        <w:rPr>
          <w:rFonts w:eastAsia="Times New Roman"/>
          <w:sz w:val="32"/>
          <w:szCs w:val="32"/>
          <w:lang w:eastAsia="ar-SA"/>
        </w:rPr>
      </w:pPr>
      <w:bookmarkStart w:id="4" w:name="_Toc47007066"/>
      <w:bookmarkStart w:id="5" w:name="_Toc48289122"/>
      <w:bookmarkStart w:id="6" w:name="_Toc48289604"/>
      <w:r w:rsidRPr="001E3E7D">
        <w:rPr>
          <w:rFonts w:eastAsia="Times New Roman"/>
          <w:sz w:val="32"/>
          <w:szCs w:val="32"/>
          <w:lang w:eastAsia="ar-SA"/>
        </w:rPr>
        <w:t>PART A</w:t>
      </w:r>
      <w:bookmarkEnd w:id="4"/>
      <w:bookmarkEnd w:id="5"/>
      <w:bookmarkEnd w:id="6"/>
    </w:p>
    <w:p w14:paraId="6692328D" w14:textId="77777777" w:rsidR="001E3E7D" w:rsidRPr="001E3E7D" w:rsidRDefault="001E3E7D" w:rsidP="001E3E7D">
      <w:pPr>
        <w:keepNext/>
        <w:keepLines/>
        <w:tabs>
          <w:tab w:val="num" w:pos="0"/>
        </w:tabs>
        <w:suppressAutoHyphens/>
        <w:spacing w:after="0" w:line="360" w:lineRule="auto"/>
        <w:ind w:left="576" w:hanging="576"/>
        <w:jc w:val="both"/>
        <w:outlineLvl w:val="1"/>
        <w:rPr>
          <w:rFonts w:ascii="Times New Roman" w:eastAsia="Times New Roman" w:hAnsi="Times New Roman" w:cs="Times New Roman"/>
          <w:bCs/>
          <w:color w:val="000000"/>
          <w:sz w:val="24"/>
          <w:szCs w:val="26"/>
          <w:u w:val="single"/>
          <w:lang w:eastAsia="ar-SA"/>
        </w:rPr>
      </w:pPr>
      <w:bookmarkStart w:id="7" w:name="_Toc47007067"/>
      <w:bookmarkStart w:id="8" w:name="_Toc48289123"/>
      <w:bookmarkStart w:id="9" w:name="_Toc48289605"/>
      <w:r w:rsidRPr="001E3E7D">
        <w:rPr>
          <w:rFonts w:ascii="Times New Roman" w:eastAsia="Times New Roman" w:hAnsi="Times New Roman" w:cs="Times New Roman"/>
          <w:bCs/>
          <w:color w:val="000000"/>
          <w:sz w:val="24"/>
          <w:szCs w:val="26"/>
          <w:u w:val="single"/>
          <w:lang w:eastAsia="ar-SA"/>
        </w:rPr>
        <w:t>i) Sales price variance and sales volume contribution variance</w:t>
      </w:r>
      <w:bookmarkEnd w:id="7"/>
      <w:bookmarkEnd w:id="8"/>
      <w:bookmarkEnd w:id="9"/>
      <w:r w:rsidRPr="001E3E7D">
        <w:rPr>
          <w:rFonts w:ascii="Times New Roman" w:eastAsia="Times New Roman" w:hAnsi="Times New Roman" w:cs="Times New Roman"/>
          <w:bCs/>
          <w:color w:val="000000"/>
          <w:sz w:val="24"/>
          <w:szCs w:val="26"/>
          <w:u w:val="single"/>
          <w:lang w:eastAsia="ar-SA"/>
        </w:rPr>
        <w:t xml:space="preserve"> </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814"/>
        <w:gridCol w:w="1601"/>
        <w:gridCol w:w="1601"/>
      </w:tblGrid>
      <w:tr w:rsidR="001E3E7D" w:rsidRPr="001E3E7D" w14:paraId="2B502808" w14:textId="77777777" w:rsidTr="00BB7498">
        <w:trPr>
          <w:trHeight w:val="300"/>
        </w:trPr>
        <w:tc>
          <w:tcPr>
            <w:tcW w:w="6064" w:type="dxa"/>
            <w:shd w:val="clear" w:color="auto" w:fill="auto"/>
            <w:noWrap/>
            <w:hideMark/>
          </w:tcPr>
          <w:p w14:paraId="11AA3DDE" w14:textId="77777777" w:rsidR="001E3E7D" w:rsidRPr="001E3E7D" w:rsidRDefault="001E3E7D" w:rsidP="001E3E7D">
            <w:pPr>
              <w:suppressAutoHyphens/>
              <w:spacing w:after="0" w:line="360" w:lineRule="auto"/>
              <w:jc w:val="both"/>
              <w:rPr>
                <w:rFonts w:ascii="Times New Roman" w:eastAsia="Calibri" w:hAnsi="Times New Roman" w:cs="Times New Roman"/>
                <w:b/>
                <w:bCs/>
                <w:sz w:val="24"/>
                <w:lang w:eastAsia="ar-SA"/>
              </w:rPr>
            </w:pPr>
            <w:r w:rsidRPr="001E3E7D">
              <w:rPr>
                <w:rFonts w:ascii="Times New Roman" w:eastAsia="Calibri" w:hAnsi="Times New Roman" w:cs="Times New Roman"/>
                <w:b/>
                <w:bCs/>
                <w:sz w:val="24"/>
                <w:lang w:eastAsia="ar-SA"/>
              </w:rPr>
              <w:t>Sales and Contribution</w:t>
            </w:r>
          </w:p>
        </w:tc>
        <w:tc>
          <w:tcPr>
            <w:tcW w:w="1663" w:type="dxa"/>
            <w:shd w:val="clear" w:color="auto" w:fill="auto"/>
            <w:noWrap/>
            <w:hideMark/>
          </w:tcPr>
          <w:p w14:paraId="4B141DAD"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 </w:t>
            </w:r>
          </w:p>
        </w:tc>
        <w:tc>
          <w:tcPr>
            <w:tcW w:w="1663" w:type="dxa"/>
            <w:shd w:val="clear" w:color="auto" w:fill="auto"/>
            <w:noWrap/>
            <w:hideMark/>
          </w:tcPr>
          <w:p w14:paraId="5DC3603F"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 </w:t>
            </w:r>
          </w:p>
        </w:tc>
      </w:tr>
      <w:tr w:rsidR="001E3E7D" w:rsidRPr="001E3E7D" w14:paraId="7399BD43" w14:textId="77777777" w:rsidTr="00BB7498">
        <w:trPr>
          <w:trHeight w:val="300"/>
        </w:trPr>
        <w:tc>
          <w:tcPr>
            <w:tcW w:w="6064" w:type="dxa"/>
            <w:shd w:val="clear" w:color="auto" w:fill="auto"/>
            <w:noWrap/>
            <w:hideMark/>
          </w:tcPr>
          <w:p w14:paraId="3D1C77E6"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 </w:t>
            </w:r>
          </w:p>
        </w:tc>
        <w:tc>
          <w:tcPr>
            <w:tcW w:w="1663" w:type="dxa"/>
            <w:shd w:val="clear" w:color="auto" w:fill="auto"/>
            <w:noWrap/>
            <w:hideMark/>
          </w:tcPr>
          <w:p w14:paraId="083086DA" w14:textId="77777777" w:rsidR="001E3E7D" w:rsidRPr="001E3E7D" w:rsidRDefault="001E3E7D" w:rsidP="001E3E7D">
            <w:pPr>
              <w:suppressAutoHyphens/>
              <w:spacing w:after="0" w:line="360" w:lineRule="auto"/>
              <w:jc w:val="center"/>
              <w:rPr>
                <w:rFonts w:ascii="Times New Roman" w:eastAsia="Calibri" w:hAnsi="Times New Roman" w:cs="Times New Roman"/>
                <w:b/>
                <w:bCs/>
                <w:sz w:val="24"/>
                <w:lang w:eastAsia="ar-SA"/>
              </w:rPr>
            </w:pPr>
            <w:r w:rsidRPr="001E3E7D">
              <w:rPr>
                <w:rFonts w:ascii="Times New Roman" w:eastAsia="Calibri" w:hAnsi="Times New Roman" w:cs="Times New Roman"/>
                <w:b/>
                <w:bCs/>
                <w:sz w:val="24"/>
                <w:lang w:eastAsia="ar-SA"/>
              </w:rPr>
              <w:t>X</w:t>
            </w:r>
          </w:p>
        </w:tc>
        <w:tc>
          <w:tcPr>
            <w:tcW w:w="1663" w:type="dxa"/>
            <w:shd w:val="clear" w:color="auto" w:fill="auto"/>
            <w:noWrap/>
            <w:hideMark/>
          </w:tcPr>
          <w:p w14:paraId="48B219EF" w14:textId="77777777" w:rsidR="001E3E7D" w:rsidRPr="001E3E7D" w:rsidRDefault="001E3E7D" w:rsidP="001E3E7D">
            <w:pPr>
              <w:suppressAutoHyphens/>
              <w:spacing w:after="0" w:line="360" w:lineRule="auto"/>
              <w:jc w:val="center"/>
              <w:rPr>
                <w:rFonts w:ascii="Times New Roman" w:eastAsia="Calibri" w:hAnsi="Times New Roman" w:cs="Times New Roman"/>
                <w:b/>
                <w:bCs/>
                <w:sz w:val="24"/>
                <w:lang w:eastAsia="ar-SA"/>
              </w:rPr>
            </w:pPr>
            <w:r w:rsidRPr="001E3E7D">
              <w:rPr>
                <w:rFonts w:ascii="Times New Roman" w:eastAsia="Calibri" w:hAnsi="Times New Roman" w:cs="Times New Roman"/>
                <w:b/>
                <w:bCs/>
                <w:sz w:val="24"/>
                <w:lang w:eastAsia="ar-SA"/>
              </w:rPr>
              <w:t>Y</w:t>
            </w:r>
          </w:p>
        </w:tc>
      </w:tr>
      <w:tr w:rsidR="001E3E7D" w:rsidRPr="001E3E7D" w14:paraId="1FABF655" w14:textId="77777777" w:rsidTr="00BB7498">
        <w:trPr>
          <w:trHeight w:val="300"/>
        </w:trPr>
        <w:tc>
          <w:tcPr>
            <w:tcW w:w="6064" w:type="dxa"/>
            <w:shd w:val="clear" w:color="auto" w:fill="auto"/>
            <w:noWrap/>
            <w:hideMark/>
          </w:tcPr>
          <w:p w14:paraId="6BFEB291"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Total Sales</w:t>
            </w:r>
          </w:p>
        </w:tc>
        <w:tc>
          <w:tcPr>
            <w:tcW w:w="1663" w:type="dxa"/>
            <w:shd w:val="clear" w:color="auto" w:fill="auto"/>
            <w:noWrap/>
            <w:hideMark/>
          </w:tcPr>
          <w:p w14:paraId="25154F00" w14:textId="77777777" w:rsidR="001E3E7D" w:rsidRPr="001E3E7D" w:rsidRDefault="001E3E7D" w:rsidP="001E3E7D">
            <w:pPr>
              <w:suppressAutoHyphens/>
              <w:spacing w:after="0" w:line="360" w:lineRule="auto"/>
              <w:jc w:val="center"/>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595</w:t>
            </w:r>
          </w:p>
        </w:tc>
        <w:tc>
          <w:tcPr>
            <w:tcW w:w="1663" w:type="dxa"/>
            <w:shd w:val="clear" w:color="auto" w:fill="auto"/>
            <w:noWrap/>
            <w:hideMark/>
          </w:tcPr>
          <w:p w14:paraId="3D848340" w14:textId="77777777" w:rsidR="001E3E7D" w:rsidRPr="001E3E7D" w:rsidRDefault="001E3E7D" w:rsidP="001E3E7D">
            <w:pPr>
              <w:suppressAutoHyphens/>
              <w:spacing w:after="0" w:line="360" w:lineRule="auto"/>
              <w:jc w:val="center"/>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595</w:t>
            </w:r>
          </w:p>
        </w:tc>
      </w:tr>
      <w:tr w:rsidR="001E3E7D" w:rsidRPr="001E3E7D" w14:paraId="4680C806" w14:textId="77777777" w:rsidTr="00BB7498">
        <w:trPr>
          <w:trHeight w:val="300"/>
        </w:trPr>
        <w:tc>
          <w:tcPr>
            <w:tcW w:w="6064" w:type="dxa"/>
            <w:shd w:val="clear" w:color="auto" w:fill="auto"/>
            <w:noWrap/>
            <w:hideMark/>
          </w:tcPr>
          <w:p w14:paraId="2315EAAE"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Actual sales volume</w:t>
            </w:r>
          </w:p>
        </w:tc>
        <w:tc>
          <w:tcPr>
            <w:tcW w:w="1663" w:type="dxa"/>
            <w:shd w:val="clear" w:color="auto" w:fill="auto"/>
            <w:noWrap/>
            <w:hideMark/>
          </w:tcPr>
          <w:p w14:paraId="1AD8D9D9" w14:textId="77777777" w:rsidR="001E3E7D" w:rsidRPr="001E3E7D" w:rsidRDefault="001E3E7D" w:rsidP="001E3E7D">
            <w:pPr>
              <w:suppressAutoHyphens/>
              <w:spacing w:after="0" w:line="360" w:lineRule="auto"/>
              <w:jc w:val="center"/>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850</w:t>
            </w:r>
          </w:p>
        </w:tc>
        <w:tc>
          <w:tcPr>
            <w:tcW w:w="1663" w:type="dxa"/>
            <w:shd w:val="clear" w:color="auto" w:fill="auto"/>
            <w:noWrap/>
            <w:hideMark/>
          </w:tcPr>
          <w:p w14:paraId="0C2A1BFF" w14:textId="77777777" w:rsidR="001E3E7D" w:rsidRPr="001E3E7D" w:rsidRDefault="001E3E7D" w:rsidP="001E3E7D">
            <w:pPr>
              <w:suppressAutoHyphens/>
              <w:spacing w:after="0" w:line="360" w:lineRule="auto"/>
              <w:jc w:val="center"/>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750</w:t>
            </w:r>
          </w:p>
        </w:tc>
      </w:tr>
      <w:tr w:rsidR="001E3E7D" w:rsidRPr="001E3E7D" w14:paraId="0B0D84CF" w14:textId="77777777" w:rsidTr="00BB7498">
        <w:trPr>
          <w:trHeight w:val="300"/>
        </w:trPr>
        <w:tc>
          <w:tcPr>
            <w:tcW w:w="6064" w:type="dxa"/>
            <w:shd w:val="clear" w:color="auto" w:fill="auto"/>
            <w:noWrap/>
            <w:hideMark/>
          </w:tcPr>
          <w:p w14:paraId="55866578"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Standard Sales Price</w:t>
            </w:r>
          </w:p>
        </w:tc>
        <w:tc>
          <w:tcPr>
            <w:tcW w:w="1663" w:type="dxa"/>
            <w:shd w:val="clear" w:color="auto" w:fill="auto"/>
            <w:noWrap/>
            <w:hideMark/>
          </w:tcPr>
          <w:p w14:paraId="1FEF9DE3" w14:textId="77777777" w:rsidR="001E3E7D" w:rsidRPr="001E3E7D" w:rsidRDefault="001E3E7D" w:rsidP="001E3E7D">
            <w:pPr>
              <w:suppressAutoHyphens/>
              <w:spacing w:after="0" w:line="360" w:lineRule="auto"/>
              <w:jc w:val="center"/>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35</w:t>
            </w:r>
          </w:p>
        </w:tc>
        <w:tc>
          <w:tcPr>
            <w:tcW w:w="1663" w:type="dxa"/>
            <w:shd w:val="clear" w:color="auto" w:fill="auto"/>
            <w:noWrap/>
            <w:hideMark/>
          </w:tcPr>
          <w:p w14:paraId="4688D984" w14:textId="77777777" w:rsidR="001E3E7D" w:rsidRPr="001E3E7D" w:rsidRDefault="001E3E7D" w:rsidP="001E3E7D">
            <w:pPr>
              <w:suppressAutoHyphens/>
              <w:spacing w:after="0" w:line="360" w:lineRule="auto"/>
              <w:jc w:val="center"/>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30</w:t>
            </w:r>
          </w:p>
        </w:tc>
      </w:tr>
      <w:tr w:rsidR="001E3E7D" w:rsidRPr="001E3E7D" w14:paraId="2F7B496F" w14:textId="77777777" w:rsidTr="00BB7498">
        <w:trPr>
          <w:trHeight w:val="300"/>
        </w:trPr>
        <w:tc>
          <w:tcPr>
            <w:tcW w:w="6064" w:type="dxa"/>
            <w:shd w:val="clear" w:color="auto" w:fill="auto"/>
            <w:noWrap/>
            <w:hideMark/>
          </w:tcPr>
          <w:p w14:paraId="20ACA33C"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 xml:space="preserve">Actual Sales price </w:t>
            </w:r>
          </w:p>
        </w:tc>
        <w:tc>
          <w:tcPr>
            <w:tcW w:w="1663" w:type="dxa"/>
            <w:shd w:val="clear" w:color="auto" w:fill="auto"/>
            <w:noWrap/>
            <w:hideMark/>
          </w:tcPr>
          <w:p w14:paraId="19FF0AD1" w14:textId="77777777" w:rsidR="001E3E7D" w:rsidRPr="001E3E7D" w:rsidRDefault="001E3E7D" w:rsidP="001E3E7D">
            <w:pPr>
              <w:suppressAutoHyphens/>
              <w:spacing w:after="0" w:line="360" w:lineRule="auto"/>
              <w:jc w:val="center"/>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45</w:t>
            </w:r>
          </w:p>
        </w:tc>
        <w:tc>
          <w:tcPr>
            <w:tcW w:w="1663" w:type="dxa"/>
            <w:shd w:val="clear" w:color="auto" w:fill="auto"/>
            <w:noWrap/>
            <w:hideMark/>
          </w:tcPr>
          <w:p w14:paraId="684EBB7B" w14:textId="77777777" w:rsidR="001E3E7D" w:rsidRPr="001E3E7D" w:rsidRDefault="001E3E7D" w:rsidP="001E3E7D">
            <w:pPr>
              <w:suppressAutoHyphens/>
              <w:spacing w:after="0" w:line="360" w:lineRule="auto"/>
              <w:jc w:val="center"/>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37</w:t>
            </w:r>
          </w:p>
        </w:tc>
      </w:tr>
      <w:tr w:rsidR="001E3E7D" w:rsidRPr="001E3E7D" w14:paraId="6B2C9E49" w14:textId="77777777" w:rsidTr="00BB7498">
        <w:trPr>
          <w:trHeight w:val="300"/>
        </w:trPr>
        <w:tc>
          <w:tcPr>
            <w:tcW w:w="6064" w:type="dxa"/>
            <w:shd w:val="clear" w:color="auto" w:fill="auto"/>
            <w:noWrap/>
            <w:hideMark/>
          </w:tcPr>
          <w:p w14:paraId="27BCE272"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Standard Margin</w:t>
            </w:r>
          </w:p>
        </w:tc>
        <w:tc>
          <w:tcPr>
            <w:tcW w:w="1663" w:type="dxa"/>
            <w:shd w:val="clear" w:color="auto" w:fill="auto"/>
            <w:noWrap/>
            <w:hideMark/>
          </w:tcPr>
          <w:p w14:paraId="1447EEF5" w14:textId="77777777" w:rsidR="001E3E7D" w:rsidRPr="001E3E7D" w:rsidRDefault="001E3E7D" w:rsidP="001E3E7D">
            <w:pPr>
              <w:suppressAutoHyphens/>
              <w:spacing w:after="0" w:line="360" w:lineRule="auto"/>
              <w:jc w:val="center"/>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25</w:t>
            </w:r>
          </w:p>
        </w:tc>
        <w:tc>
          <w:tcPr>
            <w:tcW w:w="1663" w:type="dxa"/>
            <w:shd w:val="clear" w:color="auto" w:fill="auto"/>
            <w:noWrap/>
            <w:hideMark/>
          </w:tcPr>
          <w:p w14:paraId="26A6E1AE" w14:textId="77777777" w:rsidR="001E3E7D" w:rsidRPr="001E3E7D" w:rsidRDefault="001E3E7D" w:rsidP="001E3E7D">
            <w:pPr>
              <w:suppressAutoHyphens/>
              <w:spacing w:after="0" w:line="360" w:lineRule="auto"/>
              <w:jc w:val="center"/>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20</w:t>
            </w:r>
          </w:p>
        </w:tc>
      </w:tr>
    </w:tbl>
    <w:p w14:paraId="29C13AB3"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p>
    <w:p w14:paraId="74F5B952" w14:textId="65759385" w:rsidR="001E3E7D" w:rsidRDefault="001E3E7D" w:rsidP="001E3E7D">
      <w:pPr>
        <w:suppressAutoHyphens/>
        <w:spacing w:after="0" w:line="360" w:lineRule="auto"/>
        <w:ind w:firstLine="720"/>
        <w:jc w:val="both"/>
        <w:rPr>
          <w:rFonts w:ascii="Times New Roman" w:eastAsia="Calibri" w:hAnsi="Times New Roman" w:cs="Times New Roman"/>
          <w:sz w:val="24"/>
          <w:lang w:eastAsia="ar-SA"/>
        </w:rPr>
      </w:pPr>
      <w:r w:rsidRPr="001E3E7D">
        <w:rPr>
          <w:rFonts w:ascii="Times New Roman" w:eastAsia="Calibri" w:hAnsi="Times New Roman" w:cs="Times New Roman"/>
          <w:b/>
          <w:i/>
          <w:sz w:val="24"/>
          <w:lang w:eastAsia="ar-SA"/>
        </w:rPr>
        <w:t>Sales Price Variance –</w:t>
      </w:r>
      <w:r w:rsidRPr="001E3E7D">
        <w:rPr>
          <w:rFonts w:ascii="Times New Roman" w:eastAsia="Calibri" w:hAnsi="Times New Roman" w:cs="Times New Roman"/>
          <w:sz w:val="24"/>
          <w:lang w:eastAsia="ar-SA"/>
        </w:rPr>
        <w:t xml:space="preserve"> This variance analysis is used for measuring changes in sales revenues as the result of variations between the actual &amp; standard sales price</w:t>
      </w:r>
      <w:r w:rsidR="00F175E4" w:rsidRPr="00F175E4">
        <w:rPr>
          <w:rFonts w:ascii="Arial" w:hAnsi="Arial" w:cs="Arial"/>
          <w:color w:val="000000"/>
          <w:sz w:val="20"/>
          <w:szCs w:val="20"/>
          <w:shd w:val="clear" w:color="auto" w:fill="FFFFFF"/>
        </w:rPr>
        <w:t xml:space="preserve"> </w:t>
      </w:r>
      <w:r w:rsidR="00F175E4">
        <w:rPr>
          <w:rFonts w:ascii="Arial" w:hAnsi="Arial" w:cs="Arial"/>
          <w:color w:val="000000"/>
          <w:sz w:val="20"/>
          <w:szCs w:val="20"/>
          <w:shd w:val="clear" w:color="auto" w:fill="FFFFFF"/>
        </w:rPr>
        <w:t>(Dimiter, 2016)</w:t>
      </w:r>
      <w:r w:rsidRPr="001E3E7D">
        <w:rPr>
          <w:rFonts w:ascii="Times New Roman" w:eastAsia="Calibri" w:hAnsi="Times New Roman" w:cs="Times New Roman"/>
          <w:sz w:val="24"/>
          <w:lang w:eastAsia="ar-SA"/>
        </w:rPr>
        <w:t xml:space="preserve">. Actual sales of the products could differ from the budgeted sales because of various reasons such as increase in demand of product. There are various factors that influence the sales like change in tastes or preferences, prices, trend and such other factors </w:t>
      </w:r>
      <w:r w:rsidRPr="001E3E7D">
        <w:rPr>
          <w:rFonts w:ascii="Times New Roman" w:eastAsia="Calibri" w:hAnsi="Times New Roman" w:cs="Times New Roman"/>
          <w:sz w:val="24"/>
          <w:lang w:val="en-US" w:eastAsia="ar-SA"/>
        </w:rPr>
        <w:t>(Chiu and et.al., 2018)</w:t>
      </w:r>
      <w:r w:rsidRPr="001E3E7D">
        <w:rPr>
          <w:rFonts w:ascii="Times New Roman" w:eastAsia="Calibri" w:hAnsi="Times New Roman" w:cs="Times New Roman"/>
          <w:sz w:val="24"/>
          <w:lang w:eastAsia="ar-SA"/>
        </w:rPr>
        <w:t xml:space="preserve">. The </w:t>
      </w:r>
      <w:r w:rsidRPr="001E3E7D">
        <w:rPr>
          <w:rFonts w:ascii="Times New Roman" w:eastAsia="Calibri" w:hAnsi="Times New Roman" w:cs="Times New Roman"/>
          <w:sz w:val="24"/>
          <w:lang w:eastAsia="ar-SA"/>
        </w:rPr>
        <w:lastRenderedPageBreak/>
        <w:t>variance quantifies the difference in sales that results from the difference in market and standard price.</w:t>
      </w:r>
    </w:p>
    <w:p w14:paraId="1C51B49A" w14:textId="058A3803" w:rsidR="001E3E7D" w:rsidRDefault="001E3E7D" w:rsidP="001E3E7D">
      <w:pPr>
        <w:suppressAutoHyphens/>
        <w:spacing w:after="0" w:line="360" w:lineRule="auto"/>
        <w:ind w:firstLine="720"/>
        <w:jc w:val="both"/>
        <w:rPr>
          <w:rFonts w:ascii="Times New Roman" w:eastAsia="Calibri" w:hAnsi="Times New Roman" w:cs="Times New Roman"/>
          <w:sz w:val="24"/>
          <w:lang w:eastAsia="ar-SA"/>
        </w:rPr>
      </w:pPr>
    </w:p>
    <w:p w14:paraId="22938A2E" w14:textId="77777777" w:rsidR="001E3E7D" w:rsidRPr="001E3E7D" w:rsidRDefault="001E3E7D" w:rsidP="001E3E7D">
      <w:pPr>
        <w:suppressAutoHyphens/>
        <w:spacing w:after="0" w:line="360" w:lineRule="auto"/>
        <w:ind w:firstLine="720"/>
        <w:jc w:val="both"/>
        <w:rPr>
          <w:rFonts w:ascii="Times New Roman" w:eastAsia="Calibri" w:hAnsi="Times New Roman" w:cs="Times New Roman"/>
          <w:sz w:val="24"/>
          <w:lang w:val="en-US" w:eastAsia="ar-SA"/>
        </w:rPr>
      </w:pPr>
    </w:p>
    <w:p w14:paraId="11D365E5"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814"/>
        <w:gridCol w:w="1601"/>
        <w:gridCol w:w="1601"/>
      </w:tblGrid>
      <w:tr w:rsidR="001E3E7D" w:rsidRPr="001E3E7D" w14:paraId="48631931" w14:textId="77777777" w:rsidTr="00BB7498">
        <w:trPr>
          <w:trHeight w:val="300"/>
        </w:trPr>
        <w:tc>
          <w:tcPr>
            <w:tcW w:w="6064" w:type="dxa"/>
            <w:shd w:val="clear" w:color="auto" w:fill="auto"/>
            <w:noWrap/>
            <w:hideMark/>
          </w:tcPr>
          <w:p w14:paraId="75F8B344" w14:textId="77777777" w:rsidR="001E3E7D" w:rsidRPr="001E3E7D" w:rsidRDefault="001E3E7D" w:rsidP="001E3E7D">
            <w:pPr>
              <w:suppressAutoHyphens/>
              <w:spacing w:after="0" w:line="360" w:lineRule="auto"/>
              <w:jc w:val="both"/>
              <w:rPr>
                <w:rFonts w:ascii="Times New Roman" w:eastAsia="Calibri" w:hAnsi="Times New Roman" w:cs="Times New Roman"/>
                <w:b/>
                <w:bCs/>
                <w:sz w:val="24"/>
                <w:lang w:eastAsia="ar-SA"/>
              </w:rPr>
            </w:pPr>
            <w:r w:rsidRPr="001E3E7D">
              <w:rPr>
                <w:rFonts w:ascii="Times New Roman" w:eastAsia="Calibri" w:hAnsi="Times New Roman" w:cs="Times New Roman"/>
                <w:b/>
                <w:bCs/>
                <w:sz w:val="24"/>
                <w:lang w:eastAsia="ar-SA"/>
              </w:rPr>
              <w:t>Sales Price Variance</w:t>
            </w:r>
          </w:p>
        </w:tc>
        <w:tc>
          <w:tcPr>
            <w:tcW w:w="1663" w:type="dxa"/>
            <w:shd w:val="clear" w:color="auto" w:fill="auto"/>
            <w:noWrap/>
            <w:hideMark/>
          </w:tcPr>
          <w:p w14:paraId="610236EE"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 </w:t>
            </w:r>
          </w:p>
        </w:tc>
        <w:tc>
          <w:tcPr>
            <w:tcW w:w="1663" w:type="dxa"/>
            <w:shd w:val="clear" w:color="auto" w:fill="auto"/>
            <w:noWrap/>
            <w:hideMark/>
          </w:tcPr>
          <w:p w14:paraId="2D0232C9"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 </w:t>
            </w:r>
          </w:p>
        </w:tc>
      </w:tr>
      <w:tr w:rsidR="001E3E7D" w:rsidRPr="001E3E7D" w14:paraId="2EBDC1B5" w14:textId="77777777" w:rsidTr="00BB7498">
        <w:trPr>
          <w:trHeight w:val="300"/>
        </w:trPr>
        <w:tc>
          <w:tcPr>
            <w:tcW w:w="6064" w:type="dxa"/>
            <w:shd w:val="clear" w:color="auto" w:fill="auto"/>
            <w:noWrap/>
            <w:hideMark/>
          </w:tcPr>
          <w:p w14:paraId="1CCA5447"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(Actual price * Actual units sold) - (Standard price * Actual units sold)</w:t>
            </w:r>
          </w:p>
        </w:tc>
        <w:tc>
          <w:tcPr>
            <w:tcW w:w="1663" w:type="dxa"/>
            <w:shd w:val="clear" w:color="auto" w:fill="auto"/>
            <w:noWrap/>
            <w:hideMark/>
          </w:tcPr>
          <w:p w14:paraId="190FFBB7" w14:textId="77777777" w:rsidR="001E3E7D" w:rsidRPr="001E3E7D" w:rsidRDefault="001E3E7D" w:rsidP="001E3E7D">
            <w:pPr>
              <w:suppressAutoHyphens/>
              <w:spacing w:after="0" w:line="360" w:lineRule="auto"/>
              <w:jc w:val="center"/>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(45*850)-(35*595)</w:t>
            </w:r>
          </w:p>
        </w:tc>
        <w:tc>
          <w:tcPr>
            <w:tcW w:w="1663" w:type="dxa"/>
            <w:shd w:val="clear" w:color="auto" w:fill="auto"/>
            <w:noWrap/>
            <w:hideMark/>
          </w:tcPr>
          <w:p w14:paraId="15385FBE" w14:textId="77777777" w:rsidR="001E3E7D" w:rsidRPr="001E3E7D" w:rsidRDefault="001E3E7D" w:rsidP="001E3E7D">
            <w:pPr>
              <w:suppressAutoHyphens/>
              <w:spacing w:after="0" w:line="360" w:lineRule="auto"/>
              <w:jc w:val="center"/>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(37*750)-(30*595)</w:t>
            </w:r>
          </w:p>
        </w:tc>
      </w:tr>
      <w:tr w:rsidR="001E3E7D" w:rsidRPr="001E3E7D" w14:paraId="157984DE" w14:textId="77777777" w:rsidTr="00BB7498">
        <w:trPr>
          <w:trHeight w:val="300"/>
        </w:trPr>
        <w:tc>
          <w:tcPr>
            <w:tcW w:w="6064" w:type="dxa"/>
            <w:shd w:val="clear" w:color="auto" w:fill="auto"/>
            <w:noWrap/>
            <w:hideMark/>
          </w:tcPr>
          <w:p w14:paraId="40BD13BF"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 </w:t>
            </w:r>
          </w:p>
        </w:tc>
        <w:tc>
          <w:tcPr>
            <w:tcW w:w="1663" w:type="dxa"/>
            <w:shd w:val="clear" w:color="auto" w:fill="auto"/>
            <w:noWrap/>
            <w:hideMark/>
          </w:tcPr>
          <w:p w14:paraId="30AB5BCE" w14:textId="77777777" w:rsidR="001E3E7D" w:rsidRPr="001E3E7D" w:rsidRDefault="001E3E7D" w:rsidP="001E3E7D">
            <w:pPr>
              <w:suppressAutoHyphens/>
              <w:spacing w:after="0" w:line="360" w:lineRule="auto"/>
              <w:jc w:val="center"/>
              <w:rPr>
                <w:rFonts w:ascii="Times New Roman" w:eastAsia="Calibri" w:hAnsi="Times New Roman" w:cs="Times New Roman"/>
                <w:b/>
                <w:bCs/>
                <w:sz w:val="24"/>
                <w:lang w:eastAsia="ar-SA"/>
              </w:rPr>
            </w:pPr>
            <w:r w:rsidRPr="001E3E7D">
              <w:rPr>
                <w:rFonts w:ascii="Times New Roman" w:eastAsia="Calibri" w:hAnsi="Times New Roman" w:cs="Times New Roman"/>
                <w:b/>
                <w:bCs/>
                <w:sz w:val="24"/>
                <w:lang w:eastAsia="ar-SA"/>
              </w:rPr>
              <w:t>17425</w:t>
            </w:r>
          </w:p>
        </w:tc>
        <w:tc>
          <w:tcPr>
            <w:tcW w:w="1663" w:type="dxa"/>
            <w:shd w:val="clear" w:color="auto" w:fill="auto"/>
            <w:noWrap/>
            <w:hideMark/>
          </w:tcPr>
          <w:p w14:paraId="38EDCA60" w14:textId="77777777" w:rsidR="001E3E7D" w:rsidRPr="001E3E7D" w:rsidRDefault="001E3E7D" w:rsidP="001E3E7D">
            <w:pPr>
              <w:suppressAutoHyphens/>
              <w:spacing w:after="0" w:line="360" w:lineRule="auto"/>
              <w:jc w:val="center"/>
              <w:rPr>
                <w:rFonts w:ascii="Times New Roman" w:eastAsia="Calibri" w:hAnsi="Times New Roman" w:cs="Times New Roman"/>
                <w:b/>
                <w:bCs/>
                <w:sz w:val="24"/>
                <w:lang w:eastAsia="ar-SA"/>
              </w:rPr>
            </w:pPr>
            <w:r w:rsidRPr="001E3E7D">
              <w:rPr>
                <w:rFonts w:ascii="Times New Roman" w:eastAsia="Calibri" w:hAnsi="Times New Roman" w:cs="Times New Roman"/>
                <w:b/>
                <w:bCs/>
                <w:sz w:val="24"/>
                <w:lang w:eastAsia="ar-SA"/>
              </w:rPr>
              <w:t>9900</w:t>
            </w:r>
          </w:p>
        </w:tc>
      </w:tr>
      <w:tr w:rsidR="001E3E7D" w:rsidRPr="001E3E7D" w14:paraId="031844CD" w14:textId="77777777" w:rsidTr="00BB7498">
        <w:trPr>
          <w:trHeight w:val="300"/>
        </w:trPr>
        <w:tc>
          <w:tcPr>
            <w:tcW w:w="6064" w:type="dxa"/>
            <w:shd w:val="clear" w:color="auto" w:fill="auto"/>
            <w:noWrap/>
            <w:hideMark/>
          </w:tcPr>
          <w:p w14:paraId="71EAF0C4"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(Actual Price - Standard price) * Actual unit</w:t>
            </w:r>
          </w:p>
        </w:tc>
        <w:tc>
          <w:tcPr>
            <w:tcW w:w="1663" w:type="dxa"/>
            <w:shd w:val="clear" w:color="auto" w:fill="auto"/>
            <w:noWrap/>
            <w:hideMark/>
          </w:tcPr>
          <w:p w14:paraId="5D239147" w14:textId="77777777" w:rsidR="001E3E7D" w:rsidRPr="001E3E7D" w:rsidRDefault="001E3E7D" w:rsidP="001E3E7D">
            <w:pPr>
              <w:suppressAutoHyphens/>
              <w:spacing w:after="0" w:line="360" w:lineRule="auto"/>
              <w:jc w:val="center"/>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(45-35)*850</w:t>
            </w:r>
          </w:p>
        </w:tc>
        <w:tc>
          <w:tcPr>
            <w:tcW w:w="1663" w:type="dxa"/>
            <w:shd w:val="clear" w:color="auto" w:fill="auto"/>
            <w:noWrap/>
            <w:hideMark/>
          </w:tcPr>
          <w:p w14:paraId="38893739" w14:textId="77777777" w:rsidR="001E3E7D" w:rsidRPr="001E3E7D" w:rsidRDefault="001E3E7D" w:rsidP="001E3E7D">
            <w:pPr>
              <w:suppressAutoHyphens/>
              <w:spacing w:after="0" w:line="360" w:lineRule="auto"/>
              <w:jc w:val="center"/>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(37-30)*750</w:t>
            </w:r>
          </w:p>
        </w:tc>
      </w:tr>
      <w:tr w:rsidR="001E3E7D" w:rsidRPr="001E3E7D" w14:paraId="1251C5B7" w14:textId="77777777" w:rsidTr="00BB7498">
        <w:trPr>
          <w:trHeight w:val="300"/>
        </w:trPr>
        <w:tc>
          <w:tcPr>
            <w:tcW w:w="6064" w:type="dxa"/>
            <w:shd w:val="clear" w:color="auto" w:fill="auto"/>
            <w:noWrap/>
            <w:hideMark/>
          </w:tcPr>
          <w:p w14:paraId="55141DB3"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 </w:t>
            </w:r>
          </w:p>
        </w:tc>
        <w:tc>
          <w:tcPr>
            <w:tcW w:w="1663" w:type="dxa"/>
            <w:shd w:val="clear" w:color="auto" w:fill="auto"/>
            <w:noWrap/>
            <w:hideMark/>
          </w:tcPr>
          <w:p w14:paraId="7FC442D4" w14:textId="77777777" w:rsidR="001E3E7D" w:rsidRPr="001E3E7D" w:rsidRDefault="001E3E7D" w:rsidP="001E3E7D">
            <w:pPr>
              <w:suppressAutoHyphens/>
              <w:spacing w:after="0" w:line="360" w:lineRule="auto"/>
              <w:jc w:val="center"/>
              <w:rPr>
                <w:rFonts w:ascii="Times New Roman" w:eastAsia="Calibri" w:hAnsi="Times New Roman" w:cs="Times New Roman"/>
                <w:b/>
                <w:bCs/>
                <w:sz w:val="24"/>
                <w:lang w:eastAsia="ar-SA"/>
              </w:rPr>
            </w:pPr>
            <w:r w:rsidRPr="001E3E7D">
              <w:rPr>
                <w:rFonts w:ascii="Times New Roman" w:eastAsia="Calibri" w:hAnsi="Times New Roman" w:cs="Times New Roman"/>
                <w:b/>
                <w:bCs/>
                <w:sz w:val="24"/>
                <w:lang w:eastAsia="ar-SA"/>
              </w:rPr>
              <w:t>8500</w:t>
            </w:r>
          </w:p>
        </w:tc>
        <w:tc>
          <w:tcPr>
            <w:tcW w:w="1663" w:type="dxa"/>
            <w:shd w:val="clear" w:color="auto" w:fill="auto"/>
            <w:noWrap/>
            <w:hideMark/>
          </w:tcPr>
          <w:p w14:paraId="2744B7F4" w14:textId="77777777" w:rsidR="001E3E7D" w:rsidRPr="001E3E7D" w:rsidRDefault="001E3E7D" w:rsidP="001E3E7D">
            <w:pPr>
              <w:suppressAutoHyphens/>
              <w:spacing w:after="0" w:line="360" w:lineRule="auto"/>
              <w:jc w:val="center"/>
              <w:rPr>
                <w:rFonts w:ascii="Times New Roman" w:eastAsia="Calibri" w:hAnsi="Times New Roman" w:cs="Times New Roman"/>
                <w:b/>
                <w:bCs/>
                <w:sz w:val="24"/>
                <w:lang w:eastAsia="ar-SA"/>
              </w:rPr>
            </w:pPr>
            <w:r w:rsidRPr="001E3E7D">
              <w:rPr>
                <w:rFonts w:ascii="Times New Roman" w:eastAsia="Calibri" w:hAnsi="Times New Roman" w:cs="Times New Roman"/>
                <w:b/>
                <w:bCs/>
                <w:sz w:val="24"/>
                <w:lang w:eastAsia="ar-SA"/>
              </w:rPr>
              <w:t>5250</w:t>
            </w:r>
          </w:p>
        </w:tc>
      </w:tr>
    </w:tbl>
    <w:p w14:paraId="661AA830"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p>
    <w:p w14:paraId="27B327CF" w14:textId="37D9CEC9" w:rsidR="001E3E7D" w:rsidRPr="001E3E7D" w:rsidRDefault="001E3E7D" w:rsidP="001E3E7D">
      <w:pPr>
        <w:suppressAutoHyphens/>
        <w:spacing w:after="0" w:line="360" w:lineRule="auto"/>
        <w:ind w:firstLine="720"/>
        <w:jc w:val="both"/>
        <w:rPr>
          <w:rFonts w:ascii="Times New Roman" w:eastAsia="Calibri" w:hAnsi="Times New Roman" w:cs="Times New Roman"/>
          <w:sz w:val="24"/>
          <w:lang w:eastAsia="ar-SA"/>
        </w:rPr>
      </w:pPr>
      <w:r w:rsidRPr="001E3E7D">
        <w:rPr>
          <w:rFonts w:ascii="Times New Roman" w:eastAsia="Calibri" w:hAnsi="Times New Roman" w:cs="Times New Roman"/>
          <w:b/>
          <w:i/>
          <w:sz w:val="24"/>
          <w:lang w:eastAsia="ar-SA"/>
        </w:rPr>
        <w:t>Sales volume contribution variance</w:t>
      </w:r>
      <w:r w:rsidRPr="001E3E7D">
        <w:rPr>
          <w:rFonts w:ascii="Times New Roman" w:eastAsia="Calibri" w:hAnsi="Times New Roman" w:cs="Times New Roman"/>
          <w:sz w:val="24"/>
          <w:lang w:eastAsia="ar-SA"/>
        </w:rPr>
        <w:t xml:space="preserve"> – The variance is used for measuring the revenues earned by firm over the actual sales as against standard sale volume projected</w:t>
      </w:r>
      <w:r w:rsidR="001F26CF" w:rsidRPr="001F26CF">
        <w:rPr>
          <w:rFonts w:ascii="Arial" w:hAnsi="Arial" w:cs="Arial"/>
          <w:color w:val="000000"/>
          <w:sz w:val="20"/>
          <w:szCs w:val="20"/>
          <w:shd w:val="clear" w:color="auto" w:fill="FFFFFF"/>
        </w:rPr>
        <w:t xml:space="preserve"> </w:t>
      </w:r>
      <w:r w:rsidR="001F26CF">
        <w:rPr>
          <w:rFonts w:ascii="Arial" w:hAnsi="Arial" w:cs="Arial"/>
          <w:color w:val="000000"/>
          <w:sz w:val="20"/>
          <w:szCs w:val="20"/>
          <w:shd w:val="clear" w:color="auto" w:fill="FFFFFF"/>
        </w:rPr>
        <w:t>(Syed, 2015)</w:t>
      </w:r>
      <w:r w:rsidRPr="001E3E7D">
        <w:rPr>
          <w:rFonts w:ascii="Times New Roman" w:eastAsia="Calibri" w:hAnsi="Times New Roman" w:cs="Times New Roman"/>
          <w:sz w:val="24"/>
          <w:lang w:eastAsia="ar-SA"/>
        </w:rPr>
        <w:t>. This helps company in making accurate estimation for the revenues which will flow to company in future. Using this variance management identify the difference in contributions for taking steps for increasing the profits.</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814"/>
        <w:gridCol w:w="1601"/>
        <w:gridCol w:w="1601"/>
      </w:tblGrid>
      <w:tr w:rsidR="001E3E7D" w:rsidRPr="001E3E7D" w14:paraId="62CF1FC5" w14:textId="77777777" w:rsidTr="00BB7498">
        <w:trPr>
          <w:trHeight w:val="300"/>
        </w:trPr>
        <w:tc>
          <w:tcPr>
            <w:tcW w:w="6064" w:type="dxa"/>
            <w:shd w:val="clear" w:color="auto" w:fill="auto"/>
            <w:noWrap/>
            <w:hideMark/>
          </w:tcPr>
          <w:p w14:paraId="1F0AF908" w14:textId="77777777" w:rsidR="001E3E7D" w:rsidRPr="001E3E7D" w:rsidRDefault="001E3E7D" w:rsidP="001E3E7D">
            <w:pPr>
              <w:suppressAutoHyphens/>
              <w:spacing w:after="0" w:line="360" w:lineRule="auto"/>
              <w:jc w:val="both"/>
              <w:rPr>
                <w:rFonts w:ascii="Times New Roman" w:eastAsia="Calibri" w:hAnsi="Times New Roman" w:cs="Times New Roman"/>
                <w:b/>
                <w:sz w:val="24"/>
                <w:lang w:eastAsia="ar-SA"/>
              </w:rPr>
            </w:pPr>
            <w:r w:rsidRPr="001E3E7D">
              <w:rPr>
                <w:rFonts w:ascii="Times New Roman" w:eastAsia="Calibri" w:hAnsi="Times New Roman" w:cs="Times New Roman"/>
                <w:b/>
                <w:sz w:val="24"/>
                <w:lang w:eastAsia="ar-SA"/>
              </w:rPr>
              <w:t>Sales volume contribution variance</w:t>
            </w:r>
          </w:p>
        </w:tc>
        <w:tc>
          <w:tcPr>
            <w:tcW w:w="1663" w:type="dxa"/>
            <w:shd w:val="clear" w:color="auto" w:fill="auto"/>
            <w:noWrap/>
            <w:hideMark/>
          </w:tcPr>
          <w:p w14:paraId="030070AA"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 </w:t>
            </w:r>
          </w:p>
        </w:tc>
        <w:tc>
          <w:tcPr>
            <w:tcW w:w="1663" w:type="dxa"/>
            <w:shd w:val="clear" w:color="auto" w:fill="auto"/>
            <w:noWrap/>
            <w:hideMark/>
          </w:tcPr>
          <w:p w14:paraId="42EEEB8C"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 </w:t>
            </w:r>
          </w:p>
        </w:tc>
      </w:tr>
      <w:tr w:rsidR="001E3E7D" w:rsidRPr="001E3E7D" w14:paraId="528EEEEE" w14:textId="77777777" w:rsidTr="00BB7498">
        <w:trPr>
          <w:trHeight w:val="300"/>
        </w:trPr>
        <w:tc>
          <w:tcPr>
            <w:tcW w:w="6064" w:type="dxa"/>
            <w:shd w:val="clear" w:color="auto" w:fill="auto"/>
            <w:noWrap/>
            <w:hideMark/>
          </w:tcPr>
          <w:p w14:paraId="3F02A51A"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Actual sales units -Budgeted sales units * Standard unit profit</w:t>
            </w:r>
          </w:p>
        </w:tc>
        <w:tc>
          <w:tcPr>
            <w:tcW w:w="1663" w:type="dxa"/>
            <w:shd w:val="clear" w:color="auto" w:fill="auto"/>
            <w:noWrap/>
            <w:hideMark/>
          </w:tcPr>
          <w:p w14:paraId="6384BCCC"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(850 -595)* 25</w:t>
            </w:r>
          </w:p>
        </w:tc>
        <w:tc>
          <w:tcPr>
            <w:tcW w:w="1663" w:type="dxa"/>
            <w:shd w:val="clear" w:color="auto" w:fill="auto"/>
            <w:noWrap/>
            <w:hideMark/>
          </w:tcPr>
          <w:p w14:paraId="764BBC97"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(750 -595 )*20</w:t>
            </w:r>
          </w:p>
        </w:tc>
      </w:tr>
      <w:tr w:rsidR="001E3E7D" w:rsidRPr="001E3E7D" w14:paraId="3F79E92B" w14:textId="77777777" w:rsidTr="00BB7498">
        <w:trPr>
          <w:trHeight w:val="300"/>
        </w:trPr>
        <w:tc>
          <w:tcPr>
            <w:tcW w:w="6064" w:type="dxa"/>
            <w:shd w:val="clear" w:color="auto" w:fill="auto"/>
            <w:noWrap/>
            <w:hideMark/>
          </w:tcPr>
          <w:p w14:paraId="507106E3"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 </w:t>
            </w:r>
          </w:p>
        </w:tc>
        <w:tc>
          <w:tcPr>
            <w:tcW w:w="1663" w:type="dxa"/>
            <w:shd w:val="clear" w:color="auto" w:fill="auto"/>
            <w:noWrap/>
            <w:hideMark/>
          </w:tcPr>
          <w:p w14:paraId="1B2217EC" w14:textId="77777777" w:rsidR="001E3E7D" w:rsidRPr="001E3E7D" w:rsidRDefault="001E3E7D" w:rsidP="001E3E7D">
            <w:pPr>
              <w:suppressAutoHyphens/>
              <w:spacing w:after="0" w:line="360" w:lineRule="auto"/>
              <w:jc w:val="both"/>
              <w:rPr>
                <w:rFonts w:ascii="Times New Roman" w:eastAsia="Calibri" w:hAnsi="Times New Roman" w:cs="Times New Roman"/>
                <w:b/>
                <w:bCs/>
                <w:sz w:val="24"/>
                <w:lang w:eastAsia="ar-SA"/>
              </w:rPr>
            </w:pPr>
            <w:r w:rsidRPr="001E3E7D">
              <w:rPr>
                <w:rFonts w:ascii="Times New Roman" w:eastAsia="Calibri" w:hAnsi="Times New Roman" w:cs="Times New Roman"/>
                <w:b/>
                <w:bCs/>
                <w:sz w:val="24"/>
                <w:lang w:eastAsia="ar-SA"/>
              </w:rPr>
              <w:t>6375</w:t>
            </w:r>
          </w:p>
        </w:tc>
        <w:tc>
          <w:tcPr>
            <w:tcW w:w="1663" w:type="dxa"/>
            <w:shd w:val="clear" w:color="auto" w:fill="auto"/>
            <w:noWrap/>
            <w:hideMark/>
          </w:tcPr>
          <w:p w14:paraId="05FC69F7" w14:textId="77777777" w:rsidR="001E3E7D" w:rsidRPr="001E3E7D" w:rsidRDefault="001E3E7D" w:rsidP="001E3E7D">
            <w:pPr>
              <w:suppressAutoHyphens/>
              <w:spacing w:after="0" w:line="360" w:lineRule="auto"/>
              <w:jc w:val="both"/>
              <w:rPr>
                <w:rFonts w:ascii="Times New Roman" w:eastAsia="Calibri" w:hAnsi="Times New Roman" w:cs="Times New Roman"/>
                <w:b/>
                <w:bCs/>
                <w:sz w:val="24"/>
                <w:lang w:eastAsia="ar-SA"/>
              </w:rPr>
            </w:pPr>
            <w:r w:rsidRPr="001E3E7D">
              <w:rPr>
                <w:rFonts w:ascii="Times New Roman" w:eastAsia="Calibri" w:hAnsi="Times New Roman" w:cs="Times New Roman"/>
                <w:b/>
                <w:bCs/>
                <w:sz w:val="24"/>
                <w:lang w:eastAsia="ar-SA"/>
              </w:rPr>
              <w:t>3100</w:t>
            </w:r>
          </w:p>
        </w:tc>
      </w:tr>
    </w:tbl>
    <w:p w14:paraId="42F2F88D"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p>
    <w:p w14:paraId="7E362292" w14:textId="77777777" w:rsidR="001E3E7D" w:rsidRPr="001E3E7D" w:rsidRDefault="001E3E7D" w:rsidP="001E3E7D">
      <w:pPr>
        <w:keepNext/>
        <w:keepLines/>
        <w:tabs>
          <w:tab w:val="num" w:pos="0"/>
        </w:tabs>
        <w:suppressAutoHyphens/>
        <w:spacing w:after="0" w:line="360" w:lineRule="auto"/>
        <w:ind w:left="576" w:hanging="576"/>
        <w:jc w:val="both"/>
        <w:outlineLvl w:val="1"/>
        <w:rPr>
          <w:rFonts w:ascii="Times New Roman" w:eastAsia="Times New Roman" w:hAnsi="Times New Roman" w:cs="Times New Roman"/>
          <w:bCs/>
          <w:color w:val="000000"/>
          <w:sz w:val="24"/>
          <w:szCs w:val="26"/>
          <w:u w:val="single"/>
          <w:lang w:eastAsia="ar-SA"/>
        </w:rPr>
      </w:pPr>
      <w:bookmarkStart w:id="10" w:name="_Toc47007068"/>
      <w:bookmarkStart w:id="11" w:name="_Toc48289124"/>
      <w:bookmarkStart w:id="12" w:name="_Toc48289606"/>
      <w:r w:rsidRPr="001E3E7D">
        <w:rPr>
          <w:rFonts w:ascii="Times New Roman" w:eastAsia="Times New Roman" w:hAnsi="Times New Roman" w:cs="Times New Roman"/>
          <w:bCs/>
          <w:color w:val="000000"/>
          <w:sz w:val="24"/>
          <w:szCs w:val="26"/>
          <w:u w:val="single"/>
          <w:lang w:eastAsia="ar-SA"/>
        </w:rPr>
        <w:t>ii) Material price planning variance and the material price operational variance</w:t>
      </w:r>
      <w:bookmarkEnd w:id="10"/>
      <w:bookmarkEnd w:id="11"/>
      <w:bookmarkEnd w:id="12"/>
      <w:r w:rsidRPr="001E3E7D">
        <w:rPr>
          <w:rFonts w:ascii="Times New Roman" w:eastAsia="Times New Roman" w:hAnsi="Times New Roman" w:cs="Times New Roman"/>
          <w:bCs/>
          <w:color w:val="000000"/>
          <w:sz w:val="24"/>
          <w:szCs w:val="26"/>
          <w:u w:val="single"/>
          <w:lang w:eastAsia="ar-SA"/>
        </w:rPr>
        <w:t xml:space="preserve"> </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392"/>
        <w:gridCol w:w="1460"/>
        <w:gridCol w:w="1680"/>
      </w:tblGrid>
      <w:tr w:rsidR="001E3E7D" w:rsidRPr="001E3E7D" w14:paraId="207CBDE8" w14:textId="77777777" w:rsidTr="00BB7498">
        <w:trPr>
          <w:trHeight w:val="300"/>
        </w:trPr>
        <w:tc>
          <w:tcPr>
            <w:tcW w:w="4392" w:type="dxa"/>
            <w:shd w:val="clear" w:color="auto" w:fill="auto"/>
            <w:noWrap/>
            <w:hideMark/>
          </w:tcPr>
          <w:p w14:paraId="7DD923B6" w14:textId="77777777" w:rsidR="001E3E7D" w:rsidRPr="001E3E7D" w:rsidRDefault="001E3E7D" w:rsidP="001E3E7D">
            <w:pPr>
              <w:suppressAutoHyphens/>
              <w:spacing w:after="0" w:line="360" w:lineRule="auto"/>
              <w:jc w:val="both"/>
              <w:rPr>
                <w:rFonts w:ascii="Times New Roman" w:eastAsia="Calibri" w:hAnsi="Times New Roman" w:cs="Times New Roman"/>
                <w:b/>
                <w:bCs/>
                <w:sz w:val="24"/>
                <w:lang w:eastAsia="ar-SA"/>
              </w:rPr>
            </w:pPr>
            <w:r w:rsidRPr="001E3E7D">
              <w:rPr>
                <w:rFonts w:ascii="Times New Roman" w:eastAsia="Calibri" w:hAnsi="Times New Roman" w:cs="Times New Roman"/>
                <w:b/>
                <w:bCs/>
                <w:sz w:val="24"/>
                <w:lang w:eastAsia="ar-SA"/>
              </w:rPr>
              <w:t xml:space="preserve">Material Price </w:t>
            </w:r>
          </w:p>
        </w:tc>
        <w:tc>
          <w:tcPr>
            <w:tcW w:w="1460" w:type="dxa"/>
            <w:shd w:val="clear" w:color="auto" w:fill="auto"/>
            <w:noWrap/>
            <w:hideMark/>
          </w:tcPr>
          <w:p w14:paraId="0E3BF3E2"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p>
        </w:tc>
        <w:tc>
          <w:tcPr>
            <w:tcW w:w="1680" w:type="dxa"/>
            <w:shd w:val="clear" w:color="auto" w:fill="auto"/>
            <w:noWrap/>
            <w:hideMark/>
          </w:tcPr>
          <w:p w14:paraId="2D07D4D5"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p>
        </w:tc>
      </w:tr>
      <w:tr w:rsidR="001E3E7D" w:rsidRPr="001E3E7D" w14:paraId="7550D470" w14:textId="77777777" w:rsidTr="00BB7498">
        <w:trPr>
          <w:trHeight w:val="300"/>
        </w:trPr>
        <w:tc>
          <w:tcPr>
            <w:tcW w:w="4392" w:type="dxa"/>
            <w:shd w:val="clear" w:color="auto" w:fill="auto"/>
            <w:noWrap/>
            <w:hideMark/>
          </w:tcPr>
          <w:p w14:paraId="6C8E2E8B" w14:textId="77777777" w:rsidR="001E3E7D" w:rsidRPr="001E3E7D" w:rsidRDefault="001E3E7D" w:rsidP="001E3E7D">
            <w:pPr>
              <w:suppressAutoHyphens/>
              <w:spacing w:after="0" w:line="360" w:lineRule="auto"/>
              <w:jc w:val="both"/>
              <w:rPr>
                <w:rFonts w:ascii="Times New Roman" w:eastAsia="Calibri" w:hAnsi="Times New Roman" w:cs="Times New Roman"/>
                <w:b/>
                <w:sz w:val="24"/>
                <w:lang w:eastAsia="ar-SA"/>
              </w:rPr>
            </w:pPr>
          </w:p>
        </w:tc>
        <w:tc>
          <w:tcPr>
            <w:tcW w:w="1460" w:type="dxa"/>
            <w:shd w:val="clear" w:color="auto" w:fill="auto"/>
            <w:noWrap/>
            <w:hideMark/>
          </w:tcPr>
          <w:p w14:paraId="259C6C5B" w14:textId="77777777" w:rsidR="001E3E7D" w:rsidRPr="001E3E7D" w:rsidRDefault="001E3E7D" w:rsidP="001E3E7D">
            <w:pPr>
              <w:suppressAutoHyphens/>
              <w:spacing w:after="0" w:line="360" w:lineRule="auto"/>
              <w:jc w:val="center"/>
              <w:rPr>
                <w:rFonts w:ascii="Times New Roman" w:eastAsia="Calibri" w:hAnsi="Times New Roman" w:cs="Times New Roman"/>
                <w:b/>
                <w:sz w:val="24"/>
                <w:lang w:eastAsia="ar-SA"/>
              </w:rPr>
            </w:pPr>
            <w:r w:rsidRPr="001E3E7D">
              <w:rPr>
                <w:rFonts w:ascii="Times New Roman" w:eastAsia="Calibri" w:hAnsi="Times New Roman" w:cs="Times New Roman"/>
                <w:b/>
                <w:sz w:val="24"/>
                <w:lang w:eastAsia="ar-SA"/>
              </w:rPr>
              <w:t>X</w:t>
            </w:r>
          </w:p>
        </w:tc>
        <w:tc>
          <w:tcPr>
            <w:tcW w:w="1680" w:type="dxa"/>
            <w:shd w:val="clear" w:color="auto" w:fill="auto"/>
            <w:noWrap/>
            <w:hideMark/>
          </w:tcPr>
          <w:p w14:paraId="7CF59B39" w14:textId="77777777" w:rsidR="001E3E7D" w:rsidRPr="001E3E7D" w:rsidRDefault="001E3E7D" w:rsidP="001E3E7D">
            <w:pPr>
              <w:suppressAutoHyphens/>
              <w:spacing w:after="0" w:line="360" w:lineRule="auto"/>
              <w:jc w:val="center"/>
              <w:rPr>
                <w:rFonts w:ascii="Times New Roman" w:eastAsia="Calibri" w:hAnsi="Times New Roman" w:cs="Times New Roman"/>
                <w:b/>
                <w:sz w:val="24"/>
                <w:lang w:eastAsia="ar-SA"/>
              </w:rPr>
            </w:pPr>
            <w:r w:rsidRPr="001E3E7D">
              <w:rPr>
                <w:rFonts w:ascii="Times New Roman" w:eastAsia="Calibri" w:hAnsi="Times New Roman" w:cs="Times New Roman"/>
                <w:b/>
                <w:sz w:val="24"/>
                <w:lang w:eastAsia="ar-SA"/>
              </w:rPr>
              <w:t>Y</w:t>
            </w:r>
          </w:p>
        </w:tc>
      </w:tr>
      <w:tr w:rsidR="001E3E7D" w:rsidRPr="001E3E7D" w14:paraId="09A49549" w14:textId="77777777" w:rsidTr="00BB7498">
        <w:trPr>
          <w:trHeight w:val="300"/>
        </w:trPr>
        <w:tc>
          <w:tcPr>
            <w:tcW w:w="4392" w:type="dxa"/>
            <w:shd w:val="clear" w:color="auto" w:fill="auto"/>
            <w:noWrap/>
            <w:hideMark/>
          </w:tcPr>
          <w:p w14:paraId="38F2BAE8"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Actual sales volume</w:t>
            </w:r>
          </w:p>
        </w:tc>
        <w:tc>
          <w:tcPr>
            <w:tcW w:w="1460" w:type="dxa"/>
            <w:shd w:val="clear" w:color="auto" w:fill="auto"/>
            <w:noWrap/>
            <w:hideMark/>
          </w:tcPr>
          <w:p w14:paraId="52F9379D" w14:textId="77777777" w:rsidR="001E3E7D" w:rsidRPr="001E3E7D" w:rsidRDefault="001E3E7D" w:rsidP="001E3E7D">
            <w:pPr>
              <w:suppressAutoHyphens/>
              <w:spacing w:after="0" w:line="360" w:lineRule="auto"/>
              <w:jc w:val="center"/>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850</w:t>
            </w:r>
          </w:p>
        </w:tc>
        <w:tc>
          <w:tcPr>
            <w:tcW w:w="1680" w:type="dxa"/>
            <w:shd w:val="clear" w:color="auto" w:fill="auto"/>
            <w:noWrap/>
            <w:hideMark/>
          </w:tcPr>
          <w:p w14:paraId="3DD75A00" w14:textId="77777777" w:rsidR="001E3E7D" w:rsidRPr="001E3E7D" w:rsidRDefault="001E3E7D" w:rsidP="001E3E7D">
            <w:pPr>
              <w:suppressAutoHyphens/>
              <w:spacing w:after="0" w:line="360" w:lineRule="auto"/>
              <w:jc w:val="center"/>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750</w:t>
            </w:r>
          </w:p>
        </w:tc>
      </w:tr>
      <w:tr w:rsidR="001E3E7D" w:rsidRPr="001E3E7D" w14:paraId="0577FAB9" w14:textId="77777777" w:rsidTr="00BB7498">
        <w:trPr>
          <w:trHeight w:val="300"/>
        </w:trPr>
        <w:tc>
          <w:tcPr>
            <w:tcW w:w="4392" w:type="dxa"/>
            <w:shd w:val="clear" w:color="auto" w:fill="auto"/>
            <w:noWrap/>
            <w:hideMark/>
          </w:tcPr>
          <w:p w14:paraId="09FFB87C"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 xml:space="preserve">Standard Price </w:t>
            </w:r>
          </w:p>
        </w:tc>
        <w:tc>
          <w:tcPr>
            <w:tcW w:w="1460" w:type="dxa"/>
            <w:shd w:val="clear" w:color="auto" w:fill="auto"/>
            <w:noWrap/>
            <w:hideMark/>
          </w:tcPr>
          <w:p w14:paraId="325531E8" w14:textId="77777777" w:rsidR="001E3E7D" w:rsidRPr="001E3E7D" w:rsidRDefault="001E3E7D" w:rsidP="001E3E7D">
            <w:pPr>
              <w:suppressAutoHyphens/>
              <w:spacing w:after="0" w:line="360" w:lineRule="auto"/>
              <w:jc w:val="center"/>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2.5</w:t>
            </w:r>
          </w:p>
        </w:tc>
        <w:tc>
          <w:tcPr>
            <w:tcW w:w="1680" w:type="dxa"/>
            <w:shd w:val="clear" w:color="auto" w:fill="auto"/>
            <w:noWrap/>
            <w:hideMark/>
          </w:tcPr>
          <w:p w14:paraId="0968685A" w14:textId="77777777" w:rsidR="001E3E7D" w:rsidRPr="001E3E7D" w:rsidRDefault="001E3E7D" w:rsidP="001E3E7D">
            <w:pPr>
              <w:suppressAutoHyphens/>
              <w:spacing w:after="0" w:line="360" w:lineRule="auto"/>
              <w:jc w:val="center"/>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2.5</w:t>
            </w:r>
          </w:p>
        </w:tc>
      </w:tr>
      <w:tr w:rsidR="001E3E7D" w:rsidRPr="001E3E7D" w14:paraId="78FC392A" w14:textId="77777777" w:rsidTr="00BB7498">
        <w:trPr>
          <w:trHeight w:val="300"/>
        </w:trPr>
        <w:tc>
          <w:tcPr>
            <w:tcW w:w="4392" w:type="dxa"/>
            <w:shd w:val="clear" w:color="auto" w:fill="auto"/>
            <w:noWrap/>
            <w:hideMark/>
          </w:tcPr>
          <w:p w14:paraId="66DA3D42"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FamaQ unit required</w:t>
            </w:r>
          </w:p>
        </w:tc>
        <w:tc>
          <w:tcPr>
            <w:tcW w:w="1460" w:type="dxa"/>
            <w:shd w:val="clear" w:color="auto" w:fill="auto"/>
            <w:noWrap/>
            <w:hideMark/>
          </w:tcPr>
          <w:p w14:paraId="5D6CF3B4" w14:textId="77777777" w:rsidR="001E3E7D" w:rsidRPr="001E3E7D" w:rsidRDefault="001E3E7D" w:rsidP="001E3E7D">
            <w:pPr>
              <w:suppressAutoHyphens/>
              <w:spacing w:after="0" w:line="360" w:lineRule="auto"/>
              <w:jc w:val="center"/>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1</w:t>
            </w:r>
          </w:p>
        </w:tc>
        <w:tc>
          <w:tcPr>
            <w:tcW w:w="1680" w:type="dxa"/>
            <w:shd w:val="clear" w:color="auto" w:fill="auto"/>
            <w:noWrap/>
            <w:hideMark/>
          </w:tcPr>
          <w:p w14:paraId="37CE1B5B" w14:textId="77777777" w:rsidR="001E3E7D" w:rsidRPr="001E3E7D" w:rsidRDefault="001E3E7D" w:rsidP="001E3E7D">
            <w:pPr>
              <w:suppressAutoHyphens/>
              <w:spacing w:after="0" w:line="360" w:lineRule="auto"/>
              <w:jc w:val="center"/>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1</w:t>
            </w:r>
          </w:p>
        </w:tc>
      </w:tr>
      <w:tr w:rsidR="001E3E7D" w:rsidRPr="001E3E7D" w14:paraId="6F885D17" w14:textId="77777777" w:rsidTr="00BB7498">
        <w:trPr>
          <w:trHeight w:val="300"/>
        </w:trPr>
        <w:tc>
          <w:tcPr>
            <w:tcW w:w="4392" w:type="dxa"/>
            <w:shd w:val="clear" w:color="auto" w:fill="auto"/>
            <w:noWrap/>
            <w:hideMark/>
          </w:tcPr>
          <w:p w14:paraId="7F29E88E"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 xml:space="preserve">Increased Price </w:t>
            </w:r>
          </w:p>
        </w:tc>
        <w:tc>
          <w:tcPr>
            <w:tcW w:w="1460" w:type="dxa"/>
            <w:shd w:val="clear" w:color="auto" w:fill="auto"/>
            <w:noWrap/>
            <w:hideMark/>
          </w:tcPr>
          <w:p w14:paraId="05CB89CC" w14:textId="77777777" w:rsidR="001E3E7D" w:rsidRPr="001E3E7D" w:rsidRDefault="001E3E7D" w:rsidP="001E3E7D">
            <w:pPr>
              <w:suppressAutoHyphens/>
              <w:spacing w:after="0" w:line="360" w:lineRule="auto"/>
              <w:jc w:val="center"/>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3.7</w:t>
            </w:r>
          </w:p>
        </w:tc>
        <w:tc>
          <w:tcPr>
            <w:tcW w:w="1680" w:type="dxa"/>
            <w:shd w:val="clear" w:color="auto" w:fill="auto"/>
            <w:noWrap/>
            <w:hideMark/>
          </w:tcPr>
          <w:p w14:paraId="6C721479" w14:textId="77777777" w:rsidR="001E3E7D" w:rsidRPr="001E3E7D" w:rsidRDefault="001E3E7D" w:rsidP="001E3E7D">
            <w:pPr>
              <w:suppressAutoHyphens/>
              <w:spacing w:after="0" w:line="360" w:lineRule="auto"/>
              <w:jc w:val="center"/>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3.7</w:t>
            </w:r>
          </w:p>
        </w:tc>
      </w:tr>
      <w:tr w:rsidR="001E3E7D" w:rsidRPr="001E3E7D" w14:paraId="144373D3" w14:textId="77777777" w:rsidTr="00BB7498">
        <w:trPr>
          <w:trHeight w:val="300"/>
        </w:trPr>
        <w:tc>
          <w:tcPr>
            <w:tcW w:w="4392" w:type="dxa"/>
            <w:shd w:val="clear" w:color="auto" w:fill="auto"/>
            <w:noWrap/>
            <w:hideMark/>
          </w:tcPr>
          <w:p w14:paraId="5D68345D"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Prevailing Price</w:t>
            </w:r>
          </w:p>
        </w:tc>
        <w:tc>
          <w:tcPr>
            <w:tcW w:w="1460" w:type="dxa"/>
            <w:shd w:val="clear" w:color="auto" w:fill="auto"/>
            <w:noWrap/>
            <w:hideMark/>
          </w:tcPr>
          <w:p w14:paraId="01ADBB1E" w14:textId="77777777" w:rsidR="001E3E7D" w:rsidRPr="001E3E7D" w:rsidRDefault="001E3E7D" w:rsidP="001E3E7D">
            <w:pPr>
              <w:suppressAutoHyphens/>
              <w:spacing w:after="0" w:line="360" w:lineRule="auto"/>
              <w:jc w:val="center"/>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4.5</w:t>
            </w:r>
          </w:p>
        </w:tc>
        <w:tc>
          <w:tcPr>
            <w:tcW w:w="1680" w:type="dxa"/>
            <w:shd w:val="clear" w:color="auto" w:fill="auto"/>
            <w:noWrap/>
            <w:hideMark/>
          </w:tcPr>
          <w:p w14:paraId="00F00D86" w14:textId="77777777" w:rsidR="001E3E7D" w:rsidRPr="001E3E7D" w:rsidRDefault="001E3E7D" w:rsidP="001E3E7D">
            <w:pPr>
              <w:suppressAutoHyphens/>
              <w:spacing w:after="0" w:line="360" w:lineRule="auto"/>
              <w:jc w:val="center"/>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4.5</w:t>
            </w:r>
          </w:p>
        </w:tc>
      </w:tr>
    </w:tbl>
    <w:p w14:paraId="7ABF1B38"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p>
    <w:p w14:paraId="10841B8E" w14:textId="2ABDC913" w:rsidR="001E3E7D" w:rsidRDefault="001E3E7D" w:rsidP="001E3E7D">
      <w:pPr>
        <w:suppressAutoHyphens/>
        <w:spacing w:after="0" w:line="360" w:lineRule="auto"/>
        <w:ind w:firstLine="720"/>
        <w:jc w:val="both"/>
        <w:rPr>
          <w:rFonts w:ascii="Times New Roman" w:eastAsia="Calibri" w:hAnsi="Times New Roman" w:cs="Times New Roman"/>
          <w:sz w:val="24"/>
          <w:lang w:eastAsia="ar-SA"/>
        </w:rPr>
      </w:pPr>
      <w:r w:rsidRPr="001E3E7D">
        <w:rPr>
          <w:rFonts w:ascii="Times New Roman" w:eastAsia="Calibri" w:hAnsi="Times New Roman" w:cs="Times New Roman"/>
          <w:b/>
          <w:i/>
          <w:sz w:val="24"/>
          <w:lang w:eastAsia="ar-SA"/>
        </w:rPr>
        <w:t>Material price planning variance</w:t>
      </w:r>
      <w:r w:rsidRPr="001E3E7D">
        <w:rPr>
          <w:rFonts w:ascii="Times New Roman" w:eastAsia="Calibri" w:hAnsi="Times New Roman" w:cs="Times New Roman"/>
          <w:sz w:val="24"/>
          <w:lang w:eastAsia="ar-SA"/>
        </w:rPr>
        <w:t xml:space="preserve"> – The variance analysis is used by the management to measure the extent to which the original budgets are required to adjust to reflect changes in </w:t>
      </w:r>
      <w:r w:rsidRPr="001E3E7D">
        <w:rPr>
          <w:rFonts w:ascii="Times New Roman" w:eastAsia="Calibri" w:hAnsi="Times New Roman" w:cs="Times New Roman"/>
          <w:sz w:val="24"/>
          <w:lang w:eastAsia="ar-SA"/>
        </w:rPr>
        <w:lastRenderedPageBreak/>
        <w:t>the operational conditions of the current circumstance and the one which is envisage while calculations of the standards</w:t>
      </w:r>
      <w:r w:rsidR="00F175E4" w:rsidRPr="00F175E4">
        <w:rPr>
          <w:rFonts w:ascii="Arial" w:hAnsi="Arial" w:cs="Arial"/>
          <w:color w:val="000000"/>
          <w:sz w:val="20"/>
          <w:szCs w:val="20"/>
          <w:shd w:val="clear" w:color="auto" w:fill="FFFFFF"/>
        </w:rPr>
        <w:t xml:space="preserve"> </w:t>
      </w:r>
      <w:r w:rsidR="00F175E4">
        <w:rPr>
          <w:rFonts w:ascii="Arial" w:hAnsi="Arial" w:cs="Arial"/>
          <w:color w:val="000000"/>
          <w:sz w:val="20"/>
          <w:szCs w:val="20"/>
          <w:shd w:val="clear" w:color="auto" w:fill="FFFFFF"/>
        </w:rPr>
        <w:t>(More General Conditions Under Which Mean-Variance Decision Making Is Unjustified, 2010)</w:t>
      </w:r>
      <w:r w:rsidRPr="001E3E7D">
        <w:rPr>
          <w:rFonts w:ascii="Times New Roman" w:eastAsia="Calibri" w:hAnsi="Times New Roman" w:cs="Times New Roman"/>
          <w:sz w:val="24"/>
          <w:lang w:eastAsia="ar-SA"/>
        </w:rPr>
        <w:t>.</w:t>
      </w:r>
    </w:p>
    <w:p w14:paraId="6666E06C" w14:textId="13BC882C" w:rsidR="001E3E7D" w:rsidRDefault="001E3E7D" w:rsidP="001E3E7D">
      <w:pPr>
        <w:suppressAutoHyphens/>
        <w:spacing w:after="0" w:line="360" w:lineRule="auto"/>
        <w:ind w:firstLine="720"/>
        <w:jc w:val="both"/>
        <w:rPr>
          <w:rFonts w:ascii="Times New Roman" w:eastAsia="Calibri" w:hAnsi="Times New Roman" w:cs="Times New Roman"/>
          <w:sz w:val="24"/>
          <w:lang w:eastAsia="ar-SA"/>
        </w:rPr>
      </w:pPr>
    </w:p>
    <w:p w14:paraId="42C0B9E7" w14:textId="77777777" w:rsidR="001E3E7D" w:rsidRPr="001E3E7D" w:rsidRDefault="001E3E7D" w:rsidP="001E3E7D">
      <w:pPr>
        <w:suppressAutoHyphens/>
        <w:spacing w:after="0" w:line="360" w:lineRule="auto"/>
        <w:ind w:firstLine="720"/>
        <w:jc w:val="both"/>
        <w:rPr>
          <w:rFonts w:ascii="Times New Roman" w:eastAsia="Calibri" w:hAnsi="Times New Roman" w:cs="Times New Roman"/>
          <w:sz w:val="24"/>
          <w:lang w:eastAsia="ar-SA"/>
        </w:rPr>
      </w:pPr>
    </w:p>
    <w:p w14:paraId="3721C4F8"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 xml:space="preserve"> </w:t>
      </w:r>
    </w:p>
    <w:tbl>
      <w:tblPr>
        <w:tblW w:w="0" w:type="auto"/>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205"/>
        <w:gridCol w:w="2337"/>
        <w:gridCol w:w="2366"/>
      </w:tblGrid>
      <w:tr w:rsidR="001E3E7D" w:rsidRPr="001E3E7D" w14:paraId="427D80AB" w14:textId="77777777" w:rsidTr="00BB7498">
        <w:trPr>
          <w:trHeight w:val="300"/>
        </w:trPr>
        <w:tc>
          <w:tcPr>
            <w:tcW w:w="4284" w:type="dxa"/>
            <w:shd w:val="clear" w:color="auto" w:fill="auto"/>
            <w:noWrap/>
            <w:hideMark/>
          </w:tcPr>
          <w:p w14:paraId="258E2248" w14:textId="77777777" w:rsidR="001E3E7D" w:rsidRPr="001E3E7D" w:rsidRDefault="001E3E7D" w:rsidP="001E3E7D">
            <w:pPr>
              <w:suppressAutoHyphens/>
              <w:spacing w:after="0" w:line="360" w:lineRule="auto"/>
              <w:jc w:val="both"/>
              <w:rPr>
                <w:rFonts w:ascii="Times New Roman" w:eastAsia="Calibri" w:hAnsi="Times New Roman" w:cs="Times New Roman"/>
                <w:b/>
                <w:sz w:val="24"/>
                <w:lang w:eastAsia="ar-SA"/>
              </w:rPr>
            </w:pPr>
            <w:r w:rsidRPr="001E3E7D">
              <w:rPr>
                <w:rFonts w:ascii="Times New Roman" w:eastAsia="Calibri" w:hAnsi="Times New Roman" w:cs="Times New Roman"/>
                <w:b/>
                <w:sz w:val="24"/>
                <w:lang w:eastAsia="ar-SA"/>
              </w:rPr>
              <w:t xml:space="preserve">Material Price planning variance </w:t>
            </w:r>
          </w:p>
        </w:tc>
        <w:tc>
          <w:tcPr>
            <w:tcW w:w="2379" w:type="dxa"/>
            <w:shd w:val="clear" w:color="auto" w:fill="auto"/>
            <w:noWrap/>
            <w:hideMark/>
          </w:tcPr>
          <w:p w14:paraId="58C5E2DF" w14:textId="77777777" w:rsidR="001E3E7D" w:rsidRPr="001E3E7D" w:rsidRDefault="001E3E7D" w:rsidP="001E3E7D">
            <w:pPr>
              <w:suppressAutoHyphens/>
              <w:spacing w:after="0" w:line="360" w:lineRule="auto"/>
              <w:jc w:val="center"/>
              <w:rPr>
                <w:rFonts w:ascii="Times New Roman" w:eastAsia="Calibri" w:hAnsi="Times New Roman" w:cs="Times New Roman"/>
                <w:b/>
                <w:sz w:val="24"/>
                <w:lang w:eastAsia="ar-SA"/>
              </w:rPr>
            </w:pPr>
            <w:r w:rsidRPr="001E3E7D">
              <w:rPr>
                <w:rFonts w:ascii="Times New Roman" w:eastAsia="Calibri" w:hAnsi="Times New Roman" w:cs="Times New Roman"/>
                <w:b/>
                <w:sz w:val="24"/>
                <w:lang w:eastAsia="ar-SA"/>
              </w:rPr>
              <w:t>X</w:t>
            </w:r>
          </w:p>
        </w:tc>
        <w:tc>
          <w:tcPr>
            <w:tcW w:w="2409" w:type="dxa"/>
            <w:shd w:val="clear" w:color="auto" w:fill="auto"/>
            <w:noWrap/>
            <w:hideMark/>
          </w:tcPr>
          <w:p w14:paraId="3A9D6020" w14:textId="77777777" w:rsidR="001E3E7D" w:rsidRPr="001E3E7D" w:rsidRDefault="001E3E7D" w:rsidP="001E3E7D">
            <w:pPr>
              <w:suppressAutoHyphens/>
              <w:spacing w:after="0" w:line="360" w:lineRule="auto"/>
              <w:jc w:val="center"/>
              <w:rPr>
                <w:rFonts w:ascii="Times New Roman" w:eastAsia="Calibri" w:hAnsi="Times New Roman" w:cs="Times New Roman"/>
                <w:b/>
                <w:sz w:val="24"/>
                <w:lang w:eastAsia="ar-SA"/>
              </w:rPr>
            </w:pPr>
            <w:r w:rsidRPr="001E3E7D">
              <w:rPr>
                <w:rFonts w:ascii="Times New Roman" w:eastAsia="Calibri" w:hAnsi="Times New Roman" w:cs="Times New Roman"/>
                <w:b/>
                <w:sz w:val="24"/>
                <w:lang w:eastAsia="ar-SA"/>
              </w:rPr>
              <w:t>Y</w:t>
            </w:r>
          </w:p>
        </w:tc>
      </w:tr>
      <w:tr w:rsidR="001E3E7D" w:rsidRPr="001E3E7D" w14:paraId="53AB4E3C" w14:textId="77777777" w:rsidTr="00BB7498">
        <w:trPr>
          <w:trHeight w:val="300"/>
        </w:trPr>
        <w:tc>
          <w:tcPr>
            <w:tcW w:w="4284" w:type="dxa"/>
            <w:shd w:val="clear" w:color="auto" w:fill="auto"/>
            <w:noWrap/>
            <w:hideMark/>
          </w:tcPr>
          <w:p w14:paraId="63BE002D"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(standard price - Revised price) * Standard usage</w:t>
            </w:r>
          </w:p>
        </w:tc>
        <w:tc>
          <w:tcPr>
            <w:tcW w:w="2379" w:type="dxa"/>
            <w:shd w:val="clear" w:color="auto" w:fill="auto"/>
            <w:noWrap/>
            <w:hideMark/>
          </w:tcPr>
          <w:p w14:paraId="0B19B94F"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(2.5 - 3.7) * 850</w:t>
            </w:r>
          </w:p>
        </w:tc>
        <w:tc>
          <w:tcPr>
            <w:tcW w:w="2409" w:type="dxa"/>
            <w:shd w:val="clear" w:color="auto" w:fill="auto"/>
            <w:noWrap/>
            <w:hideMark/>
          </w:tcPr>
          <w:p w14:paraId="74E6C1F2"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(2.5 -3.7) * 750</w:t>
            </w:r>
          </w:p>
        </w:tc>
      </w:tr>
      <w:tr w:rsidR="001E3E7D" w:rsidRPr="001E3E7D" w14:paraId="630FB925" w14:textId="77777777" w:rsidTr="00BB7498">
        <w:trPr>
          <w:trHeight w:val="300"/>
        </w:trPr>
        <w:tc>
          <w:tcPr>
            <w:tcW w:w="4284" w:type="dxa"/>
            <w:shd w:val="clear" w:color="auto" w:fill="auto"/>
            <w:noWrap/>
            <w:hideMark/>
          </w:tcPr>
          <w:p w14:paraId="6DE52E3C"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p>
        </w:tc>
        <w:tc>
          <w:tcPr>
            <w:tcW w:w="2379" w:type="dxa"/>
            <w:shd w:val="clear" w:color="auto" w:fill="auto"/>
            <w:noWrap/>
            <w:hideMark/>
          </w:tcPr>
          <w:p w14:paraId="0C2B96DB" w14:textId="77777777" w:rsidR="001E3E7D" w:rsidRPr="001E3E7D" w:rsidRDefault="001E3E7D" w:rsidP="001E3E7D">
            <w:pPr>
              <w:suppressAutoHyphens/>
              <w:spacing w:after="0" w:line="360" w:lineRule="auto"/>
              <w:jc w:val="both"/>
              <w:rPr>
                <w:rFonts w:ascii="Times New Roman" w:eastAsia="Calibri" w:hAnsi="Times New Roman" w:cs="Times New Roman"/>
                <w:b/>
                <w:sz w:val="24"/>
                <w:lang w:eastAsia="ar-SA"/>
              </w:rPr>
            </w:pPr>
            <w:r w:rsidRPr="001E3E7D">
              <w:rPr>
                <w:rFonts w:ascii="Times New Roman" w:eastAsia="Calibri" w:hAnsi="Times New Roman" w:cs="Times New Roman"/>
                <w:b/>
                <w:sz w:val="24"/>
                <w:lang w:eastAsia="ar-SA"/>
              </w:rPr>
              <w:t>-1020</w:t>
            </w:r>
          </w:p>
        </w:tc>
        <w:tc>
          <w:tcPr>
            <w:tcW w:w="2409" w:type="dxa"/>
            <w:shd w:val="clear" w:color="auto" w:fill="auto"/>
            <w:noWrap/>
            <w:hideMark/>
          </w:tcPr>
          <w:p w14:paraId="7F470820" w14:textId="77777777" w:rsidR="001E3E7D" w:rsidRPr="001E3E7D" w:rsidRDefault="001E3E7D" w:rsidP="001E3E7D">
            <w:pPr>
              <w:suppressAutoHyphens/>
              <w:spacing w:after="0" w:line="360" w:lineRule="auto"/>
              <w:jc w:val="both"/>
              <w:rPr>
                <w:rFonts w:ascii="Times New Roman" w:eastAsia="Calibri" w:hAnsi="Times New Roman" w:cs="Times New Roman"/>
                <w:b/>
                <w:sz w:val="24"/>
                <w:lang w:eastAsia="ar-SA"/>
              </w:rPr>
            </w:pPr>
            <w:r w:rsidRPr="001E3E7D">
              <w:rPr>
                <w:rFonts w:ascii="Times New Roman" w:eastAsia="Calibri" w:hAnsi="Times New Roman" w:cs="Times New Roman"/>
                <w:b/>
                <w:sz w:val="24"/>
                <w:lang w:eastAsia="ar-SA"/>
              </w:rPr>
              <w:t>-900</w:t>
            </w:r>
          </w:p>
        </w:tc>
      </w:tr>
    </w:tbl>
    <w:p w14:paraId="6D3EB4A7"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p>
    <w:p w14:paraId="19A5604F" w14:textId="44D16B0C" w:rsidR="001E3E7D" w:rsidRPr="001E3E7D" w:rsidRDefault="001E3E7D" w:rsidP="001E3E7D">
      <w:pPr>
        <w:suppressAutoHyphens/>
        <w:spacing w:after="0" w:line="360" w:lineRule="auto"/>
        <w:ind w:firstLine="720"/>
        <w:jc w:val="both"/>
        <w:rPr>
          <w:rFonts w:ascii="Times New Roman" w:eastAsia="Calibri" w:hAnsi="Times New Roman" w:cs="Times New Roman"/>
          <w:sz w:val="24"/>
          <w:lang w:eastAsia="ar-SA"/>
        </w:rPr>
      </w:pPr>
      <w:r w:rsidRPr="001E3E7D">
        <w:rPr>
          <w:rFonts w:ascii="Times New Roman" w:eastAsia="Calibri" w:hAnsi="Times New Roman" w:cs="Times New Roman"/>
          <w:b/>
          <w:i/>
          <w:sz w:val="24"/>
          <w:lang w:eastAsia="ar-SA"/>
        </w:rPr>
        <w:t xml:space="preserve">Material price operational variance </w:t>
      </w:r>
      <w:r w:rsidRPr="001E3E7D">
        <w:rPr>
          <w:rFonts w:ascii="Times New Roman" w:eastAsia="Calibri" w:hAnsi="Times New Roman" w:cs="Times New Roman"/>
          <w:sz w:val="24"/>
          <w:lang w:eastAsia="ar-SA"/>
        </w:rPr>
        <w:t xml:space="preserve">– The variance is used to identify the extent up to which attainable targets are to be achieved. Operational variance is used to calculate the </w:t>
      </w:r>
      <w:r w:rsidR="00843FB8" w:rsidRPr="001E3E7D">
        <w:rPr>
          <w:rFonts w:ascii="Times New Roman" w:eastAsia="Calibri" w:hAnsi="Times New Roman" w:cs="Times New Roman"/>
          <w:sz w:val="24"/>
          <w:lang w:eastAsia="ar-SA"/>
        </w:rPr>
        <w:t>after-planning</w:t>
      </w:r>
      <w:r w:rsidRPr="001E3E7D">
        <w:rPr>
          <w:rFonts w:ascii="Times New Roman" w:eastAsia="Calibri" w:hAnsi="Times New Roman" w:cs="Times New Roman"/>
          <w:sz w:val="24"/>
          <w:lang w:eastAsia="ar-SA"/>
        </w:rPr>
        <w:t xml:space="preserve"> variance is established and variance is considered to be realistic manner to assess the differences. The variance </w:t>
      </w:r>
      <w:r w:rsidR="00843FB8" w:rsidRPr="001E3E7D">
        <w:rPr>
          <w:rFonts w:ascii="Times New Roman" w:eastAsia="Calibri" w:hAnsi="Times New Roman" w:cs="Times New Roman"/>
          <w:sz w:val="24"/>
          <w:lang w:eastAsia="ar-SA"/>
        </w:rPr>
        <w:t>is</w:t>
      </w:r>
      <w:r w:rsidRPr="001E3E7D">
        <w:rPr>
          <w:rFonts w:ascii="Times New Roman" w:eastAsia="Calibri" w:hAnsi="Times New Roman" w:cs="Times New Roman"/>
          <w:sz w:val="24"/>
          <w:lang w:eastAsia="ar-SA"/>
        </w:rPr>
        <w:t xml:space="preserve"> used by companies to assess the performance of its managers.</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312"/>
        <w:gridCol w:w="2337"/>
        <w:gridCol w:w="2367"/>
      </w:tblGrid>
      <w:tr w:rsidR="001E3E7D" w:rsidRPr="001E3E7D" w14:paraId="2738314C" w14:textId="77777777" w:rsidTr="00BB7498">
        <w:trPr>
          <w:trHeight w:val="300"/>
        </w:trPr>
        <w:tc>
          <w:tcPr>
            <w:tcW w:w="6771" w:type="dxa"/>
            <w:gridSpan w:val="2"/>
            <w:shd w:val="clear" w:color="auto" w:fill="auto"/>
            <w:noWrap/>
            <w:hideMark/>
          </w:tcPr>
          <w:p w14:paraId="786C7111" w14:textId="77777777" w:rsidR="001E3E7D" w:rsidRPr="001E3E7D" w:rsidRDefault="001E3E7D" w:rsidP="001E3E7D">
            <w:pPr>
              <w:suppressAutoHyphens/>
              <w:spacing w:after="0" w:line="360" w:lineRule="auto"/>
              <w:jc w:val="both"/>
              <w:rPr>
                <w:rFonts w:ascii="Times New Roman" w:eastAsia="Calibri" w:hAnsi="Times New Roman" w:cs="Times New Roman"/>
                <w:b/>
                <w:sz w:val="24"/>
                <w:lang w:eastAsia="ar-SA"/>
              </w:rPr>
            </w:pPr>
            <w:r w:rsidRPr="001E3E7D">
              <w:rPr>
                <w:rFonts w:ascii="Times New Roman" w:eastAsia="Calibri" w:hAnsi="Times New Roman" w:cs="Times New Roman"/>
                <w:b/>
                <w:sz w:val="24"/>
                <w:lang w:eastAsia="ar-SA"/>
              </w:rPr>
              <w:t>(Material price operational variance)</w:t>
            </w:r>
          </w:p>
        </w:tc>
        <w:tc>
          <w:tcPr>
            <w:tcW w:w="2409" w:type="dxa"/>
            <w:shd w:val="clear" w:color="auto" w:fill="auto"/>
            <w:noWrap/>
            <w:hideMark/>
          </w:tcPr>
          <w:p w14:paraId="733A861E"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p>
        </w:tc>
      </w:tr>
      <w:tr w:rsidR="001E3E7D" w:rsidRPr="001E3E7D" w14:paraId="561203CA" w14:textId="77777777" w:rsidTr="00BB7498">
        <w:trPr>
          <w:trHeight w:val="300"/>
        </w:trPr>
        <w:tc>
          <w:tcPr>
            <w:tcW w:w="4392" w:type="dxa"/>
            <w:shd w:val="clear" w:color="auto" w:fill="auto"/>
            <w:noWrap/>
            <w:hideMark/>
          </w:tcPr>
          <w:p w14:paraId="31C808F3"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p>
        </w:tc>
        <w:tc>
          <w:tcPr>
            <w:tcW w:w="2379" w:type="dxa"/>
            <w:shd w:val="clear" w:color="auto" w:fill="auto"/>
            <w:noWrap/>
            <w:hideMark/>
          </w:tcPr>
          <w:p w14:paraId="620C3209" w14:textId="77777777" w:rsidR="001E3E7D" w:rsidRPr="001E3E7D" w:rsidRDefault="001E3E7D" w:rsidP="001E3E7D">
            <w:pPr>
              <w:suppressAutoHyphens/>
              <w:spacing w:after="0" w:line="360" w:lineRule="auto"/>
              <w:jc w:val="center"/>
              <w:rPr>
                <w:rFonts w:ascii="Times New Roman" w:eastAsia="Calibri" w:hAnsi="Times New Roman" w:cs="Times New Roman"/>
                <w:b/>
                <w:sz w:val="24"/>
                <w:lang w:eastAsia="ar-SA"/>
              </w:rPr>
            </w:pPr>
            <w:r w:rsidRPr="001E3E7D">
              <w:rPr>
                <w:rFonts w:ascii="Times New Roman" w:eastAsia="Calibri" w:hAnsi="Times New Roman" w:cs="Times New Roman"/>
                <w:b/>
                <w:sz w:val="24"/>
                <w:lang w:eastAsia="ar-SA"/>
              </w:rPr>
              <w:t>X</w:t>
            </w:r>
          </w:p>
        </w:tc>
        <w:tc>
          <w:tcPr>
            <w:tcW w:w="2409" w:type="dxa"/>
            <w:shd w:val="clear" w:color="auto" w:fill="auto"/>
            <w:noWrap/>
            <w:hideMark/>
          </w:tcPr>
          <w:p w14:paraId="08E8625B" w14:textId="77777777" w:rsidR="001E3E7D" w:rsidRPr="001E3E7D" w:rsidRDefault="001E3E7D" w:rsidP="001E3E7D">
            <w:pPr>
              <w:suppressAutoHyphens/>
              <w:spacing w:after="0" w:line="360" w:lineRule="auto"/>
              <w:jc w:val="center"/>
              <w:rPr>
                <w:rFonts w:ascii="Times New Roman" w:eastAsia="Calibri" w:hAnsi="Times New Roman" w:cs="Times New Roman"/>
                <w:b/>
                <w:sz w:val="24"/>
                <w:lang w:eastAsia="ar-SA"/>
              </w:rPr>
            </w:pPr>
            <w:r w:rsidRPr="001E3E7D">
              <w:rPr>
                <w:rFonts w:ascii="Times New Roman" w:eastAsia="Calibri" w:hAnsi="Times New Roman" w:cs="Times New Roman"/>
                <w:b/>
                <w:sz w:val="24"/>
                <w:lang w:eastAsia="ar-SA"/>
              </w:rPr>
              <w:t>Y</w:t>
            </w:r>
          </w:p>
        </w:tc>
      </w:tr>
      <w:tr w:rsidR="001E3E7D" w:rsidRPr="001E3E7D" w14:paraId="71D90360" w14:textId="77777777" w:rsidTr="00BB7498">
        <w:trPr>
          <w:trHeight w:val="300"/>
        </w:trPr>
        <w:tc>
          <w:tcPr>
            <w:tcW w:w="4392" w:type="dxa"/>
            <w:shd w:val="clear" w:color="auto" w:fill="auto"/>
            <w:noWrap/>
            <w:hideMark/>
          </w:tcPr>
          <w:p w14:paraId="0C284835"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 xml:space="preserve">Actual cost  </w:t>
            </w:r>
          </w:p>
        </w:tc>
        <w:tc>
          <w:tcPr>
            <w:tcW w:w="2379" w:type="dxa"/>
            <w:shd w:val="clear" w:color="auto" w:fill="auto"/>
            <w:noWrap/>
            <w:hideMark/>
          </w:tcPr>
          <w:p w14:paraId="0066DB58" w14:textId="77777777" w:rsidR="001E3E7D" w:rsidRPr="001E3E7D" w:rsidRDefault="001E3E7D" w:rsidP="001E3E7D">
            <w:pPr>
              <w:suppressAutoHyphens/>
              <w:spacing w:after="0" w:line="360" w:lineRule="auto"/>
              <w:jc w:val="center"/>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3145</w:t>
            </w:r>
          </w:p>
        </w:tc>
        <w:tc>
          <w:tcPr>
            <w:tcW w:w="2409" w:type="dxa"/>
            <w:shd w:val="clear" w:color="auto" w:fill="auto"/>
            <w:noWrap/>
            <w:hideMark/>
          </w:tcPr>
          <w:p w14:paraId="04F97A64" w14:textId="77777777" w:rsidR="001E3E7D" w:rsidRPr="001E3E7D" w:rsidRDefault="001E3E7D" w:rsidP="001E3E7D">
            <w:pPr>
              <w:suppressAutoHyphens/>
              <w:spacing w:after="0" w:line="360" w:lineRule="auto"/>
              <w:jc w:val="center"/>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2775</w:t>
            </w:r>
          </w:p>
        </w:tc>
      </w:tr>
      <w:tr w:rsidR="001E3E7D" w:rsidRPr="001E3E7D" w14:paraId="4F06FAD9" w14:textId="77777777" w:rsidTr="00BB7498">
        <w:trPr>
          <w:trHeight w:val="300"/>
        </w:trPr>
        <w:tc>
          <w:tcPr>
            <w:tcW w:w="4392" w:type="dxa"/>
            <w:shd w:val="clear" w:color="auto" w:fill="auto"/>
            <w:noWrap/>
            <w:hideMark/>
          </w:tcPr>
          <w:p w14:paraId="2D63792A"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Actual cost -(actual usage * prevailing price)</w:t>
            </w:r>
          </w:p>
        </w:tc>
        <w:tc>
          <w:tcPr>
            <w:tcW w:w="2379" w:type="dxa"/>
            <w:shd w:val="clear" w:color="auto" w:fill="auto"/>
            <w:noWrap/>
            <w:hideMark/>
          </w:tcPr>
          <w:p w14:paraId="5C2C1A8C" w14:textId="77777777" w:rsidR="001E3E7D" w:rsidRPr="001E3E7D" w:rsidRDefault="001E3E7D" w:rsidP="001E3E7D">
            <w:pPr>
              <w:suppressAutoHyphens/>
              <w:spacing w:after="0" w:line="360" w:lineRule="auto"/>
              <w:jc w:val="center"/>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3145-(850*4.5)</w:t>
            </w:r>
          </w:p>
        </w:tc>
        <w:tc>
          <w:tcPr>
            <w:tcW w:w="2409" w:type="dxa"/>
            <w:shd w:val="clear" w:color="auto" w:fill="auto"/>
            <w:noWrap/>
            <w:hideMark/>
          </w:tcPr>
          <w:p w14:paraId="230341FB" w14:textId="77777777" w:rsidR="001E3E7D" w:rsidRPr="001E3E7D" w:rsidRDefault="001E3E7D" w:rsidP="001E3E7D">
            <w:pPr>
              <w:suppressAutoHyphens/>
              <w:spacing w:after="0" w:line="360" w:lineRule="auto"/>
              <w:jc w:val="center"/>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2775-(750*4.5)</w:t>
            </w:r>
          </w:p>
        </w:tc>
      </w:tr>
      <w:tr w:rsidR="001E3E7D" w:rsidRPr="001E3E7D" w14:paraId="5ECF659D" w14:textId="77777777" w:rsidTr="00BB7498">
        <w:trPr>
          <w:trHeight w:val="300"/>
        </w:trPr>
        <w:tc>
          <w:tcPr>
            <w:tcW w:w="4392" w:type="dxa"/>
            <w:shd w:val="clear" w:color="auto" w:fill="auto"/>
            <w:noWrap/>
            <w:hideMark/>
          </w:tcPr>
          <w:p w14:paraId="59D2274E"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p>
        </w:tc>
        <w:tc>
          <w:tcPr>
            <w:tcW w:w="2379" w:type="dxa"/>
            <w:shd w:val="clear" w:color="auto" w:fill="auto"/>
            <w:noWrap/>
            <w:hideMark/>
          </w:tcPr>
          <w:p w14:paraId="6E3AB852" w14:textId="77777777" w:rsidR="001E3E7D" w:rsidRPr="001E3E7D" w:rsidRDefault="001E3E7D" w:rsidP="001E3E7D">
            <w:pPr>
              <w:suppressAutoHyphens/>
              <w:spacing w:after="0" w:line="360" w:lineRule="auto"/>
              <w:jc w:val="center"/>
              <w:rPr>
                <w:rFonts w:ascii="Times New Roman" w:eastAsia="Calibri" w:hAnsi="Times New Roman" w:cs="Times New Roman"/>
                <w:b/>
                <w:sz w:val="24"/>
                <w:lang w:eastAsia="ar-SA"/>
              </w:rPr>
            </w:pPr>
            <w:r w:rsidRPr="001E3E7D">
              <w:rPr>
                <w:rFonts w:ascii="Times New Roman" w:eastAsia="Calibri" w:hAnsi="Times New Roman" w:cs="Times New Roman"/>
                <w:b/>
                <w:sz w:val="24"/>
                <w:lang w:eastAsia="ar-SA"/>
              </w:rPr>
              <w:t>-680</w:t>
            </w:r>
          </w:p>
        </w:tc>
        <w:tc>
          <w:tcPr>
            <w:tcW w:w="2409" w:type="dxa"/>
            <w:shd w:val="clear" w:color="auto" w:fill="auto"/>
            <w:noWrap/>
            <w:hideMark/>
          </w:tcPr>
          <w:p w14:paraId="5DBE0B96" w14:textId="77777777" w:rsidR="001E3E7D" w:rsidRPr="001E3E7D" w:rsidRDefault="001E3E7D" w:rsidP="001E3E7D">
            <w:pPr>
              <w:suppressAutoHyphens/>
              <w:spacing w:after="0" w:line="360" w:lineRule="auto"/>
              <w:jc w:val="center"/>
              <w:rPr>
                <w:rFonts w:ascii="Times New Roman" w:eastAsia="Calibri" w:hAnsi="Times New Roman" w:cs="Times New Roman"/>
                <w:b/>
                <w:sz w:val="24"/>
                <w:lang w:eastAsia="ar-SA"/>
              </w:rPr>
            </w:pPr>
            <w:r w:rsidRPr="001E3E7D">
              <w:rPr>
                <w:rFonts w:ascii="Times New Roman" w:eastAsia="Calibri" w:hAnsi="Times New Roman" w:cs="Times New Roman"/>
                <w:b/>
                <w:sz w:val="24"/>
                <w:lang w:eastAsia="ar-SA"/>
              </w:rPr>
              <w:t>-600</w:t>
            </w:r>
          </w:p>
        </w:tc>
      </w:tr>
    </w:tbl>
    <w:p w14:paraId="557A15FF"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p>
    <w:p w14:paraId="47AAA8EF" w14:textId="77777777" w:rsidR="001E3E7D" w:rsidRPr="001E3E7D" w:rsidRDefault="001E3E7D" w:rsidP="001E3E7D">
      <w:pPr>
        <w:keepNext/>
        <w:keepLines/>
        <w:tabs>
          <w:tab w:val="num" w:pos="0"/>
        </w:tabs>
        <w:suppressAutoHyphens/>
        <w:spacing w:after="0" w:line="360" w:lineRule="auto"/>
        <w:ind w:left="576" w:hanging="576"/>
        <w:jc w:val="both"/>
        <w:outlineLvl w:val="1"/>
        <w:rPr>
          <w:rFonts w:ascii="Times New Roman" w:eastAsia="Times New Roman" w:hAnsi="Times New Roman" w:cs="Times New Roman"/>
          <w:bCs/>
          <w:color w:val="000000"/>
          <w:sz w:val="24"/>
          <w:szCs w:val="26"/>
          <w:u w:val="single"/>
          <w:lang w:eastAsia="ar-SA"/>
        </w:rPr>
      </w:pPr>
      <w:bookmarkStart w:id="13" w:name="_Toc47007069"/>
      <w:bookmarkStart w:id="14" w:name="_Toc48289125"/>
      <w:bookmarkStart w:id="15" w:name="_Toc48289607"/>
      <w:r w:rsidRPr="001E3E7D">
        <w:rPr>
          <w:rFonts w:ascii="Times New Roman" w:eastAsia="Times New Roman" w:hAnsi="Times New Roman" w:cs="Times New Roman"/>
          <w:bCs/>
          <w:color w:val="000000"/>
          <w:sz w:val="24"/>
          <w:szCs w:val="26"/>
          <w:u w:val="single"/>
          <w:lang w:eastAsia="ar-SA"/>
        </w:rPr>
        <w:t>iii) Variance analysis for assessing the performance of managers.</w:t>
      </w:r>
      <w:bookmarkEnd w:id="13"/>
      <w:bookmarkEnd w:id="14"/>
      <w:bookmarkEnd w:id="15"/>
    </w:p>
    <w:p w14:paraId="791FB5BB" w14:textId="2575F6F2" w:rsidR="001E3E7D" w:rsidRPr="001E3E7D" w:rsidRDefault="001E3E7D" w:rsidP="001E3E7D">
      <w:pPr>
        <w:suppressAutoHyphens/>
        <w:spacing w:after="0" w:line="360" w:lineRule="auto"/>
        <w:ind w:firstLine="720"/>
        <w:jc w:val="both"/>
        <w:rPr>
          <w:rFonts w:ascii="Times New Roman" w:eastAsia="Calibri" w:hAnsi="Times New Roman" w:cs="Times New Roman"/>
          <w:sz w:val="24"/>
          <w:lang w:val="en-US" w:eastAsia="ar-SA"/>
        </w:rPr>
      </w:pPr>
      <w:r w:rsidRPr="001E3E7D">
        <w:rPr>
          <w:rFonts w:ascii="Times New Roman" w:eastAsia="Calibri" w:hAnsi="Times New Roman" w:cs="Times New Roman"/>
          <w:sz w:val="24"/>
          <w:lang w:eastAsia="ar-SA"/>
        </w:rPr>
        <w:t>Variance analysis could be described as process used for analysing the deviations in the budgeted and actual figures of the budget. Variance analysis is an important tool used by the firm for measuring the performance of management and different operations and activities performed by them</w:t>
      </w:r>
      <w:r w:rsidR="00F175E4" w:rsidRPr="00F175E4">
        <w:rPr>
          <w:rFonts w:ascii="Arial" w:hAnsi="Arial" w:cs="Arial"/>
          <w:color w:val="000000"/>
          <w:sz w:val="20"/>
          <w:szCs w:val="20"/>
          <w:shd w:val="clear" w:color="auto" w:fill="FFFFFF"/>
        </w:rPr>
        <w:t xml:space="preserve"> </w:t>
      </w:r>
      <w:r w:rsidR="00F175E4">
        <w:rPr>
          <w:rFonts w:ascii="Arial" w:hAnsi="Arial" w:cs="Arial"/>
          <w:color w:val="000000"/>
          <w:sz w:val="20"/>
          <w:szCs w:val="20"/>
          <w:shd w:val="clear" w:color="auto" w:fill="FFFFFF"/>
        </w:rPr>
        <w:t>(Budget Variance, 2020)</w:t>
      </w:r>
      <w:r w:rsidRPr="001E3E7D">
        <w:rPr>
          <w:rFonts w:ascii="Times New Roman" w:eastAsia="Calibri" w:hAnsi="Times New Roman" w:cs="Times New Roman"/>
          <w:sz w:val="24"/>
          <w:lang w:eastAsia="ar-SA"/>
        </w:rPr>
        <w:t xml:space="preserve">. Company is required to prepare budget every making </w:t>
      </w:r>
      <w:r w:rsidR="000F62C8" w:rsidRPr="001E3E7D">
        <w:rPr>
          <w:rFonts w:ascii="Times New Roman" w:eastAsia="Calibri" w:hAnsi="Times New Roman" w:cs="Times New Roman"/>
          <w:sz w:val="24"/>
          <w:lang w:eastAsia="ar-SA"/>
        </w:rPr>
        <w:t>prediction</w:t>
      </w:r>
      <w:r w:rsidRPr="001E3E7D">
        <w:rPr>
          <w:rFonts w:ascii="Times New Roman" w:eastAsia="Calibri" w:hAnsi="Times New Roman" w:cs="Times New Roman"/>
          <w:sz w:val="24"/>
          <w:lang w:eastAsia="ar-SA"/>
        </w:rPr>
        <w:t xml:space="preserve"> for the incomes and expenditures based on the previous budgets. Budget for current year is prepared by </w:t>
      </w:r>
      <w:r w:rsidR="001F26CF" w:rsidRPr="001E3E7D">
        <w:rPr>
          <w:rFonts w:ascii="Times New Roman" w:eastAsia="Calibri" w:hAnsi="Times New Roman" w:cs="Times New Roman"/>
          <w:sz w:val="24"/>
          <w:lang w:eastAsia="ar-SA"/>
        </w:rPr>
        <w:t>adjusting</w:t>
      </w:r>
      <w:r w:rsidRPr="001E3E7D">
        <w:rPr>
          <w:rFonts w:ascii="Times New Roman" w:eastAsia="Calibri" w:hAnsi="Times New Roman" w:cs="Times New Roman"/>
          <w:sz w:val="24"/>
          <w:lang w:eastAsia="ar-SA"/>
        </w:rPr>
        <w:t xml:space="preserve"> related to inflations, economic conditions, market forces and like factors that could influence the budgets. After the end of process management measure the difference between actual and budgeted figures. The difference between the two is known as variances. After analysing variance, management identify the reasons due to which variances have been caused in different process and operation carried out by the firm. This helps the </w:t>
      </w:r>
      <w:r w:rsidRPr="001E3E7D">
        <w:rPr>
          <w:rFonts w:ascii="Times New Roman" w:eastAsia="Calibri" w:hAnsi="Times New Roman" w:cs="Times New Roman"/>
          <w:sz w:val="24"/>
          <w:lang w:eastAsia="ar-SA"/>
        </w:rPr>
        <w:lastRenderedPageBreak/>
        <w:t xml:space="preserve">company to take effective measures and steps for controlling and reducing the variations </w:t>
      </w:r>
      <w:r w:rsidRPr="001E3E7D">
        <w:rPr>
          <w:rFonts w:ascii="Times New Roman" w:eastAsia="Calibri" w:hAnsi="Times New Roman" w:cs="Times New Roman"/>
          <w:sz w:val="24"/>
          <w:lang w:val="en-US" w:eastAsia="ar-SA"/>
        </w:rPr>
        <w:t>(Kes and Kuźmiński, 2019)</w:t>
      </w:r>
      <w:r w:rsidRPr="001E3E7D">
        <w:rPr>
          <w:rFonts w:ascii="Times New Roman" w:eastAsia="Calibri" w:hAnsi="Times New Roman" w:cs="Times New Roman"/>
          <w:sz w:val="24"/>
          <w:lang w:eastAsia="ar-SA"/>
        </w:rPr>
        <w:t>. Management also frame strategies to ensure that the variances are reduced to minimum.</w:t>
      </w:r>
    </w:p>
    <w:p w14:paraId="508BD020" w14:textId="77777777" w:rsidR="001E3E7D" w:rsidRPr="001E3E7D" w:rsidRDefault="001E3E7D" w:rsidP="001E3E7D">
      <w:pPr>
        <w:suppressAutoHyphens/>
        <w:spacing w:after="0" w:line="360" w:lineRule="auto"/>
        <w:ind w:firstLine="720"/>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 xml:space="preserve">Variance analysis helps the managers in effectively framing the budgets and ensuring that the variance occurring before is not happening next time. Variance in MA is both adverse or favourable. Both positive and negative variances also reflect negatively over the budgeting effectiveness unless it is caused due to extreme events. Variance both adverse and favourable reflects the inefficiency of management in framing accurate budgets or to manage the operations with the available resources. It could be seen that the management using variance analysis enhance the budgeting activities which it wishes to have less deviations from the budgeted figures. Low deviations lead managers to make forward looking and detailed decisions. This works as control mechanism for the management. Conducting variance analysis of the major deviations of the essential items enables company to identify the issues and to help management to look for possible methods about variations or differences that management can avoid. </w:t>
      </w:r>
    </w:p>
    <w:p w14:paraId="1EBC4BF2" w14:textId="6FF941B1" w:rsidR="001E3E7D" w:rsidRPr="001E3E7D" w:rsidRDefault="001E3E7D" w:rsidP="001E3E7D">
      <w:pPr>
        <w:suppressAutoHyphens/>
        <w:spacing w:after="0" w:line="360" w:lineRule="auto"/>
        <w:ind w:firstLine="720"/>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 xml:space="preserve">Using variance managers ensures that effective utilisation of the resources is made in the operations of processes to derive the maximum benefits out of them. </w:t>
      </w:r>
      <w:r w:rsidR="00F175E4" w:rsidRPr="001E3E7D">
        <w:rPr>
          <w:rFonts w:ascii="Times New Roman" w:eastAsia="Calibri" w:hAnsi="Times New Roman" w:cs="Times New Roman"/>
          <w:sz w:val="24"/>
          <w:lang w:eastAsia="ar-SA"/>
        </w:rPr>
        <w:t>Also,</w:t>
      </w:r>
      <w:r w:rsidRPr="001E3E7D">
        <w:rPr>
          <w:rFonts w:ascii="Times New Roman" w:eastAsia="Calibri" w:hAnsi="Times New Roman" w:cs="Times New Roman"/>
          <w:sz w:val="24"/>
          <w:lang w:eastAsia="ar-SA"/>
        </w:rPr>
        <w:t xml:space="preserve"> it helps the management in allocating the roles and responsibilities to staff at which they are good and specialise. It also engages control mechanism in the departments to ensure optimum utilisation of the resources is done. Managers are required to have strong control and governance over the processes and operations for increasing the efficiency and productivity of the company. </w:t>
      </w:r>
    </w:p>
    <w:p w14:paraId="38BA411B" w14:textId="77777777" w:rsidR="001E3E7D" w:rsidRPr="001E3E7D" w:rsidRDefault="001E3E7D" w:rsidP="001E3E7D">
      <w:pPr>
        <w:suppressAutoHyphens/>
        <w:spacing w:after="0" w:line="360" w:lineRule="auto"/>
        <w:jc w:val="both"/>
        <w:rPr>
          <w:rFonts w:ascii="Times New Roman" w:eastAsia="Calibri" w:hAnsi="Times New Roman" w:cs="Times New Roman"/>
          <w:b/>
          <w:sz w:val="24"/>
          <w:lang w:eastAsia="ar-SA"/>
        </w:rPr>
      </w:pPr>
      <w:r w:rsidRPr="001E3E7D">
        <w:rPr>
          <w:rFonts w:ascii="Times New Roman" w:eastAsia="Calibri" w:hAnsi="Times New Roman" w:cs="Times New Roman"/>
          <w:b/>
          <w:sz w:val="24"/>
          <w:lang w:eastAsia="ar-SA"/>
        </w:rPr>
        <w:t xml:space="preserve">Advantages and disadvantages of variance analysis to measure the performance of managers </w:t>
      </w:r>
    </w:p>
    <w:p w14:paraId="5C607981" w14:textId="0525FF28" w:rsidR="001E3E7D" w:rsidRPr="001E3E7D" w:rsidRDefault="001E3E7D" w:rsidP="001E3E7D">
      <w:pPr>
        <w:suppressAutoHyphens/>
        <w:spacing w:after="0" w:line="360" w:lineRule="auto"/>
        <w:ind w:firstLine="720"/>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 xml:space="preserve">Variance analysis could be said as </w:t>
      </w:r>
      <w:r w:rsidR="00F175E4" w:rsidRPr="001E3E7D">
        <w:rPr>
          <w:rFonts w:ascii="Times New Roman" w:eastAsia="Calibri" w:hAnsi="Times New Roman" w:cs="Times New Roman"/>
          <w:sz w:val="24"/>
          <w:lang w:eastAsia="ar-SA"/>
        </w:rPr>
        <w:t>a</w:t>
      </w:r>
      <w:r w:rsidRPr="001E3E7D">
        <w:rPr>
          <w:rFonts w:ascii="Times New Roman" w:eastAsia="Calibri" w:hAnsi="Times New Roman" w:cs="Times New Roman"/>
          <w:sz w:val="24"/>
          <w:lang w:eastAsia="ar-SA"/>
        </w:rPr>
        <w:t xml:space="preserve"> simple and easy method or tool used by the organisations. It is act of comparing actual with the standards for identifying variations. Performance is judged on the basis of extent of variations between the actual and budgeted figures. Standards are set by the top management by effectively analysing the present and past experiences and trends. It is part of budgetary control where managers are required to apply their professional skills and knowledge to prevent any harm and use budgeting process</w:t>
      </w:r>
      <w:r w:rsidR="006042F0" w:rsidRPr="006042F0">
        <w:rPr>
          <w:rFonts w:ascii="Arial" w:hAnsi="Arial" w:cs="Arial"/>
          <w:color w:val="000000"/>
          <w:sz w:val="20"/>
          <w:szCs w:val="20"/>
          <w:shd w:val="clear" w:color="auto" w:fill="FFFFFF"/>
        </w:rPr>
        <w:t xml:space="preserve"> </w:t>
      </w:r>
      <w:r w:rsidR="006042F0">
        <w:rPr>
          <w:rFonts w:ascii="Arial" w:hAnsi="Arial" w:cs="Arial"/>
          <w:color w:val="000000"/>
          <w:sz w:val="20"/>
          <w:szCs w:val="20"/>
          <w:shd w:val="clear" w:color="auto" w:fill="FFFFFF"/>
        </w:rPr>
        <w:t>(Lombardi, 2019)</w:t>
      </w:r>
      <w:r w:rsidRPr="001E3E7D">
        <w:rPr>
          <w:rFonts w:ascii="Times New Roman" w:eastAsia="Calibri" w:hAnsi="Times New Roman" w:cs="Times New Roman"/>
          <w:sz w:val="24"/>
          <w:lang w:eastAsia="ar-SA"/>
        </w:rPr>
        <w:t xml:space="preserve">. </w:t>
      </w:r>
    </w:p>
    <w:p w14:paraId="7C223BC0" w14:textId="30840F22" w:rsidR="001E3E7D" w:rsidRPr="001E3E7D" w:rsidRDefault="001E3E7D" w:rsidP="001E3E7D">
      <w:pPr>
        <w:suppressAutoHyphens/>
        <w:spacing w:after="0" w:line="360" w:lineRule="auto"/>
        <w:ind w:firstLine="720"/>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 xml:space="preserve">Performance of the managers is also measured using variance analysis and how effective they are in managing the operations. There are managers that see favourable or the adverse variance only as bad or good. Variance analysis is </w:t>
      </w:r>
      <w:r w:rsidR="000F62C8" w:rsidRPr="001E3E7D">
        <w:rPr>
          <w:rFonts w:ascii="Times New Roman" w:eastAsia="Calibri" w:hAnsi="Times New Roman" w:cs="Times New Roman"/>
          <w:sz w:val="24"/>
          <w:lang w:eastAsia="ar-SA"/>
        </w:rPr>
        <w:t>deeper</w:t>
      </w:r>
      <w:r w:rsidRPr="001E3E7D">
        <w:rPr>
          <w:rFonts w:ascii="Times New Roman" w:eastAsia="Calibri" w:hAnsi="Times New Roman" w:cs="Times New Roman"/>
          <w:sz w:val="24"/>
          <w:lang w:eastAsia="ar-SA"/>
        </w:rPr>
        <w:t xml:space="preserve"> than just adverse or favourable. Budgets are to be framed by properly evaluating the previous budgets and factors </w:t>
      </w:r>
      <w:r w:rsidRPr="001E3E7D">
        <w:rPr>
          <w:rFonts w:ascii="Times New Roman" w:eastAsia="Calibri" w:hAnsi="Times New Roman" w:cs="Times New Roman"/>
          <w:sz w:val="24"/>
          <w:lang w:eastAsia="ar-SA"/>
        </w:rPr>
        <w:lastRenderedPageBreak/>
        <w:t>that could influence current budgets and ensure that costly mistakes are not made and also assumptions are taken on more accurate terms that does not leads the company to face losses.</w:t>
      </w:r>
    </w:p>
    <w:p w14:paraId="485B388C" w14:textId="77777777" w:rsidR="001E3E7D" w:rsidRPr="001E3E7D" w:rsidRDefault="001E3E7D" w:rsidP="001E3E7D">
      <w:pPr>
        <w:suppressAutoHyphens/>
        <w:spacing w:after="0" w:line="360" w:lineRule="auto"/>
        <w:ind w:firstLine="720"/>
        <w:jc w:val="both"/>
        <w:rPr>
          <w:rFonts w:ascii="Times New Roman" w:eastAsia="Calibri" w:hAnsi="Times New Roman" w:cs="Times New Roman"/>
          <w:sz w:val="24"/>
          <w:lang w:val="en-US" w:eastAsia="ar-SA"/>
        </w:rPr>
      </w:pPr>
      <w:r w:rsidRPr="001E3E7D">
        <w:rPr>
          <w:rFonts w:ascii="Times New Roman" w:eastAsia="Calibri" w:hAnsi="Times New Roman" w:cs="Times New Roman"/>
          <w:sz w:val="24"/>
          <w:lang w:eastAsia="ar-SA"/>
        </w:rPr>
        <w:t xml:space="preserve">In variance analysis responsibility accounting is the phrase that is applied for analysing how managers can be held accountable for actions which are taken </w:t>
      </w:r>
      <w:r w:rsidRPr="001E3E7D">
        <w:rPr>
          <w:rFonts w:ascii="Times New Roman" w:eastAsia="Calibri" w:hAnsi="Times New Roman" w:cs="Times New Roman"/>
          <w:sz w:val="24"/>
          <w:lang w:val="en-US" w:eastAsia="ar-SA"/>
        </w:rPr>
        <w:t>(Annamalai, 2018)</w:t>
      </w:r>
      <w:r w:rsidRPr="001E3E7D">
        <w:rPr>
          <w:rFonts w:ascii="Times New Roman" w:eastAsia="Calibri" w:hAnsi="Times New Roman" w:cs="Times New Roman"/>
          <w:sz w:val="24"/>
          <w:lang w:eastAsia="ar-SA"/>
        </w:rPr>
        <w:t>. Organisations are generally structured in segments and it is responsibility of the managers to ensure that effective and efficient allocation of the resources is made in between different departments or activities. Budgets and variance are carried out by the managers on departmental basis that makes easy for management to be accountable for material variations from the planned operations. Responsibility accounting ensures that worked is performed by the managers with due care and diligence.</w:t>
      </w:r>
    </w:p>
    <w:p w14:paraId="6E95402D" w14:textId="77777777" w:rsidR="001E3E7D" w:rsidRPr="001E3E7D" w:rsidRDefault="001E3E7D" w:rsidP="001E3E7D">
      <w:pPr>
        <w:suppressAutoHyphens/>
        <w:spacing w:after="0" w:line="360" w:lineRule="auto"/>
        <w:ind w:firstLine="720"/>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 xml:space="preserve">Significant and material variations attract the attentions of managers and executives over the areas that are showing major differences between planned and actual activities. It requires great care to be taken by management while using variance analysis as the management tools for enhancing the performance of business. </w:t>
      </w:r>
    </w:p>
    <w:p w14:paraId="6ECBFF12" w14:textId="77777777" w:rsidR="001E3E7D" w:rsidRPr="001E3E7D" w:rsidRDefault="001E3E7D" w:rsidP="001E3E7D">
      <w:pPr>
        <w:suppressAutoHyphens/>
        <w:spacing w:after="0" w:line="360" w:lineRule="auto"/>
        <w:ind w:firstLine="720"/>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 xml:space="preserve">Variance analysis with the number of advantages has also disadvantages. The method is used for identifying the variations between actual and budgeted outcomes but does not provides the ways how they could be reduced. Managers by only identifying the variance could not achieve effectiveness as they do not provide about the main causes of difference. Investigation and research is to be made for analysing the causes of variances based on which optimum decisions could be taken. Without identifying the main reasons of variations performance of managers could not be identified. Foremost reaction of managers can be for praising buyers that are responsible to purchase the materials from the cheap sources than anticipated &amp; reprimand managers or departments using such materials. There may be chances that the variance are caused due to controllable factors but are shown as uncontrollable by managers for reflecting accurate performance. </w:t>
      </w:r>
    </w:p>
    <w:p w14:paraId="23055824" w14:textId="59B9163E" w:rsidR="001E3E7D" w:rsidRPr="001E3E7D" w:rsidRDefault="001E3E7D" w:rsidP="001E3E7D">
      <w:pPr>
        <w:suppressAutoHyphens/>
        <w:spacing w:after="0" w:line="360" w:lineRule="auto"/>
        <w:ind w:firstLine="720"/>
        <w:jc w:val="both"/>
        <w:rPr>
          <w:rFonts w:ascii="Times New Roman" w:eastAsia="Calibri" w:hAnsi="Times New Roman" w:cs="Times New Roman"/>
          <w:sz w:val="24"/>
          <w:lang w:val="en-US" w:eastAsia="ar-SA"/>
        </w:rPr>
      </w:pPr>
      <w:r w:rsidRPr="001E3E7D">
        <w:rPr>
          <w:rFonts w:ascii="Times New Roman" w:eastAsia="Calibri" w:hAnsi="Times New Roman" w:cs="Times New Roman"/>
          <w:sz w:val="24"/>
          <w:lang w:eastAsia="ar-SA"/>
        </w:rPr>
        <w:t xml:space="preserve">Setting standards for price of materials based on previous prices where the prices in actual have raised. Managers for achieving the budgeted targets could use material of inferior quality that may lead to decline in demand of products which turns variance analysis to be disadvantage for the company </w:t>
      </w:r>
      <w:r w:rsidRPr="001E3E7D">
        <w:rPr>
          <w:rFonts w:ascii="Times New Roman" w:eastAsia="Calibri" w:hAnsi="Times New Roman" w:cs="Times New Roman"/>
          <w:sz w:val="24"/>
          <w:lang w:val="en-US" w:eastAsia="ar-SA"/>
        </w:rPr>
        <w:t>(Septria and Heryanto, 2019)</w:t>
      </w:r>
      <w:r w:rsidRPr="001E3E7D">
        <w:rPr>
          <w:rFonts w:ascii="Times New Roman" w:eastAsia="Calibri" w:hAnsi="Times New Roman" w:cs="Times New Roman"/>
          <w:sz w:val="24"/>
          <w:lang w:eastAsia="ar-SA"/>
        </w:rPr>
        <w:t xml:space="preserve">. </w:t>
      </w:r>
      <w:r w:rsidR="00843FB8" w:rsidRPr="001E3E7D">
        <w:rPr>
          <w:rFonts w:ascii="Times New Roman" w:eastAsia="Calibri" w:hAnsi="Times New Roman" w:cs="Times New Roman"/>
          <w:sz w:val="24"/>
          <w:lang w:eastAsia="ar-SA"/>
        </w:rPr>
        <w:t>Also,</w:t>
      </w:r>
      <w:r w:rsidRPr="001E3E7D">
        <w:rPr>
          <w:rFonts w:ascii="Times New Roman" w:eastAsia="Calibri" w:hAnsi="Times New Roman" w:cs="Times New Roman"/>
          <w:sz w:val="24"/>
          <w:lang w:eastAsia="ar-SA"/>
        </w:rPr>
        <w:t xml:space="preserve"> the actual performance of managers could not be measured as there are uncontrollable factors such as inflations, market forces, etc, that makes it difficult to achieve the budgeted.  It also takes considerable time to identify and examine the effects of variances over for which measures are to be taken by the management. </w:t>
      </w:r>
    </w:p>
    <w:p w14:paraId="1F1327A2" w14:textId="77777777" w:rsidR="001E3E7D" w:rsidRPr="001E3E7D" w:rsidRDefault="001E3E7D" w:rsidP="001E3E7D">
      <w:pPr>
        <w:suppressAutoHyphens/>
        <w:spacing w:after="0" w:line="360" w:lineRule="auto"/>
        <w:ind w:firstLine="720"/>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lastRenderedPageBreak/>
        <w:t xml:space="preserve">Performance of the managers could be measures by how effectively they have managed the situations of change. Managers have the responsibility of achieving the desired goals and targets by effectively utilising the resources and ensuring that quality material is used for the production of goods and services. </w:t>
      </w:r>
    </w:p>
    <w:p w14:paraId="3CE4416D"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p>
    <w:p w14:paraId="1BAEC8B1"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p>
    <w:p w14:paraId="1B55FCD4" w14:textId="77777777" w:rsidR="001E3E7D" w:rsidRPr="001E3E7D" w:rsidRDefault="001E3E7D" w:rsidP="001E3E7D">
      <w:pPr>
        <w:pStyle w:val="Heading2"/>
        <w:rPr>
          <w:rFonts w:eastAsia="Times New Roman"/>
          <w:sz w:val="32"/>
          <w:szCs w:val="32"/>
          <w:lang w:eastAsia="ar-SA"/>
        </w:rPr>
      </w:pPr>
      <w:bookmarkStart w:id="16" w:name="_Toc47007070"/>
      <w:bookmarkStart w:id="17" w:name="_Toc48289126"/>
      <w:bookmarkStart w:id="18" w:name="_Toc48289608"/>
      <w:r w:rsidRPr="001E3E7D">
        <w:rPr>
          <w:rFonts w:eastAsia="Times New Roman"/>
          <w:sz w:val="32"/>
          <w:szCs w:val="32"/>
          <w:lang w:eastAsia="ar-SA"/>
        </w:rPr>
        <w:t>PART B</w:t>
      </w:r>
      <w:bookmarkEnd w:id="16"/>
      <w:bookmarkEnd w:id="17"/>
      <w:bookmarkEnd w:id="18"/>
    </w:p>
    <w:p w14:paraId="4CD11247" w14:textId="77777777" w:rsidR="001E3E7D" w:rsidRPr="001E3E7D" w:rsidRDefault="001E3E7D" w:rsidP="001E3E7D">
      <w:pPr>
        <w:keepNext/>
        <w:keepLines/>
        <w:tabs>
          <w:tab w:val="num" w:pos="0"/>
        </w:tabs>
        <w:suppressAutoHyphens/>
        <w:spacing w:after="0" w:line="360" w:lineRule="auto"/>
        <w:ind w:left="576" w:hanging="576"/>
        <w:jc w:val="both"/>
        <w:outlineLvl w:val="1"/>
        <w:rPr>
          <w:rFonts w:ascii="Times New Roman" w:eastAsia="Times New Roman" w:hAnsi="Times New Roman" w:cs="Times New Roman"/>
          <w:bCs/>
          <w:color w:val="000000"/>
          <w:sz w:val="24"/>
          <w:szCs w:val="26"/>
          <w:u w:val="single"/>
          <w:lang w:eastAsia="ar-SA"/>
        </w:rPr>
      </w:pPr>
      <w:bookmarkStart w:id="19" w:name="_Toc47007071"/>
      <w:bookmarkStart w:id="20" w:name="_Toc48289127"/>
      <w:bookmarkStart w:id="21" w:name="_Toc48289609"/>
      <w:r w:rsidRPr="001E3E7D">
        <w:rPr>
          <w:rFonts w:ascii="Times New Roman" w:eastAsia="Times New Roman" w:hAnsi="Times New Roman" w:cs="Times New Roman"/>
          <w:bCs/>
          <w:color w:val="000000"/>
          <w:sz w:val="24"/>
          <w:szCs w:val="26"/>
          <w:u w:val="single"/>
          <w:lang w:eastAsia="ar-SA"/>
        </w:rPr>
        <w:t>To evaluate make or buy decision for FamaQ</w:t>
      </w:r>
      <w:bookmarkEnd w:id="19"/>
      <w:bookmarkEnd w:id="20"/>
      <w:bookmarkEnd w:id="21"/>
    </w:p>
    <w:p w14:paraId="0BB70FA7" w14:textId="77777777" w:rsidR="001E3E7D" w:rsidRPr="001E3E7D" w:rsidRDefault="001E3E7D" w:rsidP="001E3E7D">
      <w:pPr>
        <w:suppressAutoHyphens/>
        <w:spacing w:after="0" w:line="360" w:lineRule="auto"/>
        <w:ind w:firstLine="576"/>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It is one of the most important aspect to decide whether to make in-house or to purchase from the outside buyers. It is an important analysis for the company as it involves significant amount of money and time of company decided to make the product in-house. A company has to effectively evaluate the make or buy decision before any steps are taken. It involves evaluating which will be more beneficial for the company to make or to buy from third part. Outcomes of the decision should maximise long term financial outcomes for company. There are number of factors that are required to be considered by XLG before making the decisions are :</w:t>
      </w:r>
    </w:p>
    <w:p w14:paraId="08E035B0" w14:textId="63074C41" w:rsidR="001E3E7D" w:rsidRPr="001E3E7D" w:rsidRDefault="001E3E7D" w:rsidP="001E3E7D">
      <w:pPr>
        <w:suppressAutoHyphens/>
        <w:spacing w:after="0" w:line="360" w:lineRule="auto"/>
        <w:ind w:firstLine="576"/>
        <w:jc w:val="both"/>
        <w:rPr>
          <w:rFonts w:ascii="Times New Roman" w:eastAsia="Calibri" w:hAnsi="Times New Roman" w:cs="Times New Roman"/>
          <w:sz w:val="24"/>
          <w:lang w:val="en-US" w:eastAsia="ar-SA"/>
        </w:rPr>
      </w:pPr>
      <w:r w:rsidRPr="001E3E7D">
        <w:rPr>
          <w:rFonts w:ascii="Times New Roman" w:eastAsia="Calibri" w:hAnsi="Times New Roman" w:cs="Times New Roman"/>
          <w:b/>
          <w:i/>
          <w:sz w:val="24"/>
          <w:lang w:eastAsia="ar-SA"/>
        </w:rPr>
        <w:t xml:space="preserve">Cost </w:t>
      </w:r>
      <w:r w:rsidRPr="001E3E7D">
        <w:rPr>
          <w:rFonts w:ascii="Times New Roman" w:eastAsia="Calibri" w:hAnsi="Times New Roman" w:cs="Times New Roman"/>
          <w:sz w:val="24"/>
          <w:lang w:eastAsia="ar-SA"/>
        </w:rPr>
        <w:t xml:space="preserve">– Company is required to analyse the alternative that causes lowest out of pocket expenses. it is also required to add the fixed cost when adding the internal costs that is considered incorrect </w:t>
      </w:r>
      <w:r w:rsidRPr="001E3E7D">
        <w:rPr>
          <w:rFonts w:ascii="Times New Roman" w:eastAsia="Calibri" w:hAnsi="Times New Roman" w:cs="Times New Roman"/>
          <w:sz w:val="24"/>
          <w:lang w:val="en-US" w:eastAsia="ar-SA"/>
        </w:rPr>
        <w:t>(Serrano, Ramírez and Gascó, 2018)</w:t>
      </w:r>
      <w:r w:rsidRPr="001E3E7D">
        <w:rPr>
          <w:rFonts w:ascii="Times New Roman" w:eastAsia="Calibri" w:hAnsi="Times New Roman" w:cs="Times New Roman"/>
          <w:sz w:val="24"/>
          <w:lang w:eastAsia="ar-SA"/>
        </w:rPr>
        <w:t>. Firms are only required to include the direct costs in compilation of internal costs for manufacturing the FamaQ in house. Cost quoted by the supplier is 3.7 where the in-house production will cost only 3 for the unit. Though cost of making is lower but other factors are also required to be analysed.</w:t>
      </w:r>
    </w:p>
    <w:p w14:paraId="1C78675F" w14:textId="77777777" w:rsidR="001E3E7D" w:rsidRPr="001E3E7D" w:rsidRDefault="001E3E7D" w:rsidP="001E3E7D">
      <w:pPr>
        <w:suppressAutoHyphens/>
        <w:spacing w:after="0" w:line="360" w:lineRule="auto"/>
        <w:ind w:firstLine="576"/>
        <w:jc w:val="both"/>
        <w:rPr>
          <w:rFonts w:ascii="Times New Roman" w:eastAsia="Calibri" w:hAnsi="Times New Roman" w:cs="Times New Roman"/>
          <w:sz w:val="24"/>
          <w:lang w:eastAsia="ar-SA"/>
        </w:rPr>
      </w:pPr>
      <w:r w:rsidRPr="001E3E7D">
        <w:rPr>
          <w:rFonts w:ascii="Times New Roman" w:eastAsia="Calibri" w:hAnsi="Times New Roman" w:cs="Times New Roman"/>
          <w:b/>
          <w:i/>
          <w:sz w:val="24"/>
          <w:lang w:eastAsia="ar-SA"/>
        </w:rPr>
        <w:t xml:space="preserve">Capacity </w:t>
      </w:r>
      <w:r w:rsidRPr="001E3E7D">
        <w:rPr>
          <w:rFonts w:ascii="Times New Roman" w:eastAsia="Calibri" w:hAnsi="Times New Roman" w:cs="Times New Roman"/>
          <w:sz w:val="24"/>
          <w:lang w:eastAsia="ar-SA"/>
        </w:rPr>
        <w:t xml:space="preserve">– XLG has to analyse the capacity of company to produce or manufacture the product in-house. Supplier capacity is also analysed for meeting the demands of company is sufficient and also in timely manner. Company is proposed to have increased demand by 45% due to which it may not be able to meet the demand from in house production. The suppliers are large manufacturers that could meet the demand of company to significant extent. </w:t>
      </w:r>
    </w:p>
    <w:p w14:paraId="52227776" w14:textId="77777777" w:rsidR="001E3E7D" w:rsidRPr="001E3E7D" w:rsidRDefault="001E3E7D" w:rsidP="001E3E7D">
      <w:pPr>
        <w:suppressAutoHyphens/>
        <w:spacing w:after="0" w:line="360" w:lineRule="auto"/>
        <w:ind w:firstLine="576"/>
        <w:jc w:val="both"/>
        <w:rPr>
          <w:rFonts w:ascii="Times New Roman" w:eastAsia="Calibri" w:hAnsi="Times New Roman" w:cs="Times New Roman"/>
          <w:sz w:val="24"/>
          <w:lang w:val="en-US" w:eastAsia="ar-SA"/>
        </w:rPr>
      </w:pPr>
      <w:r w:rsidRPr="001E3E7D">
        <w:rPr>
          <w:rFonts w:ascii="Times New Roman" w:eastAsia="Calibri" w:hAnsi="Times New Roman" w:cs="Times New Roman"/>
          <w:b/>
          <w:i/>
          <w:sz w:val="24"/>
          <w:lang w:eastAsia="ar-SA"/>
        </w:rPr>
        <w:t xml:space="preserve">Expertise </w:t>
      </w:r>
      <w:r w:rsidRPr="001E3E7D">
        <w:rPr>
          <w:rFonts w:ascii="Times New Roman" w:eastAsia="Calibri" w:hAnsi="Times New Roman" w:cs="Times New Roman"/>
          <w:sz w:val="24"/>
          <w:lang w:eastAsia="ar-SA"/>
        </w:rPr>
        <w:t xml:space="preserve">– Company is also required to analyse the expert knowledge and experience in manufacturing the products. Manufacturing products apart from their main stream could make the company to suffer issues or problems. Manufacturing product will also divert the focus of company from its main products to the new material as it is not having experience in the producing the materials </w:t>
      </w:r>
      <w:r w:rsidRPr="001E3E7D">
        <w:rPr>
          <w:rFonts w:ascii="Times New Roman" w:eastAsia="Calibri" w:hAnsi="Times New Roman" w:cs="Times New Roman"/>
          <w:sz w:val="24"/>
          <w:lang w:val="en-US" w:eastAsia="ar-SA"/>
        </w:rPr>
        <w:t>(Borg and et.al., 2019)</w:t>
      </w:r>
      <w:r w:rsidRPr="001E3E7D">
        <w:rPr>
          <w:rFonts w:ascii="Times New Roman" w:eastAsia="Calibri" w:hAnsi="Times New Roman" w:cs="Times New Roman"/>
          <w:sz w:val="24"/>
          <w:lang w:eastAsia="ar-SA"/>
        </w:rPr>
        <w:t xml:space="preserve">. Over this it is more beneficial for the </w:t>
      </w:r>
      <w:r w:rsidRPr="001E3E7D">
        <w:rPr>
          <w:rFonts w:ascii="Times New Roman" w:eastAsia="Calibri" w:hAnsi="Times New Roman" w:cs="Times New Roman"/>
          <w:sz w:val="24"/>
          <w:lang w:eastAsia="ar-SA"/>
        </w:rPr>
        <w:lastRenderedPageBreak/>
        <w:t xml:space="preserve">company to buy it from the third party as losses if suffered in products are significantly high in comparison with the increased cost. </w:t>
      </w:r>
    </w:p>
    <w:p w14:paraId="0F4DBC71" w14:textId="2991C6E0" w:rsidR="001E3E7D" w:rsidRPr="001E3E7D" w:rsidRDefault="001E3E7D" w:rsidP="001E3E7D">
      <w:pPr>
        <w:suppressAutoHyphens/>
        <w:spacing w:after="0" w:line="360" w:lineRule="auto"/>
        <w:ind w:firstLine="576"/>
        <w:jc w:val="both"/>
        <w:rPr>
          <w:rFonts w:ascii="Times New Roman" w:eastAsia="Calibri" w:hAnsi="Times New Roman" w:cs="Times New Roman"/>
          <w:sz w:val="24"/>
          <w:lang w:eastAsia="ar-SA"/>
        </w:rPr>
      </w:pPr>
      <w:r w:rsidRPr="001E3E7D">
        <w:rPr>
          <w:rFonts w:ascii="Times New Roman" w:eastAsia="Calibri" w:hAnsi="Times New Roman" w:cs="Times New Roman"/>
          <w:b/>
          <w:i/>
          <w:sz w:val="24"/>
          <w:lang w:eastAsia="ar-SA"/>
        </w:rPr>
        <w:t xml:space="preserve">Funds </w:t>
      </w:r>
      <w:r w:rsidRPr="001E3E7D">
        <w:rPr>
          <w:rFonts w:ascii="Times New Roman" w:eastAsia="Calibri" w:hAnsi="Times New Roman" w:cs="Times New Roman"/>
          <w:sz w:val="24"/>
          <w:lang w:eastAsia="ar-SA"/>
        </w:rPr>
        <w:t xml:space="preserve">– Only deciding to manufacture product in-house is not enough even if it has the capacity and the expertise of funds required for manufacturing are not enough.  Manufacturing in house requires investments of plant, machinery and equipment. It will also be required to purchase raw material, incur labour and overhead costs. It has to analyse whether the material produced could be sold alone in the market. It has to identify whether it is able to arrange for the required funds to start the in-house manufacturing of materials. XLG will be required to raise funds from the market to establish the manufacturing unit for the materials which will take considerable time. </w:t>
      </w:r>
      <w:r w:rsidR="00843FB8" w:rsidRPr="001E3E7D">
        <w:rPr>
          <w:rFonts w:ascii="Times New Roman" w:eastAsia="Calibri" w:hAnsi="Times New Roman" w:cs="Times New Roman"/>
          <w:sz w:val="24"/>
          <w:lang w:eastAsia="ar-SA"/>
        </w:rPr>
        <w:t>Also,</w:t>
      </w:r>
      <w:r w:rsidRPr="001E3E7D">
        <w:rPr>
          <w:rFonts w:ascii="Times New Roman" w:eastAsia="Calibri" w:hAnsi="Times New Roman" w:cs="Times New Roman"/>
          <w:sz w:val="24"/>
          <w:lang w:eastAsia="ar-SA"/>
        </w:rPr>
        <w:t xml:space="preserve"> it involves risks and returns where buying it from the third party will not require company to consider the risks.</w:t>
      </w:r>
    </w:p>
    <w:p w14:paraId="3442F4F9" w14:textId="77777777" w:rsidR="001E3E7D" w:rsidRPr="001E3E7D" w:rsidRDefault="001E3E7D" w:rsidP="001E3E7D">
      <w:pPr>
        <w:suppressAutoHyphens/>
        <w:spacing w:after="0" w:line="360" w:lineRule="auto"/>
        <w:ind w:firstLine="576"/>
        <w:jc w:val="both"/>
        <w:rPr>
          <w:rFonts w:ascii="Times New Roman" w:eastAsia="Calibri" w:hAnsi="Times New Roman" w:cs="Times New Roman"/>
          <w:sz w:val="24"/>
          <w:lang w:eastAsia="ar-SA"/>
        </w:rPr>
      </w:pPr>
      <w:r w:rsidRPr="001E3E7D">
        <w:rPr>
          <w:rFonts w:ascii="Times New Roman" w:eastAsia="Calibri" w:hAnsi="Times New Roman" w:cs="Times New Roman"/>
          <w:b/>
          <w:i/>
          <w:sz w:val="24"/>
          <w:lang w:eastAsia="ar-SA"/>
        </w:rPr>
        <w:t>Bottlenecks</w:t>
      </w:r>
      <w:r w:rsidRPr="001E3E7D">
        <w:rPr>
          <w:rFonts w:ascii="Times New Roman" w:eastAsia="Calibri" w:hAnsi="Times New Roman" w:cs="Times New Roman"/>
          <w:sz w:val="24"/>
          <w:lang w:eastAsia="ar-SA"/>
        </w:rPr>
        <w:t xml:space="preserve"> – It has to analyse whether producing in-house will be easing the burden of bottleneck operations of company. If bottleneck operations are reduced in buying from third party company should go for purchasing from outside rather than making in house.</w:t>
      </w:r>
    </w:p>
    <w:p w14:paraId="07BCB799" w14:textId="77777777" w:rsidR="001E3E7D" w:rsidRPr="001E3E7D" w:rsidRDefault="001E3E7D" w:rsidP="001E3E7D">
      <w:pPr>
        <w:suppressAutoHyphens/>
        <w:spacing w:after="0" w:line="360" w:lineRule="auto"/>
        <w:ind w:firstLine="576"/>
        <w:jc w:val="both"/>
        <w:rPr>
          <w:rFonts w:ascii="Times New Roman" w:eastAsia="Calibri" w:hAnsi="Times New Roman" w:cs="Times New Roman"/>
          <w:sz w:val="24"/>
          <w:lang w:val="en-US" w:eastAsia="ar-SA"/>
        </w:rPr>
      </w:pPr>
      <w:r w:rsidRPr="001E3E7D">
        <w:rPr>
          <w:rFonts w:ascii="Times New Roman" w:eastAsia="Calibri" w:hAnsi="Times New Roman" w:cs="Times New Roman"/>
          <w:b/>
          <w:i/>
          <w:sz w:val="24"/>
          <w:lang w:eastAsia="ar-SA"/>
        </w:rPr>
        <w:t xml:space="preserve">Shipping Options </w:t>
      </w:r>
      <w:r w:rsidRPr="001E3E7D">
        <w:rPr>
          <w:rFonts w:ascii="Times New Roman" w:eastAsia="Calibri" w:hAnsi="Times New Roman" w:cs="Times New Roman"/>
          <w:sz w:val="24"/>
          <w:lang w:eastAsia="ar-SA"/>
        </w:rPr>
        <w:t xml:space="preserve">– Supplier may provide the company with facility to store goods on its own and ship the material to company on demand. Carrying cost of the products are to be considered by the company as it may have to incur high storage cost for keeping the products manufactured. The material purchased from outside will also require company to incur carrying cost as the materials are purchased from abroad and it takes considerable time which is 14 days to reach company premises </w:t>
      </w:r>
      <w:r w:rsidRPr="001E3E7D">
        <w:rPr>
          <w:rFonts w:ascii="Times New Roman" w:eastAsia="Calibri" w:hAnsi="Times New Roman" w:cs="Times New Roman"/>
          <w:sz w:val="24"/>
          <w:lang w:val="en-US" w:eastAsia="ar-SA"/>
        </w:rPr>
        <w:t>(Hillebrand and Pishchulov, 2016)</w:t>
      </w:r>
      <w:r w:rsidRPr="001E3E7D">
        <w:rPr>
          <w:rFonts w:ascii="Times New Roman" w:eastAsia="Calibri" w:hAnsi="Times New Roman" w:cs="Times New Roman"/>
          <w:sz w:val="24"/>
          <w:lang w:eastAsia="ar-SA"/>
        </w:rPr>
        <w:t>. Carrying cost is lower in in-house production and higher in purchasing from outside as imported and company is required to store the product for future needs by maintain safety stocks.</w:t>
      </w:r>
    </w:p>
    <w:p w14:paraId="6DDC1277" w14:textId="77777777" w:rsidR="001E3E7D" w:rsidRP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r w:rsidRPr="001E3E7D">
        <w:rPr>
          <w:rFonts w:ascii="Times New Roman" w:eastAsia="Calibri" w:hAnsi="Times New Roman" w:cs="Times New Roman"/>
          <w:b/>
          <w:i/>
          <w:sz w:val="24"/>
          <w:lang w:eastAsia="ar-SA"/>
        </w:rPr>
        <w:t xml:space="preserve">Strategic importance </w:t>
      </w:r>
      <w:r w:rsidRPr="001E3E7D">
        <w:rPr>
          <w:rFonts w:ascii="Times New Roman" w:eastAsia="Calibri" w:hAnsi="Times New Roman" w:cs="Times New Roman"/>
          <w:sz w:val="24"/>
          <w:lang w:eastAsia="ar-SA"/>
        </w:rPr>
        <w:t>– Importance of the product to corporate strategy of the company play major role in decision making. It is beneficial if it is important, to manufacture the material for maintain complete control over the product. Option is adopted if company possess proprietary production facility which it will not be required to share with suppliers.</w:t>
      </w:r>
    </w:p>
    <w:p w14:paraId="2EBD4DAD" w14:textId="77777777" w:rsidR="001E3E7D" w:rsidRPr="001E3E7D" w:rsidRDefault="001E3E7D" w:rsidP="001E3E7D">
      <w:pPr>
        <w:suppressAutoHyphens/>
        <w:spacing w:after="0" w:line="360" w:lineRule="auto"/>
        <w:jc w:val="both"/>
        <w:rPr>
          <w:rFonts w:ascii="Times New Roman" w:eastAsia="Calibri" w:hAnsi="Times New Roman" w:cs="Times New Roman"/>
          <w:sz w:val="24"/>
          <w:lang w:eastAsia="ar-SA"/>
        </w:rPr>
      </w:pPr>
    </w:p>
    <w:p w14:paraId="2F59B5CC" w14:textId="4C417655"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From the above analysis it could be evaluated that cost of manufacturing in house will cost 3 where purchase from outside cost 3.7. Also, company is not having knowledge and the required funds to manufacture the products. It will be more beneficial for the company to import the FamaQ as increase in prices is due to pandemic which may by decreased after the virus and company will focus over its main stream of cleaning product X &amp; Y.</w:t>
      </w:r>
    </w:p>
    <w:p w14:paraId="649CA3A8" w14:textId="683F637B"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p>
    <w:p w14:paraId="62D864C3" w14:textId="40A0DDFE"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p>
    <w:p w14:paraId="7671337C" w14:textId="23B95421"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p>
    <w:p w14:paraId="17DD32FC" w14:textId="79D4CCAC"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p>
    <w:p w14:paraId="73BCE1B6" w14:textId="72B6CA0D"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p>
    <w:p w14:paraId="69724AE2" w14:textId="076D7AF4"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p>
    <w:p w14:paraId="7A6E897C" w14:textId="77777777" w:rsidR="001E3E7D" w:rsidRP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p>
    <w:p w14:paraId="1FA025AF" w14:textId="77777777" w:rsidR="001E3E7D" w:rsidRPr="001E3E7D" w:rsidRDefault="001E3E7D" w:rsidP="001E3E7D">
      <w:pPr>
        <w:pStyle w:val="Heading2"/>
        <w:rPr>
          <w:rFonts w:eastAsia="Times New Roman"/>
          <w:sz w:val="32"/>
          <w:szCs w:val="32"/>
          <w:lang w:eastAsia="ar-SA"/>
        </w:rPr>
      </w:pPr>
      <w:bookmarkStart w:id="22" w:name="_Toc47007072"/>
      <w:bookmarkStart w:id="23" w:name="_Toc48289128"/>
      <w:bookmarkStart w:id="24" w:name="_Toc48289610"/>
      <w:r w:rsidRPr="001E3E7D">
        <w:rPr>
          <w:rFonts w:eastAsia="Times New Roman"/>
          <w:sz w:val="32"/>
          <w:szCs w:val="32"/>
          <w:lang w:eastAsia="ar-SA"/>
        </w:rPr>
        <w:t>CONCUSION</w:t>
      </w:r>
      <w:bookmarkEnd w:id="22"/>
      <w:bookmarkEnd w:id="23"/>
      <w:bookmarkEnd w:id="24"/>
    </w:p>
    <w:p w14:paraId="5DD2647E" w14:textId="13C7C176"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r w:rsidRPr="001E3E7D">
        <w:rPr>
          <w:rFonts w:ascii="Times New Roman" w:eastAsia="Calibri" w:hAnsi="Times New Roman" w:cs="Times New Roman"/>
          <w:sz w:val="24"/>
          <w:lang w:eastAsia="ar-SA"/>
        </w:rPr>
        <w:t xml:space="preserve">It could be summarised from the above report that management accounting plays an important role in the success of the organisation. Variance analysis helps company in improving the existing operations of the business by framing cost effective strategies. It also makes effective allocation of the resources among different departments for optimum utilisation and achieving the targeted goals and objectives. </w:t>
      </w:r>
    </w:p>
    <w:p w14:paraId="71558017" w14:textId="781FE358"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p>
    <w:p w14:paraId="7A61A3DF" w14:textId="0ED89A6D"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p>
    <w:p w14:paraId="26A8F72E" w14:textId="3B1F604D"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p>
    <w:p w14:paraId="3DBE337A" w14:textId="44C9B06D"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p>
    <w:p w14:paraId="08822F07" w14:textId="0552C277"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p>
    <w:p w14:paraId="52FAF512" w14:textId="009882F8"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p>
    <w:p w14:paraId="75E505E2" w14:textId="6E1FAC3B"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p>
    <w:p w14:paraId="501F45D9" w14:textId="5AC77DC2"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p>
    <w:p w14:paraId="323052D8" w14:textId="02E6FA5F"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p>
    <w:p w14:paraId="721FB014" w14:textId="44B2D77E"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p>
    <w:p w14:paraId="1C01E0A8" w14:textId="0F144561"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p>
    <w:p w14:paraId="17B6647F" w14:textId="4B3A0FD6"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p>
    <w:p w14:paraId="0D7E6B53" w14:textId="45E7F5D1"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p>
    <w:p w14:paraId="6ECE2246" w14:textId="7505BEFA"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p>
    <w:p w14:paraId="787C7E38" w14:textId="5B031EDB"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p>
    <w:p w14:paraId="21C3A2C8" w14:textId="6948A9B9"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p>
    <w:p w14:paraId="23A3FA98" w14:textId="64D171A2"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p>
    <w:p w14:paraId="52013A94" w14:textId="14311ABB"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p>
    <w:p w14:paraId="3ADB3F0B" w14:textId="080E4AF0"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p>
    <w:p w14:paraId="275D86AC" w14:textId="4A0431C7"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p>
    <w:p w14:paraId="1DF6691A" w14:textId="112ABAB4" w:rsidR="001E3E7D" w:rsidRDefault="001E3E7D" w:rsidP="001E3E7D">
      <w:pPr>
        <w:suppressAutoHyphens/>
        <w:spacing w:after="0" w:line="360" w:lineRule="auto"/>
        <w:ind w:firstLine="432"/>
        <w:jc w:val="both"/>
        <w:rPr>
          <w:rFonts w:ascii="Times New Roman" w:eastAsia="Calibri" w:hAnsi="Times New Roman" w:cs="Times New Roman"/>
          <w:sz w:val="24"/>
          <w:lang w:eastAsia="ar-SA"/>
        </w:rPr>
      </w:pPr>
    </w:p>
    <w:p w14:paraId="47CA90AE" w14:textId="77777777" w:rsidR="001E3E7D" w:rsidRPr="001E3E7D" w:rsidRDefault="001E3E7D" w:rsidP="001E3E7D">
      <w:pPr>
        <w:pStyle w:val="Heading2"/>
        <w:rPr>
          <w:rFonts w:eastAsia="Times New Roman"/>
          <w:sz w:val="32"/>
          <w:szCs w:val="32"/>
          <w:u w:val="single"/>
          <w:lang w:eastAsia="ar-SA"/>
        </w:rPr>
      </w:pPr>
      <w:bookmarkStart w:id="25" w:name="__RefHeading__27146_303544812"/>
      <w:bookmarkStart w:id="26" w:name="__RefHeading__120_1613178967"/>
      <w:bookmarkStart w:id="27" w:name="__RefHeading___Toc4579472"/>
      <w:bookmarkStart w:id="28" w:name="__RefHeading__17091_303544812"/>
      <w:bookmarkStart w:id="29" w:name="_Toc47007073"/>
      <w:bookmarkStart w:id="30" w:name="_Toc48289129"/>
      <w:bookmarkStart w:id="31" w:name="_Toc48289611"/>
      <w:bookmarkEnd w:id="25"/>
      <w:bookmarkEnd w:id="26"/>
      <w:bookmarkEnd w:id="27"/>
      <w:bookmarkEnd w:id="28"/>
      <w:r w:rsidRPr="001E3E7D">
        <w:rPr>
          <w:rFonts w:eastAsia="Times New Roman"/>
          <w:sz w:val="32"/>
          <w:szCs w:val="32"/>
          <w:lang w:eastAsia="ar-SA"/>
        </w:rPr>
        <w:lastRenderedPageBreak/>
        <w:t>REFERENCES</w:t>
      </w:r>
      <w:bookmarkEnd w:id="29"/>
      <w:bookmarkEnd w:id="30"/>
      <w:bookmarkEnd w:id="31"/>
    </w:p>
    <w:p w14:paraId="411D2B5E" w14:textId="77777777" w:rsidR="001E3E7D" w:rsidRPr="001E3E7D" w:rsidRDefault="001E3E7D" w:rsidP="001E3E7D">
      <w:pPr>
        <w:suppressAutoHyphens/>
        <w:spacing w:after="0" w:line="360" w:lineRule="auto"/>
        <w:jc w:val="both"/>
        <w:rPr>
          <w:rFonts w:ascii="Times New Roman" w:eastAsia="Calibri" w:hAnsi="Times New Roman" w:cs="Times New Roman"/>
          <w:color w:val="000000"/>
          <w:sz w:val="24"/>
          <w:lang w:eastAsia="ar-SA"/>
        </w:rPr>
      </w:pPr>
      <w:r w:rsidRPr="001E3E7D">
        <w:rPr>
          <w:rFonts w:ascii="Times New Roman" w:eastAsia="Calibri" w:hAnsi="Times New Roman" w:cs="Times New Roman"/>
          <w:color w:val="000000"/>
          <w:sz w:val="24"/>
          <w:u w:val="single"/>
          <w:lang w:eastAsia="ar-SA"/>
        </w:rPr>
        <w:t>Books and Journals</w:t>
      </w:r>
    </w:p>
    <w:p w14:paraId="17158BEB" w14:textId="77777777" w:rsidR="001E3E7D" w:rsidRPr="001E3E7D" w:rsidRDefault="001E3E7D" w:rsidP="001E3E7D">
      <w:pPr>
        <w:suppressAutoHyphens/>
        <w:spacing w:after="0" w:line="100" w:lineRule="atLeast"/>
        <w:ind w:left="627" w:hanging="627"/>
        <w:jc w:val="both"/>
        <w:rPr>
          <w:rFonts w:ascii="Times New Roman" w:eastAsia="Calibri" w:hAnsi="Times New Roman" w:cs="Times New Roman"/>
          <w:color w:val="000000"/>
          <w:sz w:val="24"/>
          <w:lang w:val="en-US" w:eastAsia="ar-SA"/>
        </w:rPr>
      </w:pPr>
      <w:r w:rsidRPr="001E3E7D">
        <w:rPr>
          <w:rFonts w:ascii="Times New Roman" w:eastAsia="Calibri" w:hAnsi="Times New Roman" w:cs="Times New Roman"/>
          <w:color w:val="000000"/>
          <w:sz w:val="24"/>
          <w:lang w:val="en-US" w:eastAsia="ar-SA"/>
        </w:rPr>
        <w:t>Chiu, C.H. and et.al., 2018. Optimal advertising budget allocation in luxury fashion markets with social influences: a mean‐variance analysis. </w:t>
      </w:r>
      <w:r w:rsidRPr="001E3E7D">
        <w:rPr>
          <w:rFonts w:ascii="Times New Roman" w:eastAsia="Calibri" w:hAnsi="Times New Roman" w:cs="Times New Roman"/>
          <w:i/>
          <w:iCs/>
          <w:color w:val="000000"/>
          <w:sz w:val="24"/>
          <w:lang w:val="en-US" w:eastAsia="ar-SA"/>
        </w:rPr>
        <w:t>Production and Operations Management</w:t>
      </w:r>
      <w:r w:rsidRPr="001E3E7D">
        <w:rPr>
          <w:rFonts w:ascii="Times New Roman" w:eastAsia="Calibri" w:hAnsi="Times New Roman" w:cs="Times New Roman"/>
          <w:color w:val="000000"/>
          <w:sz w:val="24"/>
          <w:lang w:val="en-US" w:eastAsia="ar-SA"/>
        </w:rPr>
        <w:t>.</w:t>
      </w:r>
      <w:r w:rsidRPr="001E3E7D">
        <w:rPr>
          <w:rFonts w:ascii="Times New Roman" w:eastAsia="Calibri" w:hAnsi="Times New Roman" w:cs="Times New Roman"/>
          <w:iCs/>
          <w:color w:val="000000"/>
          <w:sz w:val="24"/>
          <w:lang w:val="en-US" w:eastAsia="ar-SA"/>
        </w:rPr>
        <w:t>27</w:t>
      </w:r>
      <w:r w:rsidRPr="001E3E7D">
        <w:rPr>
          <w:rFonts w:ascii="Times New Roman" w:eastAsia="Calibri" w:hAnsi="Times New Roman" w:cs="Times New Roman"/>
          <w:color w:val="000000"/>
          <w:sz w:val="24"/>
          <w:lang w:val="en-US" w:eastAsia="ar-SA"/>
        </w:rPr>
        <w:t>(8).pp.1611-1629.</w:t>
      </w:r>
    </w:p>
    <w:p w14:paraId="30A576E3" w14:textId="77777777" w:rsidR="001E3E7D" w:rsidRPr="001E3E7D" w:rsidRDefault="001E3E7D" w:rsidP="001E3E7D">
      <w:pPr>
        <w:suppressAutoHyphens/>
        <w:spacing w:after="0" w:line="100" w:lineRule="atLeast"/>
        <w:ind w:left="627" w:hanging="627"/>
        <w:jc w:val="both"/>
        <w:rPr>
          <w:rFonts w:ascii="Times New Roman" w:eastAsia="Calibri" w:hAnsi="Times New Roman" w:cs="Times New Roman"/>
          <w:color w:val="000000"/>
          <w:sz w:val="24"/>
          <w:lang w:val="en-US" w:eastAsia="ar-SA"/>
        </w:rPr>
      </w:pPr>
      <w:r w:rsidRPr="001E3E7D">
        <w:rPr>
          <w:rFonts w:ascii="Times New Roman" w:eastAsia="Calibri" w:hAnsi="Times New Roman" w:cs="Times New Roman"/>
          <w:color w:val="000000"/>
          <w:sz w:val="24"/>
          <w:lang w:val="en-US" w:eastAsia="ar-SA"/>
        </w:rPr>
        <w:t>Kes, Z. and Kuźmiński, Ł., 2019. Application of extreme value analysis in the assessment of budget variance risk. </w:t>
      </w:r>
      <w:r w:rsidRPr="001E3E7D">
        <w:rPr>
          <w:rFonts w:ascii="Times New Roman" w:eastAsia="Calibri" w:hAnsi="Times New Roman" w:cs="Times New Roman"/>
          <w:i/>
          <w:iCs/>
          <w:color w:val="000000"/>
          <w:sz w:val="24"/>
          <w:lang w:val="en-US" w:eastAsia="ar-SA"/>
        </w:rPr>
        <w:t>Econometrics</w:t>
      </w:r>
      <w:r w:rsidRPr="001E3E7D">
        <w:rPr>
          <w:rFonts w:ascii="Times New Roman" w:eastAsia="Calibri" w:hAnsi="Times New Roman" w:cs="Times New Roman"/>
          <w:color w:val="000000"/>
          <w:sz w:val="24"/>
          <w:lang w:val="en-US" w:eastAsia="ar-SA"/>
        </w:rPr>
        <w:t>.</w:t>
      </w:r>
      <w:r w:rsidRPr="001E3E7D">
        <w:rPr>
          <w:rFonts w:ascii="Times New Roman" w:eastAsia="Calibri" w:hAnsi="Times New Roman" w:cs="Times New Roman"/>
          <w:iCs/>
          <w:color w:val="000000"/>
          <w:sz w:val="24"/>
          <w:lang w:val="en-US" w:eastAsia="ar-SA"/>
        </w:rPr>
        <w:t>23</w:t>
      </w:r>
      <w:r w:rsidRPr="001E3E7D">
        <w:rPr>
          <w:rFonts w:ascii="Times New Roman" w:eastAsia="Calibri" w:hAnsi="Times New Roman" w:cs="Times New Roman"/>
          <w:color w:val="000000"/>
          <w:sz w:val="24"/>
          <w:lang w:val="en-US" w:eastAsia="ar-SA"/>
        </w:rPr>
        <w:t>(2). pp.80-98.</w:t>
      </w:r>
    </w:p>
    <w:p w14:paraId="56CEA500" w14:textId="77777777" w:rsidR="001E3E7D" w:rsidRPr="001E3E7D" w:rsidRDefault="001E3E7D" w:rsidP="001E3E7D">
      <w:pPr>
        <w:suppressAutoHyphens/>
        <w:spacing w:after="0" w:line="100" w:lineRule="atLeast"/>
        <w:ind w:left="627" w:hanging="627"/>
        <w:jc w:val="both"/>
        <w:rPr>
          <w:rFonts w:ascii="Times New Roman" w:eastAsia="Calibri" w:hAnsi="Times New Roman" w:cs="Times New Roman"/>
          <w:color w:val="000000"/>
          <w:sz w:val="24"/>
          <w:lang w:val="en-US" w:eastAsia="ar-SA"/>
        </w:rPr>
      </w:pPr>
      <w:r w:rsidRPr="001E3E7D">
        <w:rPr>
          <w:rFonts w:ascii="Times New Roman" w:eastAsia="Calibri" w:hAnsi="Times New Roman" w:cs="Times New Roman"/>
          <w:color w:val="000000"/>
          <w:sz w:val="24"/>
          <w:lang w:val="en-US" w:eastAsia="ar-SA"/>
        </w:rPr>
        <w:t>Septria, D. and Heryanto, H., 2019. Performance Capability Analysis and Regional Budget Evaluation in Implementing Regional Autonomy in Dharmasraya District. </w:t>
      </w:r>
      <w:r w:rsidRPr="001E3E7D">
        <w:rPr>
          <w:rFonts w:ascii="Times New Roman" w:eastAsia="Calibri" w:hAnsi="Times New Roman" w:cs="Times New Roman"/>
          <w:i/>
          <w:iCs/>
          <w:color w:val="000000"/>
          <w:sz w:val="24"/>
          <w:lang w:val="en-US" w:eastAsia="ar-SA"/>
        </w:rPr>
        <w:t>Archives of Business Research</w:t>
      </w:r>
      <w:r w:rsidRPr="001E3E7D">
        <w:rPr>
          <w:rFonts w:ascii="Times New Roman" w:eastAsia="Calibri" w:hAnsi="Times New Roman" w:cs="Times New Roman"/>
          <w:color w:val="000000"/>
          <w:sz w:val="24"/>
          <w:lang w:val="en-US" w:eastAsia="ar-SA"/>
        </w:rPr>
        <w:t>.</w:t>
      </w:r>
      <w:r w:rsidRPr="001E3E7D">
        <w:rPr>
          <w:rFonts w:ascii="Times New Roman" w:eastAsia="Calibri" w:hAnsi="Times New Roman" w:cs="Times New Roman"/>
          <w:iCs/>
          <w:color w:val="000000"/>
          <w:sz w:val="24"/>
          <w:lang w:val="en-US" w:eastAsia="ar-SA"/>
        </w:rPr>
        <w:t>7</w:t>
      </w:r>
      <w:r w:rsidRPr="001E3E7D">
        <w:rPr>
          <w:rFonts w:ascii="Times New Roman" w:eastAsia="Calibri" w:hAnsi="Times New Roman" w:cs="Times New Roman"/>
          <w:color w:val="000000"/>
          <w:sz w:val="24"/>
          <w:lang w:val="en-US" w:eastAsia="ar-SA"/>
        </w:rPr>
        <w:t>(7). pp.180-187.</w:t>
      </w:r>
    </w:p>
    <w:p w14:paraId="509CD63A" w14:textId="77777777" w:rsidR="001E3E7D" w:rsidRPr="001E3E7D" w:rsidRDefault="001E3E7D" w:rsidP="001E3E7D">
      <w:pPr>
        <w:suppressAutoHyphens/>
        <w:spacing w:after="0" w:line="100" w:lineRule="atLeast"/>
        <w:ind w:left="627" w:hanging="627"/>
        <w:jc w:val="both"/>
        <w:rPr>
          <w:rFonts w:ascii="Times New Roman" w:eastAsia="Calibri" w:hAnsi="Times New Roman" w:cs="Times New Roman"/>
          <w:color w:val="000000"/>
          <w:sz w:val="24"/>
          <w:lang w:val="en-US" w:eastAsia="ar-SA"/>
        </w:rPr>
      </w:pPr>
      <w:r w:rsidRPr="001E3E7D">
        <w:rPr>
          <w:rFonts w:ascii="Times New Roman" w:eastAsia="Calibri" w:hAnsi="Times New Roman" w:cs="Times New Roman"/>
          <w:color w:val="000000"/>
          <w:sz w:val="24"/>
          <w:lang w:val="en-US" w:eastAsia="ar-SA"/>
        </w:rPr>
        <w:t>Annamalai, H., 2018. Moist static energy and its variance budget diagnostics for ENSO-related Precipitation anomalies along the Equatorial Pacific in Climate Models. </w:t>
      </w:r>
      <w:r w:rsidRPr="001E3E7D">
        <w:rPr>
          <w:rFonts w:ascii="Times New Roman" w:eastAsia="Calibri" w:hAnsi="Times New Roman" w:cs="Times New Roman"/>
          <w:i/>
          <w:iCs/>
          <w:color w:val="000000"/>
          <w:sz w:val="24"/>
          <w:lang w:val="en-US" w:eastAsia="ar-SA"/>
        </w:rPr>
        <w:t>AGUFM</w:t>
      </w:r>
      <w:r w:rsidRPr="001E3E7D">
        <w:rPr>
          <w:rFonts w:ascii="Times New Roman" w:eastAsia="Calibri" w:hAnsi="Times New Roman" w:cs="Times New Roman"/>
          <w:color w:val="000000"/>
          <w:sz w:val="24"/>
          <w:lang w:val="en-US" w:eastAsia="ar-SA"/>
        </w:rPr>
        <w:t>, </w:t>
      </w:r>
      <w:r w:rsidRPr="001E3E7D">
        <w:rPr>
          <w:rFonts w:ascii="Times New Roman" w:eastAsia="Calibri" w:hAnsi="Times New Roman" w:cs="Times New Roman"/>
          <w:i/>
          <w:iCs/>
          <w:color w:val="000000"/>
          <w:sz w:val="24"/>
          <w:lang w:val="en-US" w:eastAsia="ar-SA"/>
        </w:rPr>
        <w:t>2018</w:t>
      </w:r>
      <w:r w:rsidRPr="001E3E7D">
        <w:rPr>
          <w:rFonts w:ascii="Times New Roman" w:eastAsia="Calibri" w:hAnsi="Times New Roman" w:cs="Times New Roman"/>
          <w:color w:val="000000"/>
          <w:sz w:val="24"/>
          <w:lang w:val="en-US" w:eastAsia="ar-SA"/>
        </w:rPr>
        <w:t>, pp.A12F-06.</w:t>
      </w:r>
    </w:p>
    <w:p w14:paraId="2BD3581F" w14:textId="77777777" w:rsidR="001E3E7D" w:rsidRPr="001E3E7D" w:rsidRDefault="001E3E7D" w:rsidP="001E3E7D">
      <w:pPr>
        <w:suppressAutoHyphens/>
        <w:spacing w:after="0" w:line="100" w:lineRule="atLeast"/>
        <w:ind w:left="627" w:hanging="627"/>
        <w:jc w:val="both"/>
        <w:rPr>
          <w:rFonts w:ascii="Times New Roman" w:eastAsia="Calibri" w:hAnsi="Times New Roman" w:cs="Times New Roman"/>
          <w:color w:val="000000"/>
          <w:sz w:val="24"/>
          <w:lang w:val="en-US" w:eastAsia="ar-SA"/>
        </w:rPr>
      </w:pPr>
      <w:r w:rsidRPr="001E3E7D">
        <w:rPr>
          <w:rFonts w:ascii="Times New Roman" w:eastAsia="Calibri" w:hAnsi="Times New Roman" w:cs="Times New Roman"/>
          <w:color w:val="000000"/>
          <w:sz w:val="24"/>
          <w:lang w:val="en-US" w:eastAsia="ar-SA"/>
        </w:rPr>
        <w:t>Serrano, R.M., Ramírez, M.R.G. and Gascó, J.L.G., 2018. Should we make or buy? An update and review. </w:t>
      </w:r>
      <w:r w:rsidRPr="001E3E7D">
        <w:rPr>
          <w:rFonts w:ascii="Times New Roman" w:eastAsia="Calibri" w:hAnsi="Times New Roman" w:cs="Times New Roman"/>
          <w:i/>
          <w:iCs/>
          <w:color w:val="000000"/>
          <w:sz w:val="24"/>
          <w:lang w:val="en-US" w:eastAsia="ar-SA"/>
        </w:rPr>
        <w:t>European Research on Management and Business Economics</w:t>
      </w:r>
      <w:r w:rsidRPr="001E3E7D">
        <w:rPr>
          <w:rFonts w:ascii="Times New Roman" w:eastAsia="Calibri" w:hAnsi="Times New Roman" w:cs="Times New Roman"/>
          <w:color w:val="000000"/>
          <w:sz w:val="24"/>
          <w:lang w:val="en-US" w:eastAsia="ar-SA"/>
        </w:rPr>
        <w:t>.</w:t>
      </w:r>
      <w:r w:rsidRPr="001E3E7D">
        <w:rPr>
          <w:rFonts w:ascii="Times New Roman" w:eastAsia="Calibri" w:hAnsi="Times New Roman" w:cs="Times New Roman"/>
          <w:iCs/>
          <w:color w:val="000000"/>
          <w:sz w:val="24"/>
          <w:lang w:val="en-US" w:eastAsia="ar-SA"/>
        </w:rPr>
        <w:t>24</w:t>
      </w:r>
      <w:r w:rsidRPr="001E3E7D">
        <w:rPr>
          <w:rFonts w:ascii="Times New Roman" w:eastAsia="Calibri" w:hAnsi="Times New Roman" w:cs="Times New Roman"/>
          <w:color w:val="000000"/>
          <w:sz w:val="24"/>
          <w:lang w:val="en-US" w:eastAsia="ar-SA"/>
        </w:rPr>
        <w:t>(3). pp.137-148.</w:t>
      </w:r>
    </w:p>
    <w:p w14:paraId="65E86A10" w14:textId="77777777" w:rsidR="001E3E7D" w:rsidRPr="001E3E7D" w:rsidRDefault="001E3E7D" w:rsidP="001E3E7D">
      <w:pPr>
        <w:suppressAutoHyphens/>
        <w:spacing w:after="0" w:line="100" w:lineRule="atLeast"/>
        <w:ind w:left="627" w:hanging="627"/>
        <w:jc w:val="both"/>
        <w:rPr>
          <w:rFonts w:ascii="Times New Roman" w:eastAsia="Calibri" w:hAnsi="Times New Roman" w:cs="Times New Roman"/>
          <w:color w:val="000000"/>
          <w:sz w:val="24"/>
          <w:lang w:val="en-US" w:eastAsia="ar-SA"/>
        </w:rPr>
      </w:pPr>
      <w:r w:rsidRPr="001E3E7D">
        <w:rPr>
          <w:rFonts w:ascii="Times New Roman" w:eastAsia="Calibri" w:hAnsi="Times New Roman" w:cs="Times New Roman"/>
          <w:color w:val="000000"/>
          <w:sz w:val="24"/>
          <w:lang w:val="en-US" w:eastAsia="ar-SA"/>
        </w:rPr>
        <w:t>Borg, M. and et.al., 2019. Selecting component sourcing options: a survey of software engineering’s broader make-or-buy decisions. </w:t>
      </w:r>
      <w:r w:rsidRPr="001E3E7D">
        <w:rPr>
          <w:rFonts w:ascii="Times New Roman" w:eastAsia="Calibri" w:hAnsi="Times New Roman" w:cs="Times New Roman"/>
          <w:i/>
          <w:iCs/>
          <w:color w:val="000000"/>
          <w:sz w:val="24"/>
          <w:lang w:val="en-US" w:eastAsia="ar-SA"/>
        </w:rPr>
        <w:t>Information and Software Technology</w:t>
      </w:r>
      <w:r w:rsidRPr="001E3E7D">
        <w:rPr>
          <w:rFonts w:ascii="Times New Roman" w:eastAsia="Calibri" w:hAnsi="Times New Roman" w:cs="Times New Roman"/>
          <w:color w:val="000000"/>
          <w:sz w:val="24"/>
          <w:lang w:val="en-US" w:eastAsia="ar-SA"/>
        </w:rPr>
        <w:t>. </w:t>
      </w:r>
      <w:r w:rsidRPr="001E3E7D">
        <w:rPr>
          <w:rFonts w:ascii="Times New Roman" w:eastAsia="Calibri" w:hAnsi="Times New Roman" w:cs="Times New Roman"/>
          <w:iCs/>
          <w:color w:val="000000"/>
          <w:sz w:val="24"/>
          <w:lang w:val="en-US" w:eastAsia="ar-SA"/>
        </w:rPr>
        <w:t>112</w:t>
      </w:r>
      <w:r w:rsidRPr="001E3E7D">
        <w:rPr>
          <w:rFonts w:ascii="Times New Roman" w:eastAsia="Calibri" w:hAnsi="Times New Roman" w:cs="Times New Roman"/>
          <w:color w:val="000000"/>
          <w:sz w:val="24"/>
          <w:lang w:val="en-US" w:eastAsia="ar-SA"/>
        </w:rPr>
        <w:t>. pp.18-34.</w:t>
      </w:r>
    </w:p>
    <w:p w14:paraId="2039C89F" w14:textId="7AB89C0F" w:rsidR="001E3E7D" w:rsidRDefault="001E3E7D" w:rsidP="001E3E7D">
      <w:pPr>
        <w:suppressAutoHyphens/>
        <w:spacing w:after="0" w:line="100" w:lineRule="atLeast"/>
        <w:ind w:left="627" w:hanging="627"/>
        <w:jc w:val="both"/>
        <w:rPr>
          <w:rFonts w:ascii="Times New Roman" w:eastAsia="Calibri" w:hAnsi="Times New Roman" w:cs="Times New Roman"/>
          <w:color w:val="000000"/>
          <w:sz w:val="24"/>
          <w:lang w:val="en-US" w:eastAsia="ar-SA"/>
        </w:rPr>
      </w:pPr>
      <w:r w:rsidRPr="001E3E7D">
        <w:rPr>
          <w:rFonts w:ascii="Times New Roman" w:eastAsia="Calibri" w:hAnsi="Times New Roman" w:cs="Times New Roman"/>
          <w:color w:val="000000"/>
          <w:sz w:val="24"/>
          <w:lang w:val="en-US" w:eastAsia="ar-SA"/>
        </w:rPr>
        <w:t>Hillebrand, B. and Pishchulov, G., 2016. Integrated make-or-buy and facility layout problem with multiple products. In </w:t>
      </w:r>
      <w:r w:rsidRPr="001E3E7D">
        <w:rPr>
          <w:rFonts w:ascii="Times New Roman" w:eastAsia="Calibri" w:hAnsi="Times New Roman" w:cs="Times New Roman"/>
          <w:i/>
          <w:iCs/>
          <w:color w:val="000000"/>
          <w:sz w:val="24"/>
          <w:lang w:val="en-US" w:eastAsia="ar-SA"/>
        </w:rPr>
        <w:t>Logistics Management</w:t>
      </w:r>
      <w:r w:rsidRPr="001E3E7D">
        <w:rPr>
          <w:rFonts w:ascii="Times New Roman" w:eastAsia="Calibri" w:hAnsi="Times New Roman" w:cs="Times New Roman"/>
          <w:color w:val="000000"/>
          <w:sz w:val="24"/>
          <w:lang w:val="en-US" w:eastAsia="ar-SA"/>
        </w:rPr>
        <w:t> (pp. 121-132). Springer, Cham.</w:t>
      </w:r>
    </w:p>
    <w:p w14:paraId="1747DFD1" w14:textId="5D6175D5" w:rsidR="001F26CF" w:rsidRPr="00F175E4" w:rsidRDefault="001F26CF" w:rsidP="001E3E7D">
      <w:pPr>
        <w:suppressAutoHyphens/>
        <w:spacing w:after="0" w:line="100" w:lineRule="atLeast"/>
        <w:ind w:left="627" w:hanging="627"/>
        <w:jc w:val="both"/>
        <w:rPr>
          <w:rFonts w:ascii="Times New Roman" w:hAnsi="Times New Roman" w:cs="Times New Roman"/>
          <w:color w:val="000000"/>
          <w:sz w:val="24"/>
          <w:szCs w:val="24"/>
          <w:shd w:val="clear" w:color="auto" w:fill="FFFFFF"/>
        </w:rPr>
      </w:pPr>
      <w:r w:rsidRPr="00F175E4">
        <w:rPr>
          <w:rFonts w:ascii="Times New Roman" w:hAnsi="Times New Roman" w:cs="Times New Roman"/>
          <w:color w:val="000000"/>
          <w:sz w:val="24"/>
          <w:szCs w:val="24"/>
          <w:shd w:val="clear" w:color="auto" w:fill="FFFFFF"/>
        </w:rPr>
        <w:t>Mahadevan, B., Hazra, J. and Jain, T., 2017. Services outsourcing under asymmetric cost information. </w:t>
      </w:r>
      <w:r w:rsidRPr="00F175E4">
        <w:rPr>
          <w:rFonts w:ascii="Times New Roman" w:hAnsi="Times New Roman" w:cs="Times New Roman"/>
          <w:i/>
          <w:iCs/>
          <w:color w:val="000000"/>
          <w:sz w:val="24"/>
          <w:szCs w:val="24"/>
          <w:shd w:val="clear" w:color="auto" w:fill="FFFFFF"/>
        </w:rPr>
        <w:t>European Journal of Operational Research</w:t>
      </w:r>
      <w:r w:rsidRPr="00F175E4">
        <w:rPr>
          <w:rFonts w:ascii="Times New Roman" w:hAnsi="Times New Roman" w:cs="Times New Roman"/>
          <w:color w:val="000000"/>
          <w:sz w:val="24"/>
          <w:szCs w:val="24"/>
          <w:shd w:val="clear" w:color="auto" w:fill="FFFFFF"/>
        </w:rPr>
        <w:t>, 257(2), pp.456-467.</w:t>
      </w:r>
    </w:p>
    <w:p w14:paraId="7EF249E3" w14:textId="19D960FD" w:rsidR="001F26CF" w:rsidRPr="00F175E4" w:rsidRDefault="001F26CF" w:rsidP="001E3E7D">
      <w:pPr>
        <w:suppressAutoHyphens/>
        <w:spacing w:after="0" w:line="100" w:lineRule="atLeast"/>
        <w:ind w:left="627" w:hanging="627"/>
        <w:jc w:val="both"/>
        <w:rPr>
          <w:rFonts w:ascii="Times New Roman" w:hAnsi="Times New Roman" w:cs="Times New Roman"/>
          <w:color w:val="000000"/>
          <w:sz w:val="24"/>
          <w:szCs w:val="24"/>
          <w:shd w:val="clear" w:color="auto" w:fill="FFFFFF"/>
        </w:rPr>
      </w:pPr>
      <w:r w:rsidRPr="00F175E4">
        <w:rPr>
          <w:rFonts w:ascii="Times New Roman" w:hAnsi="Times New Roman" w:cs="Times New Roman"/>
          <w:color w:val="000000"/>
          <w:sz w:val="24"/>
          <w:szCs w:val="24"/>
          <w:shd w:val="clear" w:color="auto" w:fill="FFFFFF"/>
        </w:rPr>
        <w:t>Syed, I., 2015. Sales Spotter: An Algorithm to Identify Sale Prices in Point-of-Sale Data. </w:t>
      </w:r>
      <w:r w:rsidRPr="00F175E4">
        <w:rPr>
          <w:rFonts w:ascii="Times New Roman" w:hAnsi="Times New Roman" w:cs="Times New Roman"/>
          <w:i/>
          <w:iCs/>
          <w:color w:val="000000"/>
          <w:sz w:val="24"/>
          <w:szCs w:val="24"/>
          <w:shd w:val="clear" w:color="auto" w:fill="FFFFFF"/>
        </w:rPr>
        <w:t>SSRN Electronic Journal</w:t>
      </w:r>
      <w:r w:rsidRPr="00F175E4">
        <w:rPr>
          <w:rFonts w:ascii="Times New Roman" w:hAnsi="Times New Roman" w:cs="Times New Roman"/>
          <w:color w:val="000000"/>
          <w:sz w:val="24"/>
          <w:szCs w:val="24"/>
          <w:shd w:val="clear" w:color="auto" w:fill="FFFFFF"/>
        </w:rPr>
        <w:t>,.</w:t>
      </w:r>
    </w:p>
    <w:p w14:paraId="436A84BB" w14:textId="06DE35FF" w:rsidR="00F175E4" w:rsidRPr="00F175E4" w:rsidRDefault="00F175E4" w:rsidP="001E3E7D">
      <w:pPr>
        <w:suppressAutoHyphens/>
        <w:spacing w:after="0" w:line="100" w:lineRule="atLeast"/>
        <w:ind w:left="627" w:hanging="627"/>
        <w:jc w:val="both"/>
        <w:rPr>
          <w:rFonts w:ascii="Times New Roman" w:hAnsi="Times New Roman" w:cs="Times New Roman"/>
          <w:color w:val="000000"/>
          <w:sz w:val="24"/>
          <w:szCs w:val="24"/>
          <w:shd w:val="clear" w:color="auto" w:fill="FFFFFF"/>
        </w:rPr>
      </w:pPr>
      <w:r w:rsidRPr="00F175E4">
        <w:rPr>
          <w:rFonts w:ascii="Times New Roman" w:hAnsi="Times New Roman" w:cs="Times New Roman"/>
          <w:color w:val="000000"/>
          <w:sz w:val="24"/>
          <w:szCs w:val="24"/>
          <w:shd w:val="clear" w:color="auto" w:fill="FFFFFF"/>
        </w:rPr>
        <w:t>Dimiter, 2016. An Analytical Approach to Comparing Actual Vs. 'Fundamental Price-to-Sales' and “Enterprise Value-to-Sales” Ratios on the European Stock Market. </w:t>
      </w:r>
      <w:r w:rsidRPr="00F175E4">
        <w:rPr>
          <w:rFonts w:ascii="Times New Roman" w:hAnsi="Times New Roman" w:cs="Times New Roman"/>
          <w:i/>
          <w:iCs/>
          <w:color w:val="000000"/>
          <w:sz w:val="24"/>
          <w:szCs w:val="24"/>
          <w:shd w:val="clear" w:color="auto" w:fill="FFFFFF"/>
        </w:rPr>
        <w:t>International Journal of Economics and Business Administration</w:t>
      </w:r>
      <w:r w:rsidRPr="00F175E4">
        <w:rPr>
          <w:rFonts w:ascii="Times New Roman" w:hAnsi="Times New Roman" w:cs="Times New Roman"/>
          <w:color w:val="000000"/>
          <w:sz w:val="24"/>
          <w:szCs w:val="24"/>
          <w:shd w:val="clear" w:color="auto" w:fill="FFFFFF"/>
        </w:rPr>
        <w:t>, IV(Issue 4), pp.32-49.</w:t>
      </w:r>
    </w:p>
    <w:p w14:paraId="51043784" w14:textId="35909C03" w:rsidR="001F26CF" w:rsidRDefault="00F175E4" w:rsidP="001E3E7D">
      <w:pPr>
        <w:suppressAutoHyphens/>
        <w:spacing w:after="0" w:line="100" w:lineRule="atLeast"/>
        <w:ind w:left="627" w:hanging="627"/>
        <w:jc w:val="both"/>
        <w:rPr>
          <w:rFonts w:ascii="Times New Roman" w:hAnsi="Times New Roman" w:cs="Times New Roman"/>
          <w:color w:val="000000"/>
          <w:sz w:val="24"/>
          <w:szCs w:val="24"/>
          <w:shd w:val="clear" w:color="auto" w:fill="FFFFFF"/>
        </w:rPr>
      </w:pPr>
      <w:r w:rsidRPr="00F175E4">
        <w:rPr>
          <w:rFonts w:ascii="Times New Roman" w:hAnsi="Times New Roman" w:cs="Times New Roman"/>
          <w:i/>
          <w:iCs/>
          <w:color w:val="000000"/>
          <w:sz w:val="24"/>
          <w:szCs w:val="24"/>
          <w:shd w:val="clear" w:color="auto" w:fill="FFFFFF"/>
        </w:rPr>
        <w:t>Risk Analysis</w:t>
      </w:r>
      <w:r w:rsidRPr="00F175E4">
        <w:rPr>
          <w:rFonts w:ascii="Times New Roman" w:hAnsi="Times New Roman" w:cs="Times New Roman"/>
          <w:color w:val="000000"/>
          <w:sz w:val="24"/>
          <w:szCs w:val="24"/>
          <w:shd w:val="clear" w:color="auto" w:fill="FFFFFF"/>
        </w:rPr>
        <w:t>, 2010. More General Conditions Under Which Mean-Variance Decision Making Is Unjustified. 30(3), pp.329-329.</w:t>
      </w:r>
    </w:p>
    <w:p w14:paraId="07BDFDBA" w14:textId="754805BF" w:rsidR="00F175E4" w:rsidRPr="00F175E4" w:rsidRDefault="00F175E4" w:rsidP="001E3E7D">
      <w:pPr>
        <w:suppressAutoHyphens/>
        <w:spacing w:after="0" w:line="100" w:lineRule="atLeast"/>
        <w:ind w:left="627" w:hanging="627"/>
        <w:jc w:val="both"/>
        <w:rPr>
          <w:rFonts w:ascii="Times New Roman" w:hAnsi="Times New Roman" w:cs="Times New Roman"/>
          <w:color w:val="000000"/>
          <w:sz w:val="24"/>
          <w:szCs w:val="24"/>
          <w:shd w:val="clear" w:color="auto" w:fill="FFFFFF"/>
        </w:rPr>
      </w:pPr>
      <w:r w:rsidRPr="00F175E4">
        <w:rPr>
          <w:rFonts w:ascii="Times New Roman" w:hAnsi="Times New Roman" w:cs="Times New Roman"/>
          <w:color w:val="000000"/>
          <w:sz w:val="24"/>
          <w:szCs w:val="24"/>
          <w:shd w:val="clear" w:color="auto" w:fill="FFFFFF"/>
        </w:rPr>
        <w:t>Investopedia. 2020. </w:t>
      </w:r>
      <w:r w:rsidRPr="00F175E4">
        <w:rPr>
          <w:rFonts w:ascii="Times New Roman" w:hAnsi="Times New Roman" w:cs="Times New Roman"/>
          <w:i/>
          <w:iCs/>
          <w:color w:val="000000"/>
          <w:sz w:val="24"/>
          <w:szCs w:val="24"/>
          <w:shd w:val="clear" w:color="auto" w:fill="FFFFFF"/>
        </w:rPr>
        <w:t>Budget Variance</w:t>
      </w:r>
      <w:r w:rsidRPr="00F175E4">
        <w:rPr>
          <w:rFonts w:ascii="Times New Roman" w:hAnsi="Times New Roman" w:cs="Times New Roman"/>
          <w:color w:val="000000"/>
          <w:sz w:val="24"/>
          <w:szCs w:val="24"/>
          <w:shd w:val="clear" w:color="auto" w:fill="FFFFFF"/>
        </w:rPr>
        <w:t>. [online] Available at: &lt;https://www.investopedia.com/terms/b/budget-variance.asp&gt; [Accessed 14 August 2020].</w:t>
      </w:r>
    </w:p>
    <w:p w14:paraId="24C57DB7" w14:textId="49F80B02" w:rsidR="00F175E4" w:rsidRPr="006042F0" w:rsidRDefault="006042F0" w:rsidP="001E3E7D">
      <w:pPr>
        <w:suppressAutoHyphens/>
        <w:spacing w:after="0" w:line="100" w:lineRule="atLeast"/>
        <w:ind w:left="627" w:hanging="627"/>
        <w:jc w:val="both"/>
        <w:rPr>
          <w:rFonts w:ascii="Times New Roman" w:hAnsi="Times New Roman" w:cs="Times New Roman"/>
          <w:color w:val="000000"/>
          <w:sz w:val="24"/>
          <w:szCs w:val="24"/>
          <w:shd w:val="clear" w:color="auto" w:fill="FFFFFF"/>
        </w:rPr>
      </w:pPr>
      <w:r w:rsidRPr="006042F0">
        <w:rPr>
          <w:rFonts w:ascii="Times New Roman" w:hAnsi="Times New Roman" w:cs="Times New Roman"/>
          <w:color w:val="000000"/>
          <w:sz w:val="24"/>
          <w:szCs w:val="24"/>
          <w:shd w:val="clear" w:color="auto" w:fill="FFFFFF"/>
        </w:rPr>
        <w:t>Lombardi, R., 2019. Knowledge transfer and organizational performance and business process: past, present and future researches. </w:t>
      </w:r>
      <w:r w:rsidRPr="006042F0">
        <w:rPr>
          <w:rFonts w:ascii="Times New Roman" w:hAnsi="Times New Roman" w:cs="Times New Roman"/>
          <w:i/>
          <w:iCs/>
          <w:color w:val="000000"/>
          <w:sz w:val="24"/>
          <w:szCs w:val="24"/>
          <w:shd w:val="clear" w:color="auto" w:fill="FFFFFF"/>
        </w:rPr>
        <w:t>Business Process Management Journal</w:t>
      </w:r>
      <w:r w:rsidRPr="006042F0">
        <w:rPr>
          <w:rFonts w:ascii="Times New Roman" w:hAnsi="Times New Roman" w:cs="Times New Roman"/>
          <w:color w:val="000000"/>
          <w:sz w:val="24"/>
          <w:szCs w:val="24"/>
          <w:shd w:val="clear" w:color="auto" w:fill="FFFFFF"/>
        </w:rPr>
        <w:t>, 25(1), pp.2-9.</w:t>
      </w:r>
    </w:p>
    <w:p w14:paraId="12C79C95" w14:textId="77777777" w:rsidR="00F175E4" w:rsidRPr="00F175E4" w:rsidRDefault="00F175E4" w:rsidP="001E3E7D">
      <w:pPr>
        <w:suppressAutoHyphens/>
        <w:spacing w:after="0" w:line="100" w:lineRule="atLeast"/>
        <w:ind w:left="627" w:hanging="627"/>
        <w:jc w:val="both"/>
        <w:rPr>
          <w:rFonts w:ascii="Times New Roman" w:eastAsia="Calibri" w:hAnsi="Times New Roman" w:cs="Times New Roman"/>
          <w:color w:val="000000"/>
          <w:sz w:val="24"/>
          <w:szCs w:val="24"/>
          <w:lang w:val="en-US" w:eastAsia="ar-SA"/>
        </w:rPr>
      </w:pPr>
    </w:p>
    <w:p w14:paraId="703A0E66" w14:textId="77777777" w:rsidR="00F175E4" w:rsidRPr="00F175E4" w:rsidRDefault="00F175E4" w:rsidP="001E3E7D">
      <w:pPr>
        <w:suppressAutoHyphens/>
        <w:spacing w:after="0" w:line="100" w:lineRule="atLeast"/>
        <w:ind w:left="627" w:hanging="627"/>
        <w:jc w:val="both"/>
        <w:rPr>
          <w:rFonts w:ascii="Times New Roman" w:eastAsia="Calibri" w:hAnsi="Times New Roman" w:cs="Times New Roman"/>
          <w:color w:val="000000"/>
          <w:sz w:val="24"/>
          <w:szCs w:val="24"/>
          <w:lang w:val="en-US" w:eastAsia="ar-SA"/>
        </w:rPr>
      </w:pPr>
    </w:p>
    <w:p w14:paraId="63D24950" w14:textId="77777777" w:rsidR="001E3E7D" w:rsidRPr="001E3E7D" w:rsidRDefault="001E3E7D" w:rsidP="001E3E7D">
      <w:pPr>
        <w:suppressAutoHyphens/>
        <w:spacing w:after="0" w:line="100" w:lineRule="atLeast"/>
        <w:ind w:left="627" w:hanging="627"/>
        <w:jc w:val="both"/>
        <w:rPr>
          <w:rFonts w:ascii="Times New Roman" w:eastAsia="Calibri" w:hAnsi="Times New Roman" w:cs="Times New Roman"/>
          <w:color w:val="000000"/>
          <w:sz w:val="24"/>
          <w:lang w:eastAsia="ar-SA"/>
        </w:rPr>
      </w:pPr>
    </w:p>
    <w:p w14:paraId="15535BD4" w14:textId="77777777" w:rsidR="001E3E7D" w:rsidRPr="001E3E7D" w:rsidRDefault="001E3E7D" w:rsidP="001E3E7D">
      <w:pPr>
        <w:suppressAutoHyphens/>
        <w:spacing w:after="0" w:line="100" w:lineRule="atLeast"/>
        <w:ind w:left="627" w:hanging="627"/>
        <w:jc w:val="both"/>
        <w:rPr>
          <w:rFonts w:ascii="Times New Roman" w:eastAsia="Calibri" w:hAnsi="Times New Roman" w:cs="Times New Roman"/>
          <w:color w:val="000000"/>
          <w:sz w:val="24"/>
          <w:lang w:eastAsia="ar-SA"/>
        </w:rPr>
      </w:pPr>
    </w:p>
    <w:p w14:paraId="39F69EB8" w14:textId="77777777" w:rsidR="001E3E7D" w:rsidRPr="001E3E7D" w:rsidRDefault="001E3E7D" w:rsidP="001E3E7D">
      <w:pPr>
        <w:suppressAutoHyphens/>
        <w:spacing w:after="0" w:line="100" w:lineRule="atLeast"/>
        <w:ind w:left="627" w:hanging="627"/>
        <w:jc w:val="both"/>
        <w:rPr>
          <w:rFonts w:ascii="Times New Roman" w:eastAsia="Calibri" w:hAnsi="Times New Roman" w:cs="Times New Roman"/>
          <w:color w:val="000000"/>
          <w:sz w:val="24"/>
          <w:lang w:eastAsia="ar-SA"/>
        </w:rPr>
      </w:pPr>
    </w:p>
    <w:p w14:paraId="4533D65B" w14:textId="77777777" w:rsidR="001E3E7D" w:rsidRPr="001E3E7D" w:rsidRDefault="001E3E7D" w:rsidP="001E3E7D">
      <w:pPr>
        <w:suppressAutoHyphens/>
        <w:spacing w:after="0" w:line="100" w:lineRule="atLeast"/>
        <w:ind w:left="627" w:hanging="627"/>
        <w:jc w:val="both"/>
        <w:rPr>
          <w:rFonts w:ascii="Times New Roman" w:eastAsia="Calibri" w:hAnsi="Times New Roman" w:cs="Times New Roman"/>
          <w:color w:val="000000"/>
          <w:sz w:val="24"/>
          <w:lang w:eastAsia="ar-SA"/>
        </w:rPr>
      </w:pPr>
    </w:p>
    <w:p w14:paraId="70B32EE8" w14:textId="77777777" w:rsidR="001E3E7D" w:rsidRPr="001E3E7D" w:rsidRDefault="001E3E7D" w:rsidP="001E3E7D">
      <w:pPr>
        <w:suppressAutoHyphens/>
        <w:spacing w:after="0" w:line="100" w:lineRule="atLeast"/>
        <w:ind w:left="627" w:hanging="627"/>
        <w:jc w:val="both"/>
        <w:rPr>
          <w:rFonts w:ascii="Times New Roman" w:eastAsia="Calibri" w:hAnsi="Times New Roman" w:cs="Times New Roman"/>
          <w:color w:val="000000"/>
          <w:sz w:val="24"/>
          <w:lang w:eastAsia="ar-SA"/>
        </w:rPr>
      </w:pPr>
    </w:p>
    <w:p w14:paraId="251B6FEC" w14:textId="77777777" w:rsidR="001E3E7D" w:rsidRPr="001E3E7D" w:rsidRDefault="001E3E7D" w:rsidP="001E3E7D">
      <w:pPr>
        <w:tabs>
          <w:tab w:val="left" w:pos="3828"/>
        </w:tabs>
        <w:suppressAutoHyphens/>
        <w:spacing w:after="0" w:line="360" w:lineRule="auto"/>
        <w:jc w:val="both"/>
        <w:rPr>
          <w:rFonts w:ascii="Times New Roman" w:eastAsia="Calibri" w:hAnsi="Times New Roman" w:cs="Times New Roman"/>
          <w:sz w:val="24"/>
          <w:lang w:eastAsia="ar-SA"/>
        </w:rPr>
      </w:pPr>
    </w:p>
    <w:p w14:paraId="0943BA13" w14:textId="77777777" w:rsidR="002062F8" w:rsidRDefault="002062F8"/>
    <w:sectPr w:rsidR="002062F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07C967" w14:textId="77777777" w:rsidR="00574482" w:rsidRDefault="00574482" w:rsidP="00843FB8">
      <w:pPr>
        <w:spacing w:after="0" w:line="240" w:lineRule="auto"/>
      </w:pPr>
      <w:r>
        <w:separator/>
      </w:r>
    </w:p>
  </w:endnote>
  <w:endnote w:type="continuationSeparator" w:id="0">
    <w:p w14:paraId="332E1D3D" w14:textId="77777777" w:rsidR="00574482" w:rsidRDefault="00574482" w:rsidP="00843F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8778662"/>
      <w:docPartObj>
        <w:docPartGallery w:val="Page Numbers (Bottom of Page)"/>
        <w:docPartUnique/>
      </w:docPartObj>
    </w:sdtPr>
    <w:sdtEndPr>
      <w:rPr>
        <w:noProof/>
      </w:rPr>
    </w:sdtEndPr>
    <w:sdtContent>
      <w:p w14:paraId="5CF6A589" w14:textId="1D95A027" w:rsidR="00843FB8" w:rsidRDefault="00843FB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18255E" w14:textId="77777777" w:rsidR="00843FB8" w:rsidRDefault="00843F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7EB442" w14:textId="77777777" w:rsidR="00574482" w:rsidRDefault="00574482" w:rsidP="00843FB8">
      <w:pPr>
        <w:spacing w:after="0" w:line="240" w:lineRule="auto"/>
      </w:pPr>
      <w:r>
        <w:separator/>
      </w:r>
    </w:p>
  </w:footnote>
  <w:footnote w:type="continuationSeparator" w:id="0">
    <w:p w14:paraId="151D8F96" w14:textId="77777777" w:rsidR="00574482" w:rsidRDefault="00574482" w:rsidP="00843F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E7D"/>
    <w:rsid w:val="000F62C8"/>
    <w:rsid w:val="001E3E7D"/>
    <w:rsid w:val="001F26CF"/>
    <w:rsid w:val="002062F8"/>
    <w:rsid w:val="003868B1"/>
    <w:rsid w:val="00574482"/>
    <w:rsid w:val="006042F0"/>
    <w:rsid w:val="00843FB8"/>
    <w:rsid w:val="008A1372"/>
    <w:rsid w:val="009E1131"/>
    <w:rsid w:val="00B802E0"/>
    <w:rsid w:val="00F175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E0B0E"/>
  <w15:chartTrackingRefBased/>
  <w15:docId w15:val="{43B96D50-4093-4D03-81F6-911DF10DD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WW-Default"/>
    <w:next w:val="WW-Default"/>
    <w:link w:val="Heading1Char"/>
    <w:qFormat/>
    <w:rsid w:val="001E3E7D"/>
    <w:pPr>
      <w:keepNext/>
      <w:keepLines/>
      <w:tabs>
        <w:tab w:val="num" w:pos="0"/>
      </w:tabs>
      <w:ind w:left="432" w:hanging="432"/>
      <w:outlineLvl w:val="0"/>
    </w:pPr>
    <w:rPr>
      <w:rFonts w:eastAsia="Times New Roman"/>
      <w:b/>
      <w:bCs/>
      <w:color w:val="000000"/>
      <w:sz w:val="28"/>
      <w:szCs w:val="28"/>
    </w:rPr>
  </w:style>
  <w:style w:type="paragraph" w:styleId="Heading2">
    <w:name w:val="heading 2"/>
    <w:basedOn w:val="Normal"/>
    <w:next w:val="Normal"/>
    <w:link w:val="Heading2Char"/>
    <w:uiPriority w:val="9"/>
    <w:unhideWhenUsed/>
    <w:qFormat/>
    <w:rsid w:val="001E3E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E3E7D"/>
    <w:rPr>
      <w:rFonts w:ascii="Times New Roman" w:eastAsia="Times New Roman" w:hAnsi="Times New Roman" w:cs="Times New Roman"/>
      <w:b/>
      <w:bCs/>
      <w:color w:val="000000"/>
      <w:sz w:val="28"/>
      <w:szCs w:val="28"/>
      <w:lang w:eastAsia="ar-SA"/>
    </w:rPr>
  </w:style>
  <w:style w:type="paragraph" w:customStyle="1" w:styleId="WW-Default">
    <w:name w:val="WW-Default"/>
    <w:rsid w:val="001E3E7D"/>
    <w:pPr>
      <w:suppressAutoHyphens/>
      <w:spacing w:after="0" w:line="360" w:lineRule="auto"/>
      <w:jc w:val="both"/>
    </w:pPr>
    <w:rPr>
      <w:rFonts w:ascii="Times New Roman" w:eastAsia="Calibri" w:hAnsi="Times New Roman" w:cs="Times New Roman"/>
      <w:sz w:val="24"/>
      <w:lang w:eastAsia="ar-SA"/>
    </w:rPr>
  </w:style>
  <w:style w:type="character" w:customStyle="1" w:styleId="Heading2Char">
    <w:name w:val="Heading 2 Char"/>
    <w:basedOn w:val="DefaultParagraphFont"/>
    <w:link w:val="Heading2"/>
    <w:uiPriority w:val="9"/>
    <w:rsid w:val="001E3E7D"/>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843F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FB8"/>
  </w:style>
  <w:style w:type="paragraph" w:styleId="Footer">
    <w:name w:val="footer"/>
    <w:basedOn w:val="Normal"/>
    <w:link w:val="FooterChar"/>
    <w:uiPriority w:val="99"/>
    <w:unhideWhenUsed/>
    <w:rsid w:val="00843F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FB8"/>
  </w:style>
  <w:style w:type="paragraph" w:styleId="TOCHeading">
    <w:name w:val="TOC Heading"/>
    <w:basedOn w:val="Heading1"/>
    <w:next w:val="Normal"/>
    <w:uiPriority w:val="39"/>
    <w:unhideWhenUsed/>
    <w:qFormat/>
    <w:rsid w:val="00843FB8"/>
    <w:pPr>
      <w:tabs>
        <w:tab w:val="clear" w:pos="0"/>
      </w:tabs>
      <w:suppressAutoHyphens w:val="0"/>
      <w:spacing w:before="240" w:line="259" w:lineRule="auto"/>
      <w:ind w:left="0" w:firstLine="0"/>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2">
    <w:name w:val="toc 2"/>
    <w:basedOn w:val="Normal"/>
    <w:next w:val="Normal"/>
    <w:autoRedefine/>
    <w:uiPriority w:val="39"/>
    <w:unhideWhenUsed/>
    <w:rsid w:val="00843FB8"/>
    <w:pPr>
      <w:tabs>
        <w:tab w:val="right" w:leader="dot" w:pos="9016"/>
      </w:tabs>
      <w:spacing w:after="100"/>
      <w:ind w:left="220"/>
    </w:pPr>
    <w:rPr>
      <w:rFonts w:eastAsia="Times New Roman"/>
      <w:b/>
      <w:bCs/>
      <w:noProof/>
      <w:lang w:eastAsia="ar-SA"/>
    </w:rPr>
  </w:style>
  <w:style w:type="character" w:styleId="Hyperlink">
    <w:name w:val="Hyperlink"/>
    <w:basedOn w:val="DefaultParagraphFont"/>
    <w:uiPriority w:val="99"/>
    <w:unhideWhenUsed/>
    <w:rsid w:val="00843FB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DC00CC-A99F-4CAE-BF7E-8C5A7B6497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Pages>
  <Words>2940</Words>
  <Characters>16758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Eliescu</dc:creator>
  <cp:keywords/>
  <dc:description/>
  <cp:lastModifiedBy>Oana Eliescu</cp:lastModifiedBy>
  <cp:revision>6</cp:revision>
  <dcterms:created xsi:type="dcterms:W3CDTF">2020-08-14T07:53:00Z</dcterms:created>
  <dcterms:modified xsi:type="dcterms:W3CDTF">2020-08-17T07:20:00Z</dcterms:modified>
</cp:coreProperties>
</file>