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9355311"/>
        <w:docPartObj>
          <w:docPartGallery w:val="Cover Pages"/>
          <w:docPartUnique/>
        </w:docPartObj>
      </w:sdtPr>
      <w:sdtEndPr>
        <w:rPr>
          <w:rFonts w:ascii="Arial" w:hAnsi="Arial" w:cs="Arial"/>
          <w:b/>
          <w:bCs/>
          <w:color w:val="153D63" w:themeColor="text2" w:themeTint="E6"/>
        </w:rPr>
      </w:sdtEndPr>
      <w:sdtContent>
        <w:p w14:paraId="37F7AB8C" w14:textId="026B3E80" w:rsidR="003E00B5" w:rsidRDefault="003E00B5">
          <w:r>
            <w:rPr>
              <w:noProof/>
            </w:rPr>
            <mc:AlternateContent>
              <mc:Choice Requires="wps">
                <w:drawing>
                  <wp:anchor distT="0" distB="0" distL="114300" distR="114300" simplePos="0" relativeHeight="251659264" behindDoc="1" locked="0" layoutInCell="1" allowOverlap="0" wp14:anchorId="337CF31A" wp14:editId="1312DB2E">
                    <wp:simplePos x="0" y="0"/>
                    <wp:positionH relativeFrom="page">
                      <wp:posOffset>349250</wp:posOffset>
                    </wp:positionH>
                    <wp:positionV relativeFrom="page">
                      <wp:posOffset>774700</wp:posOffset>
                    </wp:positionV>
                    <wp:extent cx="6858000" cy="80391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803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E00B5" w14:paraId="679B761A" w14:textId="77777777">
                                  <w:trPr>
                                    <w:trHeight w:hRule="exact" w:val="9360"/>
                                  </w:trPr>
                                  <w:tc>
                                    <w:tcPr>
                                      <w:tcW w:w="5000" w:type="pct"/>
                                    </w:tcPr>
                                    <w:p w14:paraId="5F1E5F10" w14:textId="3DCEC0FD" w:rsidR="003E00B5" w:rsidRPr="003E00B5" w:rsidRDefault="003E00B5" w:rsidP="003E00B5">
                                      <w:pPr>
                                        <w:rPr>
                                          <w:rFonts w:ascii="Arial Black" w:hAnsi="Arial Black"/>
                                        </w:rPr>
                                      </w:pPr>
                                      <w:r w:rsidRPr="003E00B5">
                                        <w:rPr>
                                          <w:rFonts w:ascii="Arial Black" w:hAnsi="Arial Black"/>
                                        </w:rPr>
                                        <w:t>Student name:</w:t>
                                      </w:r>
                                      <w:r w:rsidRPr="003E00B5">
                                        <w:rPr>
                                          <w:rFonts w:ascii="Arial Black" w:hAnsi="Arial Black"/>
                                        </w:rPr>
                                        <w:t xml:space="preserve"> Emil Danut Malutan (2327335)</w:t>
                                      </w:r>
                                      <w:r w:rsidRPr="003E00B5">
                                        <w:rPr>
                                          <w:rFonts w:ascii="Arial Black" w:hAnsi="Arial Black"/>
                                        </w:rPr>
                                        <w:tab/>
                                        <w:t xml:space="preserve">     </w:t>
                                      </w:r>
                                    </w:p>
                                    <w:p w14:paraId="5F1E5F10" w14:textId="3DCEC0FD" w:rsidR="003E00B5" w:rsidRPr="003E00B5" w:rsidRDefault="003E00B5" w:rsidP="003E00B5">
                                      <w:pPr>
                                        <w:rPr>
                                          <w:rFonts w:ascii="Arial Black" w:hAnsi="Arial Black"/>
                                        </w:rPr>
                                      </w:pPr>
                                      <w:r w:rsidRPr="003E00B5">
                                        <w:rPr>
                                          <w:rFonts w:ascii="Arial Black" w:hAnsi="Arial Black"/>
                                        </w:rPr>
                                        <w:t>Programme:</w:t>
                                      </w:r>
                                      <w:r w:rsidRPr="003E00B5">
                                        <w:rPr>
                                          <w:rFonts w:ascii="Arial Black" w:hAnsi="Arial Black"/>
                                        </w:rPr>
                                        <w:t xml:space="preserve"> </w:t>
                                      </w:r>
                                      <w:r w:rsidRPr="003E00B5">
                                        <w:rPr>
                                          <w:rFonts w:ascii="Arial Black" w:hAnsi="Arial Black"/>
                                        </w:rPr>
                                        <w:t>CERT HE Social Enterprise Management</w:t>
                                      </w:r>
                                    </w:p>
                                    <w:p w14:paraId="2B31C846" w14:textId="6DCCCF02" w:rsidR="003E00B5" w:rsidRPr="003E00B5" w:rsidRDefault="003E00B5" w:rsidP="003E00B5">
                                      <w:pPr>
                                        <w:rPr>
                                          <w:rFonts w:ascii="Arial Black" w:hAnsi="Arial Black"/>
                                        </w:rPr>
                                      </w:pPr>
                                      <w:r w:rsidRPr="003E00B5">
                                        <w:rPr>
                                          <w:rFonts w:ascii="Arial Black" w:hAnsi="Arial Black"/>
                                        </w:rPr>
                                        <w:t>Module:</w:t>
                                      </w:r>
                                      <w:r w:rsidRPr="003E00B5">
                                        <w:rPr>
                                          <w:rFonts w:ascii="Arial Black" w:hAnsi="Arial Black"/>
                                        </w:rPr>
                                        <w:t xml:space="preserve"> </w:t>
                                      </w:r>
                                      <w:r w:rsidRPr="003E00B5">
                                        <w:rPr>
                                          <w:rFonts w:ascii="Arial Black" w:hAnsi="Arial Black"/>
                                        </w:rPr>
                                        <w:t>Social Enterprise: Theory and Practise</w:t>
                                      </w:r>
                                    </w:p>
                                    <w:p w14:paraId="2FDCE8A4" w14:textId="29267A04" w:rsidR="003E00B5" w:rsidRPr="003E00B5" w:rsidRDefault="003E00B5" w:rsidP="003E00B5">
                                      <w:pPr>
                                        <w:rPr>
                                          <w:rFonts w:ascii="Arial Black" w:hAnsi="Arial Black"/>
                                        </w:rPr>
                                      </w:pPr>
                                      <w:r w:rsidRPr="003E00B5">
                                        <w:rPr>
                                          <w:rFonts w:ascii="Arial Black" w:hAnsi="Arial Black"/>
                                        </w:rPr>
                                        <w:t>Module code:</w:t>
                                      </w:r>
                                      <w:r>
                                        <w:rPr>
                                          <w:rFonts w:ascii="Arial Black" w:hAnsi="Arial Black"/>
                                        </w:rPr>
                                        <w:t xml:space="preserve"> </w:t>
                                      </w:r>
                                      <w:r w:rsidRPr="003E00B5">
                                        <w:rPr>
                                          <w:rFonts w:ascii="Arial Black" w:hAnsi="Arial Black"/>
                                        </w:rPr>
                                        <w:t>BMSE4009D</w:t>
                                      </w:r>
                                    </w:p>
                                    <w:p w14:paraId="0B7A22F3" w14:textId="209EFD55" w:rsidR="003E00B5" w:rsidRDefault="003E00B5" w:rsidP="003E00B5">
                                      <w:r w:rsidRPr="003E00B5">
                                        <w:rPr>
                                          <w:rFonts w:ascii="Arial Black" w:hAnsi="Arial Black"/>
                                        </w:rPr>
                                        <w:t>Lecturer:</w:t>
                                      </w:r>
                                      <w:r w:rsidRPr="003E00B5">
                                        <w:rPr>
                                          <w:rFonts w:ascii="Arial Black" w:hAnsi="Arial Black"/>
                                        </w:rPr>
                                        <w:t xml:space="preserve"> </w:t>
                                      </w:r>
                                      <w:r w:rsidRPr="003E00B5">
                                        <w:rPr>
                                          <w:rFonts w:ascii="Arial Black" w:hAnsi="Arial Black"/>
                                        </w:rPr>
                                        <w:t>Jessica Shore</w:t>
                                      </w:r>
                                    </w:p>
                                  </w:tc>
                                </w:tr>
                                <w:tr w:rsidR="003E00B5" w14:paraId="494975E9" w14:textId="77777777">
                                  <w:trPr>
                                    <w:trHeight w:hRule="exact" w:val="4320"/>
                                  </w:trPr>
                                  <w:tc>
                                    <w:tcPr>
                                      <w:tcW w:w="5000" w:type="pct"/>
                                      <w:shd w:val="clear" w:color="auto" w:fill="156082" w:themeFill="accent1"/>
                                      <w:vAlign w:val="center"/>
                                    </w:tcPr>
                                    <w:p w14:paraId="520EBBA1" w14:textId="61F39D0B" w:rsidR="003E00B5" w:rsidRDefault="003E00B5">
                                      <w:pPr>
                                        <w:pStyle w:val="NoSpacing"/>
                                        <w:spacing w:before="200" w:line="216" w:lineRule="auto"/>
                                        <w:ind w:left="720" w:right="720"/>
                                        <w:rPr>
                                          <w:rFonts w:asciiTheme="majorHAnsi" w:hAnsiTheme="majorHAnsi"/>
                                          <w:color w:val="FFFFFF" w:themeColor="background1"/>
                                          <w:sz w:val="96"/>
                                          <w:szCs w:val="96"/>
                                        </w:rPr>
                                      </w:pPr>
                                      <w:sdt>
                                        <w:sdtPr>
                                          <w:rPr>
                                            <w:rFonts w:ascii="Arial Black" w:hAnsi="Arial Black"/>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3E00B5">
                                            <w:rPr>
                                              <w:rFonts w:ascii="Arial Black" w:hAnsi="Arial Black"/>
                                              <w:color w:val="FFFFFF" w:themeColor="background1"/>
                                              <w:sz w:val="56"/>
                                              <w:szCs w:val="56"/>
                                            </w:rPr>
                                            <w:t>Social Impact Measurement</w:t>
                                          </w:r>
                                        </w:sdtContent>
                                      </w:sdt>
                                    </w:p>
                                    <w:p w14:paraId="1A40F6D1" w14:textId="49163325" w:rsidR="003E00B5" w:rsidRPr="003E00B5" w:rsidRDefault="003E00B5">
                                      <w:pPr>
                                        <w:pStyle w:val="NoSpacing"/>
                                        <w:spacing w:before="240"/>
                                        <w:ind w:left="720" w:right="720"/>
                                        <w:rPr>
                                          <w:rFonts w:ascii="Arial Black" w:hAnsi="Arial Black"/>
                                          <w:color w:val="FFFFFF" w:themeColor="background1"/>
                                          <w:sz w:val="32"/>
                                          <w:szCs w:val="32"/>
                                        </w:rPr>
                                      </w:pPr>
                                      <w:sdt>
                                        <w:sdtPr>
                                          <w:rPr>
                                            <w:rFonts w:ascii="Arial Black" w:hAnsi="Arial Black"/>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3E00B5">
                                            <w:rPr>
                                              <w:rFonts w:ascii="Arial Black" w:hAnsi="Arial Black"/>
                                              <w:color w:val="FFFFFF" w:themeColor="background1"/>
                                              <w:sz w:val="32"/>
                                              <w:szCs w:val="32"/>
                                            </w:rPr>
                                            <w:t>Assignment 2</w:t>
                                          </w:r>
                                        </w:sdtContent>
                                      </w:sdt>
                                      <w:r w:rsidRPr="003E00B5">
                                        <w:rPr>
                                          <w:rFonts w:ascii="Arial Black" w:hAnsi="Arial Black"/>
                                          <w:color w:val="FFFFFF" w:themeColor="background1"/>
                                          <w:sz w:val="32"/>
                                          <w:szCs w:val="32"/>
                                        </w:rPr>
                                        <w:t xml:space="preserve"> </w:t>
                                      </w:r>
                                    </w:p>
                                  </w:tc>
                                </w:tr>
                                <w:tr w:rsidR="003E00B5" w14:paraId="6E49D37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E00B5" w14:paraId="29CCB2EE" w14:textId="77777777">
                                        <w:trPr>
                                          <w:trHeight w:hRule="exact" w:val="720"/>
                                        </w:trPr>
                                        <w:tc>
                                          <w:tcPr>
                                            <w:tcW w:w="3590" w:type="dxa"/>
                                            <w:vAlign w:val="center"/>
                                          </w:tcPr>
                                          <w:p w14:paraId="223D3826" w14:textId="339FCB51" w:rsidR="003E00B5" w:rsidRDefault="003E00B5" w:rsidP="003E00B5">
                                            <w:pPr>
                                              <w:pStyle w:val="NoSpacing"/>
                                              <w:ind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19FCEBE" w14:textId="1DCC5CDD" w:rsidR="003E00B5" w:rsidRDefault="003E00B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ACB06B3" w14:textId="3151F238" w:rsidR="003E00B5" w:rsidRDefault="003E00B5">
                                                <w:pPr>
                                                  <w:pStyle w:val="NoSpacing"/>
                                                  <w:ind w:left="144" w:right="720"/>
                                                  <w:jc w:val="right"/>
                                                  <w:rPr>
                                                    <w:color w:val="FFFFFF" w:themeColor="background1"/>
                                                  </w:rPr>
                                                </w:pPr>
                                                <w:r>
                                                  <w:rPr>
                                                    <w:color w:val="FFFFFF" w:themeColor="background1"/>
                                                  </w:rPr>
                                                  <w:t xml:space="preserve">     </w:t>
                                                </w:r>
                                              </w:p>
                                            </w:tc>
                                          </w:sdtContent>
                                        </w:sdt>
                                      </w:tr>
                                    </w:tbl>
                                    <w:p w14:paraId="2CF92D41" w14:textId="77777777" w:rsidR="003E00B5" w:rsidRDefault="003E00B5"/>
                                  </w:tc>
                                </w:tr>
                              </w:tbl>
                              <w:p w14:paraId="2141F5DD" w14:textId="77777777" w:rsidR="003E00B5" w:rsidRDefault="003E00B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37CF31A" id="_x0000_t202" coordsize="21600,21600" o:spt="202" path="m,l,21600r21600,l21600,xe">
                    <v:stroke joinstyle="miter"/>
                    <v:path gradientshapeok="t" o:connecttype="rect"/>
                  </v:shapetype>
                  <v:shape id="Text Box 4" o:spid="_x0000_s1026" type="#_x0000_t202" alt="Cover page layout" style="position:absolute;margin-left:27.5pt;margin-top:61pt;width:540pt;height:63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E00B5" w14:paraId="679B761A" w14:textId="77777777">
                            <w:trPr>
                              <w:trHeight w:hRule="exact" w:val="9360"/>
                            </w:trPr>
                            <w:tc>
                              <w:tcPr>
                                <w:tcW w:w="5000" w:type="pct"/>
                              </w:tcPr>
                              <w:p w14:paraId="5F1E5F10" w14:textId="3DCEC0FD" w:rsidR="003E00B5" w:rsidRPr="003E00B5" w:rsidRDefault="003E00B5" w:rsidP="003E00B5">
                                <w:pPr>
                                  <w:rPr>
                                    <w:rFonts w:ascii="Arial Black" w:hAnsi="Arial Black"/>
                                  </w:rPr>
                                </w:pPr>
                                <w:r w:rsidRPr="003E00B5">
                                  <w:rPr>
                                    <w:rFonts w:ascii="Arial Black" w:hAnsi="Arial Black"/>
                                  </w:rPr>
                                  <w:t>Student name:</w:t>
                                </w:r>
                                <w:r w:rsidRPr="003E00B5">
                                  <w:rPr>
                                    <w:rFonts w:ascii="Arial Black" w:hAnsi="Arial Black"/>
                                  </w:rPr>
                                  <w:t xml:space="preserve"> Emil Danut Malutan (2327335)</w:t>
                                </w:r>
                                <w:r w:rsidRPr="003E00B5">
                                  <w:rPr>
                                    <w:rFonts w:ascii="Arial Black" w:hAnsi="Arial Black"/>
                                  </w:rPr>
                                  <w:tab/>
                                  <w:t xml:space="preserve">     </w:t>
                                </w:r>
                              </w:p>
                              <w:p w14:paraId="5F1E5F10" w14:textId="3DCEC0FD" w:rsidR="003E00B5" w:rsidRPr="003E00B5" w:rsidRDefault="003E00B5" w:rsidP="003E00B5">
                                <w:pPr>
                                  <w:rPr>
                                    <w:rFonts w:ascii="Arial Black" w:hAnsi="Arial Black"/>
                                  </w:rPr>
                                </w:pPr>
                                <w:r w:rsidRPr="003E00B5">
                                  <w:rPr>
                                    <w:rFonts w:ascii="Arial Black" w:hAnsi="Arial Black"/>
                                  </w:rPr>
                                  <w:t>Programme:</w:t>
                                </w:r>
                                <w:r w:rsidRPr="003E00B5">
                                  <w:rPr>
                                    <w:rFonts w:ascii="Arial Black" w:hAnsi="Arial Black"/>
                                  </w:rPr>
                                  <w:t xml:space="preserve"> </w:t>
                                </w:r>
                                <w:r w:rsidRPr="003E00B5">
                                  <w:rPr>
                                    <w:rFonts w:ascii="Arial Black" w:hAnsi="Arial Black"/>
                                  </w:rPr>
                                  <w:t>CERT HE Social Enterprise Management</w:t>
                                </w:r>
                              </w:p>
                              <w:p w14:paraId="2B31C846" w14:textId="6DCCCF02" w:rsidR="003E00B5" w:rsidRPr="003E00B5" w:rsidRDefault="003E00B5" w:rsidP="003E00B5">
                                <w:pPr>
                                  <w:rPr>
                                    <w:rFonts w:ascii="Arial Black" w:hAnsi="Arial Black"/>
                                  </w:rPr>
                                </w:pPr>
                                <w:r w:rsidRPr="003E00B5">
                                  <w:rPr>
                                    <w:rFonts w:ascii="Arial Black" w:hAnsi="Arial Black"/>
                                  </w:rPr>
                                  <w:t>Module:</w:t>
                                </w:r>
                                <w:r w:rsidRPr="003E00B5">
                                  <w:rPr>
                                    <w:rFonts w:ascii="Arial Black" w:hAnsi="Arial Black"/>
                                  </w:rPr>
                                  <w:t xml:space="preserve"> </w:t>
                                </w:r>
                                <w:r w:rsidRPr="003E00B5">
                                  <w:rPr>
                                    <w:rFonts w:ascii="Arial Black" w:hAnsi="Arial Black"/>
                                  </w:rPr>
                                  <w:t>Social Enterprise: Theory and Practise</w:t>
                                </w:r>
                              </w:p>
                              <w:p w14:paraId="2FDCE8A4" w14:textId="29267A04" w:rsidR="003E00B5" w:rsidRPr="003E00B5" w:rsidRDefault="003E00B5" w:rsidP="003E00B5">
                                <w:pPr>
                                  <w:rPr>
                                    <w:rFonts w:ascii="Arial Black" w:hAnsi="Arial Black"/>
                                  </w:rPr>
                                </w:pPr>
                                <w:r w:rsidRPr="003E00B5">
                                  <w:rPr>
                                    <w:rFonts w:ascii="Arial Black" w:hAnsi="Arial Black"/>
                                  </w:rPr>
                                  <w:t>Module code:</w:t>
                                </w:r>
                                <w:r>
                                  <w:rPr>
                                    <w:rFonts w:ascii="Arial Black" w:hAnsi="Arial Black"/>
                                  </w:rPr>
                                  <w:t xml:space="preserve"> </w:t>
                                </w:r>
                                <w:r w:rsidRPr="003E00B5">
                                  <w:rPr>
                                    <w:rFonts w:ascii="Arial Black" w:hAnsi="Arial Black"/>
                                  </w:rPr>
                                  <w:t>BMSE4009D</w:t>
                                </w:r>
                              </w:p>
                              <w:p w14:paraId="0B7A22F3" w14:textId="209EFD55" w:rsidR="003E00B5" w:rsidRDefault="003E00B5" w:rsidP="003E00B5">
                                <w:r w:rsidRPr="003E00B5">
                                  <w:rPr>
                                    <w:rFonts w:ascii="Arial Black" w:hAnsi="Arial Black"/>
                                  </w:rPr>
                                  <w:t>Lecturer:</w:t>
                                </w:r>
                                <w:r w:rsidRPr="003E00B5">
                                  <w:rPr>
                                    <w:rFonts w:ascii="Arial Black" w:hAnsi="Arial Black"/>
                                  </w:rPr>
                                  <w:t xml:space="preserve"> </w:t>
                                </w:r>
                                <w:r w:rsidRPr="003E00B5">
                                  <w:rPr>
                                    <w:rFonts w:ascii="Arial Black" w:hAnsi="Arial Black"/>
                                  </w:rPr>
                                  <w:t>Jessica Shore</w:t>
                                </w:r>
                              </w:p>
                            </w:tc>
                          </w:tr>
                          <w:tr w:rsidR="003E00B5" w14:paraId="494975E9" w14:textId="77777777">
                            <w:trPr>
                              <w:trHeight w:hRule="exact" w:val="4320"/>
                            </w:trPr>
                            <w:tc>
                              <w:tcPr>
                                <w:tcW w:w="5000" w:type="pct"/>
                                <w:shd w:val="clear" w:color="auto" w:fill="156082" w:themeFill="accent1"/>
                                <w:vAlign w:val="center"/>
                              </w:tcPr>
                              <w:p w14:paraId="520EBBA1" w14:textId="61F39D0B" w:rsidR="003E00B5" w:rsidRDefault="003E00B5">
                                <w:pPr>
                                  <w:pStyle w:val="NoSpacing"/>
                                  <w:spacing w:before="200" w:line="216" w:lineRule="auto"/>
                                  <w:ind w:left="720" w:right="720"/>
                                  <w:rPr>
                                    <w:rFonts w:asciiTheme="majorHAnsi" w:hAnsiTheme="majorHAnsi"/>
                                    <w:color w:val="FFFFFF" w:themeColor="background1"/>
                                    <w:sz w:val="96"/>
                                    <w:szCs w:val="96"/>
                                  </w:rPr>
                                </w:pPr>
                                <w:sdt>
                                  <w:sdtPr>
                                    <w:rPr>
                                      <w:rFonts w:ascii="Arial Black" w:hAnsi="Arial Black"/>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3E00B5">
                                      <w:rPr>
                                        <w:rFonts w:ascii="Arial Black" w:hAnsi="Arial Black"/>
                                        <w:color w:val="FFFFFF" w:themeColor="background1"/>
                                        <w:sz w:val="56"/>
                                        <w:szCs w:val="56"/>
                                      </w:rPr>
                                      <w:t>Social Impact Measurement</w:t>
                                    </w:r>
                                  </w:sdtContent>
                                </w:sdt>
                              </w:p>
                              <w:p w14:paraId="1A40F6D1" w14:textId="49163325" w:rsidR="003E00B5" w:rsidRPr="003E00B5" w:rsidRDefault="003E00B5">
                                <w:pPr>
                                  <w:pStyle w:val="NoSpacing"/>
                                  <w:spacing w:before="240"/>
                                  <w:ind w:left="720" w:right="720"/>
                                  <w:rPr>
                                    <w:rFonts w:ascii="Arial Black" w:hAnsi="Arial Black"/>
                                    <w:color w:val="FFFFFF" w:themeColor="background1"/>
                                    <w:sz w:val="32"/>
                                    <w:szCs w:val="32"/>
                                  </w:rPr>
                                </w:pPr>
                                <w:sdt>
                                  <w:sdtPr>
                                    <w:rPr>
                                      <w:rFonts w:ascii="Arial Black" w:hAnsi="Arial Black"/>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3E00B5">
                                      <w:rPr>
                                        <w:rFonts w:ascii="Arial Black" w:hAnsi="Arial Black"/>
                                        <w:color w:val="FFFFFF" w:themeColor="background1"/>
                                        <w:sz w:val="32"/>
                                        <w:szCs w:val="32"/>
                                      </w:rPr>
                                      <w:t>Assignment 2</w:t>
                                    </w:r>
                                  </w:sdtContent>
                                </w:sdt>
                                <w:r w:rsidRPr="003E00B5">
                                  <w:rPr>
                                    <w:rFonts w:ascii="Arial Black" w:hAnsi="Arial Black"/>
                                    <w:color w:val="FFFFFF" w:themeColor="background1"/>
                                    <w:sz w:val="32"/>
                                    <w:szCs w:val="32"/>
                                  </w:rPr>
                                  <w:t xml:space="preserve"> </w:t>
                                </w:r>
                              </w:p>
                            </w:tc>
                          </w:tr>
                          <w:tr w:rsidR="003E00B5" w14:paraId="6E49D37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E00B5" w14:paraId="29CCB2EE" w14:textId="77777777">
                                  <w:trPr>
                                    <w:trHeight w:hRule="exact" w:val="720"/>
                                  </w:trPr>
                                  <w:tc>
                                    <w:tcPr>
                                      <w:tcW w:w="3590" w:type="dxa"/>
                                      <w:vAlign w:val="center"/>
                                    </w:tcPr>
                                    <w:p w14:paraId="223D3826" w14:textId="339FCB51" w:rsidR="003E00B5" w:rsidRDefault="003E00B5" w:rsidP="003E00B5">
                                      <w:pPr>
                                        <w:pStyle w:val="NoSpacing"/>
                                        <w:ind w:right="144"/>
                                        <w:jc w:val="center"/>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19FCEBE" w14:textId="1DCC5CDD" w:rsidR="003E00B5" w:rsidRDefault="003E00B5">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ACB06B3" w14:textId="3151F238" w:rsidR="003E00B5" w:rsidRDefault="003E00B5">
                                          <w:pPr>
                                            <w:pStyle w:val="NoSpacing"/>
                                            <w:ind w:left="144" w:right="720"/>
                                            <w:jc w:val="right"/>
                                            <w:rPr>
                                              <w:color w:val="FFFFFF" w:themeColor="background1"/>
                                            </w:rPr>
                                          </w:pPr>
                                          <w:r>
                                            <w:rPr>
                                              <w:color w:val="FFFFFF" w:themeColor="background1"/>
                                            </w:rPr>
                                            <w:t xml:space="preserve">     </w:t>
                                          </w:r>
                                        </w:p>
                                      </w:tc>
                                    </w:sdtContent>
                                  </w:sdt>
                                </w:tr>
                              </w:tbl>
                              <w:p w14:paraId="2CF92D41" w14:textId="77777777" w:rsidR="003E00B5" w:rsidRDefault="003E00B5"/>
                            </w:tc>
                          </w:tr>
                        </w:tbl>
                        <w:p w14:paraId="2141F5DD" w14:textId="77777777" w:rsidR="003E00B5" w:rsidRDefault="003E00B5"/>
                      </w:txbxContent>
                    </v:textbox>
                    <w10:wrap anchorx="page" anchory="page"/>
                  </v:shape>
                </w:pict>
              </mc:Fallback>
            </mc:AlternateContent>
          </w:r>
        </w:p>
        <w:p w14:paraId="692904EF" w14:textId="1BD5E9EF" w:rsidR="003E00B5" w:rsidRDefault="003E00B5">
          <w:pPr>
            <w:rPr>
              <w:rFonts w:ascii="Arial" w:hAnsi="Arial" w:cs="Arial"/>
              <w:b/>
              <w:bCs/>
              <w:color w:val="153D63" w:themeColor="text2" w:themeTint="E6"/>
            </w:rPr>
          </w:pPr>
          <w:r>
            <w:rPr>
              <w:rFonts w:ascii="Arial" w:hAnsi="Arial" w:cs="Arial"/>
              <w:b/>
              <w:bCs/>
              <w:color w:val="153D63" w:themeColor="text2" w:themeTint="E6"/>
            </w:rPr>
            <w:br w:type="page"/>
          </w:r>
        </w:p>
      </w:sdtContent>
    </w:sdt>
    <w:p w14:paraId="4CC5DEA2" w14:textId="724C0357" w:rsidR="005C6F2D" w:rsidRPr="003E00B5" w:rsidRDefault="005C6F2D" w:rsidP="005C6F2D">
      <w:pPr>
        <w:pStyle w:val="ListParagraph"/>
        <w:spacing w:line="480" w:lineRule="auto"/>
        <w:jc w:val="both"/>
        <w:rPr>
          <w:rFonts w:ascii="Arial" w:hAnsi="Arial" w:cs="Arial"/>
          <w:b/>
          <w:bCs/>
          <w:color w:val="153D63" w:themeColor="text2" w:themeTint="E6"/>
        </w:rPr>
      </w:pPr>
      <w:r w:rsidRPr="003E00B5">
        <w:rPr>
          <w:rFonts w:ascii="Arial" w:hAnsi="Arial" w:cs="Arial"/>
          <w:b/>
          <w:bCs/>
          <w:color w:val="153D63" w:themeColor="text2" w:themeTint="E6"/>
        </w:rPr>
        <w:lastRenderedPageBreak/>
        <w:t xml:space="preserve">Executive summary </w:t>
      </w:r>
    </w:p>
    <w:p w14:paraId="44F2917F" w14:textId="71706317" w:rsidR="003E00B5" w:rsidRDefault="003E00B5" w:rsidP="003E00B5">
      <w:pPr>
        <w:spacing w:line="480" w:lineRule="auto"/>
        <w:jc w:val="both"/>
        <w:rPr>
          <w:rFonts w:ascii="Arial" w:hAnsi="Arial" w:cs="Arial"/>
        </w:rPr>
      </w:pPr>
      <w:r w:rsidRPr="003E00B5">
        <w:rPr>
          <w:rFonts w:ascii="Arial" w:hAnsi="Arial" w:cs="Arial"/>
        </w:rPr>
        <w:t xml:space="preserve">This report offers a thorough examination of the social impact that The Big Issue, a social enterprise based in the United Kingdom, has generated. The Big Issue empowers homeless and vulnerably housed individuals by providing them with the opportunity to earn an income through the sale of periodicals. The report investigates the </w:t>
      </w:r>
      <w:r w:rsidRPr="003E00B5">
        <w:rPr>
          <w:rFonts w:ascii="Arial" w:hAnsi="Arial" w:cs="Arial"/>
        </w:rPr>
        <w:t>way</w:t>
      </w:r>
      <w:r w:rsidRPr="003E00B5">
        <w:rPr>
          <w:rFonts w:ascii="Arial" w:hAnsi="Arial" w:cs="Arial"/>
        </w:rPr>
        <w:t xml:space="preserve"> The Big Issue generates value for its stakeholders and enhances societal well-being by employing the social impact calculation framework of the Social Audit Network (SAN). Key theoretical perspectives, such as Corporate Social Responsibility (Carroll, 1999), the Triple Bottom Line (Elkington, 1997), Empowerment Theory (Zimmerman, 2000), and Sustainable Livelihoods (Chambers &amp; Conway, 1992), are incorporated into the analysis. The results underscore that The Big Issue makes a substantial contribution to the reduction of social stigma associated with homelessness, economic empowerment, social inclusion, and skill development, all of which are in accordance with the broader objectives of sustainable development and social equity as outlined by the Brundtland Commission (1987).</w:t>
      </w:r>
    </w:p>
    <w:p w14:paraId="3E1D4E69" w14:textId="77777777" w:rsidR="003E00B5" w:rsidRPr="003E00B5" w:rsidRDefault="003E00B5" w:rsidP="003E00B5">
      <w:pPr>
        <w:spacing w:line="480" w:lineRule="auto"/>
        <w:jc w:val="both"/>
        <w:rPr>
          <w:rFonts w:ascii="Arial" w:hAnsi="Arial" w:cs="Arial"/>
        </w:rPr>
      </w:pPr>
    </w:p>
    <w:p w14:paraId="7A20B4E6" w14:textId="77777777" w:rsidR="005C6F2D" w:rsidRDefault="005C6F2D">
      <w:pPr>
        <w:rPr>
          <w:rFonts w:ascii="Arial" w:hAnsi="Arial" w:cs="Arial"/>
        </w:rPr>
      </w:pPr>
      <w:r>
        <w:rPr>
          <w:rFonts w:ascii="Arial" w:hAnsi="Arial" w:cs="Arial"/>
        </w:rPr>
        <w:br w:type="page"/>
      </w:r>
    </w:p>
    <w:p w14:paraId="4D30288A" w14:textId="7521B483" w:rsidR="00A663E8"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lastRenderedPageBreak/>
        <w:t>Introduction</w:t>
      </w:r>
    </w:p>
    <w:p w14:paraId="5FD554EB" w14:textId="0E590FD0" w:rsidR="00A663E8" w:rsidRPr="00A663E8" w:rsidRDefault="00A663E8" w:rsidP="00A663E8">
      <w:pPr>
        <w:spacing w:line="480" w:lineRule="auto"/>
        <w:jc w:val="both"/>
        <w:rPr>
          <w:rFonts w:ascii="Arial" w:hAnsi="Arial" w:cs="Arial"/>
        </w:rPr>
      </w:pPr>
      <w:r w:rsidRPr="00A663E8">
        <w:rPr>
          <w:rFonts w:ascii="Arial" w:hAnsi="Arial" w:cs="Arial"/>
        </w:rPr>
        <w:t xml:space="preserve">Social enterprises have become vital partners in solving intricate societal issues by integrating economic tactics with social goals </w:t>
      </w:r>
      <w:r>
        <w:rPr>
          <w:rFonts w:ascii="Arial" w:hAnsi="Arial" w:cs="Arial"/>
        </w:rPr>
        <w:t>(</w:t>
      </w:r>
      <w:r w:rsidRPr="00A663E8">
        <w:rPr>
          <w:rFonts w:ascii="Arial" w:hAnsi="Arial" w:cs="Arial"/>
        </w:rPr>
        <w:t>Nyssens, 2010). They function at the intersection of the public and private sectors, striving for social effect while ensuring financial viability. The Big Issue exemplifies such an organisation, functioning in the UK to assist homeless and precariously housed individuals. This paper examines the social impact of The Big Issue utilising the Social Audit Network's framework for calculating social impact, a tool intended to evaluate and improve the social value generated by organisations (Grey, 2000). The analysis will examine how The Big Issue's operations correspond with essential theoretical frameworks and advance sustainable development goals.</w:t>
      </w:r>
    </w:p>
    <w:p w14:paraId="23E98CBC" w14:textId="3D23C0BB" w:rsidR="00A663E8"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The Framework of the Social Audit Network</w:t>
      </w:r>
    </w:p>
    <w:p w14:paraId="71D969F6" w14:textId="1DF92760" w:rsidR="00A663E8" w:rsidRDefault="00A663E8" w:rsidP="00A663E8">
      <w:pPr>
        <w:spacing w:line="480" w:lineRule="auto"/>
        <w:jc w:val="both"/>
        <w:rPr>
          <w:rFonts w:ascii="Arial" w:hAnsi="Arial" w:cs="Arial"/>
        </w:rPr>
      </w:pPr>
      <w:r w:rsidRPr="00A663E8">
        <w:rPr>
          <w:rFonts w:ascii="Arial" w:hAnsi="Arial" w:cs="Arial"/>
        </w:rPr>
        <w:t xml:space="preserve">The Social Audit Network paradigm offers a methodical approach to assessing social impact by evaluating inputs, outputs, results, and impacts, while prioritising stakeholder participation and transparency (Nicholls et al., 2012). This framework corresponds with the growing demand for accountability and efficacy in social enterprises, guaranteeing their fulfilment of social missions. By implementing this paradigm, organisations can pinpoint areas for enhancement, augment their social worth, and convey their influence </w:t>
      </w:r>
      <w:r w:rsidRPr="00A663E8">
        <w:rPr>
          <w:rFonts w:ascii="Arial" w:hAnsi="Arial" w:cs="Arial"/>
        </w:rPr>
        <w:t>on</w:t>
      </w:r>
      <w:r w:rsidRPr="00A663E8">
        <w:rPr>
          <w:rFonts w:ascii="Arial" w:hAnsi="Arial" w:cs="Arial"/>
        </w:rPr>
        <w:t xml:space="preserve"> stakeholders efficiently.</w:t>
      </w:r>
    </w:p>
    <w:p w14:paraId="386588F5" w14:textId="70C09701" w:rsidR="00A663E8"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Synopsis of The Big Issue</w:t>
      </w:r>
    </w:p>
    <w:p w14:paraId="2B83588F" w14:textId="77777777" w:rsidR="00A663E8" w:rsidRDefault="00A663E8" w:rsidP="00A663E8">
      <w:pPr>
        <w:spacing w:line="480" w:lineRule="auto"/>
        <w:jc w:val="both"/>
        <w:rPr>
          <w:rFonts w:ascii="Arial" w:hAnsi="Arial" w:cs="Arial"/>
        </w:rPr>
      </w:pPr>
      <w:r w:rsidRPr="00A663E8">
        <w:rPr>
          <w:rFonts w:ascii="Arial" w:hAnsi="Arial" w:cs="Arial"/>
        </w:rPr>
        <w:t xml:space="preserve">Established in 1991 by John Bird and Gordon Roddick, The Big Issue employs a straightforward yet impactful model: providing homeless and precariously housed individuals the chance to generate legitimate revenue through the sale of a magazine to the public (The Big Issue, 2021). Vendors get the magazine at fifty percent of the </w:t>
      </w:r>
      <w:r w:rsidRPr="00A663E8">
        <w:rPr>
          <w:rFonts w:ascii="Arial" w:hAnsi="Arial" w:cs="Arial"/>
        </w:rPr>
        <w:lastRenderedPageBreak/>
        <w:t>cover price and retail it at the full price, retaining the margin as profit. This concept enables vendors to enhance their financial circumstances, acquire skills, and reconstruct their life. Throughout the years, The Big Issue has broadened its scope, extending its influence beyond the UK to an international level, thus emerging as a symbol of social innovation and entrepreneurship.</w:t>
      </w:r>
    </w:p>
    <w:p w14:paraId="4F4BEA88" w14:textId="6EF8FA1B" w:rsidR="00A663E8"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Implementation of the SAN Framework in The Big Issue</w:t>
      </w:r>
    </w:p>
    <w:p w14:paraId="55822501" w14:textId="1C2E1CF0" w:rsidR="00A663E8" w:rsidRPr="005C6F2D" w:rsidRDefault="00A663E8" w:rsidP="00A663E8">
      <w:pPr>
        <w:pStyle w:val="ListParagraph"/>
        <w:numPr>
          <w:ilvl w:val="0"/>
          <w:numId w:val="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Identification of Stakeholders</w:t>
      </w:r>
    </w:p>
    <w:p w14:paraId="157EBB1E" w14:textId="77777777" w:rsidR="00A663E8" w:rsidRDefault="00A663E8" w:rsidP="00A663E8">
      <w:pPr>
        <w:spacing w:line="480" w:lineRule="auto"/>
        <w:jc w:val="both"/>
        <w:rPr>
          <w:rFonts w:ascii="Arial" w:hAnsi="Arial" w:cs="Arial"/>
        </w:rPr>
      </w:pPr>
      <w:r w:rsidRPr="00A663E8">
        <w:rPr>
          <w:rFonts w:ascii="Arial" w:hAnsi="Arial" w:cs="Arial"/>
        </w:rPr>
        <w:t>Recognising stakeholders is an essential initial phase in the SAN framework. The principal stakeholders of The Big Issue comprise:</w:t>
      </w:r>
    </w:p>
    <w:p w14:paraId="5BE19414" w14:textId="77777777" w:rsidR="00A663E8" w:rsidRPr="00A663E8" w:rsidRDefault="00A663E8" w:rsidP="00A663E8">
      <w:pPr>
        <w:pStyle w:val="ListParagraph"/>
        <w:numPr>
          <w:ilvl w:val="0"/>
          <w:numId w:val="3"/>
        </w:numPr>
        <w:spacing w:line="480" w:lineRule="auto"/>
        <w:jc w:val="both"/>
        <w:rPr>
          <w:rFonts w:ascii="Arial" w:hAnsi="Arial" w:cs="Arial"/>
        </w:rPr>
      </w:pPr>
      <w:r w:rsidRPr="00A663E8">
        <w:rPr>
          <w:rFonts w:ascii="Arial" w:hAnsi="Arial" w:cs="Arial"/>
        </w:rPr>
        <w:t>Homeless and Vulnerably Housed Individuals (Vendors): The principal beneficiaries who acquire income, skills, and self-assurance</w:t>
      </w:r>
    </w:p>
    <w:p w14:paraId="2F61C496" w14:textId="77777777" w:rsidR="00A663E8" w:rsidRPr="00A663E8" w:rsidRDefault="00A663E8" w:rsidP="00A663E8">
      <w:pPr>
        <w:pStyle w:val="ListParagraph"/>
        <w:numPr>
          <w:ilvl w:val="0"/>
          <w:numId w:val="3"/>
        </w:numPr>
        <w:spacing w:line="480" w:lineRule="auto"/>
        <w:jc w:val="both"/>
        <w:rPr>
          <w:rFonts w:ascii="Arial" w:hAnsi="Arial" w:cs="Arial"/>
        </w:rPr>
      </w:pPr>
      <w:r w:rsidRPr="00A663E8">
        <w:rPr>
          <w:rFonts w:ascii="Arial" w:hAnsi="Arial" w:cs="Arial"/>
        </w:rPr>
        <w:t>Customers: Individuals from the public who acquire the magazine, so endorsing the vendors and the social objective.</w:t>
      </w:r>
    </w:p>
    <w:p w14:paraId="28293B82" w14:textId="77777777" w:rsidR="00A663E8" w:rsidRPr="00A663E8" w:rsidRDefault="00A663E8" w:rsidP="00A663E8">
      <w:pPr>
        <w:pStyle w:val="ListParagraph"/>
        <w:numPr>
          <w:ilvl w:val="0"/>
          <w:numId w:val="3"/>
        </w:numPr>
        <w:spacing w:line="480" w:lineRule="auto"/>
        <w:jc w:val="both"/>
        <w:rPr>
          <w:rFonts w:ascii="Arial" w:hAnsi="Arial" w:cs="Arial"/>
        </w:rPr>
      </w:pPr>
      <w:r w:rsidRPr="00A663E8">
        <w:rPr>
          <w:rFonts w:ascii="Arial" w:hAnsi="Arial" w:cs="Arial"/>
        </w:rPr>
        <w:t>Personnel and Volunteers: Individuals who assist in the organization's operations, training, and development initiatives.</w:t>
      </w:r>
    </w:p>
    <w:p w14:paraId="1B88949E" w14:textId="2EC599D5" w:rsidR="00A663E8" w:rsidRPr="00A663E8" w:rsidRDefault="00A663E8" w:rsidP="00A663E8">
      <w:pPr>
        <w:pStyle w:val="ListParagraph"/>
        <w:numPr>
          <w:ilvl w:val="0"/>
          <w:numId w:val="3"/>
        </w:numPr>
        <w:spacing w:line="480" w:lineRule="auto"/>
        <w:jc w:val="both"/>
        <w:rPr>
          <w:rFonts w:ascii="Arial" w:hAnsi="Arial" w:cs="Arial"/>
        </w:rPr>
      </w:pPr>
      <w:r w:rsidRPr="00A663E8">
        <w:rPr>
          <w:rFonts w:ascii="Arial" w:hAnsi="Arial" w:cs="Arial"/>
        </w:rPr>
        <w:t>Community and Society at Large:</w:t>
      </w:r>
      <w:r w:rsidRPr="00A663E8">
        <w:rPr>
          <w:rFonts w:ascii="Arial" w:hAnsi="Arial" w:cs="Arial"/>
        </w:rPr>
        <w:t xml:space="preserve"> </w:t>
      </w:r>
      <w:r w:rsidRPr="00A663E8">
        <w:rPr>
          <w:rFonts w:ascii="Arial" w:hAnsi="Arial" w:cs="Arial"/>
        </w:rPr>
        <w:t>The wider society gains from less homelessness, enhanced social cohesion, and heightened knowledge of social issues.</w:t>
      </w:r>
    </w:p>
    <w:p w14:paraId="1931BE21" w14:textId="77777777" w:rsidR="00A663E8" w:rsidRPr="00A663E8" w:rsidRDefault="00A663E8" w:rsidP="00A663E8">
      <w:pPr>
        <w:pStyle w:val="ListParagraph"/>
        <w:numPr>
          <w:ilvl w:val="0"/>
          <w:numId w:val="3"/>
        </w:numPr>
        <w:spacing w:line="480" w:lineRule="auto"/>
        <w:jc w:val="both"/>
        <w:rPr>
          <w:rFonts w:ascii="Arial" w:hAnsi="Arial" w:cs="Arial"/>
        </w:rPr>
      </w:pPr>
      <w:r w:rsidRPr="00A663E8">
        <w:rPr>
          <w:rFonts w:ascii="Arial" w:hAnsi="Arial" w:cs="Arial"/>
        </w:rPr>
        <w:t>Partners and Sponsors: Entities that cooperate with The Big Issue to amplify its influence.</w:t>
      </w:r>
    </w:p>
    <w:p w14:paraId="7AA29D72" w14:textId="4C85028E" w:rsidR="00A663E8" w:rsidRPr="005C6F2D" w:rsidRDefault="00A663E8" w:rsidP="00A663E8">
      <w:pPr>
        <w:pStyle w:val="ListParagraph"/>
        <w:numPr>
          <w:ilvl w:val="0"/>
          <w:numId w:val="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Inputs</w:t>
      </w:r>
    </w:p>
    <w:p w14:paraId="3D425FA5" w14:textId="77777777" w:rsidR="00A663E8" w:rsidRDefault="00A663E8" w:rsidP="00A663E8">
      <w:pPr>
        <w:spacing w:line="480" w:lineRule="auto"/>
        <w:jc w:val="both"/>
        <w:rPr>
          <w:rFonts w:ascii="Arial" w:hAnsi="Arial" w:cs="Arial"/>
        </w:rPr>
      </w:pPr>
      <w:r w:rsidRPr="00A663E8">
        <w:rPr>
          <w:rFonts w:ascii="Arial" w:hAnsi="Arial" w:cs="Arial"/>
        </w:rPr>
        <w:t>Inputs denote the resources allocated to the organization's operations. Inputs for The</w:t>
      </w:r>
    </w:p>
    <w:p w14:paraId="0715D25E" w14:textId="77777777" w:rsidR="00A663E8" w:rsidRDefault="00A663E8" w:rsidP="00A663E8">
      <w:pPr>
        <w:spacing w:line="480" w:lineRule="auto"/>
        <w:jc w:val="both"/>
        <w:rPr>
          <w:rFonts w:ascii="Arial" w:hAnsi="Arial" w:cs="Arial"/>
        </w:rPr>
      </w:pPr>
      <w:r w:rsidRPr="00A663E8">
        <w:rPr>
          <w:rFonts w:ascii="Arial" w:hAnsi="Arial" w:cs="Arial"/>
        </w:rPr>
        <w:t>Big Issue comprise:</w:t>
      </w:r>
    </w:p>
    <w:p w14:paraId="1727EA87" w14:textId="77777777" w:rsidR="00A663E8" w:rsidRPr="00A663E8" w:rsidRDefault="00A663E8" w:rsidP="00A663E8">
      <w:pPr>
        <w:pStyle w:val="ListParagraph"/>
        <w:numPr>
          <w:ilvl w:val="0"/>
          <w:numId w:val="4"/>
        </w:numPr>
        <w:spacing w:line="480" w:lineRule="auto"/>
        <w:jc w:val="both"/>
        <w:rPr>
          <w:rFonts w:ascii="Arial" w:hAnsi="Arial" w:cs="Arial"/>
        </w:rPr>
      </w:pPr>
      <w:r w:rsidRPr="00A663E8">
        <w:rPr>
          <w:rFonts w:ascii="Arial" w:hAnsi="Arial" w:cs="Arial"/>
        </w:rPr>
        <w:lastRenderedPageBreak/>
        <w:t>Financial Capital: Revenue generated from magazine sales, contributions, and collaborations.</w:t>
      </w:r>
    </w:p>
    <w:p w14:paraId="323EE1EF" w14:textId="77777777" w:rsidR="00A663E8" w:rsidRPr="00A663E8" w:rsidRDefault="00A663E8" w:rsidP="00A663E8">
      <w:pPr>
        <w:pStyle w:val="ListParagraph"/>
        <w:numPr>
          <w:ilvl w:val="0"/>
          <w:numId w:val="4"/>
        </w:numPr>
        <w:spacing w:line="480" w:lineRule="auto"/>
        <w:jc w:val="both"/>
        <w:rPr>
          <w:rFonts w:ascii="Arial" w:hAnsi="Arial" w:cs="Arial"/>
        </w:rPr>
      </w:pPr>
      <w:r w:rsidRPr="00A663E8">
        <w:rPr>
          <w:rFonts w:ascii="Arial" w:hAnsi="Arial" w:cs="Arial"/>
        </w:rPr>
        <w:t>Human Resources: Proficiency of personnel, volunteers, and trainers assisting vendors.</w:t>
      </w:r>
    </w:p>
    <w:p w14:paraId="698EEFDD" w14:textId="77777777" w:rsidR="00A663E8" w:rsidRPr="00A663E8" w:rsidRDefault="00A663E8" w:rsidP="00A663E8">
      <w:pPr>
        <w:pStyle w:val="ListParagraph"/>
        <w:numPr>
          <w:ilvl w:val="0"/>
          <w:numId w:val="4"/>
        </w:numPr>
        <w:spacing w:line="480" w:lineRule="auto"/>
        <w:jc w:val="both"/>
        <w:rPr>
          <w:rFonts w:ascii="Arial" w:hAnsi="Arial" w:cs="Arial"/>
        </w:rPr>
      </w:pPr>
      <w:r w:rsidRPr="00A663E8">
        <w:rPr>
          <w:rFonts w:ascii="Arial" w:hAnsi="Arial" w:cs="Arial"/>
        </w:rPr>
        <w:t>Physical Resources: Infrastructure include offices, distribution centres, and equipment.</w:t>
      </w:r>
    </w:p>
    <w:p w14:paraId="2F9B9652" w14:textId="77777777" w:rsidR="00A663E8" w:rsidRPr="00A663E8" w:rsidRDefault="00A663E8" w:rsidP="00A663E8">
      <w:pPr>
        <w:pStyle w:val="ListParagraph"/>
        <w:numPr>
          <w:ilvl w:val="0"/>
          <w:numId w:val="4"/>
        </w:numPr>
        <w:spacing w:line="480" w:lineRule="auto"/>
        <w:jc w:val="both"/>
        <w:rPr>
          <w:rFonts w:ascii="Arial" w:hAnsi="Arial" w:cs="Arial"/>
        </w:rPr>
      </w:pPr>
      <w:r w:rsidRPr="00A663E8">
        <w:rPr>
          <w:rFonts w:ascii="Arial" w:hAnsi="Arial" w:cs="Arial"/>
        </w:rPr>
        <w:t>Intellectual Capital: The brand, reputation, and expertise cultivated during years of business.</w:t>
      </w:r>
    </w:p>
    <w:p w14:paraId="34E03EAC" w14:textId="77777777" w:rsidR="00A663E8" w:rsidRPr="00A663E8" w:rsidRDefault="00A663E8" w:rsidP="00A663E8">
      <w:pPr>
        <w:pStyle w:val="ListParagraph"/>
        <w:numPr>
          <w:ilvl w:val="0"/>
          <w:numId w:val="4"/>
        </w:numPr>
        <w:spacing w:line="480" w:lineRule="auto"/>
        <w:jc w:val="both"/>
        <w:rPr>
          <w:rFonts w:ascii="Arial" w:hAnsi="Arial" w:cs="Arial"/>
        </w:rPr>
      </w:pPr>
      <w:r w:rsidRPr="00A663E8">
        <w:rPr>
          <w:rFonts w:ascii="Arial" w:hAnsi="Arial" w:cs="Arial"/>
        </w:rPr>
        <w:t>Social Capital: Connections and affiliations with stakeholders, encompassing governmental bodies and non-governmental organisations.</w:t>
      </w:r>
    </w:p>
    <w:p w14:paraId="222A6B78" w14:textId="104AEF2E" w:rsidR="00A663E8" w:rsidRPr="005C6F2D" w:rsidRDefault="00A663E8" w:rsidP="00A663E8">
      <w:pPr>
        <w:pStyle w:val="ListParagraph"/>
        <w:numPr>
          <w:ilvl w:val="0"/>
          <w:numId w:val="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Results</w:t>
      </w:r>
    </w:p>
    <w:p w14:paraId="0B3BA02E" w14:textId="77777777" w:rsidR="00A663E8" w:rsidRDefault="00A663E8" w:rsidP="00A663E8">
      <w:pPr>
        <w:spacing w:line="480" w:lineRule="auto"/>
        <w:jc w:val="both"/>
        <w:rPr>
          <w:rFonts w:ascii="Arial" w:hAnsi="Arial" w:cs="Arial"/>
        </w:rPr>
      </w:pPr>
      <w:r w:rsidRPr="00A663E8">
        <w:rPr>
          <w:rFonts w:ascii="Arial" w:hAnsi="Arial" w:cs="Arial"/>
        </w:rPr>
        <w:t>Outputs are the direct results of the organization's operations. The outputs of The Big Issue encompass:</w:t>
      </w:r>
    </w:p>
    <w:p w14:paraId="327A970D" w14:textId="77777777" w:rsidR="00A663E8" w:rsidRPr="00A663E8" w:rsidRDefault="00A663E8" w:rsidP="00A663E8">
      <w:pPr>
        <w:pStyle w:val="ListParagraph"/>
        <w:numPr>
          <w:ilvl w:val="0"/>
          <w:numId w:val="5"/>
        </w:numPr>
        <w:spacing w:line="480" w:lineRule="auto"/>
        <w:jc w:val="both"/>
        <w:rPr>
          <w:rFonts w:ascii="Arial" w:hAnsi="Arial" w:cs="Arial"/>
        </w:rPr>
      </w:pPr>
      <w:r w:rsidRPr="00A663E8">
        <w:rPr>
          <w:rFonts w:ascii="Arial" w:hAnsi="Arial" w:cs="Arial"/>
        </w:rPr>
        <w:t>Weekly Sales: Exceeding 100,000 periodicals sold, yielding revenue for suppliers.</w:t>
      </w:r>
    </w:p>
    <w:p w14:paraId="3876764E" w14:textId="77777777" w:rsidR="00A663E8" w:rsidRPr="00A663E8" w:rsidRDefault="00A663E8" w:rsidP="00A663E8">
      <w:pPr>
        <w:pStyle w:val="ListParagraph"/>
        <w:numPr>
          <w:ilvl w:val="0"/>
          <w:numId w:val="5"/>
        </w:numPr>
        <w:spacing w:line="480" w:lineRule="auto"/>
        <w:jc w:val="both"/>
        <w:rPr>
          <w:rFonts w:ascii="Arial" w:hAnsi="Arial" w:cs="Arial"/>
        </w:rPr>
      </w:pPr>
      <w:r w:rsidRPr="00A663E8">
        <w:rPr>
          <w:rFonts w:ascii="Arial" w:hAnsi="Arial" w:cs="Arial"/>
        </w:rPr>
        <w:t>Vendors Supported: Support extended to more than 1,500 vendors throughout the UK.</w:t>
      </w:r>
    </w:p>
    <w:p w14:paraId="2F6B9CEA" w14:textId="77777777" w:rsidR="00A663E8" w:rsidRPr="00A663E8" w:rsidRDefault="00A663E8" w:rsidP="00A663E8">
      <w:pPr>
        <w:pStyle w:val="ListParagraph"/>
        <w:numPr>
          <w:ilvl w:val="0"/>
          <w:numId w:val="5"/>
        </w:numPr>
        <w:spacing w:line="480" w:lineRule="auto"/>
        <w:jc w:val="both"/>
        <w:rPr>
          <w:rFonts w:ascii="Arial" w:hAnsi="Arial" w:cs="Arial"/>
        </w:rPr>
      </w:pPr>
      <w:r w:rsidRPr="00A663E8">
        <w:rPr>
          <w:rFonts w:ascii="Arial" w:hAnsi="Arial" w:cs="Arial"/>
        </w:rPr>
        <w:t>Training Programs: Workshops and sessions designed to augment vendors' competencies.</w:t>
      </w:r>
    </w:p>
    <w:p w14:paraId="1D6E48C8" w14:textId="77777777" w:rsidR="00A663E8" w:rsidRPr="00A663E8" w:rsidRDefault="00A663E8" w:rsidP="00A663E8">
      <w:pPr>
        <w:pStyle w:val="ListParagraph"/>
        <w:numPr>
          <w:ilvl w:val="0"/>
          <w:numId w:val="5"/>
        </w:numPr>
        <w:spacing w:line="480" w:lineRule="auto"/>
        <w:jc w:val="both"/>
        <w:rPr>
          <w:rFonts w:ascii="Arial" w:hAnsi="Arial" w:cs="Arial"/>
        </w:rPr>
      </w:pPr>
      <w:r w:rsidRPr="00A663E8">
        <w:rPr>
          <w:rFonts w:ascii="Arial" w:hAnsi="Arial" w:cs="Arial"/>
        </w:rPr>
        <w:t>Increased Awareness: Public initiatives emphasising the challenges of homelessness and social exclusion.</w:t>
      </w:r>
    </w:p>
    <w:p w14:paraId="34C7A349" w14:textId="77777777" w:rsidR="00A663E8" w:rsidRPr="005C6F2D" w:rsidRDefault="00A663E8" w:rsidP="00A663E8">
      <w:pPr>
        <w:pStyle w:val="ListParagraph"/>
        <w:numPr>
          <w:ilvl w:val="0"/>
          <w:numId w:val="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Outcomes</w:t>
      </w:r>
    </w:p>
    <w:p w14:paraId="434D01B3" w14:textId="77777777" w:rsidR="00A663E8" w:rsidRDefault="00A663E8" w:rsidP="00A663E8">
      <w:pPr>
        <w:spacing w:line="480" w:lineRule="auto"/>
        <w:jc w:val="both"/>
        <w:rPr>
          <w:rFonts w:ascii="Arial" w:hAnsi="Arial" w:cs="Arial"/>
        </w:rPr>
      </w:pPr>
      <w:r w:rsidRPr="00A663E8">
        <w:rPr>
          <w:rFonts w:ascii="Arial" w:hAnsi="Arial" w:cs="Arial"/>
        </w:rPr>
        <w:t>Outcomes signify the alterations or advantages derived from the organization's endeavours. For The Big Issue, these encompass:</w:t>
      </w:r>
    </w:p>
    <w:p w14:paraId="4351C387" w14:textId="77777777" w:rsidR="00A663E8" w:rsidRPr="00A663E8" w:rsidRDefault="00A663E8" w:rsidP="00A663E8">
      <w:pPr>
        <w:pStyle w:val="ListParagraph"/>
        <w:numPr>
          <w:ilvl w:val="0"/>
          <w:numId w:val="6"/>
        </w:numPr>
        <w:spacing w:line="480" w:lineRule="auto"/>
        <w:jc w:val="both"/>
        <w:rPr>
          <w:rFonts w:ascii="Arial" w:hAnsi="Arial" w:cs="Arial"/>
        </w:rPr>
      </w:pPr>
      <w:r w:rsidRPr="00A663E8">
        <w:rPr>
          <w:rFonts w:ascii="Arial" w:hAnsi="Arial" w:cs="Arial"/>
        </w:rPr>
        <w:lastRenderedPageBreak/>
        <w:t>Economic Empowerment: Vendors generate revenue, resulting in enhanced financial stability.</w:t>
      </w:r>
    </w:p>
    <w:p w14:paraId="65FC80A2" w14:textId="77777777" w:rsidR="00A663E8" w:rsidRDefault="00A663E8" w:rsidP="00A663E8">
      <w:pPr>
        <w:pStyle w:val="ListParagraph"/>
        <w:numPr>
          <w:ilvl w:val="0"/>
          <w:numId w:val="6"/>
        </w:numPr>
        <w:spacing w:line="480" w:lineRule="auto"/>
        <w:jc w:val="both"/>
        <w:rPr>
          <w:rFonts w:ascii="Arial" w:hAnsi="Arial" w:cs="Arial"/>
        </w:rPr>
      </w:pPr>
      <w:r w:rsidRPr="00A663E8">
        <w:rPr>
          <w:rFonts w:ascii="Arial" w:hAnsi="Arial" w:cs="Arial"/>
        </w:rPr>
        <w:t>Skill Acquisition: Vendors develop sales, communication, and interpersonal competencies.</w:t>
      </w:r>
    </w:p>
    <w:p w14:paraId="0204BE49" w14:textId="227E652F" w:rsidR="00A663E8" w:rsidRPr="00A663E8" w:rsidRDefault="00A663E8" w:rsidP="00A663E8">
      <w:pPr>
        <w:pStyle w:val="ListParagraph"/>
        <w:numPr>
          <w:ilvl w:val="0"/>
          <w:numId w:val="6"/>
        </w:numPr>
        <w:spacing w:line="480" w:lineRule="auto"/>
        <w:jc w:val="both"/>
        <w:rPr>
          <w:rFonts w:ascii="Arial" w:hAnsi="Arial" w:cs="Arial"/>
        </w:rPr>
      </w:pPr>
      <w:r w:rsidRPr="00A663E8">
        <w:rPr>
          <w:rFonts w:ascii="Arial" w:hAnsi="Arial" w:cs="Arial"/>
        </w:rPr>
        <w:t>Enhanced Self-Esteem: Participation in significant work boosts confidence and self-value.</w:t>
      </w:r>
    </w:p>
    <w:p w14:paraId="467781DF" w14:textId="77777777" w:rsidR="00A663E8" w:rsidRPr="00A663E8" w:rsidRDefault="00A663E8" w:rsidP="00A663E8">
      <w:pPr>
        <w:pStyle w:val="ListParagraph"/>
        <w:numPr>
          <w:ilvl w:val="0"/>
          <w:numId w:val="6"/>
        </w:numPr>
        <w:spacing w:line="480" w:lineRule="auto"/>
        <w:jc w:val="both"/>
        <w:rPr>
          <w:rFonts w:ascii="Arial" w:hAnsi="Arial" w:cs="Arial"/>
        </w:rPr>
      </w:pPr>
      <w:r w:rsidRPr="00A663E8">
        <w:rPr>
          <w:rFonts w:ascii="Arial" w:hAnsi="Arial" w:cs="Arial"/>
        </w:rPr>
        <w:t>Social Inclusion: Vendors integrate into the community, mitigating isolation.</w:t>
      </w:r>
    </w:p>
    <w:p w14:paraId="0BBFA8E9" w14:textId="77777777" w:rsidR="00A663E8" w:rsidRPr="00A663E8" w:rsidRDefault="00A663E8" w:rsidP="00A663E8">
      <w:pPr>
        <w:pStyle w:val="ListParagraph"/>
        <w:numPr>
          <w:ilvl w:val="0"/>
          <w:numId w:val="6"/>
        </w:numPr>
        <w:spacing w:line="480" w:lineRule="auto"/>
        <w:jc w:val="both"/>
        <w:rPr>
          <w:rFonts w:ascii="Arial" w:hAnsi="Arial" w:cs="Arial"/>
        </w:rPr>
      </w:pPr>
      <w:r w:rsidRPr="00A663E8">
        <w:rPr>
          <w:rFonts w:ascii="Arial" w:hAnsi="Arial" w:cs="Arial"/>
        </w:rPr>
        <w:t>Behavioural Modifications: Beneficial lifestyle alterations, including less substance addiction and heightened willingness to pursue sustained employment.</w:t>
      </w:r>
    </w:p>
    <w:p w14:paraId="55FACF54" w14:textId="5F39A6CC" w:rsidR="00A663E8" w:rsidRPr="005C6F2D" w:rsidRDefault="00A663E8" w:rsidP="00A663E8">
      <w:pPr>
        <w:pStyle w:val="ListParagraph"/>
        <w:numPr>
          <w:ilvl w:val="0"/>
          <w:numId w:val="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Impacts</w:t>
      </w:r>
    </w:p>
    <w:p w14:paraId="5387D970" w14:textId="77777777" w:rsidR="00A663E8" w:rsidRDefault="00A663E8" w:rsidP="00A663E8">
      <w:pPr>
        <w:spacing w:line="480" w:lineRule="auto"/>
        <w:jc w:val="both"/>
        <w:rPr>
          <w:rFonts w:ascii="Arial" w:hAnsi="Arial" w:cs="Arial"/>
        </w:rPr>
      </w:pPr>
      <w:r w:rsidRPr="00A663E8">
        <w:rPr>
          <w:rFonts w:ascii="Arial" w:hAnsi="Arial" w:cs="Arial"/>
        </w:rPr>
        <w:t>Impacts refer to the extensive, enduring consequences of the organization's activities on society. The impacts of The Big Issue include:</w:t>
      </w:r>
    </w:p>
    <w:p w14:paraId="095190E5" w14:textId="77777777" w:rsidR="005C6F2D" w:rsidRDefault="00A663E8" w:rsidP="005C6F2D">
      <w:pPr>
        <w:pStyle w:val="ListParagraph"/>
        <w:numPr>
          <w:ilvl w:val="0"/>
          <w:numId w:val="13"/>
        </w:numPr>
        <w:spacing w:line="480" w:lineRule="auto"/>
        <w:jc w:val="both"/>
        <w:rPr>
          <w:rFonts w:ascii="Arial" w:hAnsi="Arial" w:cs="Arial"/>
        </w:rPr>
      </w:pPr>
      <w:r w:rsidRPr="005C6F2D">
        <w:rPr>
          <w:rFonts w:ascii="Arial" w:hAnsi="Arial" w:cs="Arial"/>
        </w:rPr>
        <w:t>Mitigation of Homelessness: Facilitating a decline in homelessness rates via economic possibilities.</w:t>
      </w:r>
    </w:p>
    <w:p w14:paraId="175328EC" w14:textId="45D4A1D7" w:rsidR="00A663E8" w:rsidRPr="005C6F2D" w:rsidRDefault="00A663E8" w:rsidP="005C6F2D">
      <w:pPr>
        <w:pStyle w:val="ListParagraph"/>
        <w:numPr>
          <w:ilvl w:val="0"/>
          <w:numId w:val="13"/>
        </w:numPr>
        <w:spacing w:line="480" w:lineRule="auto"/>
        <w:jc w:val="both"/>
        <w:rPr>
          <w:rFonts w:ascii="Arial" w:hAnsi="Arial" w:cs="Arial"/>
        </w:rPr>
      </w:pPr>
      <w:r w:rsidRPr="005C6F2D">
        <w:rPr>
          <w:rFonts w:ascii="Arial" w:hAnsi="Arial" w:cs="Arial"/>
        </w:rPr>
        <w:t>Social Cohesion: Improving communal ties by connecting the homeless with the public.</w:t>
      </w:r>
    </w:p>
    <w:p w14:paraId="68C923AC" w14:textId="77777777" w:rsidR="00A663E8" w:rsidRPr="005C6F2D" w:rsidRDefault="00A663E8" w:rsidP="005C6F2D">
      <w:pPr>
        <w:pStyle w:val="ListParagraph"/>
        <w:numPr>
          <w:ilvl w:val="0"/>
          <w:numId w:val="13"/>
        </w:numPr>
        <w:spacing w:line="480" w:lineRule="auto"/>
        <w:jc w:val="both"/>
        <w:rPr>
          <w:rFonts w:ascii="Arial" w:hAnsi="Arial" w:cs="Arial"/>
        </w:rPr>
      </w:pPr>
      <w:r w:rsidRPr="005C6F2D">
        <w:rPr>
          <w:rFonts w:ascii="Arial" w:hAnsi="Arial" w:cs="Arial"/>
        </w:rPr>
        <w:t>Policy Impact: Shaping and informing public policies concerning homelessness and social welfare.</w:t>
      </w:r>
    </w:p>
    <w:p w14:paraId="3B9F5E60" w14:textId="77777777" w:rsidR="00A663E8" w:rsidRPr="005C6F2D" w:rsidRDefault="00A663E8" w:rsidP="005C6F2D">
      <w:pPr>
        <w:pStyle w:val="ListParagraph"/>
        <w:numPr>
          <w:ilvl w:val="0"/>
          <w:numId w:val="13"/>
        </w:numPr>
        <w:spacing w:line="480" w:lineRule="auto"/>
        <w:jc w:val="both"/>
        <w:rPr>
          <w:rFonts w:ascii="Arial" w:hAnsi="Arial" w:cs="Arial"/>
        </w:rPr>
      </w:pPr>
      <w:r w:rsidRPr="005C6F2D">
        <w:rPr>
          <w:rFonts w:ascii="Arial" w:hAnsi="Arial" w:cs="Arial"/>
        </w:rPr>
        <w:t>Cultural Transformation: Altering societal beliefs and diminishing stigma related to homelessness.</w:t>
      </w:r>
    </w:p>
    <w:p w14:paraId="6CF98A59" w14:textId="77777777" w:rsidR="00A663E8" w:rsidRDefault="00A663E8" w:rsidP="00A663E8">
      <w:pPr>
        <w:spacing w:line="480" w:lineRule="auto"/>
        <w:jc w:val="both"/>
        <w:rPr>
          <w:rFonts w:ascii="Arial" w:hAnsi="Arial" w:cs="Arial"/>
        </w:rPr>
      </w:pPr>
    </w:p>
    <w:p w14:paraId="1A68F26C" w14:textId="77777777" w:rsidR="00A663E8" w:rsidRDefault="00A663E8" w:rsidP="00A663E8">
      <w:pPr>
        <w:spacing w:line="480" w:lineRule="auto"/>
        <w:jc w:val="both"/>
        <w:rPr>
          <w:rFonts w:ascii="Arial" w:hAnsi="Arial" w:cs="Arial"/>
        </w:rPr>
      </w:pPr>
    </w:p>
    <w:p w14:paraId="63D6A157" w14:textId="77777777" w:rsidR="005C6F2D" w:rsidRDefault="005C6F2D" w:rsidP="00A663E8">
      <w:pPr>
        <w:spacing w:line="480" w:lineRule="auto"/>
        <w:jc w:val="both"/>
        <w:rPr>
          <w:rFonts w:ascii="Arial" w:hAnsi="Arial" w:cs="Arial"/>
        </w:rPr>
      </w:pPr>
    </w:p>
    <w:p w14:paraId="4AE93400" w14:textId="76C56F52" w:rsidR="00A663E8"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lastRenderedPageBreak/>
        <w:t>Theoretical Frameworks</w:t>
      </w:r>
    </w:p>
    <w:p w14:paraId="1236F808" w14:textId="5986BD2C" w:rsidR="00A663E8" w:rsidRPr="005C6F2D" w:rsidRDefault="00A663E8" w:rsidP="00A663E8">
      <w:pPr>
        <w:pStyle w:val="ListParagraph"/>
        <w:numPr>
          <w:ilvl w:val="0"/>
          <w:numId w:val="7"/>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Corporate Social Responsibility</w:t>
      </w:r>
    </w:p>
    <w:p w14:paraId="5F0A82B1" w14:textId="77777777" w:rsidR="00A663E8" w:rsidRDefault="00A663E8" w:rsidP="00A663E8">
      <w:pPr>
        <w:spacing w:line="480" w:lineRule="auto"/>
        <w:jc w:val="both"/>
        <w:rPr>
          <w:rFonts w:ascii="Arial" w:hAnsi="Arial" w:cs="Arial"/>
        </w:rPr>
      </w:pPr>
      <w:r w:rsidRPr="00A663E8">
        <w:rPr>
          <w:rFonts w:ascii="Arial" w:hAnsi="Arial" w:cs="Arial"/>
        </w:rPr>
        <w:t>Carroll's (1999) concept of Corporate Social Responsibility (CSR) has four dimensions: economic, legal, ethical, and charitable duties. The Big Issue addresses these dimensions in the following manners:</w:t>
      </w:r>
    </w:p>
    <w:p w14:paraId="5F9B34F4" w14:textId="77777777" w:rsidR="005C6F2D" w:rsidRDefault="00A663E8" w:rsidP="005C6F2D">
      <w:pPr>
        <w:pStyle w:val="ListParagraph"/>
        <w:numPr>
          <w:ilvl w:val="0"/>
          <w:numId w:val="8"/>
        </w:numPr>
        <w:spacing w:line="480" w:lineRule="auto"/>
        <w:jc w:val="both"/>
        <w:rPr>
          <w:rFonts w:ascii="Arial" w:hAnsi="Arial" w:cs="Arial"/>
        </w:rPr>
      </w:pPr>
      <w:r w:rsidRPr="005C6F2D">
        <w:rPr>
          <w:rFonts w:ascii="Arial" w:hAnsi="Arial" w:cs="Arial"/>
        </w:rPr>
        <w:t>Economic Responsibilities: The Big Issue fosters economic development and individual financial stability by offering vendors a valid avenue for income generation.</w:t>
      </w:r>
      <w:r w:rsidR="005C6F2D">
        <w:rPr>
          <w:rFonts w:ascii="Arial" w:hAnsi="Arial" w:cs="Arial"/>
        </w:rPr>
        <w:t xml:space="preserve"> </w:t>
      </w:r>
      <w:r w:rsidRPr="005C6F2D">
        <w:rPr>
          <w:rFonts w:ascii="Arial" w:hAnsi="Arial" w:cs="Arial"/>
        </w:rPr>
        <w:t>The organisation adheres to legal frameworks, assuring compliance with employment laws and regulations.</w:t>
      </w:r>
    </w:p>
    <w:p w14:paraId="756F53A7" w14:textId="24C97506" w:rsidR="00A663E8" w:rsidRPr="005C6F2D" w:rsidRDefault="00A663E8" w:rsidP="005C6F2D">
      <w:pPr>
        <w:pStyle w:val="ListParagraph"/>
        <w:numPr>
          <w:ilvl w:val="0"/>
          <w:numId w:val="8"/>
        </w:numPr>
        <w:spacing w:line="480" w:lineRule="auto"/>
        <w:jc w:val="both"/>
        <w:rPr>
          <w:rFonts w:ascii="Arial" w:hAnsi="Arial" w:cs="Arial"/>
        </w:rPr>
      </w:pPr>
      <w:r w:rsidRPr="005C6F2D">
        <w:rPr>
          <w:rFonts w:ascii="Arial" w:hAnsi="Arial" w:cs="Arial"/>
        </w:rPr>
        <w:t>Ethical Responsibilities: Adhering to ethical norms by treating vendors with respect, advocating for fairness, and cultivating an inclusive atmosphere.</w:t>
      </w:r>
    </w:p>
    <w:p w14:paraId="6FF7C4B5" w14:textId="77777777" w:rsidR="00A663E8" w:rsidRPr="005C6F2D" w:rsidRDefault="00A663E8" w:rsidP="005C6F2D">
      <w:pPr>
        <w:pStyle w:val="ListParagraph"/>
        <w:numPr>
          <w:ilvl w:val="0"/>
          <w:numId w:val="8"/>
        </w:numPr>
        <w:spacing w:line="480" w:lineRule="auto"/>
        <w:jc w:val="both"/>
        <w:rPr>
          <w:rFonts w:ascii="Arial" w:hAnsi="Arial" w:cs="Arial"/>
        </w:rPr>
      </w:pPr>
      <w:r w:rsidRPr="005C6F2D">
        <w:rPr>
          <w:rFonts w:ascii="Arial" w:hAnsi="Arial" w:cs="Arial"/>
        </w:rPr>
        <w:t>Philanthropic Responsibilities: Exceeding fundamental duties to enhance societal welfare through the mitigation of homelessness and the promotion of social reform.</w:t>
      </w:r>
    </w:p>
    <w:p w14:paraId="0C592BCC" w14:textId="77777777" w:rsidR="005C6F2D" w:rsidRDefault="00A663E8" w:rsidP="00A663E8">
      <w:pPr>
        <w:spacing w:line="480" w:lineRule="auto"/>
        <w:jc w:val="both"/>
        <w:rPr>
          <w:rFonts w:ascii="Arial" w:hAnsi="Arial" w:cs="Arial"/>
        </w:rPr>
      </w:pPr>
      <w:r w:rsidRPr="00A663E8">
        <w:rPr>
          <w:rFonts w:ascii="Arial" w:hAnsi="Arial" w:cs="Arial"/>
        </w:rPr>
        <w:t>The Big Issue illustrates corporate social responsibility by incorporating social objectives into its fundamental business model, consistent with Freeman's (1984) stakeholder theory, which underscores the necessity of acknowledging all stakeholders in strategic decision-making.</w:t>
      </w:r>
    </w:p>
    <w:p w14:paraId="3CD8A800" w14:textId="6E02D323" w:rsidR="005C6F2D" w:rsidRPr="005C6F2D" w:rsidRDefault="00A663E8" w:rsidP="005C6F2D">
      <w:pPr>
        <w:pStyle w:val="ListParagraph"/>
        <w:numPr>
          <w:ilvl w:val="0"/>
          <w:numId w:val="7"/>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Triple Bottom Line</w:t>
      </w:r>
    </w:p>
    <w:p w14:paraId="1535F460" w14:textId="77777777" w:rsidR="005C6F2D" w:rsidRDefault="00A663E8" w:rsidP="00A663E8">
      <w:pPr>
        <w:spacing w:line="480" w:lineRule="auto"/>
        <w:jc w:val="both"/>
        <w:rPr>
          <w:rFonts w:ascii="Arial" w:hAnsi="Arial" w:cs="Arial"/>
        </w:rPr>
      </w:pPr>
      <w:r w:rsidRPr="00A663E8">
        <w:rPr>
          <w:rFonts w:ascii="Arial" w:hAnsi="Arial" w:cs="Arial"/>
        </w:rPr>
        <w:t>Elkington's (1997) Triple Bottom Line concept emphasises the necessity of reconciling economic, social, and environmental goals to attain sustainable development. The Big Issue's framework underscores:</w:t>
      </w:r>
    </w:p>
    <w:p w14:paraId="35614D33" w14:textId="77777777" w:rsidR="005C6F2D" w:rsidRPr="005C6F2D" w:rsidRDefault="00A663E8" w:rsidP="005C6F2D">
      <w:pPr>
        <w:pStyle w:val="ListParagraph"/>
        <w:numPr>
          <w:ilvl w:val="0"/>
          <w:numId w:val="9"/>
        </w:numPr>
        <w:spacing w:line="480" w:lineRule="auto"/>
        <w:jc w:val="both"/>
        <w:rPr>
          <w:rFonts w:ascii="Arial" w:hAnsi="Arial" w:cs="Arial"/>
        </w:rPr>
      </w:pPr>
      <w:r w:rsidRPr="005C6F2D">
        <w:rPr>
          <w:rFonts w:ascii="Arial" w:hAnsi="Arial" w:cs="Arial"/>
        </w:rPr>
        <w:lastRenderedPageBreak/>
        <w:t>Economic Sustainability: Securing financial viability via magazine sales and diversified revenue streams to maintain long-term operations and vendor revenue.</w:t>
      </w:r>
    </w:p>
    <w:p w14:paraId="7C283331" w14:textId="77777777" w:rsidR="005C6F2D" w:rsidRPr="005C6F2D" w:rsidRDefault="00A663E8" w:rsidP="005C6F2D">
      <w:pPr>
        <w:pStyle w:val="ListParagraph"/>
        <w:numPr>
          <w:ilvl w:val="0"/>
          <w:numId w:val="9"/>
        </w:numPr>
        <w:spacing w:line="480" w:lineRule="auto"/>
        <w:jc w:val="both"/>
        <w:rPr>
          <w:rFonts w:ascii="Arial" w:hAnsi="Arial" w:cs="Arial"/>
        </w:rPr>
      </w:pPr>
      <w:r w:rsidRPr="005C6F2D">
        <w:rPr>
          <w:rFonts w:ascii="Arial" w:hAnsi="Arial" w:cs="Arial"/>
        </w:rPr>
        <w:t>Social Sustainability: Fostering social inclusion, mitigating inequality, and improving the quality of life for marginalised populations.</w:t>
      </w:r>
    </w:p>
    <w:p w14:paraId="5865FD52" w14:textId="77777777" w:rsidR="005C6F2D" w:rsidRPr="005C6F2D" w:rsidRDefault="00A663E8" w:rsidP="005C6F2D">
      <w:pPr>
        <w:pStyle w:val="ListParagraph"/>
        <w:numPr>
          <w:ilvl w:val="0"/>
          <w:numId w:val="9"/>
        </w:numPr>
        <w:spacing w:line="480" w:lineRule="auto"/>
        <w:jc w:val="both"/>
        <w:rPr>
          <w:rFonts w:ascii="Arial" w:hAnsi="Arial" w:cs="Arial"/>
        </w:rPr>
      </w:pPr>
      <w:r w:rsidRPr="005C6F2D">
        <w:rPr>
          <w:rFonts w:ascii="Arial" w:hAnsi="Arial" w:cs="Arial"/>
        </w:rPr>
        <w:t>Environmental Sustainability: Although not a central emphasis, The Big Issue integrates environmental considerations by advocating for responsible material procurement and endorsing environmental activities within its publications.</w:t>
      </w:r>
    </w:p>
    <w:p w14:paraId="4B0C950D" w14:textId="77777777" w:rsidR="005C6F2D" w:rsidRDefault="00A663E8" w:rsidP="00A663E8">
      <w:pPr>
        <w:spacing w:line="480" w:lineRule="auto"/>
        <w:jc w:val="both"/>
        <w:rPr>
          <w:rFonts w:ascii="Arial" w:hAnsi="Arial" w:cs="Arial"/>
        </w:rPr>
      </w:pPr>
      <w:r w:rsidRPr="00A663E8">
        <w:rPr>
          <w:rFonts w:ascii="Arial" w:hAnsi="Arial" w:cs="Arial"/>
        </w:rPr>
        <w:t>By focussing on these three pillars, The Big Issue aids in achieving the overarching objectives of sustainable development as articulated by the Brundtland Commission (1987), which advocates for fulfilling current demands without jeopardising the capacity of future generations to satisfy their own needs.</w:t>
      </w:r>
    </w:p>
    <w:p w14:paraId="11B014E0" w14:textId="4E3E2877" w:rsidR="005C6F2D" w:rsidRPr="005C6F2D" w:rsidRDefault="00A663E8" w:rsidP="005C6F2D">
      <w:pPr>
        <w:pStyle w:val="ListParagraph"/>
        <w:numPr>
          <w:ilvl w:val="0"/>
          <w:numId w:val="7"/>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Theory of Empowerment</w:t>
      </w:r>
    </w:p>
    <w:p w14:paraId="72E81376" w14:textId="77777777" w:rsidR="005C6F2D" w:rsidRDefault="00A663E8" w:rsidP="00A663E8">
      <w:pPr>
        <w:spacing w:line="480" w:lineRule="auto"/>
        <w:jc w:val="both"/>
        <w:rPr>
          <w:rFonts w:ascii="Arial" w:hAnsi="Arial" w:cs="Arial"/>
        </w:rPr>
      </w:pPr>
      <w:r w:rsidRPr="00A663E8">
        <w:rPr>
          <w:rFonts w:ascii="Arial" w:hAnsi="Arial" w:cs="Arial"/>
        </w:rPr>
        <w:t>Zimmerman's (2000) Empowerment Theory posits that the empowerment of individuals results in improved well-being and societal transformation. Empowerment entails enhancing the spiritual, political, social, educational, gender, or economic capacities of individuals and groups. The Big Issue empowers its vendors through:</w:t>
      </w:r>
    </w:p>
    <w:p w14:paraId="49A7B326" w14:textId="77777777" w:rsidR="005C6F2D" w:rsidRPr="005C6F2D" w:rsidRDefault="00A663E8" w:rsidP="005C6F2D">
      <w:pPr>
        <w:pStyle w:val="ListParagraph"/>
        <w:numPr>
          <w:ilvl w:val="0"/>
          <w:numId w:val="10"/>
        </w:numPr>
        <w:spacing w:line="480" w:lineRule="auto"/>
        <w:jc w:val="both"/>
        <w:rPr>
          <w:rFonts w:ascii="Arial" w:hAnsi="Arial" w:cs="Arial"/>
        </w:rPr>
      </w:pPr>
      <w:r w:rsidRPr="005C6F2D">
        <w:rPr>
          <w:rFonts w:ascii="Arial" w:hAnsi="Arial" w:cs="Arial"/>
        </w:rPr>
        <w:t>Granting Autonomy: Vendors oversee their individual micro-enterprises, determining the timing and location of their sales.</w:t>
      </w:r>
    </w:p>
    <w:p w14:paraId="38DEA627" w14:textId="77777777" w:rsidR="005C6F2D" w:rsidRDefault="00A663E8" w:rsidP="005C6F2D">
      <w:pPr>
        <w:pStyle w:val="ListParagraph"/>
        <w:numPr>
          <w:ilvl w:val="0"/>
          <w:numId w:val="10"/>
        </w:numPr>
        <w:spacing w:line="480" w:lineRule="auto"/>
        <w:jc w:val="both"/>
        <w:rPr>
          <w:rFonts w:ascii="Arial" w:hAnsi="Arial" w:cs="Arial"/>
        </w:rPr>
      </w:pPr>
      <w:r w:rsidRPr="005C6F2D">
        <w:rPr>
          <w:rFonts w:ascii="Arial" w:hAnsi="Arial" w:cs="Arial"/>
        </w:rPr>
        <w:t>Skill Development: Providing training programs that enhance employable abilities.</w:t>
      </w:r>
    </w:p>
    <w:p w14:paraId="07758D15" w14:textId="094BB801" w:rsidR="005C6F2D" w:rsidRPr="005C6F2D" w:rsidRDefault="005C6F2D" w:rsidP="005C6F2D">
      <w:pPr>
        <w:pStyle w:val="ListParagraph"/>
        <w:numPr>
          <w:ilvl w:val="0"/>
          <w:numId w:val="10"/>
        </w:numPr>
        <w:spacing w:line="480" w:lineRule="auto"/>
        <w:jc w:val="both"/>
        <w:rPr>
          <w:rFonts w:ascii="Arial" w:hAnsi="Arial" w:cs="Arial"/>
        </w:rPr>
      </w:pPr>
      <w:r w:rsidRPr="005C6F2D">
        <w:rPr>
          <w:rFonts w:ascii="Arial" w:hAnsi="Arial" w:cs="Arial"/>
        </w:rPr>
        <w:t>Access to Support Services:</w:t>
      </w:r>
      <w:r>
        <w:rPr>
          <w:rFonts w:ascii="Arial" w:hAnsi="Arial" w:cs="Arial"/>
        </w:rPr>
        <w:t xml:space="preserve"> </w:t>
      </w:r>
      <w:r w:rsidR="00A663E8" w:rsidRPr="005C6F2D">
        <w:rPr>
          <w:rFonts w:ascii="Arial" w:hAnsi="Arial" w:cs="Arial"/>
        </w:rPr>
        <w:t>Facilitating access to housing, healthcare, and social services.</w:t>
      </w:r>
    </w:p>
    <w:p w14:paraId="01149850" w14:textId="77777777" w:rsidR="005C6F2D" w:rsidRPr="005C6F2D" w:rsidRDefault="00A663E8" w:rsidP="005C6F2D">
      <w:pPr>
        <w:pStyle w:val="ListParagraph"/>
        <w:numPr>
          <w:ilvl w:val="0"/>
          <w:numId w:val="10"/>
        </w:numPr>
        <w:spacing w:line="480" w:lineRule="auto"/>
        <w:jc w:val="both"/>
        <w:rPr>
          <w:rFonts w:ascii="Arial" w:hAnsi="Arial" w:cs="Arial"/>
        </w:rPr>
      </w:pPr>
      <w:r w:rsidRPr="005C6F2D">
        <w:rPr>
          <w:rFonts w:ascii="Arial" w:hAnsi="Arial" w:cs="Arial"/>
        </w:rPr>
        <w:lastRenderedPageBreak/>
        <w:t>Fostering Self-Efficacy: Cultivating confidence via successful sales and affirmative customer encounters.</w:t>
      </w:r>
    </w:p>
    <w:p w14:paraId="78D5CFF5" w14:textId="77777777" w:rsidR="005C6F2D" w:rsidRDefault="00A663E8" w:rsidP="00A663E8">
      <w:pPr>
        <w:spacing w:line="480" w:lineRule="auto"/>
        <w:jc w:val="both"/>
        <w:rPr>
          <w:rFonts w:ascii="Arial" w:hAnsi="Arial" w:cs="Arial"/>
        </w:rPr>
      </w:pPr>
      <w:r w:rsidRPr="00A663E8">
        <w:rPr>
          <w:rFonts w:ascii="Arial" w:hAnsi="Arial" w:cs="Arial"/>
        </w:rPr>
        <w:t>This empowerment corresponds with Putnam's (1995) notion of social capital, augmenting networks and trust within the community, which is vital for collective welfare.</w:t>
      </w:r>
    </w:p>
    <w:p w14:paraId="44F0D7CC" w14:textId="2507B585" w:rsidR="005C6F2D" w:rsidRPr="005C6F2D" w:rsidRDefault="00A663E8" w:rsidP="005C6F2D">
      <w:pPr>
        <w:pStyle w:val="ListParagraph"/>
        <w:numPr>
          <w:ilvl w:val="0"/>
          <w:numId w:val="7"/>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Sustainable Livelihoods</w:t>
      </w:r>
    </w:p>
    <w:p w14:paraId="7AACEF99" w14:textId="77777777" w:rsidR="005C6F2D" w:rsidRDefault="00A663E8" w:rsidP="00A663E8">
      <w:pPr>
        <w:spacing w:line="480" w:lineRule="auto"/>
        <w:jc w:val="both"/>
        <w:rPr>
          <w:rFonts w:ascii="Arial" w:hAnsi="Arial" w:cs="Arial"/>
        </w:rPr>
      </w:pPr>
      <w:r w:rsidRPr="005C6F2D">
        <w:rPr>
          <w:rFonts w:ascii="Arial" w:hAnsi="Arial" w:cs="Arial"/>
        </w:rPr>
        <w:t>Chambers and Conway's (1992)</w:t>
      </w:r>
      <w:r w:rsidRPr="00A663E8">
        <w:rPr>
          <w:rFonts w:ascii="Arial" w:hAnsi="Arial" w:cs="Arial"/>
        </w:rPr>
        <w:t xml:space="preserve"> Sustainable Livelihoods framework underscores the significance of assets, methods, and outcomes that empower persons to withstand and recuperate from stressors and shocks. The Big Issue fosters sustainable lifestyles through:</w:t>
      </w:r>
    </w:p>
    <w:p w14:paraId="675B0A5D" w14:textId="77777777" w:rsidR="005C6F2D" w:rsidRPr="005C6F2D" w:rsidRDefault="00A663E8" w:rsidP="005C6F2D">
      <w:pPr>
        <w:pStyle w:val="ListParagraph"/>
        <w:numPr>
          <w:ilvl w:val="0"/>
          <w:numId w:val="11"/>
        </w:numPr>
        <w:spacing w:line="480" w:lineRule="auto"/>
        <w:jc w:val="both"/>
        <w:rPr>
          <w:rFonts w:ascii="Arial" w:hAnsi="Arial" w:cs="Arial"/>
        </w:rPr>
      </w:pPr>
      <w:r w:rsidRPr="005C6F2D">
        <w:rPr>
          <w:rFonts w:ascii="Arial" w:hAnsi="Arial" w:cs="Arial"/>
        </w:rPr>
        <w:t>Asset Development: Assisting vendors in amassing financial capital and enhancing human capital through skill acquisition.</w:t>
      </w:r>
    </w:p>
    <w:p w14:paraId="11DBEE8D" w14:textId="77777777" w:rsidR="005C6F2D" w:rsidRPr="005C6F2D" w:rsidRDefault="00A663E8" w:rsidP="005C6F2D">
      <w:pPr>
        <w:pStyle w:val="ListParagraph"/>
        <w:numPr>
          <w:ilvl w:val="0"/>
          <w:numId w:val="11"/>
        </w:numPr>
        <w:spacing w:line="480" w:lineRule="auto"/>
        <w:jc w:val="both"/>
        <w:rPr>
          <w:rFonts w:ascii="Arial" w:hAnsi="Arial" w:cs="Arial"/>
        </w:rPr>
      </w:pPr>
      <w:r w:rsidRPr="005C6F2D">
        <w:rPr>
          <w:rFonts w:ascii="Arial" w:hAnsi="Arial" w:cs="Arial"/>
        </w:rPr>
        <w:t>Diversification Strategies: Allowing vendors to pursue various opportunities and mitigate risk.</w:t>
      </w:r>
    </w:p>
    <w:p w14:paraId="5823E288" w14:textId="77777777" w:rsidR="005C6F2D" w:rsidRPr="005C6F2D" w:rsidRDefault="00A663E8" w:rsidP="005C6F2D">
      <w:pPr>
        <w:pStyle w:val="ListParagraph"/>
        <w:numPr>
          <w:ilvl w:val="0"/>
          <w:numId w:val="11"/>
        </w:numPr>
        <w:spacing w:line="480" w:lineRule="auto"/>
        <w:jc w:val="both"/>
        <w:rPr>
          <w:rFonts w:ascii="Arial" w:hAnsi="Arial" w:cs="Arial"/>
        </w:rPr>
      </w:pPr>
      <w:r w:rsidRPr="005C6F2D">
        <w:rPr>
          <w:rFonts w:ascii="Arial" w:hAnsi="Arial" w:cs="Arial"/>
        </w:rPr>
        <w:t>Favourable Results: Attaining improved living standards, health, and social integration.</w:t>
      </w:r>
    </w:p>
    <w:p w14:paraId="46493531" w14:textId="77777777" w:rsidR="005C6F2D" w:rsidRDefault="00A663E8" w:rsidP="00A663E8">
      <w:pPr>
        <w:spacing w:line="480" w:lineRule="auto"/>
        <w:jc w:val="both"/>
        <w:rPr>
          <w:rFonts w:ascii="Arial" w:hAnsi="Arial" w:cs="Arial"/>
        </w:rPr>
      </w:pPr>
      <w:r w:rsidRPr="00A663E8">
        <w:rPr>
          <w:rFonts w:ascii="Arial" w:hAnsi="Arial" w:cs="Arial"/>
        </w:rPr>
        <w:t>This method emphasises the necessity for comprehensive solutions that tackle several dimensions of poverty and exclusion, in accordance with Prahalad and Hart's (2002) notion of generating opportunities at the base of the pyramid.</w:t>
      </w:r>
    </w:p>
    <w:p w14:paraId="560DC58A" w14:textId="7FAE0CA0" w:rsidR="005C6F2D" w:rsidRPr="005C6F2D" w:rsidRDefault="00A663E8" w:rsidP="005C6F2D">
      <w:pPr>
        <w:pStyle w:val="ListParagraph"/>
        <w:numPr>
          <w:ilvl w:val="0"/>
          <w:numId w:val="12"/>
        </w:numPr>
        <w:spacing w:line="480" w:lineRule="auto"/>
        <w:jc w:val="both"/>
        <w:rPr>
          <w:rFonts w:ascii="Arial" w:hAnsi="Arial" w:cs="Arial"/>
          <w:b/>
          <w:bCs/>
          <w:color w:val="153D63" w:themeColor="text2" w:themeTint="E6"/>
        </w:rPr>
      </w:pPr>
      <w:r w:rsidRPr="005C6F2D">
        <w:rPr>
          <w:rFonts w:ascii="Arial" w:hAnsi="Arial" w:cs="Arial"/>
          <w:b/>
          <w:bCs/>
          <w:color w:val="153D63" w:themeColor="text2" w:themeTint="E6"/>
        </w:rPr>
        <w:t>Conclusions</w:t>
      </w:r>
    </w:p>
    <w:p w14:paraId="3CC277FC" w14:textId="6A34B983" w:rsidR="00A663E8" w:rsidRDefault="00A663E8" w:rsidP="00A663E8">
      <w:pPr>
        <w:spacing w:line="480" w:lineRule="auto"/>
        <w:jc w:val="both"/>
        <w:rPr>
          <w:rFonts w:ascii="Arial" w:hAnsi="Arial" w:cs="Arial"/>
        </w:rPr>
      </w:pPr>
      <w:r w:rsidRPr="00A663E8">
        <w:rPr>
          <w:rFonts w:ascii="Arial" w:hAnsi="Arial" w:cs="Arial"/>
        </w:rPr>
        <w:t xml:space="preserve">The analysis indicates that The Big Issue successfully creates substantial social impact by empowering homeless and precariously housed individuals through revenue generating, skill enhancement, and social inclusion. Utilising the Social Audit </w:t>
      </w:r>
      <w:r w:rsidRPr="00A663E8">
        <w:rPr>
          <w:rFonts w:ascii="Arial" w:hAnsi="Arial" w:cs="Arial"/>
        </w:rPr>
        <w:lastRenderedPageBreak/>
        <w:t xml:space="preserve">Network's approach for social impact assessment, </w:t>
      </w:r>
      <w:r w:rsidRPr="00A663E8">
        <w:rPr>
          <w:rFonts w:ascii="Arial" w:hAnsi="Arial" w:cs="Arial"/>
        </w:rPr>
        <w:t>The</w:t>
      </w:r>
      <w:r w:rsidRPr="00A663E8">
        <w:rPr>
          <w:rFonts w:ascii="Arial" w:hAnsi="Arial" w:cs="Arial"/>
        </w:rPr>
        <w:t xml:space="preserve"> Big Issue's initiatives yield measurable results and enduring effects that advantage both the vendors and </w:t>
      </w:r>
      <w:r w:rsidR="005C6F2D" w:rsidRPr="00A663E8">
        <w:rPr>
          <w:rFonts w:ascii="Arial" w:hAnsi="Arial" w:cs="Arial"/>
        </w:rPr>
        <w:t>society</w:t>
      </w:r>
      <w:r w:rsidRPr="00A663E8">
        <w:rPr>
          <w:rFonts w:ascii="Arial" w:hAnsi="Arial" w:cs="Arial"/>
        </w:rPr>
        <w:t>. The incorporation of CSR concepts, the Triple Bottom Line framework, Empowerment Theory, and Sustainable Livelihoods highlights the organization's diverse influence on society. The Big Issue exemplifies how social companies may tackle intricate societal challenges through innovative and sustainable business structures, thereby advancing the overarching objectives of sustainable development and equality in society.</w:t>
      </w:r>
    </w:p>
    <w:p w14:paraId="3509A74E" w14:textId="77777777" w:rsidR="003E00B5" w:rsidRDefault="003E00B5" w:rsidP="00A663E8">
      <w:pPr>
        <w:spacing w:line="480" w:lineRule="auto"/>
        <w:jc w:val="both"/>
        <w:rPr>
          <w:rFonts w:ascii="Arial" w:hAnsi="Arial" w:cs="Arial"/>
        </w:rPr>
      </w:pPr>
    </w:p>
    <w:p w14:paraId="6E5C8EAA" w14:textId="77777777" w:rsidR="003E00B5" w:rsidRDefault="003E00B5" w:rsidP="00A663E8">
      <w:pPr>
        <w:spacing w:line="480" w:lineRule="auto"/>
        <w:jc w:val="both"/>
        <w:rPr>
          <w:rFonts w:ascii="Arial" w:hAnsi="Arial" w:cs="Arial"/>
        </w:rPr>
      </w:pPr>
    </w:p>
    <w:p w14:paraId="17089724" w14:textId="77777777" w:rsidR="003E00B5" w:rsidRDefault="003E00B5" w:rsidP="00A663E8">
      <w:pPr>
        <w:spacing w:line="480" w:lineRule="auto"/>
        <w:jc w:val="both"/>
        <w:rPr>
          <w:rFonts w:ascii="Arial" w:hAnsi="Arial" w:cs="Arial"/>
        </w:rPr>
      </w:pPr>
    </w:p>
    <w:p w14:paraId="37BA9208" w14:textId="77777777" w:rsidR="003E00B5" w:rsidRDefault="003E00B5" w:rsidP="00A663E8">
      <w:pPr>
        <w:spacing w:line="480" w:lineRule="auto"/>
        <w:jc w:val="both"/>
        <w:rPr>
          <w:rFonts w:ascii="Arial" w:hAnsi="Arial" w:cs="Arial"/>
        </w:rPr>
      </w:pPr>
    </w:p>
    <w:p w14:paraId="734F63AD" w14:textId="77777777" w:rsidR="003E00B5" w:rsidRDefault="003E00B5" w:rsidP="00A663E8">
      <w:pPr>
        <w:spacing w:line="480" w:lineRule="auto"/>
        <w:jc w:val="both"/>
        <w:rPr>
          <w:rFonts w:ascii="Arial" w:hAnsi="Arial" w:cs="Arial"/>
        </w:rPr>
      </w:pPr>
    </w:p>
    <w:p w14:paraId="3F207740" w14:textId="77777777" w:rsidR="003E00B5" w:rsidRDefault="003E00B5" w:rsidP="00A663E8">
      <w:pPr>
        <w:spacing w:line="480" w:lineRule="auto"/>
        <w:jc w:val="both"/>
        <w:rPr>
          <w:rFonts w:ascii="Arial" w:hAnsi="Arial" w:cs="Arial"/>
        </w:rPr>
      </w:pPr>
    </w:p>
    <w:p w14:paraId="16D1B17D" w14:textId="77777777" w:rsidR="003E00B5" w:rsidRDefault="003E00B5" w:rsidP="00A663E8">
      <w:pPr>
        <w:spacing w:line="480" w:lineRule="auto"/>
        <w:jc w:val="both"/>
        <w:rPr>
          <w:rFonts w:ascii="Arial" w:hAnsi="Arial" w:cs="Arial"/>
        </w:rPr>
      </w:pPr>
    </w:p>
    <w:p w14:paraId="6C1044AC" w14:textId="77777777" w:rsidR="003E00B5" w:rsidRDefault="003E00B5" w:rsidP="00A663E8">
      <w:pPr>
        <w:spacing w:line="480" w:lineRule="auto"/>
        <w:jc w:val="both"/>
        <w:rPr>
          <w:rFonts w:ascii="Arial" w:hAnsi="Arial" w:cs="Arial"/>
        </w:rPr>
      </w:pPr>
    </w:p>
    <w:p w14:paraId="50BFE1ED" w14:textId="77777777" w:rsidR="003E00B5" w:rsidRDefault="003E00B5" w:rsidP="00A663E8">
      <w:pPr>
        <w:spacing w:line="480" w:lineRule="auto"/>
        <w:jc w:val="both"/>
        <w:rPr>
          <w:rFonts w:ascii="Arial" w:hAnsi="Arial" w:cs="Arial"/>
        </w:rPr>
      </w:pPr>
    </w:p>
    <w:p w14:paraId="1BBC33AD" w14:textId="77777777" w:rsidR="003E00B5" w:rsidRDefault="003E00B5" w:rsidP="00A663E8">
      <w:pPr>
        <w:spacing w:line="480" w:lineRule="auto"/>
        <w:jc w:val="both"/>
        <w:rPr>
          <w:rFonts w:ascii="Arial" w:hAnsi="Arial" w:cs="Arial"/>
        </w:rPr>
      </w:pPr>
    </w:p>
    <w:p w14:paraId="7BD60F98" w14:textId="77777777" w:rsidR="003E00B5" w:rsidRDefault="003E00B5" w:rsidP="00A663E8">
      <w:pPr>
        <w:spacing w:line="480" w:lineRule="auto"/>
        <w:jc w:val="both"/>
        <w:rPr>
          <w:rFonts w:ascii="Arial" w:hAnsi="Arial" w:cs="Arial"/>
        </w:rPr>
      </w:pPr>
    </w:p>
    <w:p w14:paraId="3A21A61F" w14:textId="77777777" w:rsidR="003E00B5" w:rsidRDefault="003E00B5" w:rsidP="00A663E8">
      <w:pPr>
        <w:spacing w:line="480" w:lineRule="auto"/>
        <w:jc w:val="both"/>
        <w:rPr>
          <w:rFonts w:ascii="Arial" w:hAnsi="Arial" w:cs="Arial"/>
        </w:rPr>
      </w:pPr>
    </w:p>
    <w:p w14:paraId="5FA3CB97" w14:textId="77777777" w:rsidR="003E00B5" w:rsidRDefault="003E00B5" w:rsidP="00A663E8">
      <w:pPr>
        <w:spacing w:line="480" w:lineRule="auto"/>
        <w:jc w:val="both"/>
        <w:rPr>
          <w:rFonts w:ascii="Arial" w:hAnsi="Arial" w:cs="Arial"/>
        </w:rPr>
      </w:pPr>
    </w:p>
    <w:p w14:paraId="35F08435" w14:textId="77777777" w:rsidR="003E00B5" w:rsidRDefault="003E00B5" w:rsidP="00A663E8">
      <w:pPr>
        <w:spacing w:line="480" w:lineRule="auto"/>
        <w:jc w:val="both"/>
        <w:rPr>
          <w:rFonts w:ascii="Arial" w:hAnsi="Arial" w:cs="Arial"/>
        </w:rPr>
      </w:pPr>
    </w:p>
    <w:p w14:paraId="6BB613CC" w14:textId="6EC0A408" w:rsidR="003E00B5" w:rsidRDefault="003E00B5" w:rsidP="00A663E8">
      <w:pPr>
        <w:spacing w:line="480" w:lineRule="auto"/>
        <w:jc w:val="both"/>
        <w:rPr>
          <w:rFonts w:ascii="Arial" w:hAnsi="Arial" w:cs="Arial"/>
          <w:b/>
          <w:bCs/>
        </w:rPr>
      </w:pPr>
      <w:r w:rsidRPr="00DA02B5">
        <w:rPr>
          <w:rFonts w:ascii="Arial" w:hAnsi="Arial" w:cs="Arial"/>
          <w:b/>
          <w:bCs/>
        </w:rPr>
        <w:lastRenderedPageBreak/>
        <w:t xml:space="preserve">References list </w:t>
      </w:r>
    </w:p>
    <w:p w14:paraId="6A302655" w14:textId="77777777" w:rsidR="00DA02B5" w:rsidRPr="00DA02B5" w:rsidRDefault="00DA02B5" w:rsidP="00A663E8">
      <w:pPr>
        <w:spacing w:line="480" w:lineRule="auto"/>
        <w:jc w:val="both"/>
        <w:rPr>
          <w:rFonts w:ascii="Arial" w:hAnsi="Arial" w:cs="Arial"/>
          <w:b/>
          <w:bCs/>
        </w:rPr>
      </w:pPr>
    </w:p>
    <w:p w14:paraId="6D18B4CC"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Baines, J., Taylor, C. N., &amp; </w:t>
      </w:r>
      <w:proofErr w:type="spellStart"/>
      <w:r w:rsidRPr="00E8732E">
        <w:rPr>
          <w:rFonts w:ascii="Arial" w:hAnsi="Arial" w:cs="Arial"/>
        </w:rPr>
        <w:t>Vanclay</w:t>
      </w:r>
      <w:proofErr w:type="spellEnd"/>
      <w:r w:rsidRPr="00E8732E">
        <w:rPr>
          <w:rFonts w:ascii="Arial" w:hAnsi="Arial" w:cs="Arial"/>
        </w:rPr>
        <w:t xml:space="preserve">, F. (2013). Social impact assessment and ethical social research principles: Ethical professional practice in impact assessment Part II. </w:t>
      </w:r>
      <w:r w:rsidRPr="00DA02B5">
        <w:rPr>
          <w:rFonts w:ascii="Arial" w:hAnsi="Arial" w:cs="Arial"/>
          <w:i/>
          <w:iCs/>
        </w:rPr>
        <w:t>Impact Assessment and Project Appraisal, 31</w:t>
      </w:r>
      <w:r w:rsidRPr="00E8732E">
        <w:rPr>
          <w:rFonts w:ascii="Arial" w:hAnsi="Arial" w:cs="Arial"/>
        </w:rPr>
        <w:t>(4), 254–260.</w:t>
      </w:r>
    </w:p>
    <w:p w14:paraId="218C1C20"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Bice, S. (2015). Bridging corporate social responsibility and social impact assessment. </w:t>
      </w:r>
      <w:r w:rsidRPr="00DA02B5">
        <w:rPr>
          <w:rFonts w:ascii="Arial" w:hAnsi="Arial" w:cs="Arial"/>
          <w:i/>
          <w:iCs/>
        </w:rPr>
        <w:t>Impact Assessment and Project Appraisal, 33</w:t>
      </w:r>
      <w:r w:rsidRPr="00E8732E">
        <w:rPr>
          <w:rFonts w:ascii="Arial" w:hAnsi="Arial" w:cs="Arial"/>
        </w:rPr>
        <w:t>(2), 160–166.</w:t>
      </w:r>
    </w:p>
    <w:p w14:paraId="39634309"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Bice, S., &amp; Moffat, K. (2014). Social licence to operate and impact assessment. </w:t>
      </w:r>
      <w:r w:rsidRPr="00DA02B5">
        <w:rPr>
          <w:rFonts w:ascii="Arial" w:hAnsi="Arial" w:cs="Arial"/>
          <w:i/>
          <w:iCs/>
        </w:rPr>
        <w:t>Impact Assessment and Project Appraisal, 32</w:t>
      </w:r>
      <w:r w:rsidRPr="00E8732E">
        <w:rPr>
          <w:rFonts w:ascii="Arial" w:hAnsi="Arial" w:cs="Arial"/>
        </w:rPr>
        <w:t>(4), 257–262.</w:t>
      </w:r>
    </w:p>
    <w:p w14:paraId="5CA5A333"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Brundtland Commission. (1987). </w:t>
      </w:r>
      <w:r w:rsidRPr="00DA02B5">
        <w:rPr>
          <w:rFonts w:ascii="Arial" w:hAnsi="Arial" w:cs="Arial"/>
          <w:i/>
          <w:iCs/>
        </w:rPr>
        <w:t>Our common future</w:t>
      </w:r>
      <w:r w:rsidRPr="00E8732E">
        <w:rPr>
          <w:rFonts w:ascii="Arial" w:hAnsi="Arial" w:cs="Arial"/>
        </w:rPr>
        <w:t>. Oxford University Press.</w:t>
      </w:r>
    </w:p>
    <w:p w14:paraId="22C9B01F"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Carroll, A. B. (1999). Corporate social responsibility: Evolution of a definitional construct. </w:t>
      </w:r>
      <w:r w:rsidRPr="00DA02B5">
        <w:rPr>
          <w:rFonts w:ascii="Arial" w:hAnsi="Arial" w:cs="Arial"/>
          <w:i/>
          <w:iCs/>
        </w:rPr>
        <w:t>Business &amp; Society, 38(</w:t>
      </w:r>
      <w:r w:rsidRPr="00E8732E">
        <w:rPr>
          <w:rFonts w:ascii="Arial" w:hAnsi="Arial" w:cs="Arial"/>
        </w:rPr>
        <w:t>3), 268–295.</w:t>
      </w:r>
    </w:p>
    <w:p w14:paraId="11EED029" w14:textId="77777777" w:rsidR="00E8732E" w:rsidRPr="00E8732E" w:rsidRDefault="00E8732E" w:rsidP="00DA02B5">
      <w:pPr>
        <w:spacing w:line="360" w:lineRule="auto"/>
        <w:ind w:left="720" w:hanging="720"/>
        <w:jc w:val="both"/>
        <w:rPr>
          <w:rFonts w:ascii="Arial" w:hAnsi="Arial" w:cs="Arial"/>
        </w:rPr>
      </w:pPr>
      <w:proofErr w:type="spellStart"/>
      <w:r w:rsidRPr="00E8732E">
        <w:rPr>
          <w:rFonts w:ascii="Arial" w:hAnsi="Arial" w:cs="Arial"/>
        </w:rPr>
        <w:t>Defourny</w:t>
      </w:r>
      <w:proofErr w:type="spellEnd"/>
      <w:r w:rsidRPr="00E8732E">
        <w:rPr>
          <w:rFonts w:ascii="Arial" w:hAnsi="Arial" w:cs="Arial"/>
        </w:rPr>
        <w:t xml:space="preserve">, J., &amp; Nyssens, M. (2010). Social enterprise in Europe: At the crossroads of market, public policies and third sector. </w:t>
      </w:r>
      <w:r w:rsidRPr="00DA02B5">
        <w:rPr>
          <w:rFonts w:ascii="Arial" w:hAnsi="Arial" w:cs="Arial"/>
          <w:i/>
          <w:iCs/>
        </w:rPr>
        <w:t>Policy and Society, 29</w:t>
      </w:r>
      <w:r w:rsidRPr="00E8732E">
        <w:rPr>
          <w:rFonts w:ascii="Arial" w:hAnsi="Arial" w:cs="Arial"/>
        </w:rPr>
        <w:t>(3), 231–242.</w:t>
      </w:r>
    </w:p>
    <w:p w14:paraId="5403146E"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Domínguez-Gómez, J. A. (2016). Four conceptual issues to consider in integrating social and environmental factors in risk and impact assessments. </w:t>
      </w:r>
      <w:r w:rsidRPr="00DA02B5">
        <w:rPr>
          <w:rFonts w:ascii="Arial" w:hAnsi="Arial" w:cs="Arial"/>
          <w:i/>
          <w:iCs/>
        </w:rPr>
        <w:t>Environmental Impact Assessment Review, 56,</w:t>
      </w:r>
      <w:r w:rsidRPr="00E8732E">
        <w:rPr>
          <w:rFonts w:ascii="Arial" w:hAnsi="Arial" w:cs="Arial"/>
        </w:rPr>
        <w:t xml:space="preserve"> 113–119.</w:t>
      </w:r>
    </w:p>
    <w:p w14:paraId="77584260"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Elkington, J. (1997). </w:t>
      </w:r>
      <w:r w:rsidRPr="00DA02B5">
        <w:rPr>
          <w:rFonts w:ascii="Arial" w:hAnsi="Arial" w:cs="Arial"/>
          <w:i/>
          <w:iCs/>
        </w:rPr>
        <w:t>Cannibals with forks: The triple bottom line of 21st century business.</w:t>
      </w:r>
      <w:r w:rsidRPr="00E8732E">
        <w:rPr>
          <w:rFonts w:ascii="Arial" w:hAnsi="Arial" w:cs="Arial"/>
        </w:rPr>
        <w:t xml:space="preserve"> Capstone Publishing.</w:t>
      </w:r>
    </w:p>
    <w:p w14:paraId="16588ACA" w14:textId="77777777" w:rsidR="00DA02B5" w:rsidRDefault="00E8732E" w:rsidP="00DA02B5">
      <w:pPr>
        <w:spacing w:line="360" w:lineRule="auto"/>
        <w:ind w:left="720" w:hanging="720"/>
        <w:jc w:val="both"/>
        <w:rPr>
          <w:rFonts w:ascii="Arial" w:hAnsi="Arial" w:cs="Arial"/>
        </w:rPr>
      </w:pPr>
      <w:r w:rsidRPr="00E8732E">
        <w:rPr>
          <w:rFonts w:ascii="Arial" w:hAnsi="Arial" w:cs="Arial"/>
        </w:rPr>
        <w:t xml:space="preserve">Esteves, A. M., &amp; Barclay, M. A. (2011). Enhancing the benefits of local context: Integrating social and economic impact assessment into procurement strategies. </w:t>
      </w:r>
      <w:r w:rsidRPr="00DA02B5">
        <w:rPr>
          <w:rFonts w:ascii="Arial" w:hAnsi="Arial" w:cs="Arial"/>
          <w:i/>
          <w:iCs/>
        </w:rPr>
        <w:t>Impact Assessment and Project Appraisal, 29</w:t>
      </w:r>
      <w:r w:rsidRPr="00E8732E">
        <w:rPr>
          <w:rFonts w:ascii="Arial" w:hAnsi="Arial" w:cs="Arial"/>
        </w:rPr>
        <w:t>(3), 205–215.</w:t>
      </w:r>
    </w:p>
    <w:p w14:paraId="676D5B20" w14:textId="46391146"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Esteves, A. M., Factor, G., &amp; </w:t>
      </w:r>
      <w:proofErr w:type="spellStart"/>
      <w:r w:rsidRPr="00E8732E">
        <w:rPr>
          <w:rFonts w:ascii="Arial" w:hAnsi="Arial" w:cs="Arial"/>
        </w:rPr>
        <w:t>Vanclay</w:t>
      </w:r>
      <w:proofErr w:type="spellEnd"/>
      <w:r w:rsidRPr="00E8732E">
        <w:rPr>
          <w:rFonts w:ascii="Arial" w:hAnsi="Arial" w:cs="Arial"/>
        </w:rPr>
        <w:t xml:space="preserve">, F. (2017). Adapting social impact assessment to address a project's human rights impacts and risks. </w:t>
      </w:r>
      <w:r w:rsidRPr="00DA02B5">
        <w:rPr>
          <w:rFonts w:ascii="Arial" w:hAnsi="Arial" w:cs="Arial"/>
          <w:i/>
          <w:iCs/>
        </w:rPr>
        <w:t>Environmental Impact Assessment Review, 67</w:t>
      </w:r>
      <w:r w:rsidRPr="00E8732E">
        <w:rPr>
          <w:rFonts w:ascii="Arial" w:hAnsi="Arial" w:cs="Arial"/>
        </w:rPr>
        <w:t>, 73–87.</w:t>
      </w:r>
    </w:p>
    <w:p w14:paraId="6A9A2B24"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t xml:space="preserve">Freeman, R. E. (1984). </w:t>
      </w:r>
      <w:r w:rsidRPr="00DA02B5">
        <w:rPr>
          <w:rFonts w:ascii="Arial" w:hAnsi="Arial" w:cs="Arial"/>
          <w:i/>
          <w:iCs/>
        </w:rPr>
        <w:t>Strategic management: A stakeholder approach</w:t>
      </w:r>
      <w:r w:rsidRPr="00E8732E">
        <w:rPr>
          <w:rFonts w:ascii="Arial" w:hAnsi="Arial" w:cs="Arial"/>
        </w:rPr>
        <w:t>. Pitman.</w:t>
      </w:r>
    </w:p>
    <w:p w14:paraId="45BA2DE3" w14:textId="77777777" w:rsidR="00E8732E" w:rsidRPr="00E8732E" w:rsidRDefault="00E8732E" w:rsidP="00DA02B5">
      <w:pPr>
        <w:spacing w:line="360" w:lineRule="auto"/>
        <w:ind w:left="720" w:hanging="720"/>
        <w:jc w:val="both"/>
        <w:rPr>
          <w:rFonts w:ascii="Arial" w:hAnsi="Arial" w:cs="Arial"/>
        </w:rPr>
      </w:pPr>
      <w:r w:rsidRPr="00E8732E">
        <w:rPr>
          <w:rFonts w:ascii="Arial" w:hAnsi="Arial" w:cs="Arial"/>
        </w:rPr>
        <w:lastRenderedPageBreak/>
        <w:t xml:space="preserve">Gray, R. (2000). Current developments and trends in social and environmental auditing, reporting and attestation: A review and comment. </w:t>
      </w:r>
      <w:r w:rsidRPr="00DA02B5">
        <w:rPr>
          <w:rFonts w:ascii="Arial" w:hAnsi="Arial" w:cs="Arial"/>
          <w:i/>
          <w:iCs/>
        </w:rPr>
        <w:t>International Journal of Auditing, 4</w:t>
      </w:r>
      <w:r w:rsidRPr="00E8732E">
        <w:rPr>
          <w:rFonts w:ascii="Arial" w:hAnsi="Arial" w:cs="Arial"/>
        </w:rPr>
        <w:t>(3), 247–268.</w:t>
      </w:r>
    </w:p>
    <w:p w14:paraId="4D0BFA97" w14:textId="7A40E58A" w:rsidR="00DA02B5" w:rsidRDefault="00E8732E" w:rsidP="00DA02B5">
      <w:pPr>
        <w:spacing w:line="360" w:lineRule="auto"/>
        <w:ind w:left="720" w:hanging="720"/>
        <w:jc w:val="both"/>
        <w:rPr>
          <w:rFonts w:ascii="Arial" w:hAnsi="Arial" w:cs="Arial"/>
        </w:rPr>
      </w:pPr>
      <w:r w:rsidRPr="00E8732E">
        <w:rPr>
          <w:rFonts w:ascii="Arial" w:hAnsi="Arial" w:cs="Arial"/>
        </w:rPr>
        <w:t xml:space="preserve">The Big Issue. (2021). </w:t>
      </w:r>
      <w:r w:rsidRPr="00DA02B5">
        <w:rPr>
          <w:rFonts w:ascii="Arial" w:hAnsi="Arial" w:cs="Arial"/>
          <w:i/>
          <w:iCs/>
        </w:rPr>
        <w:t>Our mission</w:t>
      </w:r>
      <w:r w:rsidRPr="00E8732E">
        <w:rPr>
          <w:rFonts w:ascii="Arial" w:hAnsi="Arial" w:cs="Arial"/>
        </w:rPr>
        <w:t xml:space="preserve">. Retrieved from </w:t>
      </w:r>
      <w:hyperlink r:id="rId7" w:history="1">
        <w:r w:rsidR="00DA02B5" w:rsidRPr="006E2218">
          <w:rPr>
            <w:rStyle w:val="Hyperlink"/>
            <w:rFonts w:ascii="Arial" w:hAnsi="Arial" w:cs="Arial"/>
          </w:rPr>
          <w:t>https://www.bigissue.com</w:t>
        </w:r>
      </w:hyperlink>
    </w:p>
    <w:p w14:paraId="13F83C2B" w14:textId="3D64548A" w:rsidR="003E00B5" w:rsidRDefault="00E8732E" w:rsidP="00DA02B5">
      <w:pPr>
        <w:spacing w:line="360" w:lineRule="auto"/>
        <w:ind w:left="720" w:hanging="720"/>
        <w:jc w:val="both"/>
        <w:rPr>
          <w:rFonts w:ascii="Arial" w:hAnsi="Arial" w:cs="Arial"/>
        </w:rPr>
      </w:pPr>
      <w:r w:rsidRPr="00E8732E">
        <w:rPr>
          <w:rFonts w:ascii="Arial" w:hAnsi="Arial" w:cs="Arial"/>
        </w:rPr>
        <w:t xml:space="preserve">Zimmerman, M. A. (2000). </w:t>
      </w:r>
      <w:r w:rsidRPr="00DA02B5">
        <w:rPr>
          <w:rFonts w:ascii="Arial" w:hAnsi="Arial" w:cs="Arial"/>
          <w:i/>
          <w:iCs/>
        </w:rPr>
        <w:t>Empowerment theory: Psychological, organizational and community levels of analysis.</w:t>
      </w:r>
      <w:r w:rsidRPr="00E8732E">
        <w:rPr>
          <w:rFonts w:ascii="Arial" w:hAnsi="Arial" w:cs="Arial"/>
        </w:rPr>
        <w:t xml:space="preserve"> In J. Rappaport &amp; E. Seidman (Eds.), Handbook of community psychology (pp. 43–63). Springer.</w:t>
      </w:r>
    </w:p>
    <w:p w14:paraId="22BE1440" w14:textId="77777777" w:rsidR="005C6F2D" w:rsidRPr="00A663E8" w:rsidRDefault="005C6F2D" w:rsidP="00A663E8">
      <w:pPr>
        <w:spacing w:line="480" w:lineRule="auto"/>
        <w:jc w:val="both"/>
        <w:rPr>
          <w:rFonts w:ascii="Arial" w:hAnsi="Arial" w:cs="Arial"/>
        </w:rPr>
      </w:pPr>
    </w:p>
    <w:p w14:paraId="0F4C90E7" w14:textId="77777777" w:rsidR="00A663E8" w:rsidRPr="00A663E8" w:rsidRDefault="00A663E8" w:rsidP="00A663E8">
      <w:pPr>
        <w:spacing w:line="480" w:lineRule="auto"/>
        <w:jc w:val="both"/>
        <w:rPr>
          <w:rFonts w:ascii="Arial" w:hAnsi="Arial" w:cs="Arial"/>
        </w:rPr>
      </w:pPr>
    </w:p>
    <w:sectPr w:rsidR="00A663E8" w:rsidRPr="00A663E8" w:rsidSect="003E00B5">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B60B5D" w14:textId="77777777" w:rsidR="00545793" w:rsidRDefault="00545793" w:rsidP="003E00B5">
      <w:pPr>
        <w:spacing w:after="0" w:line="240" w:lineRule="auto"/>
      </w:pPr>
      <w:r>
        <w:separator/>
      </w:r>
    </w:p>
  </w:endnote>
  <w:endnote w:type="continuationSeparator" w:id="0">
    <w:p w14:paraId="119038A8" w14:textId="77777777" w:rsidR="00545793" w:rsidRDefault="00545793" w:rsidP="003E0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4466035"/>
      <w:docPartObj>
        <w:docPartGallery w:val="Page Numbers (Bottom of Page)"/>
        <w:docPartUnique/>
      </w:docPartObj>
    </w:sdtPr>
    <w:sdtEndPr>
      <w:rPr>
        <w:color w:val="7F7F7F" w:themeColor="background1" w:themeShade="7F"/>
        <w:spacing w:val="60"/>
      </w:rPr>
    </w:sdtEndPr>
    <w:sdtContent>
      <w:p w14:paraId="4889493F" w14:textId="6A2620BB" w:rsidR="003E00B5" w:rsidRDefault="003E00B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12EC7D" w14:textId="77777777" w:rsidR="003E00B5" w:rsidRDefault="003E0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5FEE9" w14:textId="77777777" w:rsidR="00545793" w:rsidRDefault="00545793" w:rsidP="003E00B5">
      <w:pPr>
        <w:spacing w:after="0" w:line="240" w:lineRule="auto"/>
      </w:pPr>
      <w:r>
        <w:separator/>
      </w:r>
    </w:p>
  </w:footnote>
  <w:footnote w:type="continuationSeparator" w:id="0">
    <w:p w14:paraId="6D004D2B" w14:textId="77777777" w:rsidR="00545793" w:rsidRDefault="00545793" w:rsidP="003E00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0304E"/>
    <w:multiLevelType w:val="hybridMultilevel"/>
    <w:tmpl w:val="BDAC20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90DE3"/>
    <w:multiLevelType w:val="hybridMultilevel"/>
    <w:tmpl w:val="525269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C0986"/>
    <w:multiLevelType w:val="hybridMultilevel"/>
    <w:tmpl w:val="0D5CCC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47ABD"/>
    <w:multiLevelType w:val="hybridMultilevel"/>
    <w:tmpl w:val="DD86E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905CDE"/>
    <w:multiLevelType w:val="hybridMultilevel"/>
    <w:tmpl w:val="154A15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624BC"/>
    <w:multiLevelType w:val="hybridMultilevel"/>
    <w:tmpl w:val="EF6ED1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1956D3"/>
    <w:multiLevelType w:val="hybridMultilevel"/>
    <w:tmpl w:val="59F449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046243"/>
    <w:multiLevelType w:val="hybridMultilevel"/>
    <w:tmpl w:val="4F7CB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A2D01"/>
    <w:multiLevelType w:val="hybridMultilevel"/>
    <w:tmpl w:val="8CB455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C330AC"/>
    <w:multiLevelType w:val="hybridMultilevel"/>
    <w:tmpl w:val="F308FB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05374"/>
    <w:multiLevelType w:val="hybridMultilevel"/>
    <w:tmpl w:val="5900E0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F2040C"/>
    <w:multiLevelType w:val="hybridMultilevel"/>
    <w:tmpl w:val="D9EEFB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BA4AE1"/>
    <w:multiLevelType w:val="hybridMultilevel"/>
    <w:tmpl w:val="B7CA41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960470">
    <w:abstractNumId w:val="3"/>
  </w:num>
  <w:num w:numId="2" w16cid:durableId="349335320">
    <w:abstractNumId w:val="1"/>
  </w:num>
  <w:num w:numId="3" w16cid:durableId="61409315">
    <w:abstractNumId w:val="8"/>
  </w:num>
  <w:num w:numId="4" w16cid:durableId="236211321">
    <w:abstractNumId w:val="2"/>
  </w:num>
  <w:num w:numId="5" w16cid:durableId="1554850117">
    <w:abstractNumId w:val="12"/>
  </w:num>
  <w:num w:numId="6" w16cid:durableId="1456560512">
    <w:abstractNumId w:val="6"/>
  </w:num>
  <w:num w:numId="7" w16cid:durableId="115149691">
    <w:abstractNumId w:val="10"/>
  </w:num>
  <w:num w:numId="8" w16cid:durableId="939026674">
    <w:abstractNumId w:val="9"/>
  </w:num>
  <w:num w:numId="9" w16cid:durableId="688067758">
    <w:abstractNumId w:val="11"/>
  </w:num>
  <w:num w:numId="10" w16cid:durableId="178010092">
    <w:abstractNumId w:val="0"/>
  </w:num>
  <w:num w:numId="11" w16cid:durableId="1456874809">
    <w:abstractNumId w:val="4"/>
  </w:num>
  <w:num w:numId="12" w16cid:durableId="775367226">
    <w:abstractNumId w:val="7"/>
  </w:num>
  <w:num w:numId="13" w16cid:durableId="10540406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E8"/>
    <w:rsid w:val="003E00B5"/>
    <w:rsid w:val="00545793"/>
    <w:rsid w:val="005C6F2D"/>
    <w:rsid w:val="00A663E8"/>
    <w:rsid w:val="00D8014E"/>
    <w:rsid w:val="00DA02B5"/>
    <w:rsid w:val="00E87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FE794"/>
  <w15:chartTrackingRefBased/>
  <w15:docId w15:val="{BE1AA9CE-AA7E-48D7-9084-0238FF713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3E8"/>
    <w:rPr>
      <w:rFonts w:eastAsiaTheme="majorEastAsia" w:cstheme="majorBidi"/>
      <w:color w:val="272727" w:themeColor="text1" w:themeTint="D8"/>
    </w:rPr>
  </w:style>
  <w:style w:type="paragraph" w:styleId="Title">
    <w:name w:val="Title"/>
    <w:basedOn w:val="Normal"/>
    <w:next w:val="Normal"/>
    <w:link w:val="TitleChar"/>
    <w:uiPriority w:val="10"/>
    <w:qFormat/>
    <w:rsid w:val="00A66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3E8"/>
    <w:pPr>
      <w:spacing w:before="160"/>
      <w:jc w:val="center"/>
    </w:pPr>
    <w:rPr>
      <w:i/>
      <w:iCs/>
      <w:color w:val="404040" w:themeColor="text1" w:themeTint="BF"/>
    </w:rPr>
  </w:style>
  <w:style w:type="character" w:customStyle="1" w:styleId="QuoteChar">
    <w:name w:val="Quote Char"/>
    <w:basedOn w:val="DefaultParagraphFont"/>
    <w:link w:val="Quote"/>
    <w:uiPriority w:val="29"/>
    <w:rsid w:val="00A663E8"/>
    <w:rPr>
      <w:i/>
      <w:iCs/>
      <w:color w:val="404040" w:themeColor="text1" w:themeTint="BF"/>
    </w:rPr>
  </w:style>
  <w:style w:type="paragraph" w:styleId="ListParagraph">
    <w:name w:val="List Paragraph"/>
    <w:basedOn w:val="Normal"/>
    <w:uiPriority w:val="34"/>
    <w:qFormat/>
    <w:rsid w:val="00A663E8"/>
    <w:pPr>
      <w:ind w:left="720"/>
      <w:contextualSpacing/>
    </w:pPr>
  </w:style>
  <w:style w:type="character" w:styleId="IntenseEmphasis">
    <w:name w:val="Intense Emphasis"/>
    <w:basedOn w:val="DefaultParagraphFont"/>
    <w:uiPriority w:val="21"/>
    <w:qFormat/>
    <w:rsid w:val="00A663E8"/>
    <w:rPr>
      <w:i/>
      <w:iCs/>
      <w:color w:val="0F4761" w:themeColor="accent1" w:themeShade="BF"/>
    </w:rPr>
  </w:style>
  <w:style w:type="paragraph" w:styleId="IntenseQuote">
    <w:name w:val="Intense Quote"/>
    <w:basedOn w:val="Normal"/>
    <w:next w:val="Normal"/>
    <w:link w:val="IntenseQuoteChar"/>
    <w:uiPriority w:val="30"/>
    <w:qFormat/>
    <w:rsid w:val="00A66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3E8"/>
    <w:rPr>
      <w:i/>
      <w:iCs/>
      <w:color w:val="0F4761" w:themeColor="accent1" w:themeShade="BF"/>
    </w:rPr>
  </w:style>
  <w:style w:type="character" w:styleId="IntenseReference">
    <w:name w:val="Intense Reference"/>
    <w:basedOn w:val="DefaultParagraphFont"/>
    <w:uiPriority w:val="32"/>
    <w:qFormat/>
    <w:rsid w:val="00A663E8"/>
    <w:rPr>
      <w:b/>
      <w:bCs/>
      <w:smallCaps/>
      <w:color w:val="0F4761" w:themeColor="accent1" w:themeShade="BF"/>
      <w:spacing w:val="5"/>
    </w:rPr>
  </w:style>
  <w:style w:type="paragraph" w:styleId="Header">
    <w:name w:val="header"/>
    <w:basedOn w:val="Normal"/>
    <w:link w:val="HeaderChar"/>
    <w:uiPriority w:val="99"/>
    <w:unhideWhenUsed/>
    <w:rsid w:val="003E0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0B5"/>
  </w:style>
  <w:style w:type="paragraph" w:styleId="Footer">
    <w:name w:val="footer"/>
    <w:basedOn w:val="Normal"/>
    <w:link w:val="FooterChar"/>
    <w:uiPriority w:val="99"/>
    <w:unhideWhenUsed/>
    <w:rsid w:val="003E0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0B5"/>
  </w:style>
  <w:style w:type="paragraph" w:styleId="NoSpacing">
    <w:name w:val="No Spacing"/>
    <w:uiPriority w:val="1"/>
    <w:qFormat/>
    <w:rsid w:val="003E00B5"/>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DA02B5"/>
    <w:rPr>
      <w:color w:val="467886" w:themeColor="hyperlink"/>
      <w:u w:val="single"/>
    </w:rPr>
  </w:style>
  <w:style w:type="character" w:styleId="UnresolvedMention">
    <w:name w:val="Unresolved Mention"/>
    <w:basedOn w:val="DefaultParagraphFont"/>
    <w:uiPriority w:val="99"/>
    <w:semiHidden/>
    <w:unhideWhenUsed/>
    <w:rsid w:val="00DA02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9133010">
      <w:bodyDiv w:val="1"/>
      <w:marLeft w:val="0"/>
      <w:marRight w:val="0"/>
      <w:marTop w:val="0"/>
      <w:marBottom w:val="0"/>
      <w:divBdr>
        <w:top w:val="none" w:sz="0" w:space="0" w:color="auto"/>
        <w:left w:val="none" w:sz="0" w:space="0" w:color="auto"/>
        <w:bottom w:val="none" w:sz="0" w:space="0" w:color="auto"/>
        <w:right w:val="none" w:sz="0" w:space="0" w:color="auto"/>
      </w:divBdr>
    </w:div>
    <w:div w:id="214638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igissu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12</Pages>
  <Words>1987</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Assignment 2</dc:subject>
  <dc:creator>Mirabela Voican (1907947)</dc:creator>
  <cp:keywords/>
  <dc:description/>
  <cp:lastModifiedBy>Mirabela Voican (1907947)</cp:lastModifiedBy>
  <cp:revision>1</cp:revision>
  <dcterms:created xsi:type="dcterms:W3CDTF">2024-11-20T22:15:00Z</dcterms:created>
  <dcterms:modified xsi:type="dcterms:W3CDTF">2024-11-20T23:29:00Z</dcterms:modified>
</cp:coreProperties>
</file>