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82571" w:rsidRPr="00670D81" w:rsidRDefault="00F82571" w:rsidP="00E55137">
      <w:pPr>
        <w:pStyle w:val="BodyText"/>
        <w:spacing w:line="360" w:lineRule="auto"/>
        <w:ind w:left="2798"/>
        <w:jc w:val="both"/>
        <w:rPr>
          <w:rFonts w:ascii="Arial" w:hAnsi="Arial" w:cs="Arial"/>
          <w:sz w:val="24"/>
          <w:szCs w:val="24"/>
        </w:rPr>
      </w:pPr>
      <w:r w:rsidRPr="00670D81">
        <w:rPr>
          <w:rFonts w:ascii="Arial" w:hAnsi="Arial" w:cs="Arial"/>
          <w:noProof/>
          <w:sz w:val="24"/>
          <w:szCs w:val="24"/>
          <w:lang w:bidi="ar-SA"/>
        </w:rPr>
        <w:drawing>
          <wp:inline distT="0" distB="0" distL="0" distR="0" wp14:anchorId="0ABC4B8A" wp14:editId="74AA972A">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880984" cy="1133855"/>
                    </a:xfrm>
                    <a:prstGeom prst="rect">
                      <a:avLst/>
                    </a:prstGeom>
                  </pic:spPr>
                </pic:pic>
              </a:graphicData>
            </a:graphic>
          </wp:inline>
        </w:drawing>
      </w: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670D81" w:rsidRDefault="00F82571" w:rsidP="00E55137">
      <w:pPr>
        <w:pStyle w:val="BodyText"/>
        <w:spacing w:line="360" w:lineRule="auto"/>
        <w:jc w:val="both"/>
        <w:rPr>
          <w:rFonts w:ascii="Arial" w:hAnsi="Arial" w:cs="Arial"/>
          <w:sz w:val="24"/>
          <w:szCs w:val="24"/>
        </w:rPr>
      </w:pPr>
    </w:p>
    <w:p w:rsidR="00F82571" w:rsidRPr="00451DE3" w:rsidRDefault="0005371C" w:rsidP="00451DE3">
      <w:pPr>
        <w:pStyle w:val="BodyText"/>
        <w:spacing w:line="360" w:lineRule="auto"/>
        <w:jc w:val="center"/>
        <w:rPr>
          <w:rFonts w:ascii="Arial" w:hAnsi="Arial" w:cs="Arial"/>
          <w:b/>
          <w:bCs/>
          <w:sz w:val="24"/>
          <w:szCs w:val="24"/>
        </w:rPr>
      </w:pPr>
      <w:r w:rsidRPr="00670D81">
        <w:rPr>
          <w:rFonts w:ascii="Arial" w:hAnsi="Arial" w:cs="Arial"/>
          <w:b/>
          <w:bCs/>
          <w:sz w:val="24"/>
          <w:szCs w:val="24"/>
        </w:rPr>
        <w:t>Dementia</w:t>
      </w:r>
    </w:p>
    <w:p w:rsidR="00F82571" w:rsidRPr="00670D81" w:rsidRDefault="00F82571" w:rsidP="00451DE3">
      <w:pPr>
        <w:pStyle w:val="NormalWeb"/>
        <w:spacing w:before="0" w:beforeAutospacing="0" w:after="0" w:afterAutospacing="0" w:line="360" w:lineRule="auto"/>
        <w:jc w:val="center"/>
        <w:rPr>
          <w:rStyle w:val="Strong"/>
          <w:rFonts w:ascii="Arial" w:hAnsi="Arial" w:cs="Arial"/>
          <w:color w:val="0E101A"/>
        </w:rPr>
      </w:pPr>
      <w:r w:rsidRPr="00670D81">
        <w:rPr>
          <w:rStyle w:val="Strong"/>
          <w:rFonts w:ascii="Arial" w:hAnsi="Arial" w:cs="Arial"/>
          <w:color w:val="0E101A"/>
        </w:rPr>
        <w:t>Course</w:t>
      </w:r>
      <w:r w:rsidR="00662B09">
        <w:rPr>
          <w:rStyle w:val="Strong"/>
          <w:rFonts w:ascii="Arial" w:hAnsi="Arial" w:cs="Arial"/>
          <w:color w:val="0E101A"/>
        </w:rPr>
        <w:t xml:space="preserve">. Introduction to research </w:t>
      </w:r>
    </w:p>
    <w:p w:rsidR="00F82571" w:rsidRPr="00670D81" w:rsidRDefault="00F82571" w:rsidP="00451DE3">
      <w:pPr>
        <w:pStyle w:val="NormalWeb"/>
        <w:spacing w:before="0" w:beforeAutospacing="0" w:after="0" w:afterAutospacing="0" w:line="360" w:lineRule="auto"/>
        <w:jc w:val="center"/>
        <w:rPr>
          <w:rStyle w:val="Strong"/>
          <w:rFonts w:ascii="Arial" w:hAnsi="Arial" w:cs="Arial"/>
          <w:color w:val="0E101A"/>
        </w:rPr>
      </w:pPr>
      <w:r w:rsidRPr="00670D81">
        <w:rPr>
          <w:rStyle w:val="Strong"/>
          <w:rFonts w:ascii="Arial" w:hAnsi="Arial" w:cs="Arial"/>
          <w:color w:val="0E101A"/>
        </w:rPr>
        <w:t>Professor’s name</w:t>
      </w:r>
      <w:r w:rsidR="00662B09">
        <w:rPr>
          <w:rStyle w:val="Strong"/>
          <w:rFonts w:ascii="Arial" w:hAnsi="Arial" w:cs="Arial"/>
          <w:color w:val="0E101A"/>
        </w:rPr>
        <w:t xml:space="preserve"> </w:t>
      </w:r>
      <w:proofErr w:type="spellStart"/>
      <w:r w:rsidR="00662B09">
        <w:rPr>
          <w:rStyle w:val="Strong"/>
          <w:rFonts w:ascii="Arial" w:hAnsi="Arial" w:cs="Arial"/>
          <w:color w:val="0E101A"/>
        </w:rPr>
        <w:t>raheela</w:t>
      </w:r>
      <w:proofErr w:type="spellEnd"/>
      <w:r w:rsidR="00662B09">
        <w:rPr>
          <w:rStyle w:val="Strong"/>
          <w:rFonts w:ascii="Arial" w:hAnsi="Arial" w:cs="Arial"/>
          <w:color w:val="0E101A"/>
        </w:rPr>
        <w:t xml:space="preserve"> </w:t>
      </w:r>
      <w:proofErr w:type="spellStart"/>
      <w:r w:rsidR="00662B09">
        <w:rPr>
          <w:rStyle w:val="Strong"/>
          <w:rFonts w:ascii="Arial" w:hAnsi="Arial" w:cs="Arial"/>
          <w:color w:val="0E101A"/>
        </w:rPr>
        <w:t>shiekh</w:t>
      </w:r>
      <w:proofErr w:type="spellEnd"/>
    </w:p>
    <w:p w:rsidR="00F82571" w:rsidRPr="00670D81" w:rsidRDefault="0090193F" w:rsidP="00451DE3">
      <w:pPr>
        <w:pStyle w:val="NormalWeb"/>
        <w:spacing w:before="0" w:beforeAutospacing="0" w:after="0" w:afterAutospacing="0" w:line="360" w:lineRule="auto"/>
        <w:jc w:val="center"/>
        <w:rPr>
          <w:rStyle w:val="Strong"/>
          <w:rFonts w:ascii="Arial" w:hAnsi="Arial" w:cs="Arial"/>
          <w:color w:val="0E101A"/>
        </w:rPr>
      </w:pPr>
      <w:r>
        <w:rPr>
          <w:rStyle w:val="Strong"/>
          <w:rFonts w:ascii="Arial" w:hAnsi="Arial" w:cs="Arial"/>
          <w:color w:val="0E101A"/>
        </w:rPr>
        <w:t xml:space="preserve">By </w:t>
      </w:r>
      <w:proofErr w:type="spellStart"/>
      <w:r>
        <w:rPr>
          <w:rStyle w:val="Strong"/>
          <w:rFonts w:ascii="Arial" w:hAnsi="Arial" w:cs="Arial"/>
          <w:color w:val="0E101A"/>
        </w:rPr>
        <w:t>kabir</w:t>
      </w:r>
      <w:proofErr w:type="spellEnd"/>
      <w:r>
        <w:rPr>
          <w:rStyle w:val="Strong"/>
          <w:rFonts w:ascii="Arial" w:hAnsi="Arial" w:cs="Arial"/>
          <w:color w:val="0E101A"/>
        </w:rPr>
        <w:t xml:space="preserve"> </w:t>
      </w:r>
      <w:proofErr w:type="spellStart"/>
      <w:r>
        <w:rPr>
          <w:rStyle w:val="Strong"/>
          <w:rFonts w:ascii="Arial" w:hAnsi="Arial" w:cs="Arial"/>
          <w:color w:val="0E101A"/>
        </w:rPr>
        <w:t>miah</w:t>
      </w:r>
      <w:proofErr w:type="spellEnd"/>
      <w:r>
        <w:rPr>
          <w:rStyle w:val="Strong"/>
          <w:rFonts w:ascii="Arial" w:hAnsi="Arial" w:cs="Arial"/>
          <w:color w:val="0E101A"/>
        </w:rPr>
        <w:t>(2132780)</w:t>
      </w:r>
    </w:p>
    <w:p w:rsidR="00F82571" w:rsidRPr="00670D81" w:rsidRDefault="00F82571" w:rsidP="00451DE3">
      <w:pPr>
        <w:pStyle w:val="ListParagraph"/>
        <w:spacing w:line="360" w:lineRule="auto"/>
        <w:jc w:val="center"/>
        <w:rPr>
          <w:rFonts w:ascii="Arial" w:eastAsia="Arial Unicode MS" w:hAnsi="Arial" w:cs="Arial"/>
          <w:b/>
        </w:rPr>
      </w:pPr>
      <w:r w:rsidRPr="00670D81">
        <w:rPr>
          <w:rStyle w:val="Strong"/>
          <w:rFonts w:ascii="Arial" w:hAnsi="Arial" w:cs="Arial"/>
          <w:color w:val="0E101A"/>
        </w:rPr>
        <w:t>Date</w:t>
      </w:r>
      <w:r w:rsidR="00725588">
        <w:rPr>
          <w:rStyle w:val="Strong"/>
          <w:rFonts w:ascii="Arial" w:hAnsi="Arial" w:cs="Arial"/>
          <w:color w:val="0E101A"/>
        </w:rPr>
        <w:t xml:space="preserve"> 8.11.2023 </w:t>
      </w:r>
    </w:p>
    <w:p w:rsidR="00F82571" w:rsidRPr="00670D81" w:rsidRDefault="00F82571" w:rsidP="00451DE3">
      <w:pPr>
        <w:pStyle w:val="ListParagraph"/>
        <w:spacing w:line="360" w:lineRule="auto"/>
        <w:jc w:val="center"/>
        <w:rPr>
          <w:rFonts w:ascii="Arial" w:eastAsia="Arial Unicode MS" w:hAnsi="Arial" w:cs="Arial"/>
          <w:b/>
        </w:rPr>
      </w:pPr>
    </w:p>
    <w:p w:rsidR="00F82571" w:rsidRPr="00670D81" w:rsidRDefault="00F82571" w:rsidP="00451DE3">
      <w:pPr>
        <w:pStyle w:val="ListParagraph"/>
        <w:spacing w:line="360" w:lineRule="auto"/>
        <w:jc w:val="center"/>
        <w:rPr>
          <w:rFonts w:ascii="Arial" w:eastAsia="Arial Unicode MS" w:hAnsi="Arial" w:cs="Arial"/>
          <w:b/>
        </w:rPr>
      </w:pPr>
    </w:p>
    <w:p w:rsidR="00F82571" w:rsidRPr="00670D81" w:rsidRDefault="00F82571" w:rsidP="00E55137">
      <w:pPr>
        <w:pStyle w:val="ListParagraph"/>
        <w:spacing w:line="360" w:lineRule="auto"/>
        <w:jc w:val="both"/>
        <w:rPr>
          <w:rFonts w:ascii="Arial" w:eastAsia="Arial Unicode MS" w:hAnsi="Arial" w:cs="Arial"/>
          <w:b/>
        </w:rPr>
      </w:pPr>
    </w:p>
    <w:p w:rsidR="00F82571" w:rsidRPr="00670D81" w:rsidRDefault="00F82571" w:rsidP="00E55137">
      <w:pPr>
        <w:pStyle w:val="Heading1"/>
        <w:jc w:val="both"/>
        <w:rPr>
          <w:rFonts w:eastAsia="Arial Unicode MS" w:cs="Arial"/>
          <w:szCs w:val="24"/>
        </w:rPr>
      </w:pPr>
    </w:p>
    <w:p w:rsidR="00E55137" w:rsidRDefault="00E55137" w:rsidP="00E55137">
      <w:pPr>
        <w:rPr>
          <w:rFonts w:ascii="Arial" w:hAnsi="Arial" w:cs="Arial"/>
        </w:rPr>
      </w:pPr>
    </w:p>
    <w:p w:rsidR="00451DE3" w:rsidRPr="00670D81" w:rsidRDefault="00451DE3"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2978CF" w:rsidRPr="00670D81" w:rsidRDefault="002978CF" w:rsidP="00E55137">
      <w:pPr>
        <w:pStyle w:val="Heading1"/>
        <w:jc w:val="both"/>
        <w:rPr>
          <w:rFonts w:eastAsia="Arial Unicode MS" w:cs="Arial"/>
          <w:szCs w:val="24"/>
        </w:rPr>
      </w:pPr>
      <w:bookmarkStart w:id="0" w:name="_Toc150495092"/>
      <w:r w:rsidRPr="00670D81">
        <w:rPr>
          <w:rFonts w:eastAsia="Arial Unicode MS" w:cs="Arial"/>
          <w:szCs w:val="24"/>
        </w:rPr>
        <w:lastRenderedPageBreak/>
        <w:t>Abstract</w:t>
      </w:r>
      <w:bookmarkEnd w:id="0"/>
    </w:p>
    <w:p w:rsidR="002978CF" w:rsidRPr="00670D81" w:rsidRDefault="00451DE3" w:rsidP="00451DE3">
      <w:pPr>
        <w:spacing w:line="360" w:lineRule="auto"/>
        <w:ind w:firstLine="720"/>
        <w:jc w:val="both"/>
        <w:rPr>
          <w:rFonts w:ascii="Arial" w:eastAsia="Arial Unicode MS" w:hAnsi="Arial" w:cs="Arial"/>
          <w:bCs/>
        </w:rPr>
      </w:pPr>
      <w:r w:rsidRPr="00451DE3">
        <w:rPr>
          <w:rFonts w:ascii="Arial" w:eastAsia="Arial Unicode MS" w:hAnsi="Arial" w:cs="Arial"/>
          <w:bCs/>
        </w:rPr>
        <w:t>This comprehensive study challenges oversimplified dichotomies and offers a more all-inclusive picture of dementia by delving into the intricate interactions between psychology and culture. The study uses literary representations, historical figures, psychological insights, and cultural viewpoints to show how dementia arises from a complex web of factors. It was clear that while an individual's psychological predispositions—shaped by early experiences and personality traits—influence how they respond to these societal pressures, age clearly lays the stage for atrocious action.</w:t>
      </w:r>
      <w:r w:rsidRPr="00670D81">
        <w:rPr>
          <w:rFonts w:ascii="Arial" w:eastAsia="Arial Unicode MS" w:hAnsi="Arial" w:cs="Arial"/>
          <w:bCs/>
        </w:rPr>
        <w:t xml:space="preserve"> The</w:t>
      </w:r>
      <w:r w:rsidR="002978CF" w:rsidRPr="00670D81">
        <w:rPr>
          <w:rFonts w:ascii="Arial" w:eastAsia="Arial Unicode MS" w:hAnsi="Arial" w:cs="Arial"/>
          <w:bCs/>
        </w:rPr>
        <w:t xml:space="preserve"> findings highlight the dynamic interaction between societal and psychological factors, as well as the importance of interdisciplinary study to bridge the gaps between psychology, sociology, literature, and other subjects. Case studies demonstrating how these elements interact give valuable insights for developing preventative and intervention measures. Furthermore, the study highlights the importance of these dynamics in today's society, as societal concerns like institutional discrimination and political beliefs continue to impact </w:t>
      </w:r>
      <w:r w:rsidR="00FD0ED6" w:rsidRPr="00670D81">
        <w:rPr>
          <w:rFonts w:ascii="Arial" w:eastAsia="Arial Unicode MS" w:hAnsi="Arial" w:cs="Arial"/>
          <w:bCs/>
        </w:rPr>
        <w:t>dementia</w:t>
      </w:r>
      <w:r w:rsidR="002978CF" w:rsidRPr="00670D81">
        <w:rPr>
          <w:rFonts w:ascii="Arial" w:eastAsia="Arial Unicode MS" w:hAnsi="Arial" w:cs="Arial"/>
          <w:bCs/>
        </w:rPr>
        <w:t xml:space="preserve">. </w:t>
      </w:r>
    </w:p>
    <w:p w:rsidR="00FD0ED6" w:rsidRPr="00670D81" w:rsidRDefault="00FD0ED6" w:rsidP="00451DE3">
      <w:pPr>
        <w:pStyle w:val="ListParagraph"/>
        <w:spacing w:line="360" w:lineRule="auto"/>
        <w:ind w:firstLine="720"/>
        <w:jc w:val="both"/>
        <w:rPr>
          <w:rFonts w:ascii="Arial" w:eastAsia="Arial Unicode MS" w:hAnsi="Arial" w:cs="Arial"/>
          <w:bCs/>
        </w:rPr>
      </w:pPr>
    </w:p>
    <w:p w:rsidR="00FD0ED6" w:rsidRPr="00670D81" w:rsidRDefault="00FD0ED6" w:rsidP="00E55137">
      <w:pPr>
        <w:pStyle w:val="ListParagraph"/>
        <w:spacing w:line="360" w:lineRule="auto"/>
        <w:ind w:firstLine="720"/>
        <w:jc w:val="both"/>
        <w:rPr>
          <w:rFonts w:ascii="Arial" w:eastAsia="Arial Unicode MS" w:hAnsi="Arial" w:cs="Arial"/>
          <w:bCs/>
        </w:rPr>
      </w:pPr>
    </w:p>
    <w:p w:rsidR="00FD0ED6" w:rsidRPr="00670D81" w:rsidRDefault="00FD0ED6" w:rsidP="00E55137">
      <w:pPr>
        <w:pStyle w:val="ListParagraph"/>
        <w:spacing w:line="360" w:lineRule="auto"/>
        <w:ind w:firstLine="720"/>
        <w:jc w:val="both"/>
        <w:rPr>
          <w:rFonts w:ascii="Arial" w:eastAsia="Arial Unicode MS" w:hAnsi="Arial" w:cs="Arial"/>
          <w:bCs/>
        </w:rPr>
      </w:pPr>
    </w:p>
    <w:p w:rsidR="00FD0ED6" w:rsidRPr="00670D81" w:rsidRDefault="00FD0ED6" w:rsidP="00E55137">
      <w:pPr>
        <w:pStyle w:val="ListParagraph"/>
        <w:spacing w:line="360" w:lineRule="auto"/>
        <w:ind w:firstLine="720"/>
        <w:jc w:val="both"/>
        <w:rPr>
          <w:rFonts w:ascii="Arial" w:eastAsia="Arial Unicode MS" w:hAnsi="Arial" w:cs="Arial"/>
          <w:bCs/>
        </w:rPr>
      </w:pPr>
    </w:p>
    <w:p w:rsidR="00FD0ED6" w:rsidRPr="00670D81" w:rsidRDefault="00FD0ED6" w:rsidP="00E55137">
      <w:pPr>
        <w:pStyle w:val="ListParagraph"/>
        <w:spacing w:line="360" w:lineRule="auto"/>
        <w:ind w:firstLine="720"/>
        <w:jc w:val="both"/>
        <w:rPr>
          <w:rFonts w:ascii="Arial" w:eastAsia="Arial Unicode MS" w:hAnsi="Arial" w:cs="Arial"/>
          <w:bCs/>
        </w:rPr>
      </w:pPr>
    </w:p>
    <w:p w:rsidR="00FD0ED6" w:rsidRPr="00670D81" w:rsidRDefault="00FD0ED6" w:rsidP="00E55137">
      <w:pPr>
        <w:pStyle w:val="ListParagraph"/>
        <w:spacing w:line="360" w:lineRule="auto"/>
        <w:ind w:firstLine="720"/>
        <w:jc w:val="both"/>
        <w:rPr>
          <w:rFonts w:ascii="Arial" w:eastAsia="Arial Unicode MS" w:hAnsi="Arial" w:cs="Arial"/>
          <w:bCs/>
        </w:rPr>
      </w:pPr>
    </w:p>
    <w:p w:rsidR="00FD0ED6" w:rsidRPr="00670D81" w:rsidRDefault="00FD0ED6" w:rsidP="00E55137">
      <w:pPr>
        <w:pStyle w:val="ListParagraph"/>
        <w:spacing w:line="360" w:lineRule="auto"/>
        <w:ind w:firstLine="720"/>
        <w:jc w:val="both"/>
        <w:rPr>
          <w:rFonts w:ascii="Arial" w:eastAsia="Arial Unicode MS" w:hAnsi="Arial" w:cs="Arial"/>
          <w:bCs/>
        </w:rPr>
      </w:pPr>
    </w:p>
    <w:p w:rsidR="00FD0ED6" w:rsidRPr="00670D81" w:rsidRDefault="00FD0ED6" w:rsidP="00E55137">
      <w:pPr>
        <w:pStyle w:val="ListParagraph"/>
        <w:spacing w:line="360" w:lineRule="auto"/>
        <w:ind w:firstLine="720"/>
        <w:jc w:val="both"/>
        <w:rPr>
          <w:rFonts w:ascii="Arial" w:eastAsia="Arial Unicode MS" w:hAnsi="Arial" w:cs="Arial"/>
          <w:bCs/>
        </w:rPr>
      </w:pPr>
    </w:p>
    <w:p w:rsidR="00E55137" w:rsidRPr="00670D81" w:rsidRDefault="00E55137" w:rsidP="00E55137">
      <w:pPr>
        <w:pStyle w:val="ListParagraph"/>
        <w:spacing w:line="360" w:lineRule="auto"/>
        <w:ind w:firstLine="720"/>
        <w:jc w:val="both"/>
        <w:rPr>
          <w:rFonts w:ascii="Arial" w:eastAsia="Arial Unicode MS" w:hAnsi="Arial" w:cs="Arial"/>
          <w:bCs/>
        </w:rPr>
      </w:pPr>
    </w:p>
    <w:p w:rsidR="002978CF" w:rsidRPr="00670D81" w:rsidRDefault="002978CF" w:rsidP="00E55137">
      <w:pPr>
        <w:pStyle w:val="ListParagraph"/>
        <w:spacing w:line="360" w:lineRule="auto"/>
        <w:jc w:val="both"/>
        <w:rPr>
          <w:rFonts w:ascii="Arial" w:eastAsia="Arial Unicode MS" w:hAnsi="Arial" w:cs="Arial"/>
          <w:bCs/>
        </w:rPr>
      </w:pPr>
    </w:p>
    <w:p w:rsidR="002978CF" w:rsidRPr="00670D81" w:rsidRDefault="002978CF" w:rsidP="00E55137">
      <w:pPr>
        <w:pStyle w:val="ListParagraph"/>
        <w:spacing w:line="360" w:lineRule="auto"/>
        <w:jc w:val="both"/>
        <w:rPr>
          <w:rFonts w:ascii="Arial" w:eastAsia="Arial Unicode MS" w:hAnsi="Arial" w:cs="Arial"/>
          <w:bCs/>
        </w:rPr>
      </w:pPr>
    </w:p>
    <w:p w:rsidR="00E55137" w:rsidRPr="00670D81" w:rsidRDefault="00E55137" w:rsidP="00E55137">
      <w:pPr>
        <w:pStyle w:val="ListParagraph"/>
        <w:spacing w:line="360" w:lineRule="auto"/>
        <w:jc w:val="both"/>
        <w:rPr>
          <w:rFonts w:ascii="Arial" w:eastAsia="Arial Unicode MS" w:hAnsi="Arial" w:cs="Arial"/>
          <w:bCs/>
        </w:rPr>
      </w:pPr>
    </w:p>
    <w:p w:rsidR="00E55137" w:rsidRPr="00670D81" w:rsidRDefault="00E55137" w:rsidP="00E55137">
      <w:pPr>
        <w:pStyle w:val="ListParagraph"/>
        <w:spacing w:line="360" w:lineRule="auto"/>
        <w:jc w:val="both"/>
        <w:rPr>
          <w:rFonts w:ascii="Arial" w:eastAsia="Arial Unicode MS" w:hAnsi="Arial" w:cs="Arial"/>
          <w:bCs/>
        </w:rPr>
      </w:pPr>
    </w:p>
    <w:p w:rsidR="002978CF" w:rsidRDefault="002978CF" w:rsidP="00E55137">
      <w:pPr>
        <w:pStyle w:val="ListParagraph"/>
        <w:spacing w:line="360" w:lineRule="auto"/>
        <w:jc w:val="both"/>
        <w:rPr>
          <w:rFonts w:ascii="Arial" w:eastAsia="Arial Unicode MS" w:hAnsi="Arial" w:cs="Arial"/>
          <w:bCs/>
        </w:rPr>
      </w:pPr>
    </w:p>
    <w:p w:rsidR="00670D81" w:rsidRPr="00670D81" w:rsidRDefault="00670D81" w:rsidP="00E55137">
      <w:pPr>
        <w:pStyle w:val="ListParagraph"/>
        <w:spacing w:line="360" w:lineRule="auto"/>
        <w:jc w:val="both"/>
        <w:rPr>
          <w:rFonts w:ascii="Arial" w:eastAsia="Arial Unicode MS" w:hAnsi="Arial" w:cs="Arial"/>
          <w:bCs/>
        </w:rPr>
      </w:pPr>
    </w:p>
    <w:p w:rsidR="002978CF" w:rsidRPr="00670D81" w:rsidRDefault="002978CF" w:rsidP="00E55137">
      <w:pPr>
        <w:pStyle w:val="ListParagraph"/>
        <w:spacing w:line="360" w:lineRule="auto"/>
        <w:jc w:val="both"/>
        <w:rPr>
          <w:rFonts w:ascii="Arial" w:eastAsia="Arial Unicode MS" w:hAnsi="Arial" w:cs="Arial"/>
          <w:bCs/>
        </w:rPr>
      </w:pPr>
    </w:p>
    <w:sdt>
      <w:sdtPr>
        <w:rPr>
          <w:rFonts w:ascii="Arial" w:eastAsiaTheme="minorHAnsi" w:hAnsi="Arial" w:cs="Arial"/>
          <w:b w:val="0"/>
          <w:bCs w:val="0"/>
          <w:color w:val="auto"/>
          <w:kern w:val="2"/>
          <w:sz w:val="24"/>
          <w:szCs w:val="24"/>
          <w:lang w:val="en-GB"/>
          <w14:ligatures w14:val="standardContextual"/>
        </w:rPr>
        <w:id w:val="-2014361947"/>
        <w:docPartObj>
          <w:docPartGallery w:val="Table of Contents"/>
          <w:docPartUnique/>
        </w:docPartObj>
      </w:sdtPr>
      <w:sdtEndPr>
        <w:rPr>
          <w:noProof/>
        </w:rPr>
      </w:sdtEndPr>
      <w:sdtContent>
        <w:p w:rsidR="00A37857" w:rsidRPr="00670D81" w:rsidRDefault="00A37857" w:rsidP="00670D81">
          <w:pPr>
            <w:pStyle w:val="TOCHeading"/>
            <w:spacing w:line="360" w:lineRule="auto"/>
            <w:jc w:val="both"/>
            <w:rPr>
              <w:rFonts w:ascii="Arial" w:hAnsi="Arial" w:cs="Arial"/>
              <w:sz w:val="24"/>
              <w:szCs w:val="24"/>
            </w:rPr>
          </w:pPr>
          <w:r w:rsidRPr="00670D81">
            <w:rPr>
              <w:rFonts w:ascii="Arial" w:hAnsi="Arial" w:cs="Arial"/>
              <w:sz w:val="24"/>
              <w:szCs w:val="24"/>
            </w:rPr>
            <w:t>Table of Contents</w:t>
          </w:r>
        </w:p>
        <w:p w:rsidR="00670D81" w:rsidRDefault="00A37857">
          <w:pPr>
            <w:pStyle w:val="TOC1"/>
            <w:tabs>
              <w:tab w:val="right" w:leader="dot" w:pos="9016"/>
            </w:tabs>
            <w:rPr>
              <w:rFonts w:eastAsiaTheme="minorEastAsia" w:cstheme="minorBidi"/>
              <w:b w:val="0"/>
              <w:bCs w:val="0"/>
              <w:caps w:val="0"/>
              <w:noProof/>
              <w:sz w:val="24"/>
              <w:szCs w:val="24"/>
              <w:lang w:eastAsia="en-GB"/>
            </w:rPr>
          </w:pPr>
          <w:r w:rsidRPr="00670D81">
            <w:rPr>
              <w:rFonts w:ascii="Arial" w:hAnsi="Arial" w:cs="Arial"/>
              <w:b w:val="0"/>
              <w:bCs w:val="0"/>
              <w:sz w:val="24"/>
              <w:szCs w:val="24"/>
            </w:rPr>
            <w:fldChar w:fldCharType="begin"/>
          </w:r>
          <w:r w:rsidRPr="00670D81">
            <w:rPr>
              <w:rFonts w:ascii="Arial" w:hAnsi="Arial" w:cs="Arial"/>
              <w:sz w:val="24"/>
              <w:szCs w:val="24"/>
            </w:rPr>
            <w:instrText xml:space="preserve"> TOC \o "1-3" \h \z \u </w:instrText>
          </w:r>
          <w:r w:rsidRPr="00670D81">
            <w:rPr>
              <w:rFonts w:ascii="Arial" w:hAnsi="Arial" w:cs="Arial"/>
              <w:b w:val="0"/>
              <w:bCs w:val="0"/>
              <w:sz w:val="24"/>
              <w:szCs w:val="24"/>
            </w:rPr>
            <w:fldChar w:fldCharType="separate"/>
          </w:r>
          <w:hyperlink w:anchor="_Toc150495092" w:history="1">
            <w:r w:rsidR="00670D81" w:rsidRPr="00D83895">
              <w:rPr>
                <w:rStyle w:val="Hyperlink"/>
                <w:rFonts w:eastAsia="Arial Unicode MS" w:cs="Arial"/>
                <w:noProof/>
              </w:rPr>
              <w:t>Abstract</w:t>
            </w:r>
            <w:r w:rsidR="00670D81">
              <w:rPr>
                <w:noProof/>
                <w:webHidden/>
              </w:rPr>
              <w:tab/>
            </w:r>
            <w:r w:rsidR="00670D81">
              <w:rPr>
                <w:noProof/>
                <w:webHidden/>
              </w:rPr>
              <w:fldChar w:fldCharType="begin"/>
            </w:r>
            <w:r w:rsidR="00670D81">
              <w:rPr>
                <w:noProof/>
                <w:webHidden/>
              </w:rPr>
              <w:instrText xml:space="preserve"> PAGEREF _Toc150495092 \h </w:instrText>
            </w:r>
            <w:r w:rsidR="00670D81">
              <w:rPr>
                <w:noProof/>
                <w:webHidden/>
              </w:rPr>
            </w:r>
            <w:r w:rsidR="00670D81">
              <w:rPr>
                <w:noProof/>
                <w:webHidden/>
              </w:rPr>
              <w:fldChar w:fldCharType="separate"/>
            </w:r>
            <w:r w:rsidR="00670D81">
              <w:rPr>
                <w:noProof/>
                <w:webHidden/>
              </w:rPr>
              <w:t>2</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093" w:history="1">
            <w:r w:rsidR="00670D81" w:rsidRPr="00D83895">
              <w:rPr>
                <w:rStyle w:val="Hyperlink"/>
                <w:noProof/>
              </w:rPr>
              <w:t>CHAPTER 1: INTRODUCTION AND RATIONALE</w:t>
            </w:r>
            <w:r w:rsidR="00670D81">
              <w:rPr>
                <w:noProof/>
                <w:webHidden/>
              </w:rPr>
              <w:tab/>
            </w:r>
            <w:r w:rsidR="00670D81">
              <w:rPr>
                <w:noProof/>
                <w:webHidden/>
              </w:rPr>
              <w:fldChar w:fldCharType="begin"/>
            </w:r>
            <w:r w:rsidR="00670D81">
              <w:rPr>
                <w:noProof/>
                <w:webHidden/>
              </w:rPr>
              <w:instrText xml:space="preserve"> PAGEREF _Toc150495093 \h </w:instrText>
            </w:r>
            <w:r w:rsidR="00670D81">
              <w:rPr>
                <w:noProof/>
                <w:webHidden/>
              </w:rPr>
            </w:r>
            <w:r w:rsidR="00670D81">
              <w:rPr>
                <w:noProof/>
                <w:webHidden/>
              </w:rPr>
              <w:fldChar w:fldCharType="separate"/>
            </w:r>
            <w:r w:rsidR="00670D81">
              <w:rPr>
                <w:noProof/>
                <w:webHidden/>
              </w:rPr>
              <w:t>4</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094" w:history="1">
            <w:r w:rsidR="00670D81" w:rsidRPr="00D83895">
              <w:rPr>
                <w:rStyle w:val="Hyperlink"/>
                <w:rFonts w:eastAsia="Arial Unicode MS"/>
                <w:noProof/>
              </w:rPr>
              <w:t>Introduction</w:t>
            </w:r>
            <w:r w:rsidR="00670D81">
              <w:rPr>
                <w:noProof/>
                <w:webHidden/>
              </w:rPr>
              <w:tab/>
            </w:r>
            <w:r w:rsidR="00670D81">
              <w:rPr>
                <w:noProof/>
                <w:webHidden/>
              </w:rPr>
              <w:fldChar w:fldCharType="begin"/>
            </w:r>
            <w:r w:rsidR="00670D81">
              <w:rPr>
                <w:noProof/>
                <w:webHidden/>
              </w:rPr>
              <w:instrText xml:space="preserve"> PAGEREF _Toc150495094 \h </w:instrText>
            </w:r>
            <w:r w:rsidR="00670D81">
              <w:rPr>
                <w:noProof/>
                <w:webHidden/>
              </w:rPr>
            </w:r>
            <w:r w:rsidR="00670D81">
              <w:rPr>
                <w:noProof/>
                <w:webHidden/>
              </w:rPr>
              <w:fldChar w:fldCharType="separate"/>
            </w:r>
            <w:r w:rsidR="00670D81">
              <w:rPr>
                <w:noProof/>
                <w:webHidden/>
              </w:rPr>
              <w:t>4</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095" w:history="1">
            <w:r w:rsidR="00670D81" w:rsidRPr="00D83895">
              <w:rPr>
                <w:rStyle w:val="Hyperlink"/>
                <w:rFonts w:eastAsia="Arial Unicode MS"/>
                <w:noProof/>
              </w:rPr>
              <w:t>Background information</w:t>
            </w:r>
            <w:r w:rsidR="00670D81">
              <w:rPr>
                <w:noProof/>
                <w:webHidden/>
              </w:rPr>
              <w:tab/>
            </w:r>
            <w:r w:rsidR="00670D81">
              <w:rPr>
                <w:noProof/>
                <w:webHidden/>
              </w:rPr>
              <w:fldChar w:fldCharType="begin"/>
            </w:r>
            <w:r w:rsidR="00670D81">
              <w:rPr>
                <w:noProof/>
                <w:webHidden/>
              </w:rPr>
              <w:instrText xml:space="preserve"> PAGEREF _Toc150495095 \h </w:instrText>
            </w:r>
            <w:r w:rsidR="00670D81">
              <w:rPr>
                <w:noProof/>
                <w:webHidden/>
              </w:rPr>
            </w:r>
            <w:r w:rsidR="00670D81">
              <w:rPr>
                <w:noProof/>
                <w:webHidden/>
              </w:rPr>
              <w:fldChar w:fldCharType="separate"/>
            </w:r>
            <w:r w:rsidR="00670D81">
              <w:rPr>
                <w:noProof/>
                <w:webHidden/>
              </w:rPr>
              <w:t>4</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096" w:history="1">
            <w:r w:rsidR="00670D81" w:rsidRPr="00D83895">
              <w:rPr>
                <w:rStyle w:val="Hyperlink"/>
                <w:rFonts w:eastAsia="Arial Unicode MS"/>
                <w:noProof/>
              </w:rPr>
              <w:t>Discussion</w:t>
            </w:r>
            <w:r w:rsidR="00670D81">
              <w:rPr>
                <w:noProof/>
                <w:webHidden/>
              </w:rPr>
              <w:tab/>
            </w:r>
            <w:r w:rsidR="00670D81">
              <w:rPr>
                <w:noProof/>
                <w:webHidden/>
              </w:rPr>
              <w:fldChar w:fldCharType="begin"/>
            </w:r>
            <w:r w:rsidR="00670D81">
              <w:rPr>
                <w:noProof/>
                <w:webHidden/>
              </w:rPr>
              <w:instrText xml:space="preserve"> PAGEREF _Toc150495096 \h </w:instrText>
            </w:r>
            <w:r w:rsidR="00670D81">
              <w:rPr>
                <w:noProof/>
                <w:webHidden/>
              </w:rPr>
            </w:r>
            <w:r w:rsidR="00670D81">
              <w:rPr>
                <w:noProof/>
                <w:webHidden/>
              </w:rPr>
              <w:fldChar w:fldCharType="separate"/>
            </w:r>
            <w:r w:rsidR="00670D81">
              <w:rPr>
                <w:noProof/>
                <w:webHidden/>
              </w:rPr>
              <w:t>5</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097" w:history="1">
            <w:r w:rsidR="00670D81" w:rsidRPr="00D83895">
              <w:rPr>
                <w:rStyle w:val="Hyperlink"/>
                <w:noProof/>
              </w:rPr>
              <w:t>CHAPTER 2:  METHODOLOGY AND METHODS (INCLUDING FLOW CHART AND ETHICAL CONSIDERATION)</w:t>
            </w:r>
            <w:r w:rsidR="00670D81">
              <w:rPr>
                <w:noProof/>
                <w:webHidden/>
              </w:rPr>
              <w:tab/>
            </w:r>
            <w:r w:rsidR="00670D81">
              <w:rPr>
                <w:noProof/>
                <w:webHidden/>
              </w:rPr>
              <w:fldChar w:fldCharType="begin"/>
            </w:r>
            <w:r w:rsidR="00670D81">
              <w:rPr>
                <w:noProof/>
                <w:webHidden/>
              </w:rPr>
              <w:instrText xml:space="preserve"> PAGEREF _Toc150495097 \h </w:instrText>
            </w:r>
            <w:r w:rsidR="00670D81">
              <w:rPr>
                <w:noProof/>
                <w:webHidden/>
              </w:rPr>
            </w:r>
            <w:r w:rsidR="00670D81">
              <w:rPr>
                <w:noProof/>
                <w:webHidden/>
              </w:rPr>
              <w:fldChar w:fldCharType="separate"/>
            </w:r>
            <w:r w:rsidR="00670D81">
              <w:rPr>
                <w:noProof/>
                <w:webHidden/>
              </w:rPr>
              <w:t>7</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098" w:history="1">
            <w:r w:rsidR="00670D81" w:rsidRPr="00D83895">
              <w:rPr>
                <w:rStyle w:val="Hyperlink"/>
                <w:rFonts w:eastAsia="Arial Unicode MS" w:cs="Arial"/>
                <w:noProof/>
              </w:rPr>
              <w:t>Research Design</w:t>
            </w:r>
            <w:r w:rsidR="00670D81">
              <w:rPr>
                <w:noProof/>
                <w:webHidden/>
              </w:rPr>
              <w:tab/>
            </w:r>
            <w:r w:rsidR="00670D81">
              <w:rPr>
                <w:noProof/>
                <w:webHidden/>
              </w:rPr>
              <w:fldChar w:fldCharType="begin"/>
            </w:r>
            <w:r w:rsidR="00670D81">
              <w:rPr>
                <w:noProof/>
                <w:webHidden/>
              </w:rPr>
              <w:instrText xml:space="preserve"> PAGEREF _Toc150495098 \h </w:instrText>
            </w:r>
            <w:r w:rsidR="00670D81">
              <w:rPr>
                <w:noProof/>
                <w:webHidden/>
              </w:rPr>
            </w:r>
            <w:r w:rsidR="00670D81">
              <w:rPr>
                <w:noProof/>
                <w:webHidden/>
              </w:rPr>
              <w:fldChar w:fldCharType="separate"/>
            </w:r>
            <w:r w:rsidR="00670D81">
              <w:rPr>
                <w:noProof/>
                <w:webHidden/>
              </w:rPr>
              <w:t>7</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099" w:history="1">
            <w:r w:rsidR="00670D81" w:rsidRPr="00D83895">
              <w:rPr>
                <w:rStyle w:val="Hyperlink"/>
                <w:rFonts w:eastAsia="Arial Unicode MS" w:cs="Arial"/>
                <w:noProof/>
              </w:rPr>
              <w:t>Data collection</w:t>
            </w:r>
            <w:r w:rsidR="00670D81">
              <w:rPr>
                <w:noProof/>
                <w:webHidden/>
              </w:rPr>
              <w:tab/>
            </w:r>
            <w:r w:rsidR="00670D81">
              <w:rPr>
                <w:noProof/>
                <w:webHidden/>
              </w:rPr>
              <w:fldChar w:fldCharType="begin"/>
            </w:r>
            <w:r w:rsidR="00670D81">
              <w:rPr>
                <w:noProof/>
                <w:webHidden/>
              </w:rPr>
              <w:instrText xml:space="preserve"> PAGEREF _Toc150495099 \h </w:instrText>
            </w:r>
            <w:r w:rsidR="00670D81">
              <w:rPr>
                <w:noProof/>
                <w:webHidden/>
              </w:rPr>
            </w:r>
            <w:r w:rsidR="00670D81">
              <w:rPr>
                <w:noProof/>
                <w:webHidden/>
              </w:rPr>
              <w:fldChar w:fldCharType="separate"/>
            </w:r>
            <w:r w:rsidR="00670D81">
              <w:rPr>
                <w:noProof/>
                <w:webHidden/>
              </w:rPr>
              <w:t>7</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00" w:history="1">
            <w:r w:rsidR="00670D81" w:rsidRPr="00D83895">
              <w:rPr>
                <w:rStyle w:val="Hyperlink"/>
                <w:rFonts w:eastAsia="Arial Unicode MS" w:cs="Arial"/>
                <w:noProof/>
              </w:rPr>
              <w:t>Data Analysis</w:t>
            </w:r>
            <w:r w:rsidR="00670D81">
              <w:rPr>
                <w:noProof/>
                <w:webHidden/>
              </w:rPr>
              <w:tab/>
            </w:r>
            <w:r w:rsidR="00670D81">
              <w:rPr>
                <w:noProof/>
                <w:webHidden/>
              </w:rPr>
              <w:fldChar w:fldCharType="begin"/>
            </w:r>
            <w:r w:rsidR="00670D81">
              <w:rPr>
                <w:noProof/>
                <w:webHidden/>
              </w:rPr>
              <w:instrText xml:space="preserve"> PAGEREF _Toc150495100 \h </w:instrText>
            </w:r>
            <w:r w:rsidR="00670D81">
              <w:rPr>
                <w:noProof/>
                <w:webHidden/>
              </w:rPr>
            </w:r>
            <w:r w:rsidR="00670D81">
              <w:rPr>
                <w:noProof/>
                <w:webHidden/>
              </w:rPr>
              <w:fldChar w:fldCharType="separate"/>
            </w:r>
            <w:r w:rsidR="00670D81">
              <w:rPr>
                <w:noProof/>
                <w:webHidden/>
              </w:rPr>
              <w:t>8</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01" w:history="1">
            <w:r w:rsidR="00670D81" w:rsidRPr="00D83895">
              <w:rPr>
                <w:rStyle w:val="Hyperlink"/>
                <w:rFonts w:cs="Arial"/>
                <w:noProof/>
              </w:rPr>
              <w:t>Flowchart</w:t>
            </w:r>
            <w:r w:rsidR="00670D81">
              <w:rPr>
                <w:noProof/>
                <w:webHidden/>
              </w:rPr>
              <w:tab/>
            </w:r>
            <w:r w:rsidR="00670D81">
              <w:rPr>
                <w:noProof/>
                <w:webHidden/>
              </w:rPr>
              <w:fldChar w:fldCharType="begin"/>
            </w:r>
            <w:r w:rsidR="00670D81">
              <w:rPr>
                <w:noProof/>
                <w:webHidden/>
              </w:rPr>
              <w:instrText xml:space="preserve"> PAGEREF _Toc150495101 \h </w:instrText>
            </w:r>
            <w:r w:rsidR="00670D81">
              <w:rPr>
                <w:noProof/>
                <w:webHidden/>
              </w:rPr>
            </w:r>
            <w:r w:rsidR="00670D81">
              <w:rPr>
                <w:noProof/>
                <w:webHidden/>
              </w:rPr>
              <w:fldChar w:fldCharType="separate"/>
            </w:r>
            <w:r w:rsidR="00670D81">
              <w:rPr>
                <w:noProof/>
                <w:webHidden/>
              </w:rPr>
              <w:t>9</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02" w:history="1">
            <w:r w:rsidR="00670D81" w:rsidRPr="00D83895">
              <w:rPr>
                <w:rStyle w:val="Hyperlink"/>
                <w:rFonts w:cs="Arial"/>
                <w:noProof/>
              </w:rPr>
              <w:t>Ethical considerations</w:t>
            </w:r>
            <w:r w:rsidR="00670D81">
              <w:rPr>
                <w:noProof/>
                <w:webHidden/>
              </w:rPr>
              <w:tab/>
            </w:r>
            <w:r w:rsidR="00670D81">
              <w:rPr>
                <w:noProof/>
                <w:webHidden/>
              </w:rPr>
              <w:fldChar w:fldCharType="begin"/>
            </w:r>
            <w:r w:rsidR="00670D81">
              <w:rPr>
                <w:noProof/>
                <w:webHidden/>
              </w:rPr>
              <w:instrText xml:space="preserve"> PAGEREF _Toc150495102 \h </w:instrText>
            </w:r>
            <w:r w:rsidR="00670D81">
              <w:rPr>
                <w:noProof/>
                <w:webHidden/>
              </w:rPr>
            </w:r>
            <w:r w:rsidR="00670D81">
              <w:rPr>
                <w:noProof/>
                <w:webHidden/>
              </w:rPr>
              <w:fldChar w:fldCharType="separate"/>
            </w:r>
            <w:r w:rsidR="00670D81">
              <w:rPr>
                <w:noProof/>
                <w:webHidden/>
              </w:rPr>
              <w:t>10</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103" w:history="1">
            <w:r w:rsidR="00670D81" w:rsidRPr="00D83895">
              <w:rPr>
                <w:rStyle w:val="Hyperlink"/>
                <w:rFonts w:cs="Arial"/>
                <w:noProof/>
              </w:rPr>
              <w:t>CHAPTER 3: LITERATURE REVIEW – RESULTS AND DISCUSSION</w:t>
            </w:r>
            <w:r w:rsidR="00670D81">
              <w:rPr>
                <w:noProof/>
                <w:webHidden/>
              </w:rPr>
              <w:tab/>
            </w:r>
            <w:r w:rsidR="00670D81">
              <w:rPr>
                <w:noProof/>
                <w:webHidden/>
              </w:rPr>
              <w:fldChar w:fldCharType="begin"/>
            </w:r>
            <w:r w:rsidR="00670D81">
              <w:rPr>
                <w:noProof/>
                <w:webHidden/>
              </w:rPr>
              <w:instrText xml:space="preserve"> PAGEREF _Toc150495103 \h </w:instrText>
            </w:r>
            <w:r w:rsidR="00670D81">
              <w:rPr>
                <w:noProof/>
                <w:webHidden/>
              </w:rPr>
            </w:r>
            <w:r w:rsidR="00670D81">
              <w:rPr>
                <w:noProof/>
                <w:webHidden/>
              </w:rPr>
              <w:fldChar w:fldCharType="separate"/>
            </w:r>
            <w:r w:rsidR="00670D81">
              <w:rPr>
                <w:noProof/>
                <w:webHidden/>
              </w:rPr>
              <w:t>12</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104" w:history="1">
            <w:r w:rsidR="00670D81" w:rsidRPr="00D83895">
              <w:rPr>
                <w:rStyle w:val="Hyperlink"/>
                <w:rFonts w:cs="Arial"/>
                <w:noProof/>
              </w:rPr>
              <w:t>LITERATURE REVIEW</w:t>
            </w:r>
            <w:r w:rsidR="00670D81">
              <w:rPr>
                <w:noProof/>
                <w:webHidden/>
              </w:rPr>
              <w:tab/>
            </w:r>
            <w:r w:rsidR="00670D81">
              <w:rPr>
                <w:noProof/>
                <w:webHidden/>
              </w:rPr>
              <w:fldChar w:fldCharType="begin"/>
            </w:r>
            <w:r w:rsidR="00670D81">
              <w:rPr>
                <w:noProof/>
                <w:webHidden/>
              </w:rPr>
              <w:instrText xml:space="preserve"> PAGEREF _Toc150495104 \h </w:instrText>
            </w:r>
            <w:r w:rsidR="00670D81">
              <w:rPr>
                <w:noProof/>
                <w:webHidden/>
              </w:rPr>
            </w:r>
            <w:r w:rsidR="00670D81">
              <w:rPr>
                <w:noProof/>
                <w:webHidden/>
              </w:rPr>
              <w:fldChar w:fldCharType="separate"/>
            </w:r>
            <w:r w:rsidR="00670D81">
              <w:rPr>
                <w:noProof/>
                <w:webHidden/>
              </w:rPr>
              <w:t>12</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05" w:history="1">
            <w:r w:rsidR="00670D81" w:rsidRPr="00D83895">
              <w:rPr>
                <w:rStyle w:val="Hyperlink"/>
                <w:rFonts w:cs="Arial"/>
                <w:b/>
                <w:bCs/>
                <w:noProof/>
              </w:rPr>
              <w:t>Historical Perspective</w:t>
            </w:r>
            <w:r w:rsidR="00670D81">
              <w:rPr>
                <w:noProof/>
                <w:webHidden/>
              </w:rPr>
              <w:tab/>
            </w:r>
            <w:r w:rsidR="00670D81">
              <w:rPr>
                <w:noProof/>
                <w:webHidden/>
              </w:rPr>
              <w:fldChar w:fldCharType="begin"/>
            </w:r>
            <w:r w:rsidR="00670D81">
              <w:rPr>
                <w:noProof/>
                <w:webHidden/>
              </w:rPr>
              <w:instrText xml:space="preserve"> PAGEREF _Toc150495105 \h </w:instrText>
            </w:r>
            <w:r w:rsidR="00670D81">
              <w:rPr>
                <w:noProof/>
                <w:webHidden/>
              </w:rPr>
            </w:r>
            <w:r w:rsidR="00670D81">
              <w:rPr>
                <w:noProof/>
                <w:webHidden/>
              </w:rPr>
              <w:fldChar w:fldCharType="separate"/>
            </w:r>
            <w:r w:rsidR="00670D81">
              <w:rPr>
                <w:noProof/>
                <w:webHidden/>
              </w:rPr>
              <w:t>12</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06" w:history="1">
            <w:r w:rsidR="00670D81" w:rsidRPr="00D83895">
              <w:rPr>
                <w:rStyle w:val="Hyperlink"/>
                <w:rFonts w:cs="Arial"/>
                <w:b/>
                <w:bCs/>
                <w:noProof/>
              </w:rPr>
              <w:t>Societal Influences</w:t>
            </w:r>
            <w:r w:rsidR="00670D81">
              <w:rPr>
                <w:noProof/>
                <w:webHidden/>
              </w:rPr>
              <w:tab/>
            </w:r>
            <w:r w:rsidR="00670D81">
              <w:rPr>
                <w:noProof/>
                <w:webHidden/>
              </w:rPr>
              <w:fldChar w:fldCharType="begin"/>
            </w:r>
            <w:r w:rsidR="00670D81">
              <w:rPr>
                <w:noProof/>
                <w:webHidden/>
              </w:rPr>
              <w:instrText xml:space="preserve"> PAGEREF _Toc150495106 \h </w:instrText>
            </w:r>
            <w:r w:rsidR="00670D81">
              <w:rPr>
                <w:noProof/>
                <w:webHidden/>
              </w:rPr>
            </w:r>
            <w:r w:rsidR="00670D81">
              <w:rPr>
                <w:noProof/>
                <w:webHidden/>
              </w:rPr>
              <w:fldChar w:fldCharType="separate"/>
            </w:r>
            <w:r w:rsidR="00670D81">
              <w:rPr>
                <w:noProof/>
                <w:webHidden/>
              </w:rPr>
              <w:t>13</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07" w:history="1">
            <w:r w:rsidR="00670D81" w:rsidRPr="00D83895">
              <w:rPr>
                <w:rStyle w:val="Hyperlink"/>
                <w:rFonts w:cs="Arial"/>
                <w:b/>
                <w:bCs/>
                <w:noProof/>
              </w:rPr>
              <w:t>Psychological Insights</w:t>
            </w:r>
            <w:r w:rsidR="00670D81">
              <w:rPr>
                <w:noProof/>
                <w:webHidden/>
              </w:rPr>
              <w:tab/>
            </w:r>
            <w:r w:rsidR="00670D81">
              <w:rPr>
                <w:noProof/>
                <w:webHidden/>
              </w:rPr>
              <w:fldChar w:fldCharType="begin"/>
            </w:r>
            <w:r w:rsidR="00670D81">
              <w:rPr>
                <w:noProof/>
                <w:webHidden/>
              </w:rPr>
              <w:instrText xml:space="preserve"> PAGEREF _Toc150495107 \h </w:instrText>
            </w:r>
            <w:r w:rsidR="00670D81">
              <w:rPr>
                <w:noProof/>
                <w:webHidden/>
              </w:rPr>
            </w:r>
            <w:r w:rsidR="00670D81">
              <w:rPr>
                <w:noProof/>
                <w:webHidden/>
              </w:rPr>
              <w:fldChar w:fldCharType="separate"/>
            </w:r>
            <w:r w:rsidR="00670D81">
              <w:rPr>
                <w:noProof/>
                <w:webHidden/>
              </w:rPr>
              <w:t>13</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108" w:history="1">
            <w:r w:rsidR="00670D81" w:rsidRPr="00D83895">
              <w:rPr>
                <w:rStyle w:val="Hyperlink"/>
                <w:rFonts w:cs="Arial"/>
                <w:noProof/>
              </w:rPr>
              <w:t>Results</w:t>
            </w:r>
            <w:r w:rsidR="00670D81">
              <w:rPr>
                <w:noProof/>
                <w:webHidden/>
              </w:rPr>
              <w:tab/>
            </w:r>
            <w:r w:rsidR="00670D81">
              <w:rPr>
                <w:noProof/>
                <w:webHidden/>
              </w:rPr>
              <w:fldChar w:fldCharType="begin"/>
            </w:r>
            <w:r w:rsidR="00670D81">
              <w:rPr>
                <w:noProof/>
                <w:webHidden/>
              </w:rPr>
              <w:instrText xml:space="preserve"> PAGEREF _Toc150495108 \h </w:instrText>
            </w:r>
            <w:r w:rsidR="00670D81">
              <w:rPr>
                <w:noProof/>
                <w:webHidden/>
              </w:rPr>
            </w:r>
            <w:r w:rsidR="00670D81">
              <w:rPr>
                <w:noProof/>
                <w:webHidden/>
              </w:rPr>
              <w:fldChar w:fldCharType="separate"/>
            </w:r>
            <w:r w:rsidR="00670D81">
              <w:rPr>
                <w:noProof/>
                <w:webHidden/>
              </w:rPr>
              <w:t>14</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09" w:history="1">
            <w:r w:rsidR="00670D81" w:rsidRPr="00D83895">
              <w:rPr>
                <w:rStyle w:val="Hyperlink"/>
                <w:rFonts w:cs="Arial"/>
                <w:b/>
                <w:bCs/>
                <w:noProof/>
              </w:rPr>
              <w:t>Survey Results</w:t>
            </w:r>
            <w:r w:rsidR="00670D81">
              <w:rPr>
                <w:noProof/>
                <w:webHidden/>
              </w:rPr>
              <w:tab/>
            </w:r>
            <w:r w:rsidR="00670D81">
              <w:rPr>
                <w:noProof/>
                <w:webHidden/>
              </w:rPr>
              <w:fldChar w:fldCharType="begin"/>
            </w:r>
            <w:r w:rsidR="00670D81">
              <w:rPr>
                <w:noProof/>
                <w:webHidden/>
              </w:rPr>
              <w:instrText xml:space="preserve"> PAGEREF _Toc150495109 \h </w:instrText>
            </w:r>
            <w:r w:rsidR="00670D81">
              <w:rPr>
                <w:noProof/>
                <w:webHidden/>
              </w:rPr>
            </w:r>
            <w:r w:rsidR="00670D81">
              <w:rPr>
                <w:noProof/>
                <w:webHidden/>
              </w:rPr>
              <w:fldChar w:fldCharType="separate"/>
            </w:r>
            <w:r w:rsidR="00670D81">
              <w:rPr>
                <w:noProof/>
                <w:webHidden/>
              </w:rPr>
              <w:t>14</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10" w:history="1">
            <w:r w:rsidR="00670D81" w:rsidRPr="00D83895">
              <w:rPr>
                <w:rStyle w:val="Hyperlink"/>
                <w:rFonts w:cs="Arial"/>
                <w:b/>
                <w:bCs/>
                <w:noProof/>
              </w:rPr>
              <w:t>Insights from Semi-structured Interviews</w:t>
            </w:r>
            <w:r w:rsidR="00670D81">
              <w:rPr>
                <w:noProof/>
                <w:webHidden/>
              </w:rPr>
              <w:tab/>
            </w:r>
            <w:r w:rsidR="00670D81">
              <w:rPr>
                <w:noProof/>
                <w:webHidden/>
              </w:rPr>
              <w:fldChar w:fldCharType="begin"/>
            </w:r>
            <w:r w:rsidR="00670D81">
              <w:rPr>
                <w:noProof/>
                <w:webHidden/>
              </w:rPr>
              <w:instrText xml:space="preserve"> PAGEREF _Toc150495110 \h </w:instrText>
            </w:r>
            <w:r w:rsidR="00670D81">
              <w:rPr>
                <w:noProof/>
                <w:webHidden/>
              </w:rPr>
            </w:r>
            <w:r w:rsidR="00670D81">
              <w:rPr>
                <w:noProof/>
                <w:webHidden/>
              </w:rPr>
              <w:fldChar w:fldCharType="separate"/>
            </w:r>
            <w:r w:rsidR="00670D81">
              <w:rPr>
                <w:noProof/>
                <w:webHidden/>
              </w:rPr>
              <w:t>15</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11" w:history="1">
            <w:r w:rsidR="00670D81" w:rsidRPr="00D83895">
              <w:rPr>
                <w:rStyle w:val="Hyperlink"/>
                <w:rFonts w:cs="Arial"/>
                <w:b/>
                <w:bCs/>
                <w:noProof/>
              </w:rPr>
              <w:t>Findings from Content Analysis</w:t>
            </w:r>
            <w:r w:rsidR="00670D81">
              <w:rPr>
                <w:noProof/>
                <w:webHidden/>
              </w:rPr>
              <w:tab/>
            </w:r>
            <w:r w:rsidR="00670D81">
              <w:rPr>
                <w:noProof/>
                <w:webHidden/>
              </w:rPr>
              <w:fldChar w:fldCharType="begin"/>
            </w:r>
            <w:r w:rsidR="00670D81">
              <w:rPr>
                <w:noProof/>
                <w:webHidden/>
              </w:rPr>
              <w:instrText xml:space="preserve"> PAGEREF _Toc150495111 \h </w:instrText>
            </w:r>
            <w:r w:rsidR="00670D81">
              <w:rPr>
                <w:noProof/>
                <w:webHidden/>
              </w:rPr>
            </w:r>
            <w:r w:rsidR="00670D81">
              <w:rPr>
                <w:noProof/>
                <w:webHidden/>
              </w:rPr>
              <w:fldChar w:fldCharType="separate"/>
            </w:r>
            <w:r w:rsidR="00670D81">
              <w:rPr>
                <w:noProof/>
                <w:webHidden/>
              </w:rPr>
              <w:t>15</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12" w:history="1">
            <w:r w:rsidR="00670D81" w:rsidRPr="00D83895">
              <w:rPr>
                <w:rStyle w:val="Hyperlink"/>
                <w:rFonts w:cs="Arial"/>
                <w:b/>
                <w:bCs/>
                <w:noProof/>
              </w:rPr>
              <w:t>Discussion</w:t>
            </w:r>
            <w:r w:rsidR="00670D81">
              <w:rPr>
                <w:noProof/>
                <w:webHidden/>
              </w:rPr>
              <w:tab/>
            </w:r>
            <w:r w:rsidR="00670D81">
              <w:rPr>
                <w:noProof/>
                <w:webHidden/>
              </w:rPr>
              <w:fldChar w:fldCharType="begin"/>
            </w:r>
            <w:r w:rsidR="00670D81">
              <w:rPr>
                <w:noProof/>
                <w:webHidden/>
              </w:rPr>
              <w:instrText xml:space="preserve"> PAGEREF _Toc150495112 \h </w:instrText>
            </w:r>
            <w:r w:rsidR="00670D81">
              <w:rPr>
                <w:noProof/>
                <w:webHidden/>
              </w:rPr>
            </w:r>
            <w:r w:rsidR="00670D81">
              <w:rPr>
                <w:noProof/>
                <w:webHidden/>
              </w:rPr>
              <w:fldChar w:fldCharType="separate"/>
            </w:r>
            <w:r w:rsidR="00670D81">
              <w:rPr>
                <w:noProof/>
                <w:webHidden/>
              </w:rPr>
              <w:t>15</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13" w:history="1">
            <w:r w:rsidR="00670D81" w:rsidRPr="00D83895">
              <w:rPr>
                <w:rStyle w:val="Hyperlink"/>
                <w:rFonts w:cs="Arial"/>
                <w:b/>
                <w:bCs/>
                <w:noProof/>
              </w:rPr>
              <w:t>Implications for Future Research</w:t>
            </w:r>
            <w:r w:rsidR="00670D81">
              <w:rPr>
                <w:noProof/>
                <w:webHidden/>
              </w:rPr>
              <w:tab/>
            </w:r>
            <w:r w:rsidR="00670D81">
              <w:rPr>
                <w:noProof/>
                <w:webHidden/>
              </w:rPr>
              <w:fldChar w:fldCharType="begin"/>
            </w:r>
            <w:r w:rsidR="00670D81">
              <w:rPr>
                <w:noProof/>
                <w:webHidden/>
              </w:rPr>
              <w:instrText xml:space="preserve"> PAGEREF _Toc150495113 \h </w:instrText>
            </w:r>
            <w:r w:rsidR="00670D81">
              <w:rPr>
                <w:noProof/>
                <w:webHidden/>
              </w:rPr>
            </w:r>
            <w:r w:rsidR="00670D81">
              <w:rPr>
                <w:noProof/>
                <w:webHidden/>
              </w:rPr>
              <w:fldChar w:fldCharType="separate"/>
            </w:r>
            <w:r w:rsidR="00670D81">
              <w:rPr>
                <w:noProof/>
                <w:webHidden/>
              </w:rPr>
              <w:t>17</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114" w:history="1">
            <w:r w:rsidR="00670D81" w:rsidRPr="00D83895">
              <w:rPr>
                <w:rStyle w:val="Hyperlink"/>
                <w:noProof/>
              </w:rPr>
              <w:t>CHAPTER 4: CONCLUSION AND RECOMMENDATIONS</w:t>
            </w:r>
            <w:r w:rsidR="00670D81">
              <w:rPr>
                <w:noProof/>
                <w:webHidden/>
              </w:rPr>
              <w:tab/>
            </w:r>
            <w:r w:rsidR="00670D81">
              <w:rPr>
                <w:noProof/>
                <w:webHidden/>
              </w:rPr>
              <w:fldChar w:fldCharType="begin"/>
            </w:r>
            <w:r w:rsidR="00670D81">
              <w:rPr>
                <w:noProof/>
                <w:webHidden/>
              </w:rPr>
              <w:instrText xml:space="preserve"> PAGEREF _Toc150495114 \h </w:instrText>
            </w:r>
            <w:r w:rsidR="00670D81">
              <w:rPr>
                <w:noProof/>
                <w:webHidden/>
              </w:rPr>
            </w:r>
            <w:r w:rsidR="00670D81">
              <w:rPr>
                <w:noProof/>
                <w:webHidden/>
              </w:rPr>
              <w:fldChar w:fldCharType="separate"/>
            </w:r>
            <w:r w:rsidR="00670D81">
              <w:rPr>
                <w:noProof/>
                <w:webHidden/>
              </w:rPr>
              <w:t>18</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15" w:history="1">
            <w:r w:rsidR="00670D81" w:rsidRPr="00D83895">
              <w:rPr>
                <w:rStyle w:val="Hyperlink"/>
                <w:noProof/>
              </w:rPr>
              <w:t>Conclusion</w:t>
            </w:r>
            <w:r w:rsidR="00670D81">
              <w:rPr>
                <w:noProof/>
                <w:webHidden/>
              </w:rPr>
              <w:tab/>
            </w:r>
            <w:r w:rsidR="00670D81">
              <w:rPr>
                <w:noProof/>
                <w:webHidden/>
              </w:rPr>
              <w:fldChar w:fldCharType="begin"/>
            </w:r>
            <w:r w:rsidR="00670D81">
              <w:rPr>
                <w:noProof/>
                <w:webHidden/>
              </w:rPr>
              <w:instrText xml:space="preserve"> PAGEREF _Toc150495115 \h </w:instrText>
            </w:r>
            <w:r w:rsidR="00670D81">
              <w:rPr>
                <w:noProof/>
                <w:webHidden/>
              </w:rPr>
            </w:r>
            <w:r w:rsidR="00670D81">
              <w:rPr>
                <w:noProof/>
                <w:webHidden/>
              </w:rPr>
              <w:fldChar w:fldCharType="separate"/>
            </w:r>
            <w:r w:rsidR="00670D81">
              <w:rPr>
                <w:noProof/>
                <w:webHidden/>
              </w:rPr>
              <w:t>18</w:t>
            </w:r>
            <w:r w:rsidR="00670D81">
              <w:rPr>
                <w:noProof/>
                <w:webHidden/>
              </w:rPr>
              <w:fldChar w:fldCharType="end"/>
            </w:r>
          </w:hyperlink>
        </w:p>
        <w:p w:rsidR="00670D81" w:rsidRDefault="005E6F59">
          <w:pPr>
            <w:pStyle w:val="TOC2"/>
            <w:tabs>
              <w:tab w:val="right" w:leader="dot" w:pos="9016"/>
            </w:tabs>
            <w:rPr>
              <w:rFonts w:eastAsiaTheme="minorEastAsia" w:cstheme="minorBidi"/>
              <w:smallCaps w:val="0"/>
              <w:noProof/>
              <w:sz w:val="24"/>
              <w:szCs w:val="24"/>
              <w:lang w:eastAsia="en-GB"/>
            </w:rPr>
          </w:pPr>
          <w:hyperlink w:anchor="_Toc150495116" w:history="1">
            <w:r w:rsidR="00670D81" w:rsidRPr="00D83895">
              <w:rPr>
                <w:rStyle w:val="Hyperlink"/>
                <w:noProof/>
              </w:rPr>
              <w:t>Recommendations</w:t>
            </w:r>
            <w:r w:rsidR="00670D81">
              <w:rPr>
                <w:noProof/>
                <w:webHidden/>
              </w:rPr>
              <w:tab/>
            </w:r>
            <w:r w:rsidR="00670D81">
              <w:rPr>
                <w:noProof/>
                <w:webHidden/>
              </w:rPr>
              <w:fldChar w:fldCharType="begin"/>
            </w:r>
            <w:r w:rsidR="00670D81">
              <w:rPr>
                <w:noProof/>
                <w:webHidden/>
              </w:rPr>
              <w:instrText xml:space="preserve"> PAGEREF _Toc150495116 \h </w:instrText>
            </w:r>
            <w:r w:rsidR="00670D81">
              <w:rPr>
                <w:noProof/>
                <w:webHidden/>
              </w:rPr>
            </w:r>
            <w:r w:rsidR="00670D81">
              <w:rPr>
                <w:noProof/>
                <w:webHidden/>
              </w:rPr>
              <w:fldChar w:fldCharType="separate"/>
            </w:r>
            <w:r w:rsidR="00670D81">
              <w:rPr>
                <w:noProof/>
                <w:webHidden/>
              </w:rPr>
              <w:t>19</w:t>
            </w:r>
            <w:r w:rsidR="00670D81">
              <w:rPr>
                <w:noProof/>
                <w:webHidden/>
              </w:rPr>
              <w:fldChar w:fldCharType="end"/>
            </w:r>
          </w:hyperlink>
        </w:p>
        <w:p w:rsidR="00670D81" w:rsidRDefault="005E6F59">
          <w:pPr>
            <w:pStyle w:val="TOC1"/>
            <w:tabs>
              <w:tab w:val="right" w:leader="dot" w:pos="9016"/>
            </w:tabs>
            <w:rPr>
              <w:rFonts w:eastAsiaTheme="minorEastAsia" w:cstheme="minorBidi"/>
              <w:b w:val="0"/>
              <w:bCs w:val="0"/>
              <w:caps w:val="0"/>
              <w:noProof/>
              <w:sz w:val="24"/>
              <w:szCs w:val="24"/>
              <w:lang w:eastAsia="en-GB"/>
            </w:rPr>
          </w:pPr>
          <w:hyperlink w:anchor="_Toc150495117" w:history="1">
            <w:r w:rsidR="00670D81" w:rsidRPr="00D83895">
              <w:rPr>
                <w:rStyle w:val="Hyperlink"/>
                <w:rFonts w:cs="Arial"/>
                <w:noProof/>
              </w:rPr>
              <w:t>Reference</w:t>
            </w:r>
            <w:r w:rsidR="00670D81">
              <w:rPr>
                <w:noProof/>
                <w:webHidden/>
              </w:rPr>
              <w:tab/>
            </w:r>
            <w:r w:rsidR="00670D81">
              <w:rPr>
                <w:noProof/>
                <w:webHidden/>
              </w:rPr>
              <w:fldChar w:fldCharType="begin"/>
            </w:r>
            <w:r w:rsidR="00670D81">
              <w:rPr>
                <w:noProof/>
                <w:webHidden/>
              </w:rPr>
              <w:instrText xml:space="preserve"> PAGEREF _Toc150495117 \h </w:instrText>
            </w:r>
            <w:r w:rsidR="00670D81">
              <w:rPr>
                <w:noProof/>
                <w:webHidden/>
              </w:rPr>
            </w:r>
            <w:r w:rsidR="00670D81">
              <w:rPr>
                <w:noProof/>
                <w:webHidden/>
              </w:rPr>
              <w:fldChar w:fldCharType="separate"/>
            </w:r>
            <w:r w:rsidR="00670D81">
              <w:rPr>
                <w:noProof/>
                <w:webHidden/>
              </w:rPr>
              <w:t>20</w:t>
            </w:r>
            <w:r w:rsidR="00670D81">
              <w:rPr>
                <w:noProof/>
                <w:webHidden/>
              </w:rPr>
              <w:fldChar w:fldCharType="end"/>
            </w:r>
          </w:hyperlink>
        </w:p>
        <w:p w:rsidR="00A37857" w:rsidRPr="00670D81" w:rsidRDefault="00A37857" w:rsidP="00670D81">
          <w:pPr>
            <w:spacing w:line="360" w:lineRule="auto"/>
            <w:jc w:val="both"/>
            <w:rPr>
              <w:rFonts w:ascii="Arial" w:hAnsi="Arial" w:cs="Arial"/>
            </w:rPr>
          </w:pPr>
          <w:r w:rsidRPr="00670D81">
            <w:rPr>
              <w:rFonts w:ascii="Arial" w:hAnsi="Arial" w:cs="Arial"/>
              <w:b/>
              <w:bCs/>
              <w:noProof/>
            </w:rPr>
            <w:fldChar w:fldCharType="end"/>
          </w:r>
        </w:p>
      </w:sdtContent>
    </w:sdt>
    <w:p w:rsidR="002978CF" w:rsidRPr="00670D81" w:rsidRDefault="002978CF" w:rsidP="00E55137">
      <w:pPr>
        <w:pStyle w:val="ListParagraph"/>
        <w:spacing w:line="360" w:lineRule="auto"/>
        <w:jc w:val="both"/>
        <w:rPr>
          <w:rFonts w:ascii="Arial" w:eastAsia="Arial Unicode MS" w:hAnsi="Arial" w:cs="Arial"/>
          <w:bCs/>
        </w:rPr>
      </w:pPr>
    </w:p>
    <w:p w:rsidR="00A37857" w:rsidRPr="00670D81" w:rsidRDefault="00A37857" w:rsidP="00E55137">
      <w:pPr>
        <w:pStyle w:val="ListParagraph"/>
        <w:spacing w:line="360" w:lineRule="auto"/>
        <w:jc w:val="both"/>
        <w:rPr>
          <w:rFonts w:ascii="Arial" w:eastAsia="Arial Unicode MS" w:hAnsi="Arial" w:cs="Arial"/>
          <w:bCs/>
        </w:rPr>
      </w:pPr>
    </w:p>
    <w:p w:rsidR="00A37857" w:rsidRPr="00670D81" w:rsidRDefault="00A37857" w:rsidP="00E55137">
      <w:pPr>
        <w:pStyle w:val="ListParagraph"/>
        <w:spacing w:line="360" w:lineRule="auto"/>
        <w:jc w:val="both"/>
        <w:rPr>
          <w:rFonts w:ascii="Arial" w:eastAsia="Arial Unicode MS" w:hAnsi="Arial" w:cs="Arial"/>
          <w:bCs/>
        </w:rPr>
      </w:pPr>
    </w:p>
    <w:p w:rsidR="00A37857" w:rsidRPr="00670D81" w:rsidRDefault="00A37857" w:rsidP="00E55137">
      <w:pPr>
        <w:pStyle w:val="ListParagraph"/>
        <w:spacing w:line="360" w:lineRule="auto"/>
        <w:jc w:val="both"/>
        <w:rPr>
          <w:rFonts w:ascii="Arial" w:eastAsia="Arial Unicode MS" w:hAnsi="Arial" w:cs="Arial"/>
          <w:bCs/>
        </w:rPr>
      </w:pPr>
    </w:p>
    <w:p w:rsidR="00A37857" w:rsidRPr="00670D81" w:rsidRDefault="00A37857" w:rsidP="00E55137">
      <w:pPr>
        <w:pStyle w:val="ListParagraph"/>
        <w:spacing w:line="360" w:lineRule="auto"/>
        <w:jc w:val="both"/>
        <w:rPr>
          <w:rFonts w:ascii="Arial" w:eastAsia="Arial Unicode MS" w:hAnsi="Arial" w:cs="Arial"/>
          <w:bCs/>
        </w:rPr>
      </w:pPr>
    </w:p>
    <w:p w:rsidR="00A37857" w:rsidRPr="00670D81" w:rsidRDefault="00A37857" w:rsidP="00E55137">
      <w:pPr>
        <w:pStyle w:val="ListParagraph"/>
        <w:spacing w:line="360" w:lineRule="auto"/>
        <w:jc w:val="both"/>
        <w:rPr>
          <w:rFonts w:ascii="Arial" w:eastAsia="Arial Unicode MS" w:hAnsi="Arial" w:cs="Arial"/>
          <w:bCs/>
        </w:rPr>
      </w:pPr>
    </w:p>
    <w:p w:rsidR="002978CF" w:rsidRPr="00670D81" w:rsidRDefault="002978CF" w:rsidP="00E55137">
      <w:pPr>
        <w:spacing w:line="360" w:lineRule="auto"/>
        <w:jc w:val="both"/>
        <w:rPr>
          <w:rFonts w:ascii="Arial" w:eastAsia="Arial Unicode MS" w:hAnsi="Arial" w:cs="Arial"/>
          <w:b/>
        </w:rPr>
      </w:pPr>
    </w:p>
    <w:p w:rsidR="002A59D6" w:rsidRPr="00670D81" w:rsidRDefault="002A59D6" w:rsidP="00670D81">
      <w:pPr>
        <w:pStyle w:val="Heading1"/>
      </w:pPr>
      <w:bookmarkStart w:id="1" w:name="_Toc150495093"/>
      <w:r w:rsidRPr="00670D81">
        <w:lastRenderedPageBreak/>
        <w:t>CHAPTER 1: INTRODUCTION AND RATIONALE</w:t>
      </w:r>
      <w:bookmarkEnd w:id="1"/>
    </w:p>
    <w:p w:rsidR="002A59D6" w:rsidRPr="00670D81" w:rsidRDefault="002A59D6" w:rsidP="00670D81">
      <w:pPr>
        <w:pStyle w:val="Heading1"/>
        <w:rPr>
          <w:rFonts w:eastAsia="Arial Unicode MS"/>
          <w:bCs/>
        </w:rPr>
      </w:pPr>
      <w:bookmarkStart w:id="2" w:name="_Toc150495094"/>
      <w:r w:rsidRPr="00670D81">
        <w:rPr>
          <w:rFonts w:eastAsia="Arial Unicode MS"/>
          <w:bCs/>
        </w:rPr>
        <w:t>Introduction</w:t>
      </w:r>
      <w:bookmarkEnd w:id="2"/>
    </w:p>
    <w:p w:rsidR="00633B1A" w:rsidRPr="00670D81" w:rsidRDefault="00633B1A" w:rsidP="00670D81">
      <w:pPr>
        <w:spacing w:line="360" w:lineRule="auto"/>
        <w:jc w:val="both"/>
        <w:rPr>
          <w:rFonts w:ascii="Arial" w:hAnsi="Arial" w:cs="Arial"/>
        </w:rPr>
      </w:pPr>
      <w:r w:rsidRPr="00670D81">
        <w:rPr>
          <w:rFonts w:ascii="Arial" w:hAnsi="Arial" w:cs="Arial"/>
        </w:rPr>
        <w:t>A major and growing global health concern is dementia, a complicated brain illness. Dementia is symbolized by an advanced loss of cognitive purpose, which has a substantial influence on memory, reasoning, and day-to-day performance. The illness known as dementia is not limited to Alzheimer's disease; there are other types of dementia as well, including vascular dementia, frontotemporal dementia, and Lewy body dementia. Expanding our knowledge of dementia's underlying causes, risk factors, and potential therapies is crucial as the world's population ages and its incidence rises. This calls for a multidisciplinary strategy encompassing caregiving techniques, societal awareness, and medical research.</w:t>
      </w:r>
    </w:p>
    <w:p w:rsidR="00633B1A" w:rsidRPr="00670D81" w:rsidRDefault="00633B1A" w:rsidP="00670D81">
      <w:pPr>
        <w:spacing w:line="360" w:lineRule="auto"/>
        <w:jc w:val="both"/>
        <w:rPr>
          <w:rFonts w:ascii="Arial" w:hAnsi="Arial" w:cs="Arial"/>
        </w:rPr>
      </w:pPr>
      <w:r w:rsidRPr="00670D81">
        <w:rPr>
          <w:rFonts w:ascii="Arial" w:hAnsi="Arial" w:cs="Arial"/>
        </w:rPr>
        <w:t xml:space="preserve">Dementia </w:t>
      </w:r>
      <w:r w:rsidR="00FD0ED6" w:rsidRPr="00670D81">
        <w:rPr>
          <w:rFonts w:ascii="Arial" w:hAnsi="Arial" w:cs="Arial"/>
        </w:rPr>
        <w:t>investigation</w:t>
      </w:r>
      <w:r w:rsidRPr="00670D81">
        <w:rPr>
          <w:rFonts w:ascii="Arial" w:hAnsi="Arial" w:cs="Arial"/>
        </w:rPr>
        <w:t xml:space="preserve"> covers a wide </w:t>
      </w:r>
      <w:r w:rsidR="00FD0ED6" w:rsidRPr="00670D81">
        <w:rPr>
          <w:rFonts w:ascii="Arial" w:hAnsi="Arial" w:cs="Arial"/>
        </w:rPr>
        <w:t>variety</w:t>
      </w:r>
      <w:r w:rsidRPr="00670D81">
        <w:rPr>
          <w:rFonts w:ascii="Arial" w:hAnsi="Arial" w:cs="Arial"/>
        </w:rPr>
        <w:t xml:space="preserve"> of topics, from biomarkers for early identification to </w:t>
      </w:r>
      <w:r w:rsidR="00FD0ED6" w:rsidRPr="00670D81">
        <w:rPr>
          <w:rFonts w:ascii="Arial" w:hAnsi="Arial" w:cs="Arial"/>
        </w:rPr>
        <w:t>pharmacologic</w:t>
      </w:r>
      <w:r w:rsidRPr="00670D81">
        <w:rPr>
          <w:rFonts w:ascii="Arial" w:hAnsi="Arial" w:cs="Arial"/>
        </w:rPr>
        <w:t xml:space="preserve"> and non-pharmacological </w:t>
      </w:r>
      <w:r w:rsidR="00FD0ED6" w:rsidRPr="00670D81">
        <w:rPr>
          <w:rFonts w:ascii="Arial" w:hAnsi="Arial" w:cs="Arial"/>
        </w:rPr>
        <w:t>treatments</w:t>
      </w:r>
      <w:r w:rsidRPr="00670D81">
        <w:rPr>
          <w:rFonts w:ascii="Arial" w:hAnsi="Arial" w:cs="Arial"/>
        </w:rPr>
        <w:t xml:space="preserve">. The </w:t>
      </w:r>
      <w:r w:rsidR="00FD0ED6" w:rsidRPr="00670D81">
        <w:rPr>
          <w:rFonts w:ascii="Arial" w:hAnsi="Arial" w:cs="Arial"/>
        </w:rPr>
        <w:t>breakthrough</w:t>
      </w:r>
      <w:r w:rsidRPr="00670D81">
        <w:rPr>
          <w:rFonts w:ascii="Arial" w:hAnsi="Arial" w:cs="Arial"/>
        </w:rPr>
        <w:t xml:space="preserve"> of genetic predispositions as well as the </w:t>
      </w:r>
      <w:r w:rsidR="00FD0ED6" w:rsidRPr="00670D81">
        <w:rPr>
          <w:rFonts w:ascii="Arial" w:hAnsi="Arial" w:cs="Arial"/>
        </w:rPr>
        <w:t>effect</w:t>
      </w:r>
      <w:r w:rsidRPr="00670D81">
        <w:rPr>
          <w:rFonts w:ascii="Arial" w:hAnsi="Arial" w:cs="Arial"/>
        </w:rPr>
        <w:t xml:space="preserve"> of </w:t>
      </w:r>
      <w:r w:rsidR="00FD0ED6" w:rsidRPr="00670D81">
        <w:rPr>
          <w:rFonts w:ascii="Arial" w:hAnsi="Arial" w:cs="Arial"/>
        </w:rPr>
        <w:t>deviant</w:t>
      </w:r>
      <w:r w:rsidRPr="00670D81">
        <w:rPr>
          <w:rFonts w:ascii="Arial" w:hAnsi="Arial" w:cs="Arial"/>
        </w:rPr>
        <w:t xml:space="preserve"> protein </w:t>
      </w:r>
      <w:r w:rsidR="00FD0ED6" w:rsidRPr="00670D81">
        <w:rPr>
          <w:rFonts w:ascii="Arial" w:hAnsi="Arial" w:cs="Arial"/>
        </w:rPr>
        <w:t>sediments</w:t>
      </w:r>
      <w:r w:rsidRPr="00670D81">
        <w:rPr>
          <w:rFonts w:ascii="Arial" w:hAnsi="Arial" w:cs="Arial"/>
        </w:rPr>
        <w:t xml:space="preserve"> in the brain </w:t>
      </w:r>
      <w:r w:rsidR="00FD0ED6" w:rsidRPr="00670D81">
        <w:rPr>
          <w:rFonts w:ascii="Arial" w:hAnsi="Arial" w:cs="Arial"/>
        </w:rPr>
        <w:t>donate</w:t>
      </w:r>
      <w:r w:rsidRPr="00670D81">
        <w:rPr>
          <w:rFonts w:ascii="Arial" w:hAnsi="Arial" w:cs="Arial"/>
        </w:rPr>
        <w:t xml:space="preserve"> to a more sophisticated understanding of the disorder. Furthermore, the societal impact of dementia inspires conversations about stigma reduction, community support, and the establishment of surroundings that promote the well-being of those affected.</w:t>
      </w:r>
      <w:r w:rsidR="00FD0ED6" w:rsidRPr="00670D81">
        <w:rPr>
          <w:rFonts w:ascii="Arial" w:hAnsi="Arial" w:cs="Arial"/>
        </w:rPr>
        <w:t xml:space="preserve"> This research introduction emphasises the importance and complexity of combating dementia, urging cross-disciplinary collaboration. We hope to contribute to the development of successful solutions for dementia prevention, diagnosis, and compassionate care by encouraging an open conversation, ultimately aiming for a more informed and supportive global response to the issues posed by dementia</w:t>
      </w:r>
      <w:r w:rsidR="00762893" w:rsidRPr="00670D81">
        <w:rPr>
          <w:rFonts w:ascii="Arial" w:hAnsi="Arial" w:cs="Arial"/>
        </w:rPr>
        <w:t xml:space="preserve"> (</w:t>
      </w:r>
      <w:proofErr w:type="spellStart"/>
      <w:r w:rsidR="00762893" w:rsidRPr="00670D81">
        <w:rPr>
          <w:rFonts w:ascii="Arial" w:hAnsi="Arial" w:cs="Arial"/>
          <w:color w:val="222222"/>
          <w:shd w:val="clear" w:color="auto" w:fill="FFFFFF"/>
        </w:rPr>
        <w:t>Henon</w:t>
      </w:r>
      <w:proofErr w:type="spellEnd"/>
      <w:r w:rsidR="00762893" w:rsidRPr="00670D81">
        <w:rPr>
          <w:rFonts w:ascii="Arial" w:hAnsi="Arial" w:cs="Arial"/>
          <w:color w:val="222222"/>
          <w:shd w:val="clear" w:color="auto" w:fill="FFFFFF"/>
        </w:rPr>
        <w:t xml:space="preserve">, </w:t>
      </w:r>
      <w:proofErr w:type="spellStart"/>
      <w:r w:rsidR="00762893" w:rsidRPr="00670D81">
        <w:rPr>
          <w:rFonts w:ascii="Arial" w:hAnsi="Arial" w:cs="Arial"/>
          <w:color w:val="222222"/>
          <w:shd w:val="clear" w:color="auto" w:fill="FFFFFF"/>
        </w:rPr>
        <w:t>Pasquier</w:t>
      </w:r>
      <w:proofErr w:type="spellEnd"/>
      <w:r w:rsidR="00762893" w:rsidRPr="00670D81">
        <w:rPr>
          <w:rFonts w:ascii="Arial" w:hAnsi="Arial" w:cs="Arial"/>
          <w:color w:val="222222"/>
          <w:shd w:val="clear" w:color="auto" w:fill="FFFFFF"/>
        </w:rPr>
        <w:t xml:space="preserve"> &amp; Leys, 2006).</w:t>
      </w:r>
    </w:p>
    <w:p w:rsidR="00633B1A" w:rsidRPr="00670D81" w:rsidRDefault="00633B1A" w:rsidP="00E55137">
      <w:pPr>
        <w:pStyle w:val="Heading2"/>
        <w:spacing w:line="360" w:lineRule="auto"/>
        <w:jc w:val="both"/>
        <w:rPr>
          <w:rFonts w:eastAsia="Arial Unicode MS" w:cs="Arial"/>
          <w:bCs/>
          <w:szCs w:val="24"/>
        </w:rPr>
      </w:pPr>
    </w:p>
    <w:p w:rsidR="002A59D6" w:rsidRPr="00670D81" w:rsidRDefault="002A59D6" w:rsidP="00670D81">
      <w:pPr>
        <w:pStyle w:val="Heading1"/>
        <w:rPr>
          <w:rFonts w:eastAsia="Arial Unicode MS"/>
        </w:rPr>
      </w:pPr>
      <w:bookmarkStart w:id="3" w:name="_Toc150495095"/>
      <w:r w:rsidRPr="00670D81">
        <w:rPr>
          <w:rFonts w:eastAsia="Arial Unicode MS"/>
        </w:rPr>
        <w:t>Background information</w:t>
      </w:r>
      <w:bookmarkEnd w:id="3"/>
    </w:p>
    <w:p w:rsidR="00633B1A" w:rsidRPr="00670D81" w:rsidRDefault="00633B1A" w:rsidP="00E55137">
      <w:pPr>
        <w:spacing w:line="360" w:lineRule="auto"/>
        <w:jc w:val="both"/>
        <w:rPr>
          <w:rFonts w:ascii="Arial" w:hAnsi="Arial" w:cs="Arial"/>
        </w:rPr>
      </w:pPr>
    </w:p>
    <w:p w:rsidR="00633B1A" w:rsidRPr="00670D81" w:rsidRDefault="00DD649B" w:rsidP="00E55137">
      <w:pPr>
        <w:spacing w:line="360" w:lineRule="auto"/>
        <w:jc w:val="both"/>
        <w:rPr>
          <w:rFonts w:ascii="Arial" w:eastAsia="Arial Unicode MS" w:hAnsi="Arial" w:cs="Arial"/>
          <w:bCs/>
        </w:rPr>
      </w:pPr>
      <w:r w:rsidRPr="00670D81">
        <w:rPr>
          <w:rFonts w:ascii="Arial" w:eastAsia="Arial Unicode MS" w:hAnsi="Arial" w:cs="Arial"/>
          <w:bCs/>
        </w:rPr>
        <w:t xml:space="preserve">The term "dementia" is extensive and covers a selection of neurological disorders marked by a decrease in cognitive aptitudes that influence daily activities, reasoning, memory, and communication. The majority of incidents of dementia are caused by Alzheimer's ailment, making it the most </w:t>
      </w:r>
      <w:r w:rsidR="00633B1A" w:rsidRPr="00670D81">
        <w:rPr>
          <w:rFonts w:ascii="Arial" w:eastAsia="Arial Unicode MS" w:hAnsi="Arial" w:cs="Arial"/>
          <w:bCs/>
        </w:rPr>
        <w:t>predominant</w:t>
      </w:r>
      <w:r w:rsidRPr="00670D81">
        <w:rPr>
          <w:rFonts w:ascii="Arial" w:eastAsia="Arial Unicode MS" w:hAnsi="Arial" w:cs="Arial"/>
          <w:bCs/>
        </w:rPr>
        <w:t xml:space="preserve"> type. Lewy body dementia, frontotemporal dementia, and vascular dementia are among the other varieties.</w:t>
      </w:r>
      <w:r w:rsidR="00633B1A" w:rsidRPr="00670D81">
        <w:rPr>
          <w:rFonts w:ascii="Arial" w:hAnsi="Arial" w:cs="Arial"/>
        </w:rPr>
        <w:t xml:space="preserve"> </w:t>
      </w:r>
      <w:r w:rsidR="00633B1A" w:rsidRPr="00670D81">
        <w:rPr>
          <w:rFonts w:ascii="Arial" w:eastAsia="Arial Unicode MS" w:hAnsi="Arial" w:cs="Arial"/>
          <w:bCs/>
        </w:rPr>
        <w:t xml:space="preserve">The greatest risk factor for dementia is age, with persons over 65 having a greatly </w:t>
      </w:r>
      <w:r w:rsidR="00633B1A" w:rsidRPr="00670D81">
        <w:rPr>
          <w:rFonts w:ascii="Arial" w:eastAsia="Arial Unicode MS" w:hAnsi="Arial" w:cs="Arial"/>
          <w:bCs/>
        </w:rPr>
        <w:lastRenderedPageBreak/>
        <w:t>increased risk of developing the disorder. Genetic factors also play a role, with specific gene mutations related to a higher risk of dementia.</w:t>
      </w:r>
      <w:r w:rsidR="00633B1A" w:rsidRPr="00670D81">
        <w:rPr>
          <w:rFonts w:ascii="Arial" w:hAnsi="Arial" w:cs="Arial"/>
        </w:rPr>
        <w:t xml:space="preserve"> </w:t>
      </w:r>
      <w:r w:rsidR="00633B1A" w:rsidRPr="00670D81">
        <w:rPr>
          <w:rFonts w:ascii="Arial" w:eastAsia="Arial Unicode MS" w:hAnsi="Arial" w:cs="Arial"/>
          <w:bCs/>
        </w:rPr>
        <w:t>Aberrant protein deposits in the brain are an identifiable characteristic of multiple kinds of dementia. Beta-amyloid plaques and tau tangles impair brain dissemination and have been linked to mental decline in Alzheimer's disease. On the other side, reduced blood supply to the brain produces vascular dementia.</w:t>
      </w:r>
      <w:r w:rsidR="00633B1A" w:rsidRPr="00670D81">
        <w:rPr>
          <w:rFonts w:ascii="Arial" w:hAnsi="Arial" w:cs="Arial"/>
        </w:rPr>
        <w:t xml:space="preserve"> </w:t>
      </w:r>
      <w:r w:rsidR="00633B1A" w:rsidRPr="00670D81">
        <w:rPr>
          <w:rFonts w:ascii="Arial" w:eastAsia="Arial Unicode MS" w:hAnsi="Arial" w:cs="Arial"/>
          <w:bCs/>
        </w:rPr>
        <w:t>Dementia affects not just the individual but also their families and carers. Providing dementia care presents substantial emotional, physical, and financial obstacles. Dementia is becoming a substantial public health distress as the world's populace ages. Research, public alertness, and support services are precarious in tackling dementia's abundant features and improving the quality of life for disturbed individuals and their families. It necessitates a comprehensive approach that includes medical improvements, community understanding, and the creation of dementia-friendly environments</w:t>
      </w:r>
      <w:r w:rsidR="00762893" w:rsidRPr="00670D81">
        <w:rPr>
          <w:rFonts w:ascii="Arial" w:eastAsia="Arial Unicode MS" w:hAnsi="Arial" w:cs="Arial"/>
          <w:bCs/>
        </w:rPr>
        <w:t xml:space="preserve"> (</w:t>
      </w:r>
      <w:proofErr w:type="spellStart"/>
      <w:r w:rsidR="00762893" w:rsidRPr="00670D81">
        <w:rPr>
          <w:rFonts w:ascii="Arial" w:hAnsi="Arial" w:cs="Arial"/>
          <w:color w:val="222222"/>
          <w:shd w:val="clear" w:color="auto" w:fill="FFFFFF"/>
        </w:rPr>
        <w:t>Iuliano</w:t>
      </w:r>
      <w:proofErr w:type="spellEnd"/>
      <w:r w:rsidR="00762893" w:rsidRPr="00670D81">
        <w:rPr>
          <w:rFonts w:ascii="Arial" w:hAnsi="Arial" w:cs="Arial"/>
          <w:color w:val="222222"/>
          <w:shd w:val="clear" w:color="auto" w:fill="FFFFFF"/>
        </w:rPr>
        <w:t xml:space="preserve">, </w:t>
      </w:r>
      <w:proofErr w:type="spellStart"/>
      <w:r w:rsidR="00762893" w:rsidRPr="00670D81">
        <w:rPr>
          <w:rFonts w:ascii="Arial" w:hAnsi="Arial" w:cs="Arial"/>
          <w:color w:val="222222"/>
          <w:shd w:val="clear" w:color="auto" w:fill="FFFFFF"/>
        </w:rPr>
        <w:t>et.al</w:t>
      </w:r>
      <w:proofErr w:type="spellEnd"/>
      <w:r w:rsidR="00762893" w:rsidRPr="00670D81">
        <w:rPr>
          <w:rFonts w:ascii="Arial" w:hAnsi="Arial" w:cs="Arial"/>
          <w:color w:val="222222"/>
          <w:shd w:val="clear" w:color="auto" w:fill="FFFFFF"/>
        </w:rPr>
        <w:t>, 2019).</w:t>
      </w:r>
    </w:p>
    <w:p w:rsidR="00633B1A" w:rsidRPr="00670D81" w:rsidRDefault="00633B1A" w:rsidP="00E55137">
      <w:pPr>
        <w:spacing w:line="360" w:lineRule="auto"/>
        <w:jc w:val="both"/>
        <w:rPr>
          <w:rFonts w:ascii="Arial" w:eastAsia="Arial Unicode MS" w:hAnsi="Arial" w:cs="Arial"/>
          <w:b/>
        </w:rPr>
      </w:pPr>
    </w:p>
    <w:p w:rsidR="002A59D6" w:rsidRPr="00670D81" w:rsidRDefault="002A59D6" w:rsidP="00670D81">
      <w:pPr>
        <w:pStyle w:val="Heading1"/>
        <w:rPr>
          <w:rFonts w:eastAsia="Arial Unicode MS"/>
        </w:rPr>
      </w:pPr>
      <w:bookmarkStart w:id="4" w:name="_Toc150495096"/>
      <w:r w:rsidRPr="00670D81">
        <w:rPr>
          <w:rFonts w:eastAsia="Arial Unicode MS"/>
        </w:rPr>
        <w:t>Discussion</w:t>
      </w:r>
      <w:bookmarkEnd w:id="4"/>
    </w:p>
    <w:p w:rsidR="002A59D6" w:rsidRPr="00670D81" w:rsidRDefault="00DD649B" w:rsidP="00E55137">
      <w:pPr>
        <w:spacing w:line="360" w:lineRule="auto"/>
        <w:jc w:val="both"/>
        <w:rPr>
          <w:rFonts w:ascii="Arial" w:eastAsia="Arial Unicode MS" w:hAnsi="Arial" w:cs="Arial"/>
          <w:bCs/>
        </w:rPr>
      </w:pPr>
      <w:r w:rsidRPr="00670D81">
        <w:rPr>
          <w:rFonts w:ascii="Arial" w:eastAsia="Arial Unicode MS" w:hAnsi="Arial" w:cs="Arial"/>
          <w:bCs/>
        </w:rPr>
        <w:t>The discussion over dementia is a vibrant and multidimensional investigation of the medical, societal, and individual characteristics of this intricate disorder. In terms of medicine, unending research has significantly improved our understanding of the complicated brain developments that reinforce various forms of dementia. Biomarkers, neuroimaging, and pharmaceutical research all help with earlier diagnosis and potential tailored therapies. However, the paucity of curative medicines highlights the importance of ongoing research in both the pharmaceutical and non-pharmaceutical domains.</w:t>
      </w:r>
      <w:r w:rsidRPr="00670D81">
        <w:rPr>
          <w:rFonts w:ascii="Arial" w:hAnsi="Arial" w:cs="Arial"/>
        </w:rPr>
        <w:t xml:space="preserve"> </w:t>
      </w:r>
      <w:r w:rsidRPr="00670D81">
        <w:rPr>
          <w:rFonts w:ascii="Arial" w:eastAsia="Arial Unicode MS" w:hAnsi="Arial" w:cs="Arial"/>
          <w:bCs/>
        </w:rPr>
        <w:t>The stigma and misunderstandings that continue to accompany dementia are being addressed in societal discourse. Efforts to de-stigmatize dementia are critical, since public awareness and understanding are critical in promoting empathy and support for those affected and their carers. Furthermore, the economic and societal consequences of dementia provoke discussions regarding healthcare regulations, community support, and the design of environments that cater to the specific requirements of persons with dementia.</w:t>
      </w:r>
      <w:r w:rsidRPr="00670D81">
        <w:rPr>
          <w:rFonts w:ascii="Arial" w:hAnsi="Arial" w:cs="Arial"/>
        </w:rPr>
        <w:t xml:space="preserve"> </w:t>
      </w:r>
      <w:r w:rsidRPr="00670D81">
        <w:rPr>
          <w:rFonts w:ascii="Arial" w:eastAsia="Arial Unicode MS" w:hAnsi="Arial" w:cs="Arial"/>
          <w:bCs/>
        </w:rPr>
        <w:t xml:space="preserve">On a more personal level, the conversation includes the lived experiences of people with dementia and their carers. It addresses emotional difficulties, resilience, and the significance of person-centred care. Non-pharmacological therapies, such as cognitive stimulation and lifestyle changes, have emerged as key components in improving the quality of life for those </w:t>
      </w:r>
      <w:r w:rsidRPr="00670D81">
        <w:rPr>
          <w:rFonts w:ascii="Arial" w:eastAsia="Arial Unicode MS" w:hAnsi="Arial" w:cs="Arial"/>
          <w:bCs/>
        </w:rPr>
        <w:lastRenderedPageBreak/>
        <w:t>living with dementia. In essence, the dementia debate ties together scientific advances, societal views, and personal accounts. It advocates for a multimodal strategy that includes medical research, community assistance, and compassionate caregiving to address the various aspects of dementia and strive for a more inclusive and supportive society</w:t>
      </w:r>
      <w:r w:rsidR="00762893" w:rsidRPr="00670D81">
        <w:rPr>
          <w:rFonts w:ascii="Arial" w:eastAsia="Arial Unicode MS" w:hAnsi="Arial" w:cs="Arial"/>
          <w:bCs/>
        </w:rPr>
        <w:t xml:space="preserve"> (</w:t>
      </w:r>
      <w:r w:rsidR="00762893" w:rsidRPr="00670D81">
        <w:rPr>
          <w:rFonts w:ascii="Arial" w:hAnsi="Arial" w:cs="Arial"/>
          <w:color w:val="222222"/>
          <w:shd w:val="clear" w:color="auto" w:fill="FFFFFF"/>
        </w:rPr>
        <w:t>Carpenter &amp; Dave, 2004).</w:t>
      </w:r>
    </w:p>
    <w:p w:rsidR="002978CF" w:rsidRPr="00670D81" w:rsidRDefault="002978CF" w:rsidP="00E55137">
      <w:pPr>
        <w:pStyle w:val="ListParagraph"/>
        <w:spacing w:line="360" w:lineRule="auto"/>
        <w:jc w:val="both"/>
        <w:rPr>
          <w:rFonts w:ascii="Arial" w:eastAsia="Arial Unicode MS" w:hAnsi="Arial" w:cs="Arial"/>
          <w:bCs/>
        </w:rPr>
      </w:pPr>
    </w:p>
    <w:p w:rsidR="002978CF" w:rsidRPr="00670D81" w:rsidRDefault="002978CF" w:rsidP="00E55137">
      <w:pPr>
        <w:spacing w:line="360" w:lineRule="auto"/>
        <w:jc w:val="both"/>
        <w:rPr>
          <w:rFonts w:ascii="Arial" w:eastAsia="Arial Unicode MS" w:hAnsi="Arial" w:cs="Arial"/>
          <w:bCs/>
        </w:rPr>
      </w:pPr>
    </w:p>
    <w:p w:rsidR="002A59D6" w:rsidRPr="00670D81" w:rsidRDefault="002A59D6" w:rsidP="00E55137">
      <w:pPr>
        <w:pStyle w:val="Heading1"/>
        <w:jc w:val="both"/>
        <w:rPr>
          <w:rFonts w:eastAsia="Arial Unicode MS" w:cs="Arial"/>
          <w:szCs w:val="24"/>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Default="00E55137" w:rsidP="00E55137">
      <w:pPr>
        <w:rPr>
          <w:rFonts w:ascii="Arial" w:hAnsi="Arial" w:cs="Arial"/>
        </w:rPr>
      </w:pPr>
    </w:p>
    <w:p w:rsidR="00670D81" w:rsidRDefault="00670D81" w:rsidP="00E55137">
      <w:pPr>
        <w:rPr>
          <w:rFonts w:ascii="Arial" w:hAnsi="Arial" w:cs="Arial"/>
        </w:rPr>
      </w:pPr>
    </w:p>
    <w:p w:rsidR="00670D81" w:rsidRPr="00670D81" w:rsidRDefault="00670D81"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E55137" w:rsidRPr="00670D81" w:rsidRDefault="00E55137" w:rsidP="00E55137">
      <w:pPr>
        <w:rPr>
          <w:rFonts w:ascii="Arial" w:hAnsi="Arial" w:cs="Arial"/>
        </w:rPr>
      </w:pPr>
    </w:p>
    <w:p w:rsidR="002A59D6" w:rsidRPr="00670D81" w:rsidRDefault="002A59D6" w:rsidP="00670D81">
      <w:pPr>
        <w:pStyle w:val="Heading1"/>
      </w:pPr>
      <w:bookmarkStart w:id="5" w:name="_Toc150495097"/>
      <w:r w:rsidRPr="00670D81">
        <w:lastRenderedPageBreak/>
        <w:t>CHAPTER 2:  METHODOLOGY AND METHODS (INCLUDING FLOW CHART AND ETHICAL CONSIDERATION)</w:t>
      </w:r>
      <w:bookmarkEnd w:id="5"/>
    </w:p>
    <w:p w:rsidR="002A59D6" w:rsidRPr="00670D81" w:rsidRDefault="002A59D6" w:rsidP="00E55137">
      <w:pPr>
        <w:pStyle w:val="ListParagraph"/>
        <w:spacing w:line="360" w:lineRule="auto"/>
        <w:jc w:val="both"/>
        <w:rPr>
          <w:rFonts w:ascii="Arial" w:eastAsia="Arial Unicode MS" w:hAnsi="Arial" w:cs="Arial"/>
          <w:bCs/>
        </w:rPr>
      </w:pPr>
    </w:p>
    <w:p w:rsidR="002A59D6" w:rsidRPr="00670D81" w:rsidRDefault="002A59D6" w:rsidP="00E55137">
      <w:pPr>
        <w:spacing w:line="360" w:lineRule="auto"/>
        <w:jc w:val="both"/>
        <w:rPr>
          <w:rFonts w:ascii="Arial" w:eastAsia="Arial Unicode MS" w:hAnsi="Arial" w:cs="Arial"/>
          <w:bCs/>
        </w:rPr>
      </w:pPr>
      <w:r w:rsidRPr="00670D81">
        <w:rPr>
          <w:rFonts w:ascii="Arial" w:eastAsia="Arial Unicode MS" w:hAnsi="Arial" w:cs="Arial"/>
          <w:bCs/>
        </w:rPr>
        <w:t xml:space="preserve">A mixed-methods approach that relies on various disciplines, including psychology, sociology, literature, and history, underpins the study methodology used to investigate whether society or psychology creates monsters. This thorough technique entails data collecting and analysis to provide a sophisticated understanding of the various aspects that contribute to </w:t>
      </w:r>
      <w:r w:rsidR="00942314" w:rsidRPr="00670D81">
        <w:rPr>
          <w:rFonts w:ascii="Arial" w:eastAsia="Arial Unicode MS" w:hAnsi="Arial" w:cs="Arial"/>
          <w:bCs/>
        </w:rPr>
        <w:t>dementia</w:t>
      </w:r>
      <w:r w:rsidRPr="00670D81">
        <w:rPr>
          <w:rFonts w:ascii="Arial" w:eastAsia="Arial Unicode MS" w:hAnsi="Arial" w:cs="Arial"/>
          <w:bCs/>
        </w:rPr>
        <w:t>. A structured flow chart guides the research journey to ensure a systematic and organized approach to the investigation. Ethical issues are critical in protecting participants' rights and well-being and, hence, in maintaining the integrity of the research process.</w:t>
      </w:r>
    </w:p>
    <w:p w:rsidR="002A59D6" w:rsidRPr="00670D81" w:rsidRDefault="002A59D6" w:rsidP="00E55137">
      <w:pPr>
        <w:pStyle w:val="ListParagraph"/>
        <w:spacing w:line="360" w:lineRule="auto"/>
        <w:jc w:val="both"/>
        <w:rPr>
          <w:rFonts w:ascii="Arial" w:eastAsia="Arial Unicode MS" w:hAnsi="Arial" w:cs="Arial"/>
          <w:b/>
        </w:rPr>
      </w:pPr>
    </w:p>
    <w:p w:rsidR="002A59D6" w:rsidRPr="00670D81" w:rsidRDefault="002A59D6" w:rsidP="00E55137">
      <w:pPr>
        <w:pStyle w:val="Heading2"/>
        <w:spacing w:line="360" w:lineRule="auto"/>
        <w:jc w:val="both"/>
        <w:rPr>
          <w:rFonts w:eastAsia="Arial Unicode MS" w:cs="Arial"/>
          <w:szCs w:val="24"/>
        </w:rPr>
      </w:pPr>
      <w:bookmarkStart w:id="6" w:name="_Toc150495098"/>
      <w:r w:rsidRPr="00670D81">
        <w:rPr>
          <w:rFonts w:eastAsia="Arial Unicode MS" w:cs="Arial"/>
          <w:szCs w:val="24"/>
        </w:rPr>
        <w:t>Research Design</w:t>
      </w:r>
      <w:bookmarkEnd w:id="6"/>
    </w:p>
    <w:p w:rsidR="002A59D6" w:rsidRPr="00670D81" w:rsidRDefault="002A59D6" w:rsidP="00E55137">
      <w:pPr>
        <w:pStyle w:val="ListParagraph"/>
        <w:spacing w:line="360" w:lineRule="auto"/>
        <w:jc w:val="both"/>
        <w:rPr>
          <w:rFonts w:ascii="Arial" w:eastAsia="Arial Unicode MS" w:hAnsi="Arial" w:cs="Arial"/>
          <w:bCs/>
        </w:rPr>
      </w:pPr>
    </w:p>
    <w:p w:rsidR="002A59D6" w:rsidRPr="00670D81" w:rsidRDefault="002A59D6" w:rsidP="00E55137">
      <w:pPr>
        <w:spacing w:line="360" w:lineRule="auto"/>
        <w:jc w:val="both"/>
        <w:rPr>
          <w:rFonts w:ascii="Arial" w:eastAsia="Arial Unicode MS" w:hAnsi="Arial" w:cs="Arial"/>
          <w:bCs/>
        </w:rPr>
      </w:pPr>
      <w:r w:rsidRPr="00670D81">
        <w:rPr>
          <w:rFonts w:ascii="Arial" w:eastAsia="Arial Unicode MS" w:hAnsi="Arial" w:cs="Arial"/>
          <w:bCs/>
        </w:rPr>
        <w:t xml:space="preserve">Our study employs a mixed-methods research strategy incorporating quantitative and qualitative methodologies. This allows for a comprehensive examination of the complex interaction of cultural influences and psychological elements in the genesis of </w:t>
      </w:r>
      <w:r w:rsidR="00942314" w:rsidRPr="00670D81">
        <w:rPr>
          <w:rFonts w:ascii="Arial" w:eastAsia="Arial Unicode MS" w:hAnsi="Arial" w:cs="Arial"/>
          <w:bCs/>
        </w:rPr>
        <w:t>dementia</w:t>
      </w:r>
      <w:r w:rsidRPr="00670D81">
        <w:rPr>
          <w:rFonts w:ascii="Arial" w:eastAsia="Arial Unicode MS" w:hAnsi="Arial" w:cs="Arial"/>
          <w:bCs/>
        </w:rPr>
        <w:t>. We hope to provide an extensive knowledge of this complex subject by integrating data sources and research methodologies</w:t>
      </w:r>
      <w:r w:rsidR="00E466F0" w:rsidRPr="00670D81">
        <w:rPr>
          <w:rFonts w:ascii="Arial" w:eastAsia="Arial Unicode MS" w:hAnsi="Arial" w:cs="Arial"/>
          <w:bCs/>
        </w:rPr>
        <w:t xml:space="preserve"> (</w:t>
      </w:r>
      <w:r w:rsidR="00E466F0" w:rsidRPr="00670D81">
        <w:rPr>
          <w:rFonts w:ascii="Arial" w:hAnsi="Arial" w:cs="Arial"/>
          <w:color w:val="222222"/>
          <w:shd w:val="clear" w:color="auto" w:fill="FFFFFF"/>
        </w:rPr>
        <w:t>Salkind, 2010).</w:t>
      </w:r>
      <w:r w:rsidR="00E466F0" w:rsidRPr="00670D81">
        <w:rPr>
          <w:rStyle w:val="apple-converted-space"/>
          <w:rFonts w:ascii="Arial" w:hAnsi="Arial" w:cs="Arial"/>
          <w:color w:val="222222"/>
          <w:shd w:val="clear" w:color="auto" w:fill="FFFFFF"/>
        </w:rPr>
        <w:t> </w:t>
      </w:r>
    </w:p>
    <w:p w:rsidR="002A59D6" w:rsidRPr="00670D81" w:rsidRDefault="002A59D6" w:rsidP="00E55137">
      <w:pPr>
        <w:pStyle w:val="ListParagraph"/>
        <w:spacing w:line="360" w:lineRule="auto"/>
        <w:jc w:val="both"/>
        <w:rPr>
          <w:rFonts w:ascii="Arial" w:eastAsia="Arial Unicode MS" w:hAnsi="Arial" w:cs="Arial"/>
          <w:bCs/>
        </w:rPr>
      </w:pPr>
    </w:p>
    <w:p w:rsidR="002A59D6" w:rsidRPr="00670D81" w:rsidRDefault="002A59D6" w:rsidP="00E55137">
      <w:pPr>
        <w:pStyle w:val="Heading2"/>
        <w:spacing w:line="360" w:lineRule="auto"/>
        <w:jc w:val="both"/>
        <w:rPr>
          <w:rFonts w:eastAsia="Arial Unicode MS" w:cs="Arial"/>
          <w:szCs w:val="24"/>
        </w:rPr>
      </w:pPr>
      <w:bookmarkStart w:id="7" w:name="_Toc150495099"/>
      <w:r w:rsidRPr="00670D81">
        <w:rPr>
          <w:rFonts w:eastAsia="Arial Unicode MS" w:cs="Arial"/>
          <w:szCs w:val="24"/>
        </w:rPr>
        <w:t>Data collection</w:t>
      </w:r>
      <w:bookmarkEnd w:id="7"/>
    </w:p>
    <w:p w:rsidR="002A59D6" w:rsidRPr="00670D81" w:rsidRDefault="002A59D6" w:rsidP="00E55137">
      <w:pPr>
        <w:pStyle w:val="ListParagraph"/>
        <w:spacing w:line="360" w:lineRule="auto"/>
        <w:jc w:val="both"/>
        <w:rPr>
          <w:rFonts w:ascii="Arial" w:eastAsia="Arial Unicode MS" w:hAnsi="Arial" w:cs="Arial"/>
          <w:bCs/>
        </w:rPr>
      </w:pPr>
    </w:p>
    <w:p w:rsidR="002A59D6" w:rsidRPr="00670D81" w:rsidRDefault="002A59D6" w:rsidP="00E55137">
      <w:pPr>
        <w:spacing w:line="360" w:lineRule="auto"/>
        <w:jc w:val="both"/>
        <w:rPr>
          <w:rFonts w:ascii="Arial" w:eastAsia="Arial Unicode MS" w:hAnsi="Arial" w:cs="Arial"/>
          <w:bCs/>
        </w:rPr>
      </w:pPr>
      <w:r w:rsidRPr="00670D81">
        <w:rPr>
          <w:rFonts w:ascii="Arial" w:eastAsia="Arial Unicode MS" w:hAnsi="Arial" w:cs="Arial"/>
          <w:bCs/>
        </w:rPr>
        <w:t>1.</w:t>
      </w:r>
      <w:r w:rsidRPr="00670D81">
        <w:rPr>
          <w:rFonts w:ascii="Arial" w:eastAsia="Arial Unicode MS" w:hAnsi="Arial" w:cs="Arial"/>
          <w:bCs/>
        </w:rPr>
        <w:tab/>
        <w:t>Literature review: The research method begins with a thorough study of the literature, which includes both academic and non-academic sources. This preliminary step establishes the environment for the research, offering a historical and theoretical foundation upon which later research approaches are based.</w:t>
      </w:r>
    </w:p>
    <w:p w:rsidR="002A59D6" w:rsidRPr="00670D81" w:rsidRDefault="002A59D6" w:rsidP="00E55137">
      <w:pPr>
        <w:spacing w:line="360" w:lineRule="auto"/>
        <w:jc w:val="both"/>
        <w:rPr>
          <w:rFonts w:ascii="Arial" w:eastAsia="Arial Unicode MS" w:hAnsi="Arial" w:cs="Arial"/>
          <w:bCs/>
        </w:rPr>
      </w:pPr>
      <w:r w:rsidRPr="00670D81">
        <w:rPr>
          <w:rFonts w:ascii="Arial" w:eastAsia="Arial Unicode MS" w:hAnsi="Arial" w:cs="Arial"/>
          <w:bCs/>
        </w:rPr>
        <w:t>2.</w:t>
      </w:r>
      <w:r w:rsidRPr="00670D81">
        <w:rPr>
          <w:rFonts w:ascii="Arial" w:eastAsia="Arial Unicode MS" w:hAnsi="Arial" w:cs="Arial"/>
          <w:bCs/>
        </w:rPr>
        <w:tab/>
        <w:t xml:space="preserve">Interviews and Surveys: Semi-structured and structured interviews and surveys are essential methods for gathering data. Surveys are intended to collect opinions from a wide variety of respondents regarding the cultural and psychological elements that they believe have a significant role in </w:t>
      </w:r>
      <w:r w:rsidR="00942314" w:rsidRPr="00670D81">
        <w:rPr>
          <w:rFonts w:ascii="Arial" w:eastAsia="Arial Unicode MS" w:hAnsi="Arial" w:cs="Arial"/>
          <w:bCs/>
        </w:rPr>
        <w:t>dementia</w:t>
      </w:r>
      <w:r w:rsidRPr="00670D81">
        <w:rPr>
          <w:rFonts w:ascii="Arial" w:eastAsia="Arial Unicode MS" w:hAnsi="Arial" w:cs="Arial"/>
          <w:bCs/>
        </w:rPr>
        <w:t xml:space="preserve">. The distribution of these surveys will take place via several traditional and online platforms. Concurrently, semi-structured interviews will be carried out with specialists in literature, sociology, and psychology. To gather a variety of opinions, people with a diversity of experiences and perspectives </w:t>
      </w:r>
      <w:r w:rsidRPr="00670D81">
        <w:rPr>
          <w:rFonts w:ascii="Arial" w:eastAsia="Arial Unicode MS" w:hAnsi="Arial" w:cs="Arial"/>
          <w:bCs/>
        </w:rPr>
        <w:lastRenderedPageBreak/>
        <w:t>will also be interviewed. It is anticipated that interviews will offer a comprehensive understanding of this question's intricacies, illuminating its theoretical and practical facets.</w:t>
      </w:r>
    </w:p>
    <w:p w:rsidR="002A59D6" w:rsidRPr="00670D81" w:rsidRDefault="002A59D6" w:rsidP="00E55137">
      <w:pPr>
        <w:spacing w:line="360" w:lineRule="auto"/>
        <w:jc w:val="both"/>
        <w:rPr>
          <w:rFonts w:ascii="Arial" w:eastAsia="Arial Unicode MS" w:hAnsi="Arial" w:cs="Arial"/>
          <w:bCs/>
        </w:rPr>
      </w:pPr>
      <w:r w:rsidRPr="00670D81">
        <w:rPr>
          <w:rFonts w:ascii="Arial" w:eastAsia="Arial Unicode MS" w:hAnsi="Arial" w:cs="Arial"/>
          <w:bCs/>
        </w:rPr>
        <w:t>3.</w:t>
      </w:r>
      <w:r w:rsidRPr="00670D81">
        <w:rPr>
          <w:rFonts w:ascii="Arial" w:eastAsia="Arial Unicode MS" w:hAnsi="Arial" w:cs="Arial"/>
          <w:bCs/>
        </w:rPr>
        <w:tab/>
        <w:t>Content analysis: A content study of books, movies, and other artistic works that feature monsters will be done in addition to surveys and interviews. Using this technique, recurrent patterns and motifs that point to psychological and sociological impacts on how monsters are portrayed in popular culture will be revealed. To unravel the themes surrounding monster creation in literature and media, literary works like Mary Shelley's "Frankenstein" and Robert Louis Stevenson's "</w:t>
      </w:r>
      <w:proofErr w:type="spellStart"/>
      <w:r w:rsidRPr="00670D81">
        <w:rPr>
          <w:rFonts w:ascii="Arial" w:eastAsia="Arial Unicode MS" w:hAnsi="Arial" w:cs="Arial"/>
          <w:bCs/>
        </w:rPr>
        <w:t>Dr.</w:t>
      </w:r>
      <w:proofErr w:type="spellEnd"/>
      <w:r w:rsidRPr="00670D81">
        <w:rPr>
          <w:rFonts w:ascii="Arial" w:eastAsia="Arial Unicode MS" w:hAnsi="Arial" w:cs="Arial"/>
          <w:bCs/>
        </w:rPr>
        <w:t xml:space="preserve"> Jekyll and Mr. Hyde," along with their cinematic adaptations, will be examined</w:t>
      </w:r>
      <w:r w:rsidR="00A67BDC" w:rsidRPr="00670D81">
        <w:rPr>
          <w:rFonts w:ascii="Arial" w:eastAsia="Arial Unicode MS" w:hAnsi="Arial" w:cs="Arial"/>
          <w:bCs/>
        </w:rPr>
        <w:t xml:space="preserve"> (</w:t>
      </w:r>
      <w:r w:rsidR="00A67BDC" w:rsidRPr="00670D81">
        <w:rPr>
          <w:rFonts w:ascii="Arial" w:hAnsi="Arial" w:cs="Arial"/>
          <w:color w:val="222222"/>
          <w:shd w:val="clear" w:color="auto" w:fill="FFFFFF"/>
        </w:rPr>
        <w:t>Sutton &amp; Austin, 2015).</w:t>
      </w:r>
    </w:p>
    <w:p w:rsidR="002A59D6" w:rsidRPr="00670D81" w:rsidRDefault="002A59D6" w:rsidP="00E55137">
      <w:pPr>
        <w:pStyle w:val="ListParagraph"/>
        <w:spacing w:line="360" w:lineRule="auto"/>
        <w:jc w:val="both"/>
        <w:rPr>
          <w:rFonts w:ascii="Arial" w:eastAsia="Arial Unicode MS" w:hAnsi="Arial" w:cs="Arial"/>
          <w:bCs/>
        </w:rPr>
      </w:pPr>
    </w:p>
    <w:p w:rsidR="002A59D6" w:rsidRPr="00670D81" w:rsidRDefault="002A59D6" w:rsidP="00E55137">
      <w:pPr>
        <w:pStyle w:val="Heading2"/>
        <w:spacing w:line="360" w:lineRule="auto"/>
        <w:jc w:val="both"/>
        <w:rPr>
          <w:rFonts w:eastAsia="Arial Unicode MS" w:cs="Arial"/>
          <w:szCs w:val="24"/>
        </w:rPr>
      </w:pPr>
      <w:bookmarkStart w:id="8" w:name="_Toc150495100"/>
      <w:r w:rsidRPr="00670D81">
        <w:rPr>
          <w:rFonts w:eastAsia="Arial Unicode MS" w:cs="Arial"/>
          <w:szCs w:val="24"/>
        </w:rPr>
        <w:t>Data Analysis</w:t>
      </w:r>
      <w:bookmarkEnd w:id="8"/>
    </w:p>
    <w:p w:rsidR="002A59D6" w:rsidRPr="00670D81" w:rsidRDefault="002A59D6" w:rsidP="00E55137">
      <w:pPr>
        <w:pStyle w:val="ListParagraph"/>
        <w:spacing w:line="360" w:lineRule="auto"/>
        <w:jc w:val="both"/>
        <w:rPr>
          <w:rFonts w:ascii="Arial" w:eastAsia="Arial Unicode MS" w:hAnsi="Arial" w:cs="Arial"/>
          <w:bCs/>
        </w:rPr>
      </w:pPr>
    </w:p>
    <w:p w:rsidR="002A59D6" w:rsidRPr="00670D81" w:rsidRDefault="002A59D6" w:rsidP="00E55137">
      <w:pPr>
        <w:spacing w:line="360" w:lineRule="auto"/>
        <w:jc w:val="both"/>
        <w:rPr>
          <w:rFonts w:ascii="Arial" w:eastAsia="Arial Unicode MS" w:hAnsi="Arial" w:cs="Arial"/>
          <w:bCs/>
        </w:rPr>
      </w:pPr>
      <w:r w:rsidRPr="00670D81">
        <w:rPr>
          <w:rFonts w:ascii="Arial" w:eastAsia="Arial Unicode MS" w:hAnsi="Arial" w:cs="Arial"/>
          <w:bCs/>
        </w:rPr>
        <w:t>1.</w:t>
      </w:r>
      <w:r w:rsidRPr="00670D81">
        <w:rPr>
          <w:rFonts w:ascii="Arial" w:eastAsia="Arial Unicode MS" w:hAnsi="Arial" w:cs="Arial"/>
          <w:bCs/>
        </w:rPr>
        <w:tab/>
        <w:t>Quantitative Analysis: To find trends and patterns, survey data will be examined using statistical software. The survey responses will be compiled using descriptive statistics, and any correlations between variables will be investigated using inferential statistics like regression analysis. We can estimate the prevalence of particular viewpoints or views surrounding the origin of monsters using quantitative analysis.</w:t>
      </w:r>
    </w:p>
    <w:p w:rsidR="008F34AD" w:rsidRPr="00670D81" w:rsidRDefault="002A59D6" w:rsidP="00E55137">
      <w:pPr>
        <w:spacing w:line="360" w:lineRule="auto"/>
        <w:jc w:val="both"/>
        <w:rPr>
          <w:rFonts w:ascii="Arial" w:hAnsi="Arial" w:cs="Arial"/>
          <w:bCs/>
        </w:rPr>
      </w:pPr>
      <w:r w:rsidRPr="00670D81">
        <w:rPr>
          <w:rFonts w:ascii="Arial" w:eastAsia="Arial Unicode MS" w:hAnsi="Arial" w:cs="Arial"/>
          <w:bCs/>
        </w:rPr>
        <w:t>2.</w:t>
      </w:r>
      <w:r w:rsidRPr="00670D81">
        <w:rPr>
          <w:rFonts w:ascii="Arial" w:eastAsia="Arial Unicode MS" w:hAnsi="Arial" w:cs="Arial"/>
          <w:bCs/>
        </w:rPr>
        <w:tab/>
        <w:t>Qualitative Analysis: From the transcripts of the interviews and the results of the content analysis, common themes and insights will be gleaned using thematic analysis. The intricacies and nuances of the study question can be explored in greater detail with this qualitative technique. We can learn more about the underlying cultural and psychological factors by looking for recurrent themes in the participant accounts</w:t>
      </w:r>
      <w:r w:rsidR="00A67BDC" w:rsidRPr="00670D81">
        <w:rPr>
          <w:rFonts w:ascii="Arial" w:eastAsia="Arial Unicode MS" w:hAnsi="Arial" w:cs="Arial"/>
          <w:bCs/>
        </w:rPr>
        <w:t xml:space="preserve"> (</w:t>
      </w:r>
      <w:r w:rsidR="00A67BDC" w:rsidRPr="00670D81">
        <w:rPr>
          <w:rFonts w:ascii="Arial" w:hAnsi="Arial" w:cs="Arial"/>
          <w:color w:val="222222"/>
          <w:shd w:val="clear" w:color="auto" w:fill="FFFFFF"/>
        </w:rPr>
        <w:t xml:space="preserve">Taylor &amp; </w:t>
      </w:r>
      <w:proofErr w:type="spellStart"/>
      <w:r w:rsidR="00A67BDC" w:rsidRPr="00670D81">
        <w:rPr>
          <w:rFonts w:ascii="Arial" w:hAnsi="Arial" w:cs="Arial"/>
          <w:color w:val="222222"/>
          <w:shd w:val="clear" w:color="auto" w:fill="FFFFFF"/>
        </w:rPr>
        <w:t>Cihon</w:t>
      </w:r>
      <w:proofErr w:type="spellEnd"/>
      <w:r w:rsidR="00A67BDC" w:rsidRPr="00670D81">
        <w:rPr>
          <w:rFonts w:ascii="Arial" w:hAnsi="Arial" w:cs="Arial"/>
          <w:color w:val="222222"/>
          <w:shd w:val="clear" w:color="auto" w:fill="FFFFFF"/>
        </w:rPr>
        <w:t>, 2004).</w:t>
      </w:r>
      <w:r w:rsidR="00A67BDC" w:rsidRPr="00670D81">
        <w:rPr>
          <w:rStyle w:val="apple-converted-space"/>
          <w:rFonts w:ascii="Arial" w:hAnsi="Arial" w:cs="Arial"/>
          <w:color w:val="222222"/>
          <w:shd w:val="clear" w:color="auto" w:fill="FFFFFF"/>
        </w:rPr>
        <w:t> </w:t>
      </w:r>
    </w:p>
    <w:p w:rsidR="002978CF" w:rsidRPr="00670D81" w:rsidRDefault="002A59D6" w:rsidP="00E55137">
      <w:pPr>
        <w:spacing w:line="360" w:lineRule="auto"/>
        <w:jc w:val="both"/>
        <w:rPr>
          <w:rFonts w:ascii="Arial" w:hAnsi="Arial" w:cs="Arial"/>
          <w:bCs/>
        </w:rPr>
      </w:pPr>
      <w:r w:rsidRPr="00670D81">
        <w:rPr>
          <w:rFonts w:ascii="Arial" w:hAnsi="Arial" w:cs="Arial"/>
          <w:bCs/>
        </w:rPr>
        <w:t xml:space="preserve">        </w:t>
      </w: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E55137" w:rsidRPr="00670D81" w:rsidRDefault="00E55137" w:rsidP="00E55137">
      <w:pPr>
        <w:spacing w:line="360" w:lineRule="auto"/>
        <w:jc w:val="both"/>
        <w:rPr>
          <w:rFonts w:ascii="Arial" w:hAnsi="Arial" w:cs="Arial"/>
          <w:bCs/>
        </w:rPr>
      </w:pPr>
    </w:p>
    <w:p w:rsidR="00E55137" w:rsidRPr="00670D81" w:rsidRDefault="00E55137" w:rsidP="00E55137">
      <w:pPr>
        <w:spacing w:line="360" w:lineRule="auto"/>
        <w:jc w:val="both"/>
        <w:rPr>
          <w:rFonts w:ascii="Arial" w:hAnsi="Arial" w:cs="Arial"/>
          <w:bCs/>
        </w:rPr>
      </w:pPr>
    </w:p>
    <w:p w:rsidR="00E55137" w:rsidRPr="00670D81" w:rsidRDefault="00E55137" w:rsidP="00E55137">
      <w:pPr>
        <w:spacing w:line="360" w:lineRule="auto"/>
        <w:jc w:val="both"/>
        <w:rPr>
          <w:rFonts w:ascii="Arial" w:hAnsi="Arial" w:cs="Arial"/>
          <w:bCs/>
        </w:rPr>
      </w:pPr>
    </w:p>
    <w:p w:rsidR="00E55137" w:rsidRPr="00670D81" w:rsidRDefault="00E55137"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978CF" w:rsidRPr="00670D81" w:rsidRDefault="002A59D6" w:rsidP="00E55137">
      <w:pPr>
        <w:pStyle w:val="Heading2"/>
        <w:spacing w:line="360" w:lineRule="auto"/>
        <w:jc w:val="both"/>
        <w:rPr>
          <w:rFonts w:cs="Arial"/>
          <w:szCs w:val="24"/>
        </w:rPr>
      </w:pPr>
      <w:r w:rsidRPr="00670D81">
        <w:rPr>
          <w:rFonts w:cs="Arial"/>
          <w:bCs/>
          <w:szCs w:val="24"/>
        </w:rPr>
        <w:t xml:space="preserve">   </w:t>
      </w:r>
      <w:bookmarkStart w:id="9" w:name="_Toc150495101"/>
      <w:r w:rsidR="008F34AD" w:rsidRPr="00670D81">
        <w:rPr>
          <w:rFonts w:cs="Arial"/>
          <w:szCs w:val="24"/>
        </w:rPr>
        <w:t>Flowchart</w:t>
      </w:r>
      <w:bookmarkEnd w:id="9"/>
    </w:p>
    <w:p w:rsidR="008810B7" w:rsidRPr="00670D81" w:rsidRDefault="007D455F" w:rsidP="00E55137">
      <w:pPr>
        <w:spacing w:line="360" w:lineRule="auto"/>
        <w:jc w:val="both"/>
        <w:rPr>
          <w:rFonts w:ascii="Arial" w:hAnsi="Arial" w:cs="Arial"/>
          <w:b/>
        </w:rPr>
      </w:pPr>
      <w:r w:rsidRPr="00670D81">
        <w:rPr>
          <w:rFonts w:ascii="Arial" w:hAnsi="Arial" w:cs="Arial"/>
          <w:bCs/>
          <w:noProof/>
        </w:rPr>
        <mc:AlternateContent>
          <mc:Choice Requires="wps">
            <w:drawing>
              <wp:anchor distT="0" distB="0" distL="114300" distR="114300" simplePos="0" relativeHeight="251659264" behindDoc="0" locked="0" layoutInCell="1" allowOverlap="1">
                <wp:simplePos x="0" y="0"/>
                <wp:positionH relativeFrom="column">
                  <wp:posOffset>25400</wp:posOffset>
                </wp:positionH>
                <wp:positionV relativeFrom="paragraph">
                  <wp:posOffset>111760</wp:posOffset>
                </wp:positionV>
                <wp:extent cx="5880100" cy="1003300"/>
                <wp:effectExtent l="0" t="0" r="12700" b="12700"/>
                <wp:wrapNone/>
                <wp:docPr id="394659211" name="Text Box 1"/>
                <wp:cNvGraphicFramePr/>
                <a:graphic xmlns:a="http://schemas.openxmlformats.org/drawingml/2006/main">
                  <a:graphicData uri="http://schemas.microsoft.com/office/word/2010/wordprocessingShape">
                    <wps:wsp>
                      <wps:cNvSpPr txBox="1"/>
                      <wps:spPr>
                        <a:xfrm>
                          <a:off x="0" y="0"/>
                          <a:ext cx="5880100" cy="1003300"/>
                        </a:xfrm>
                        <a:prstGeom prst="rect">
                          <a:avLst/>
                        </a:prstGeom>
                        <a:solidFill>
                          <a:schemeClr val="lt1"/>
                        </a:solidFill>
                        <a:ln w="6350">
                          <a:solidFill>
                            <a:prstClr val="black"/>
                          </a:solidFill>
                        </a:ln>
                      </wps:spPr>
                      <wps:txbx>
                        <w:txbxContent>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 Before beginning any study project, scholarly articles, novels, and references from popular culture are carefully examined. This initial stage establishes the study's context by offering a theoretical and historical framework around which further research techniques are constructed.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2pt;margin-top:8.8pt;width:463pt;height:7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" fillcolor="white [3201]" strokeweight=".5pt">
                <v:textbox>
                  <w:txbxContent>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 Before beginning any study project, scholarly articles, novels, and references from popular culture are carefully examined. This initial stage establishes the study's context by offering a theoretical and historical framework around which further research techniques are constructed.</w:t>
                      </w:r>
                    </w:p>
                  </w:txbxContent>
                </v:textbox>
              </v:shape>
            </w:pict>
          </mc:Fallback>
        </mc:AlternateContent>
      </w:r>
    </w:p>
    <w:p w:rsidR="008810B7" w:rsidRPr="00670D81" w:rsidRDefault="008810B7" w:rsidP="00E55137">
      <w:pPr>
        <w:spacing w:line="360" w:lineRule="auto"/>
        <w:jc w:val="both"/>
        <w:rPr>
          <w:rFonts w:ascii="Arial" w:hAnsi="Arial" w:cs="Arial"/>
          <w:bCs/>
        </w:rPr>
      </w:pPr>
    </w:p>
    <w:p w:rsidR="008810B7" w:rsidRPr="00670D81" w:rsidRDefault="008810B7"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60288" behindDoc="0" locked="0" layoutInCell="1" allowOverlap="1">
                <wp:simplePos x="0" y="0"/>
                <wp:positionH relativeFrom="column">
                  <wp:posOffset>2844800</wp:posOffset>
                </wp:positionH>
                <wp:positionV relativeFrom="paragraph">
                  <wp:posOffset>15240</wp:posOffset>
                </wp:positionV>
                <wp:extent cx="177800" cy="558800"/>
                <wp:effectExtent l="12700" t="0" r="25400" b="25400"/>
                <wp:wrapNone/>
                <wp:docPr id="1010000371" name="Down Arrow 2"/>
                <wp:cNvGraphicFramePr/>
                <a:graphic xmlns:a="http://schemas.openxmlformats.org/drawingml/2006/main">
                  <a:graphicData uri="http://schemas.microsoft.com/office/word/2010/wordprocessingShape">
                    <wps:wsp>
                      <wps:cNvSpPr/>
                      <wps:spPr>
                        <a:xfrm>
                          <a:off x="0" y="0"/>
                          <a:ext cx="177800" cy="558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434091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 o:spid="_x0000_s1026" type="#_x0000_t67" style="position:absolute;margin-left:224pt;margin-top:1.2pt;width:14pt;height:4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" adj="18164" fillcolor="#4472c4 [3204]" strokecolor="#09101d [484]" strokeweight="1pt"/>
            </w:pict>
          </mc:Fallback>
        </mc:AlternateContent>
      </w: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61312" behindDoc="0" locked="0" layoutInCell="1" allowOverlap="1">
                <wp:simplePos x="0" y="0"/>
                <wp:positionH relativeFrom="column">
                  <wp:posOffset>127000</wp:posOffset>
                </wp:positionH>
                <wp:positionV relativeFrom="paragraph">
                  <wp:posOffset>111760</wp:posOffset>
                </wp:positionV>
                <wp:extent cx="6045200" cy="965200"/>
                <wp:effectExtent l="0" t="0" r="12700" b="12700"/>
                <wp:wrapNone/>
                <wp:docPr id="301009906" name="Text Box 3"/>
                <wp:cNvGraphicFramePr/>
                <a:graphic xmlns:a="http://schemas.openxmlformats.org/drawingml/2006/main">
                  <a:graphicData uri="http://schemas.microsoft.com/office/word/2010/wordprocessingShape">
                    <wps:wsp>
                      <wps:cNvSpPr txBox="1"/>
                      <wps:spPr>
                        <a:xfrm>
                          <a:off x="0" y="0"/>
                          <a:ext cx="6045200" cy="965200"/>
                        </a:xfrm>
                        <a:prstGeom prst="rect">
                          <a:avLst/>
                        </a:prstGeom>
                        <a:solidFill>
                          <a:schemeClr val="lt1"/>
                        </a:solidFill>
                        <a:ln w="6350">
                          <a:solidFill>
                            <a:prstClr val="black"/>
                          </a:solidFill>
                        </a:ln>
                      </wps:spPr>
                      <wps:txbx>
                        <w:txbxContent>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 Design and Distribution: The next step is to create structured questionnaires that highlight the psychological and societal elements that contribute to the emergence of monsters. In order to provide a representative and diverse participant pool, these surveys are distributed through a variety of channels, including online and offline 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left:0;text-align:left;margin-left:10pt;margin-top:8.8pt;width:476pt;height: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" fillcolor="white [3201]" strokeweight=".5pt">
                <v:textbox>
                  <w:txbxContent>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 Design and Distribution: The next step is to create structured questionnaires that highlight the psychological and societal elements that contribute to the emergence of monsters. In order to provide a representative and diverse participant pool, these surveys are distributed through a variety of channels, including online and offline ones.</w:t>
                      </w:r>
                    </w:p>
                  </w:txbxContent>
                </v:textbox>
              </v:shape>
            </w:pict>
          </mc:Fallback>
        </mc:AlternateContent>
      </w:r>
    </w:p>
    <w:p w:rsidR="007D455F" w:rsidRPr="00670D81" w:rsidRDefault="007D455F"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62336" behindDoc="0" locked="0" layoutInCell="1" allowOverlap="1">
                <wp:simplePos x="0" y="0"/>
                <wp:positionH relativeFrom="column">
                  <wp:posOffset>2844800</wp:posOffset>
                </wp:positionH>
                <wp:positionV relativeFrom="paragraph">
                  <wp:posOffset>990600</wp:posOffset>
                </wp:positionV>
                <wp:extent cx="177800" cy="533400"/>
                <wp:effectExtent l="12700" t="0" r="25400" b="25400"/>
                <wp:wrapNone/>
                <wp:docPr id="460191221" name="Down Arrow 4"/>
                <wp:cNvGraphicFramePr/>
                <a:graphic xmlns:a="http://schemas.openxmlformats.org/drawingml/2006/main">
                  <a:graphicData uri="http://schemas.microsoft.com/office/word/2010/wordprocessingShape">
                    <wps:wsp>
                      <wps:cNvSpPr/>
                      <wps:spPr>
                        <a:xfrm>
                          <a:off x="0" y="0"/>
                          <a:ext cx="177800" cy="533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73818E" id="Down Arrow 4" o:spid="_x0000_s1026" type="#_x0000_t67" style="position:absolute;margin-left:224pt;margin-top:78pt;width:14pt;height:4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" adj="18000" fillcolor="#4472c4 [3204]" strokecolor="#09101d [484]" strokeweight="1pt"/>
            </w:pict>
          </mc:Fallback>
        </mc:AlternateContent>
      </w: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64384" behindDoc="0" locked="0" layoutInCell="1" allowOverlap="1">
                <wp:simplePos x="0" y="0"/>
                <wp:positionH relativeFrom="column">
                  <wp:posOffset>2844800</wp:posOffset>
                </wp:positionH>
                <wp:positionV relativeFrom="paragraph">
                  <wp:posOffset>1064895</wp:posOffset>
                </wp:positionV>
                <wp:extent cx="177800" cy="575310"/>
                <wp:effectExtent l="12700" t="0" r="25400" b="21590"/>
                <wp:wrapNone/>
                <wp:docPr id="814339356" name="Down Arrow 6"/>
                <wp:cNvGraphicFramePr/>
                <a:graphic xmlns:a="http://schemas.openxmlformats.org/drawingml/2006/main">
                  <a:graphicData uri="http://schemas.microsoft.com/office/word/2010/wordprocessingShape">
                    <wps:wsp>
                      <wps:cNvSpPr/>
                      <wps:spPr>
                        <a:xfrm>
                          <a:off x="0" y="0"/>
                          <a:ext cx="177800" cy="57531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A1A42" id="Down Arrow 6" o:spid="_x0000_s1026" type="#_x0000_t67" style="position:absolute;margin-left:224pt;margin-top:83.85pt;width:14pt;height:45.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" adj="18262" fillcolor="#4472c4 [3204]" strokecolor="#09101d [484]" strokeweight="1pt"/>
            </w:pict>
          </mc:Fallback>
        </mc:AlternateContent>
      </w:r>
      <w:r w:rsidRPr="00670D81">
        <w:rPr>
          <w:rFonts w:ascii="Arial" w:hAnsi="Arial" w:cs="Arial"/>
          <w:bCs/>
          <w:noProof/>
        </w:rPr>
        <mc:AlternateContent>
          <mc:Choice Requires="wps">
            <w:drawing>
              <wp:anchor distT="0" distB="0" distL="114300" distR="114300" simplePos="0" relativeHeight="251663360" behindDoc="0" locked="0" layoutInCell="1" allowOverlap="1">
                <wp:simplePos x="0" y="0"/>
                <wp:positionH relativeFrom="column">
                  <wp:posOffset>-12700</wp:posOffset>
                </wp:positionH>
                <wp:positionV relativeFrom="paragraph">
                  <wp:posOffset>23495</wp:posOffset>
                </wp:positionV>
                <wp:extent cx="6146800" cy="952500"/>
                <wp:effectExtent l="0" t="0" r="12700" b="12700"/>
                <wp:wrapNone/>
                <wp:docPr id="1249517315" name="Text Box 5"/>
                <wp:cNvGraphicFramePr/>
                <a:graphic xmlns:a="http://schemas.openxmlformats.org/drawingml/2006/main">
                  <a:graphicData uri="http://schemas.microsoft.com/office/word/2010/wordprocessingShape">
                    <wps:wsp>
                      <wps:cNvSpPr txBox="1"/>
                      <wps:spPr>
                        <a:xfrm>
                          <a:off x="0" y="0"/>
                          <a:ext cx="6146800" cy="952500"/>
                        </a:xfrm>
                        <a:prstGeom prst="rect">
                          <a:avLst/>
                        </a:prstGeom>
                        <a:solidFill>
                          <a:schemeClr val="lt1"/>
                        </a:solidFill>
                        <a:ln w="6350">
                          <a:solidFill>
                            <a:prstClr val="black"/>
                          </a:solidFill>
                        </a:ln>
                      </wps:spPr>
                      <wps:txbx>
                        <w:txbxContent>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Interviews: Semi-structured interviews will be done alongside the survey phase with experts from psychology, sociology, and literature. Individuals from varied backgrounds and experiences will also be interviewed in order to capture a diverse spectrum of viewpoints on the topic. These interviews yield a wealth of qualitative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left:0;text-align:left;margin-left:-1pt;margin-top:1.85pt;width:484pt;height: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" fillcolor="white [3201]" strokeweight=".5pt">
                <v:textbox>
                  <w:txbxContent>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Interviews: Semi-structured interviews will be done alongside the survey phase with experts from psychology, sociology, and literature. Individuals from varied backgrounds and experiences will also be interviewed in order to capture a diverse spectrum of viewpoints on the topic. These interviews yield a wealth of qualitative data.</w:t>
                      </w:r>
                    </w:p>
                  </w:txbxContent>
                </v:textbox>
              </v:shape>
            </w:pict>
          </mc:Fallback>
        </mc:AlternateContent>
      </w: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7D455F" w:rsidRPr="00670D81" w:rsidRDefault="007D455F" w:rsidP="00E55137">
      <w:pPr>
        <w:spacing w:line="360" w:lineRule="auto"/>
        <w:jc w:val="both"/>
        <w:rPr>
          <w:rFonts w:ascii="Arial" w:hAnsi="Arial" w:cs="Arial"/>
          <w:bCs/>
        </w:rPr>
      </w:pPr>
    </w:p>
    <w:p w:rsidR="002978CF" w:rsidRPr="00670D81" w:rsidRDefault="007D455F"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65408" behindDoc="0" locked="0" layoutInCell="1" allowOverlap="1">
                <wp:simplePos x="0" y="0"/>
                <wp:positionH relativeFrom="column">
                  <wp:posOffset>127000</wp:posOffset>
                </wp:positionH>
                <wp:positionV relativeFrom="paragraph">
                  <wp:posOffset>59055</wp:posOffset>
                </wp:positionV>
                <wp:extent cx="6121400" cy="1003300"/>
                <wp:effectExtent l="0" t="0" r="12700" b="12700"/>
                <wp:wrapNone/>
                <wp:docPr id="1939372052" name="Text Box 7"/>
                <wp:cNvGraphicFramePr/>
                <a:graphic xmlns:a="http://schemas.openxmlformats.org/drawingml/2006/main">
                  <a:graphicData uri="http://schemas.microsoft.com/office/word/2010/wordprocessingShape">
                    <wps:wsp>
                      <wps:cNvSpPr txBox="1"/>
                      <wps:spPr>
                        <a:xfrm>
                          <a:off x="0" y="0"/>
                          <a:ext cx="6121400" cy="1003300"/>
                        </a:xfrm>
                        <a:prstGeom prst="rect">
                          <a:avLst/>
                        </a:prstGeom>
                        <a:solidFill>
                          <a:schemeClr val="lt1"/>
                        </a:solidFill>
                        <a:ln w="6350">
                          <a:solidFill>
                            <a:prstClr val="black"/>
                          </a:solidFill>
                        </a:ln>
                      </wps:spPr>
                      <wps:txbx>
                        <w:txbxContent>
                          <w:p w:rsidR="007D455F" w:rsidRPr="007D455F" w:rsidRDefault="007D455F" w:rsidP="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 Analysis: In order to find recurrent themes connected to the development of monsters, this stage entails examining books, movies, and other artistic works that feature monsters. Finding out how sociological and psychological elements are portrayed in literature and other media is the goal of content analysis.</w:t>
                            </w:r>
                          </w:p>
                          <w:p w:rsidR="007D455F" w:rsidRDefault="007D455F" w:rsidP="007D455F"/>
                          <w:p w:rsidR="007D455F" w:rsidRDefault="007D45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9" type="#_x0000_t202" style="position:absolute;left:0;text-align:left;margin-left:10pt;margin-top:4.65pt;width:482pt;height:7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" fillcolor="white [3201]" strokeweight=".5pt">
                <v:textbox>
                  <w:txbxContent>
                    <w:p w:rsidR="007D455F" w:rsidRPr="007D455F" w:rsidRDefault="007D455F" w:rsidP="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 Analysis: In order to find recurrent themes connected to the development of monsters, this stage entails examining books, movies, and other artistic works that feature monsters. Finding out how sociological and psychological elements are portrayed in literature and other media is the goal of content analysis.</w:t>
                      </w:r>
                    </w:p>
                    <w:p w:rsidR="007D455F" w:rsidRDefault="007D455F" w:rsidP="007D455F"/>
                    <w:p w:rsidR="007D455F" w:rsidRDefault="007D455F"/>
                  </w:txbxContent>
                </v:textbox>
              </v:shape>
            </w:pict>
          </mc:Fallback>
        </mc:AlternateContent>
      </w:r>
      <w:r w:rsidRPr="00670D81">
        <w:rPr>
          <w:rFonts w:ascii="Arial" w:hAnsi="Arial" w:cs="Arial"/>
          <w:bCs/>
          <w:noProof/>
        </w:rPr>
        <mc:AlternateContent>
          <mc:Choice Requires="wps">
            <w:drawing>
              <wp:anchor distT="0" distB="0" distL="114300" distR="114300" simplePos="0" relativeHeight="251667456" behindDoc="0" locked="0" layoutInCell="1" allowOverlap="1">
                <wp:simplePos x="0" y="0"/>
                <wp:positionH relativeFrom="column">
                  <wp:posOffset>127000</wp:posOffset>
                </wp:positionH>
                <wp:positionV relativeFrom="paragraph">
                  <wp:posOffset>1499235</wp:posOffset>
                </wp:positionV>
                <wp:extent cx="6121400" cy="825500"/>
                <wp:effectExtent l="0" t="0" r="12700" b="12700"/>
                <wp:wrapNone/>
                <wp:docPr id="351058382" name="Text Box 9"/>
                <wp:cNvGraphicFramePr/>
                <a:graphic xmlns:a="http://schemas.openxmlformats.org/drawingml/2006/main">
                  <a:graphicData uri="http://schemas.microsoft.com/office/word/2010/wordprocessingShape">
                    <wps:wsp>
                      <wps:cNvSpPr txBox="1"/>
                      <wps:spPr>
                        <a:xfrm>
                          <a:off x="0" y="0"/>
                          <a:ext cx="6121400" cy="825500"/>
                        </a:xfrm>
                        <a:prstGeom prst="rect">
                          <a:avLst/>
                        </a:prstGeom>
                        <a:solidFill>
                          <a:schemeClr val="lt1"/>
                        </a:solidFill>
                        <a:ln w="6350">
                          <a:solidFill>
                            <a:prstClr val="black"/>
                          </a:solidFill>
                        </a:ln>
                      </wps:spPr>
                      <wps:txbx>
                        <w:txbxContent>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collection: Gather results from content analyses, interview transcripts, and survey replies. The process of gathering data is crucial, and every effort will be made to guarantee that the information gathered is accurate and comprehensive.</w:t>
                            </w: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30" type="#_x0000_t202" style="position:absolute;left:0;text-align:left;margin-left:10pt;margin-top:118.05pt;width:482pt;height:6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" fillcolor="white [3201]" strokeweight=".5pt">
                <v:textbox>
                  <w:txbxContent>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455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collection: Gather results from content analyses, interview transcripts, and survey replies. The process of gathering data is crucial, and every effort will be made to guarantee that the information gathered is accurate and comprehensive.</w:t>
                      </w: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D455F" w:rsidRPr="007D455F" w:rsidRDefault="007D455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670D81">
        <w:rPr>
          <w:rFonts w:ascii="Arial" w:hAnsi="Arial" w:cs="Arial"/>
          <w:bCs/>
          <w:noProof/>
        </w:rPr>
        <mc:AlternateContent>
          <mc:Choice Requires="wps">
            <w:drawing>
              <wp:anchor distT="0" distB="0" distL="114300" distR="114300" simplePos="0" relativeHeight="251666432" behindDoc="0" locked="0" layoutInCell="1" allowOverlap="1">
                <wp:simplePos x="0" y="0"/>
                <wp:positionH relativeFrom="column">
                  <wp:posOffset>2844800</wp:posOffset>
                </wp:positionH>
                <wp:positionV relativeFrom="paragraph">
                  <wp:posOffset>940435</wp:posOffset>
                </wp:positionV>
                <wp:extent cx="177800" cy="495300"/>
                <wp:effectExtent l="12700" t="0" r="25400" b="25400"/>
                <wp:wrapNone/>
                <wp:docPr id="1508855647" name="Down Arrow 8"/>
                <wp:cNvGraphicFramePr/>
                <a:graphic xmlns:a="http://schemas.openxmlformats.org/drawingml/2006/main">
                  <a:graphicData uri="http://schemas.microsoft.com/office/word/2010/wordprocessingShape">
                    <wps:wsp>
                      <wps:cNvSpPr/>
                      <wps:spPr>
                        <a:xfrm>
                          <a:off x="0" y="0"/>
                          <a:ext cx="177800" cy="495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FB0373" id="Down Arrow 8" o:spid="_x0000_s1026" type="#_x0000_t67" style="position:absolute;margin-left:224pt;margin-top:74.05pt;width:14pt;height:3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" adj="17723" fillcolor="#4472c4 [3204]" strokecolor="#09101d [484]" strokeweight="1pt"/>
            </w:pict>
          </mc:Fallback>
        </mc:AlternateContent>
      </w: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A59D6" w:rsidRPr="00670D81" w:rsidRDefault="002A59D6" w:rsidP="00E55137">
      <w:pPr>
        <w:spacing w:line="360" w:lineRule="auto"/>
        <w:jc w:val="both"/>
        <w:rPr>
          <w:rFonts w:ascii="Arial" w:hAnsi="Arial" w:cs="Arial"/>
          <w:bCs/>
        </w:rPr>
      </w:pPr>
    </w:p>
    <w:p w:rsidR="00E55137" w:rsidRPr="00670D81" w:rsidRDefault="00E55137"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A59D6" w:rsidRPr="00670D81" w:rsidRDefault="002A59D6"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68480" behindDoc="0" locked="0" layoutInCell="1" allowOverlap="1">
                <wp:simplePos x="0" y="0"/>
                <wp:positionH relativeFrom="column">
                  <wp:posOffset>2844800</wp:posOffset>
                </wp:positionH>
                <wp:positionV relativeFrom="paragraph">
                  <wp:posOffset>112395</wp:posOffset>
                </wp:positionV>
                <wp:extent cx="241300" cy="406400"/>
                <wp:effectExtent l="12700" t="0" r="25400" b="25400"/>
                <wp:wrapNone/>
                <wp:docPr id="1254007279" name="Down Arrow 10"/>
                <wp:cNvGraphicFramePr/>
                <a:graphic xmlns:a="http://schemas.openxmlformats.org/drawingml/2006/main">
                  <a:graphicData uri="http://schemas.microsoft.com/office/word/2010/wordprocessingShape">
                    <wps:wsp>
                      <wps:cNvSpPr/>
                      <wps:spPr>
                        <a:xfrm>
                          <a:off x="0" y="0"/>
                          <a:ext cx="241300" cy="406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5CDA6" id="Down Arrow 10" o:spid="_x0000_s1026" type="#_x0000_t67" style="position:absolute;margin-left:224pt;margin-top:8.85pt;width:19pt;height:3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" adj="15188" fillcolor="#4472c4 [3204]" strokecolor="#09101d [484]" strokeweight="1pt"/>
            </w:pict>
          </mc:Fallback>
        </mc:AlternateContent>
      </w:r>
    </w:p>
    <w:p w:rsidR="002A59D6" w:rsidRPr="00670D81" w:rsidRDefault="002A59D6"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6C2238" w:rsidRPr="00670D81" w:rsidRDefault="006C2238"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69504" behindDoc="0" locked="0" layoutInCell="1" allowOverlap="1">
                <wp:simplePos x="0" y="0"/>
                <wp:positionH relativeFrom="column">
                  <wp:posOffset>-25400</wp:posOffset>
                </wp:positionH>
                <wp:positionV relativeFrom="paragraph">
                  <wp:posOffset>91440</wp:posOffset>
                </wp:positionV>
                <wp:extent cx="6273800" cy="1028700"/>
                <wp:effectExtent l="0" t="0" r="12700" b="12700"/>
                <wp:wrapNone/>
                <wp:docPr id="1686635578" name="Text Box 11"/>
                <wp:cNvGraphicFramePr/>
                <a:graphic xmlns:a="http://schemas.openxmlformats.org/drawingml/2006/main">
                  <a:graphicData uri="http://schemas.microsoft.com/office/word/2010/wordprocessingShape">
                    <wps:wsp>
                      <wps:cNvSpPr txBox="1"/>
                      <wps:spPr>
                        <a:xfrm>
                          <a:off x="0" y="0"/>
                          <a:ext cx="6273800" cy="1028700"/>
                        </a:xfrm>
                        <a:prstGeom prst="rect">
                          <a:avLst/>
                        </a:prstGeom>
                        <a:solidFill>
                          <a:schemeClr val="lt1"/>
                        </a:solidFill>
                        <a:ln w="6350">
                          <a:solidFill>
                            <a:prstClr val="black"/>
                          </a:solidFill>
                        </a:ln>
                      </wps:spPr>
                      <wps:txbx>
                        <w:txbxContent>
                          <w:p w:rsidR="006C2238" w:rsidRPr="006C2238" w:rsidRDefault="006C223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22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Analysis: Following the collection of data, analysis will be done on both quantitative and qualitative data. While qualitative data from content analysis and interviews will be the topic of thematic analysis to extract common themes and insights, quantitative data from surveys will be statistically processed to discover trends.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1" o:spid="_x0000_s1031" type="#_x0000_t202" style="position:absolute;left:0;text-align:left;margin-left:-2pt;margin-top:7.2pt;width:494pt;height:81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" fillcolor="white [3201]" strokeweight=".5pt">
                <v:textbox>
                  <w:txbxContent>
                    <w:p w:rsidR="006C2238" w:rsidRPr="006C2238" w:rsidRDefault="006C223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22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Analysis: Following the collection of data, analysis will be done on both quantitative and qualitative data. While qualitative data from content analysis and interviews will be the topic of thematic analysis to extract common themes and insights, quantitative data from surveys will be statistically processed to discover trends.</w:t>
                      </w:r>
                    </w:p>
                  </w:txbxContent>
                </v:textbox>
              </v:shape>
            </w:pict>
          </mc:Fallback>
        </mc:AlternateContent>
      </w:r>
    </w:p>
    <w:p w:rsidR="006C2238" w:rsidRPr="00670D81" w:rsidRDefault="006C2238" w:rsidP="00E55137">
      <w:pPr>
        <w:spacing w:line="360" w:lineRule="auto"/>
        <w:jc w:val="both"/>
        <w:rPr>
          <w:rFonts w:ascii="Arial" w:hAnsi="Arial" w:cs="Arial"/>
          <w:bCs/>
        </w:rPr>
      </w:pPr>
    </w:p>
    <w:p w:rsidR="00F210AB" w:rsidRPr="00670D81" w:rsidRDefault="00F210AB" w:rsidP="00E55137">
      <w:pPr>
        <w:spacing w:line="360" w:lineRule="auto"/>
        <w:jc w:val="both"/>
        <w:rPr>
          <w:rFonts w:ascii="Arial" w:hAnsi="Arial" w:cs="Arial"/>
          <w:bCs/>
        </w:rPr>
      </w:pPr>
    </w:p>
    <w:p w:rsidR="006C2238" w:rsidRPr="00670D81" w:rsidRDefault="006C2238" w:rsidP="00E55137">
      <w:pPr>
        <w:spacing w:line="360" w:lineRule="auto"/>
        <w:jc w:val="both"/>
        <w:rPr>
          <w:rFonts w:ascii="Arial" w:hAnsi="Arial" w:cs="Arial"/>
          <w:bCs/>
        </w:rPr>
      </w:pPr>
    </w:p>
    <w:p w:rsidR="006C2238" w:rsidRPr="00670D81" w:rsidRDefault="002978CF"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72576" behindDoc="0" locked="0" layoutInCell="1" allowOverlap="1">
                <wp:simplePos x="0" y="0"/>
                <wp:positionH relativeFrom="column">
                  <wp:posOffset>2705100</wp:posOffset>
                </wp:positionH>
                <wp:positionV relativeFrom="paragraph">
                  <wp:posOffset>72390</wp:posOffset>
                </wp:positionV>
                <wp:extent cx="279400" cy="622300"/>
                <wp:effectExtent l="12700" t="0" r="25400" b="25400"/>
                <wp:wrapNone/>
                <wp:docPr id="111948711" name="Down Arrow 14"/>
                <wp:cNvGraphicFramePr/>
                <a:graphic xmlns:a="http://schemas.openxmlformats.org/drawingml/2006/main">
                  <a:graphicData uri="http://schemas.microsoft.com/office/word/2010/wordprocessingShape">
                    <wps:wsp>
                      <wps:cNvSpPr/>
                      <wps:spPr>
                        <a:xfrm>
                          <a:off x="0" y="0"/>
                          <a:ext cx="279400" cy="622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F4D21" id="Down Arrow 14" o:spid="_x0000_s1026" type="#_x0000_t67" style="position:absolute;margin-left:213pt;margin-top:5.7pt;width:22pt;height:4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" adj="16751" fillcolor="#4472c4 [3204]" strokecolor="#09101d [484]" strokeweight="1pt"/>
            </w:pict>
          </mc:Fallback>
        </mc:AlternateContent>
      </w:r>
    </w:p>
    <w:p w:rsidR="006C2238" w:rsidRPr="00670D81" w:rsidRDefault="006C2238" w:rsidP="00E55137">
      <w:pPr>
        <w:spacing w:line="360" w:lineRule="auto"/>
        <w:jc w:val="both"/>
        <w:rPr>
          <w:rFonts w:ascii="Arial" w:hAnsi="Arial" w:cs="Arial"/>
          <w:bCs/>
        </w:rPr>
      </w:pPr>
    </w:p>
    <w:p w:rsidR="002978CF" w:rsidRPr="00670D81" w:rsidRDefault="002978CF" w:rsidP="00E55137">
      <w:pPr>
        <w:spacing w:line="360" w:lineRule="auto"/>
        <w:jc w:val="both"/>
        <w:rPr>
          <w:rFonts w:ascii="Arial" w:hAnsi="Arial" w:cs="Arial"/>
          <w:bCs/>
        </w:rPr>
      </w:pPr>
    </w:p>
    <w:p w:rsidR="006C2238" w:rsidRPr="00670D81" w:rsidRDefault="006C2238" w:rsidP="00E55137">
      <w:pPr>
        <w:spacing w:line="360" w:lineRule="auto"/>
        <w:jc w:val="both"/>
        <w:rPr>
          <w:rFonts w:ascii="Arial" w:hAnsi="Arial" w:cs="Arial"/>
          <w:bCs/>
        </w:rPr>
      </w:pPr>
      <w:r w:rsidRPr="00670D81">
        <w:rPr>
          <w:rFonts w:ascii="Arial" w:hAnsi="Arial" w:cs="Arial"/>
          <w:bCs/>
          <w:noProof/>
        </w:rPr>
        <mc:AlternateContent>
          <mc:Choice Requires="wps">
            <w:drawing>
              <wp:anchor distT="0" distB="0" distL="114300" distR="114300" simplePos="0" relativeHeight="251673600" behindDoc="0" locked="0" layoutInCell="1" allowOverlap="1">
                <wp:simplePos x="0" y="0"/>
                <wp:positionH relativeFrom="column">
                  <wp:posOffset>50800</wp:posOffset>
                </wp:positionH>
                <wp:positionV relativeFrom="paragraph">
                  <wp:posOffset>12700</wp:posOffset>
                </wp:positionV>
                <wp:extent cx="6045200" cy="838200"/>
                <wp:effectExtent l="0" t="0" r="12700" b="12700"/>
                <wp:wrapNone/>
                <wp:docPr id="1584203845" name="Text Box 15"/>
                <wp:cNvGraphicFramePr/>
                <a:graphic xmlns:a="http://schemas.openxmlformats.org/drawingml/2006/main">
                  <a:graphicData uri="http://schemas.microsoft.com/office/word/2010/wordprocessingShape">
                    <wps:wsp>
                      <wps:cNvSpPr txBox="1"/>
                      <wps:spPr>
                        <a:xfrm>
                          <a:off x="0" y="0"/>
                          <a:ext cx="6045200" cy="838200"/>
                        </a:xfrm>
                        <a:prstGeom prst="rect">
                          <a:avLst/>
                        </a:prstGeom>
                        <a:solidFill>
                          <a:schemeClr val="lt1"/>
                        </a:solidFill>
                        <a:ln w="6350">
                          <a:solidFill>
                            <a:prstClr val="black"/>
                          </a:solidFill>
                        </a:ln>
                      </wps:spPr>
                      <wps:txbx>
                        <w:txbxContent>
                          <w:p w:rsidR="006C2238" w:rsidRPr="006C2238" w:rsidRDefault="006C223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22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In the last stage of the study, conclusions will be made in light of the data. The study will clarify the complex interactions between these two variables by addressing the question of whether psychology or society contributes more to the creation of monsters.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2" type="#_x0000_t202" style="position:absolute;left:0;text-align:left;margin-left:4pt;margin-top:1pt;width:476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" fillcolor="white [3201]" strokeweight=".5pt">
                <v:textbox>
                  <w:txbxContent>
                    <w:p w:rsidR="006C2238" w:rsidRPr="006C2238" w:rsidRDefault="006C223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22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In the last stage of the study, conclusions will be made in light of the data. The study will clarify the complex interactions between these two variables by addressing the question of whether psychology or society contributes more to the creation of monsters.</w:t>
                      </w:r>
                    </w:p>
                  </w:txbxContent>
                </v:textbox>
              </v:shape>
            </w:pict>
          </mc:Fallback>
        </mc:AlternateContent>
      </w:r>
    </w:p>
    <w:p w:rsidR="006C2238" w:rsidRPr="00670D81" w:rsidRDefault="006C2238" w:rsidP="00E55137">
      <w:pPr>
        <w:spacing w:line="360" w:lineRule="auto"/>
        <w:jc w:val="both"/>
        <w:rPr>
          <w:rFonts w:ascii="Arial" w:hAnsi="Arial" w:cs="Arial"/>
          <w:bCs/>
        </w:rPr>
      </w:pPr>
    </w:p>
    <w:p w:rsidR="006C2238" w:rsidRPr="00670D81" w:rsidRDefault="006C2238" w:rsidP="00E55137">
      <w:pPr>
        <w:spacing w:line="360" w:lineRule="auto"/>
        <w:jc w:val="both"/>
        <w:rPr>
          <w:rFonts w:ascii="Arial" w:hAnsi="Arial" w:cs="Arial"/>
          <w:bCs/>
        </w:rPr>
      </w:pPr>
    </w:p>
    <w:p w:rsidR="006C2238" w:rsidRPr="00670D81" w:rsidRDefault="006C2238" w:rsidP="00E55137">
      <w:pPr>
        <w:spacing w:line="360" w:lineRule="auto"/>
        <w:jc w:val="both"/>
        <w:rPr>
          <w:rFonts w:ascii="Arial" w:hAnsi="Arial" w:cs="Arial"/>
          <w:bCs/>
        </w:rPr>
      </w:pPr>
    </w:p>
    <w:p w:rsidR="00E55137" w:rsidRPr="00670D81" w:rsidRDefault="00E55137" w:rsidP="00E55137">
      <w:pPr>
        <w:spacing w:line="360" w:lineRule="auto"/>
        <w:jc w:val="both"/>
        <w:rPr>
          <w:rFonts w:ascii="Arial" w:hAnsi="Arial" w:cs="Arial"/>
          <w:bCs/>
        </w:rPr>
      </w:pPr>
    </w:p>
    <w:p w:rsidR="00E55137" w:rsidRPr="00670D81" w:rsidRDefault="00E55137" w:rsidP="00E55137">
      <w:pPr>
        <w:spacing w:line="360" w:lineRule="auto"/>
        <w:jc w:val="both"/>
        <w:rPr>
          <w:rFonts w:ascii="Arial" w:hAnsi="Arial" w:cs="Arial"/>
          <w:bCs/>
        </w:rPr>
      </w:pPr>
    </w:p>
    <w:p w:rsidR="006C2238" w:rsidRPr="00670D81" w:rsidRDefault="006C2238" w:rsidP="00E55137">
      <w:pPr>
        <w:spacing w:line="360" w:lineRule="auto"/>
        <w:jc w:val="both"/>
        <w:rPr>
          <w:rFonts w:ascii="Arial" w:hAnsi="Arial" w:cs="Arial"/>
          <w:bCs/>
        </w:rPr>
      </w:pPr>
    </w:p>
    <w:p w:rsidR="002A59D6" w:rsidRPr="00670D81" w:rsidRDefault="002A59D6" w:rsidP="00E55137">
      <w:pPr>
        <w:pStyle w:val="Heading2"/>
        <w:spacing w:line="360" w:lineRule="auto"/>
        <w:jc w:val="both"/>
        <w:rPr>
          <w:rFonts w:cs="Arial"/>
          <w:szCs w:val="24"/>
        </w:rPr>
      </w:pPr>
      <w:bookmarkStart w:id="10" w:name="_Toc150495102"/>
      <w:r w:rsidRPr="00670D81">
        <w:rPr>
          <w:rFonts w:cs="Arial"/>
          <w:szCs w:val="24"/>
        </w:rPr>
        <w:t>Ethical considerations</w:t>
      </w:r>
      <w:bookmarkEnd w:id="10"/>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The procedure of this research is heavily reliant on the ethical framework that guarantees the rights, privacy, and welfare of participants.</w:t>
      </w: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Informed Consent: All participants will get comprehensive information about the research goal and their rights before participating in the survey or interviews. They will be asked to provide informed permission, acknowledging that they are free to withdraw from the activity at any time and that it is voluntary.</w:t>
      </w: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Privacy &amp; Anonymity: To safeguard participants' identities, all data gathered, including survey answers, transcripts from interviews, and results from content analysis, will be anonymized. Only the research team will have access to the safely stored data.</w:t>
      </w: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 xml:space="preserve">Cultural Sensitivity: The research team will consider how participants' perceptions of the development of </w:t>
      </w:r>
      <w:r w:rsidR="00942314" w:rsidRPr="00670D81">
        <w:rPr>
          <w:rFonts w:ascii="Arial" w:hAnsi="Arial" w:cs="Arial"/>
          <w:bCs/>
        </w:rPr>
        <w:t>dementia</w:t>
      </w:r>
      <w:r w:rsidRPr="00670D81">
        <w:rPr>
          <w:rFonts w:ascii="Arial" w:hAnsi="Arial" w:cs="Arial"/>
          <w:bCs/>
        </w:rPr>
        <w:t xml:space="preserve"> vary depending on their cultural background. The study </w:t>
      </w:r>
      <w:r w:rsidRPr="00670D81">
        <w:rPr>
          <w:rFonts w:ascii="Arial" w:hAnsi="Arial" w:cs="Arial"/>
          <w:bCs/>
        </w:rPr>
        <w:lastRenderedPageBreak/>
        <w:t>will take into account different points of view and make sure that data gathering and analysis are done with consideration for cultural differences.</w:t>
      </w:r>
    </w:p>
    <w:p w:rsidR="002A59D6" w:rsidRPr="00670D81" w:rsidRDefault="002A59D6" w:rsidP="00E55137">
      <w:pPr>
        <w:tabs>
          <w:tab w:val="left" w:pos="1740"/>
        </w:tabs>
        <w:spacing w:line="360" w:lineRule="auto"/>
        <w:jc w:val="both"/>
        <w:rPr>
          <w:rFonts w:ascii="Arial" w:hAnsi="Arial" w:cs="Arial"/>
          <w:bCs/>
        </w:rPr>
      </w:pPr>
    </w:p>
    <w:p w:rsidR="002978CF" w:rsidRPr="00670D81" w:rsidRDefault="002A59D6" w:rsidP="00E55137">
      <w:pPr>
        <w:tabs>
          <w:tab w:val="left" w:pos="1740"/>
        </w:tabs>
        <w:spacing w:line="360" w:lineRule="auto"/>
        <w:jc w:val="both"/>
        <w:rPr>
          <w:rFonts w:ascii="Arial" w:hAnsi="Arial" w:cs="Arial"/>
          <w:bCs/>
        </w:rPr>
      </w:pPr>
      <w:r w:rsidRPr="00670D81">
        <w:rPr>
          <w:rFonts w:ascii="Arial" w:hAnsi="Arial" w:cs="Arial"/>
          <w:bCs/>
        </w:rPr>
        <w:t>Protection of Vulnerable Participants: Participants who may be particularly vulnerable, such as those with first-hand knowledge of the study's subject matter, will get extra consideration. Safeguards will be in place to guarantee their comfort and emotional health throughout the research procedure</w:t>
      </w:r>
      <w:r w:rsidR="00A67BDC" w:rsidRPr="00670D81">
        <w:rPr>
          <w:rFonts w:ascii="Arial" w:hAnsi="Arial" w:cs="Arial"/>
          <w:bCs/>
        </w:rPr>
        <w:t xml:space="preserve"> (</w:t>
      </w:r>
      <w:proofErr w:type="spellStart"/>
      <w:r w:rsidR="00A67BDC" w:rsidRPr="00670D81">
        <w:rPr>
          <w:rFonts w:ascii="Arial" w:hAnsi="Arial" w:cs="Arial"/>
          <w:color w:val="222222"/>
          <w:shd w:val="clear" w:color="auto" w:fill="FFFFFF"/>
        </w:rPr>
        <w:t>Ponterotto</w:t>
      </w:r>
      <w:proofErr w:type="spellEnd"/>
      <w:r w:rsidR="00A67BDC" w:rsidRPr="00670D81">
        <w:rPr>
          <w:rFonts w:ascii="Arial" w:hAnsi="Arial" w:cs="Arial"/>
          <w:color w:val="222222"/>
          <w:shd w:val="clear" w:color="auto" w:fill="FFFFFF"/>
        </w:rPr>
        <w:t>, 2010)</w:t>
      </w:r>
    </w:p>
    <w:p w:rsidR="002978CF" w:rsidRPr="00670D81" w:rsidRDefault="002978CF" w:rsidP="00E55137">
      <w:pPr>
        <w:tabs>
          <w:tab w:val="left" w:pos="1740"/>
        </w:tabs>
        <w:spacing w:line="360" w:lineRule="auto"/>
        <w:jc w:val="both"/>
        <w:rPr>
          <w:rFonts w:ascii="Arial" w:hAnsi="Arial" w:cs="Arial"/>
          <w:bCs/>
        </w:rPr>
      </w:pPr>
    </w:p>
    <w:p w:rsidR="006B1991" w:rsidRPr="00670D81" w:rsidRDefault="006B1991"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Pr="00670D81" w:rsidRDefault="00E55137" w:rsidP="00E55137">
      <w:pPr>
        <w:tabs>
          <w:tab w:val="left" w:pos="1740"/>
        </w:tabs>
        <w:spacing w:line="360" w:lineRule="auto"/>
        <w:jc w:val="both"/>
        <w:rPr>
          <w:rFonts w:ascii="Arial" w:hAnsi="Arial" w:cs="Arial"/>
          <w:bCs/>
        </w:rPr>
      </w:pPr>
    </w:p>
    <w:p w:rsidR="00E55137" w:rsidRDefault="00E55137" w:rsidP="00E55137">
      <w:pPr>
        <w:tabs>
          <w:tab w:val="left" w:pos="1740"/>
        </w:tabs>
        <w:spacing w:line="360" w:lineRule="auto"/>
        <w:jc w:val="both"/>
        <w:rPr>
          <w:rFonts w:ascii="Arial" w:hAnsi="Arial" w:cs="Arial"/>
          <w:bCs/>
        </w:rPr>
      </w:pPr>
    </w:p>
    <w:p w:rsidR="00670D81" w:rsidRPr="00670D81" w:rsidRDefault="00670D81" w:rsidP="00E55137">
      <w:pPr>
        <w:tabs>
          <w:tab w:val="left" w:pos="1740"/>
        </w:tabs>
        <w:spacing w:line="360" w:lineRule="auto"/>
        <w:jc w:val="both"/>
        <w:rPr>
          <w:rFonts w:ascii="Arial" w:hAnsi="Arial" w:cs="Arial"/>
          <w:bCs/>
        </w:rPr>
      </w:pPr>
    </w:p>
    <w:p w:rsidR="002A59D6" w:rsidRPr="00670D81" w:rsidRDefault="002A59D6" w:rsidP="00E55137">
      <w:pPr>
        <w:pStyle w:val="Heading1"/>
        <w:jc w:val="both"/>
        <w:rPr>
          <w:rFonts w:cs="Arial"/>
          <w:szCs w:val="24"/>
        </w:rPr>
      </w:pPr>
      <w:bookmarkStart w:id="11" w:name="_Toc150495103"/>
      <w:r w:rsidRPr="00670D81">
        <w:rPr>
          <w:rFonts w:cs="Arial"/>
          <w:szCs w:val="24"/>
        </w:rPr>
        <w:t>CHAPTER 3: LITERATURE REVIEW – RESULTS AND DISCUSSION</w:t>
      </w:r>
      <w:bookmarkEnd w:id="11"/>
    </w:p>
    <w:p w:rsidR="002A59D6" w:rsidRPr="00670D81" w:rsidRDefault="002A59D6" w:rsidP="00E55137">
      <w:pPr>
        <w:pStyle w:val="Heading1"/>
        <w:jc w:val="both"/>
        <w:rPr>
          <w:rFonts w:cs="Arial"/>
          <w:szCs w:val="24"/>
        </w:rPr>
      </w:pPr>
      <w:bookmarkStart w:id="12" w:name="_Toc150495104"/>
      <w:r w:rsidRPr="00670D81">
        <w:rPr>
          <w:rFonts w:cs="Arial"/>
          <w:szCs w:val="24"/>
        </w:rPr>
        <w:t>LITERATURE REVIEW</w:t>
      </w:r>
      <w:bookmarkEnd w:id="12"/>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The idea of</w:t>
      </w:r>
      <w:r w:rsidR="00942314" w:rsidRPr="00670D81">
        <w:rPr>
          <w:rFonts w:ascii="Arial" w:hAnsi="Arial" w:cs="Arial"/>
          <w:bCs/>
        </w:rPr>
        <w:t xml:space="preserve"> dementia</w:t>
      </w:r>
      <w:r w:rsidRPr="00670D81">
        <w:rPr>
          <w:rFonts w:ascii="Arial" w:hAnsi="Arial" w:cs="Arial"/>
          <w:bCs/>
        </w:rPr>
        <w:t xml:space="preserve"> and the debate over whether psychology or culture has a more significant influence on their development are two fascinating and complex subjects studied historically and in various academic fields. This survey of the literature digs into the corpus of material already published, illuminating the literary, psychological, sociological, and historical vantage points that add to our knowledge of </w:t>
      </w:r>
      <w:r w:rsidR="00942314" w:rsidRPr="00670D81">
        <w:rPr>
          <w:rFonts w:ascii="Arial" w:hAnsi="Arial" w:cs="Arial"/>
          <w:bCs/>
        </w:rPr>
        <w:t>dementia</w:t>
      </w:r>
      <w:r w:rsidRPr="00670D81">
        <w:rPr>
          <w:rFonts w:ascii="Arial" w:hAnsi="Arial" w:cs="Arial"/>
          <w:bCs/>
        </w:rPr>
        <w:t xml:space="preserve"> and the forces that shape their genesis.</w:t>
      </w: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pStyle w:val="Heading2"/>
        <w:spacing w:line="360" w:lineRule="auto"/>
        <w:jc w:val="both"/>
        <w:rPr>
          <w:rFonts w:cs="Arial"/>
          <w:b/>
          <w:bCs/>
          <w:szCs w:val="24"/>
        </w:rPr>
      </w:pPr>
      <w:bookmarkStart w:id="13" w:name="_Toc150495105"/>
      <w:r w:rsidRPr="00670D81">
        <w:rPr>
          <w:rFonts w:cs="Arial"/>
          <w:b/>
          <w:bCs/>
          <w:szCs w:val="24"/>
        </w:rPr>
        <w:t>Historical Perspective</w:t>
      </w:r>
      <w:bookmarkEnd w:id="13"/>
    </w:p>
    <w:p w:rsidR="00942314" w:rsidRPr="00670D81" w:rsidRDefault="00942314" w:rsidP="00E55137">
      <w:pPr>
        <w:spacing w:line="360" w:lineRule="auto"/>
        <w:jc w:val="both"/>
        <w:rPr>
          <w:rFonts w:ascii="Arial" w:hAnsi="Arial" w:cs="Arial"/>
        </w:rPr>
      </w:pPr>
    </w:p>
    <w:p w:rsidR="00942314" w:rsidRPr="00670D81" w:rsidRDefault="00942314" w:rsidP="00E55137">
      <w:pPr>
        <w:tabs>
          <w:tab w:val="left" w:pos="1740"/>
        </w:tabs>
        <w:spacing w:line="360" w:lineRule="auto"/>
        <w:jc w:val="both"/>
        <w:rPr>
          <w:rFonts w:ascii="Arial" w:hAnsi="Arial" w:cs="Arial"/>
          <w:bCs/>
        </w:rPr>
      </w:pPr>
      <w:r w:rsidRPr="00670D81">
        <w:rPr>
          <w:rFonts w:ascii="Arial" w:hAnsi="Arial" w:cs="Arial"/>
          <w:bCs/>
        </w:rPr>
        <w:t>The historical view of dementia illustrates the intricate ways that medical and society understanding have changed over time. Back then, dementia-like symptoms were frequently linked to paranormal causes, entwined with spiritual beliefs, and seen as the result of divine disapproval. Due to the lack of medical knowledge across the Middle Ages, dementia was classified as a feature of "melancholia" or "senility." Dementia was not accepted as a distinct medical illness until the 20th century, when significant progress was made in this regard. The early 1900s founding work of Alois Alzheimer, particularly in relation to the case of Auguste D., assisted to define Alzheimer's disease as a distinct medical condition. The late 20th century saw a rise in awareness of many dementia kinds, including vascular dementia and frontotemporal dementia, as medical science developed. A change towards more precise diagnosis was also occurring during this time, thanks to developments in genetic and neuroimaging studies. Furthermore, because of the work of advocacy groups, the stigma attached to dementia has decreased in the latter half of the 20th century and in the present. These groups have been essential in clearing up myths, promoting awareness, and changing the global dialogue on dementia as a serious public health issue. The historical course of dementia emphasises how important it is to continue researching, raising awareness, and providing compassionate care in order to manage the many issues that come with cognitive decline</w:t>
      </w:r>
      <w:r w:rsidR="00762893" w:rsidRPr="00670D81">
        <w:rPr>
          <w:rFonts w:ascii="Arial" w:hAnsi="Arial" w:cs="Arial"/>
          <w:bCs/>
        </w:rPr>
        <w:t xml:space="preserve"> (</w:t>
      </w:r>
      <w:r w:rsidR="00762893" w:rsidRPr="00670D81">
        <w:rPr>
          <w:rFonts w:ascii="Arial" w:hAnsi="Arial" w:cs="Arial"/>
          <w:color w:val="222222"/>
          <w:shd w:val="clear" w:color="auto" w:fill="FFFFFF"/>
        </w:rPr>
        <w:t>Berrios, 2017).</w:t>
      </w:r>
    </w:p>
    <w:p w:rsidR="00942314" w:rsidRPr="00670D81" w:rsidRDefault="00942314"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pStyle w:val="Heading2"/>
        <w:spacing w:line="360" w:lineRule="auto"/>
        <w:jc w:val="both"/>
        <w:rPr>
          <w:rFonts w:cs="Arial"/>
          <w:b/>
          <w:bCs/>
          <w:szCs w:val="24"/>
        </w:rPr>
      </w:pPr>
      <w:bookmarkStart w:id="14" w:name="_Toc150495106"/>
      <w:r w:rsidRPr="00670D81">
        <w:rPr>
          <w:rFonts w:cs="Arial"/>
          <w:b/>
          <w:bCs/>
          <w:szCs w:val="24"/>
        </w:rPr>
        <w:t>Societal Influences</w:t>
      </w:r>
      <w:bookmarkEnd w:id="14"/>
    </w:p>
    <w:p w:rsidR="00942314" w:rsidRPr="00670D81" w:rsidRDefault="00942314" w:rsidP="00E55137">
      <w:pPr>
        <w:spacing w:line="360" w:lineRule="auto"/>
        <w:jc w:val="both"/>
        <w:rPr>
          <w:rFonts w:ascii="Arial" w:hAnsi="Arial" w:cs="Arial"/>
        </w:rPr>
      </w:pPr>
    </w:p>
    <w:p w:rsidR="00A702FC" w:rsidRPr="00670D81" w:rsidRDefault="00942314" w:rsidP="00E55137">
      <w:pPr>
        <w:tabs>
          <w:tab w:val="left" w:pos="1740"/>
        </w:tabs>
        <w:spacing w:line="360" w:lineRule="auto"/>
        <w:jc w:val="both"/>
        <w:rPr>
          <w:rFonts w:ascii="Arial" w:hAnsi="Arial" w:cs="Arial"/>
          <w:bCs/>
        </w:rPr>
      </w:pPr>
      <w:r w:rsidRPr="00670D81">
        <w:rPr>
          <w:rFonts w:ascii="Arial" w:hAnsi="Arial" w:cs="Arial"/>
          <w:bCs/>
        </w:rPr>
        <w:t xml:space="preserve">Beyond its medical aspects, dementia is greatly influenced by social factors that have an impact on people individually, in families, and in communities. The stigma surrounding dementia is one of the most prominent social dynamics, as it can result in discrimination and social exclusion. The social integration of individuals with dementia is impeded by their marginalisation due to a common misperception and fear. The experience of dementia is also shaped by society norms and attitudes on ageing. Societies that place more value on youth and productivity may not provide as inclusive of an environment for people with dementia as cultures that have historically valued and supported their elderly citizens. </w:t>
      </w:r>
      <w:r w:rsidR="00A702FC" w:rsidRPr="00670D81">
        <w:rPr>
          <w:rFonts w:ascii="Arial" w:hAnsi="Arial" w:cs="Arial"/>
          <w:bCs/>
        </w:rPr>
        <w:t>The landscape of dementia caring is inextricably tied to societal structures. The accessibility and eminence of care are influenced by family dynamics, socioeconomic variables, and cultural standards. The liability is often placed on family members, affecting their emotional, financial, and physical well-being. The existence or deficiency of social support structures has a considerable impact on the caregiving knowledge and overall quality of life for both people with dementia and their descendants. Furthermore, public policies and healthcare systems, as well as the larger social backdrop, have a significant impact on dementia care. The accessibility of support services, healthcare specialists' training in dementia care, and resource accessibility are essential factors that might either decrease or make dementia-related complications worse. In order to generate a more empathetic and inclusive society that supports both those living with dementia and their carers, it is crucial to recognise and address these social dynamics</w:t>
      </w:r>
      <w:r w:rsidR="00762893" w:rsidRPr="00670D81">
        <w:rPr>
          <w:rFonts w:ascii="Arial" w:hAnsi="Arial" w:cs="Arial"/>
          <w:bCs/>
        </w:rPr>
        <w:t xml:space="preserve"> (</w:t>
      </w:r>
      <w:proofErr w:type="spellStart"/>
      <w:r w:rsidR="00762893" w:rsidRPr="00670D81">
        <w:rPr>
          <w:rFonts w:ascii="Arial" w:hAnsi="Arial" w:cs="Arial"/>
          <w:color w:val="222222"/>
          <w:shd w:val="clear" w:color="auto" w:fill="FFFFFF"/>
        </w:rPr>
        <w:t>Kéri</w:t>
      </w:r>
      <w:proofErr w:type="spellEnd"/>
      <w:r w:rsidR="00762893" w:rsidRPr="00670D81">
        <w:rPr>
          <w:rFonts w:ascii="Arial" w:hAnsi="Arial" w:cs="Arial"/>
          <w:color w:val="222222"/>
          <w:shd w:val="clear" w:color="auto" w:fill="FFFFFF"/>
        </w:rPr>
        <w:t>, 2014).</w:t>
      </w: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pStyle w:val="Heading2"/>
        <w:spacing w:line="360" w:lineRule="auto"/>
        <w:jc w:val="both"/>
        <w:rPr>
          <w:rFonts w:cs="Arial"/>
          <w:b/>
          <w:bCs/>
          <w:szCs w:val="24"/>
        </w:rPr>
      </w:pPr>
      <w:bookmarkStart w:id="15" w:name="_Toc150495107"/>
      <w:r w:rsidRPr="00670D81">
        <w:rPr>
          <w:rFonts w:cs="Arial"/>
          <w:b/>
          <w:bCs/>
          <w:szCs w:val="24"/>
        </w:rPr>
        <w:t>Psychological Insights</w:t>
      </w:r>
      <w:bookmarkEnd w:id="15"/>
    </w:p>
    <w:p w:rsidR="00A702FC" w:rsidRPr="00670D81" w:rsidRDefault="00A702FC" w:rsidP="00E55137">
      <w:pPr>
        <w:spacing w:line="360" w:lineRule="auto"/>
        <w:jc w:val="both"/>
        <w:rPr>
          <w:rFonts w:ascii="Arial" w:hAnsi="Arial" w:cs="Arial"/>
        </w:rPr>
      </w:pPr>
    </w:p>
    <w:p w:rsidR="002A59D6" w:rsidRPr="00670D81" w:rsidRDefault="00A702FC" w:rsidP="00E55137">
      <w:pPr>
        <w:tabs>
          <w:tab w:val="left" w:pos="1740"/>
        </w:tabs>
        <w:spacing w:line="360" w:lineRule="auto"/>
        <w:jc w:val="both"/>
        <w:rPr>
          <w:rFonts w:ascii="Arial" w:hAnsi="Arial" w:cs="Arial"/>
          <w:bCs/>
        </w:rPr>
      </w:pPr>
      <w:r w:rsidRPr="00670D81">
        <w:rPr>
          <w:rFonts w:ascii="Arial" w:hAnsi="Arial" w:cs="Arial"/>
          <w:bCs/>
        </w:rPr>
        <w:t xml:space="preserve">Dementia, being a neurological disorder, causes not only cognitive deterioration but also a range of psychological insights that have a profound impact on the affected individuals. The progressive loss of memory, cognitive function, and the capacity to do normal tasks frequently results in deep emotional difficulties. Individuals suffering from dementia may experience irritation, bewilderment, and worry as they struggle to fill </w:t>
      </w:r>
      <w:r w:rsidRPr="00670D81">
        <w:rPr>
          <w:rFonts w:ascii="Arial" w:hAnsi="Arial" w:cs="Arial"/>
          <w:bCs/>
        </w:rPr>
        <w:lastRenderedPageBreak/>
        <w:t>gaps in their comprehension of the world around them. Probably one of the most significant psychological effects is on identity. One's self-perception and consciousness may be affected by dementia, leading to a dissociation from a previously acknowledged sense of self. People may feel depressed, hopeless, or even existentially dreadful as they adjust to a changing reality. In addition, the psychological cost affects interpersonal connections. Social ties and relationships, which are essential to human welfare, become challenging terrain to traverse. Family members may observe personality changes, mood fluctuations, or even violent conduct, which can put a strain on long-standing bonds. Concurrently, people suffering from dementia frequently feel alone because of communication problems and a detached mood. Another common psychological factor that affects people with dementia and those who care for them is depression. A complicated emotional landscape is created by the gradual nature of the illness and the awareness of cognitive deterioration. In order to provide comprehensive dementia care, it is essential to comprehend and treat these psychological insights. This calls for a caring approach that takes into account not just the neurological aspects of the patients but also their complex emotional and psychological needs as well as those of their support systems</w:t>
      </w:r>
      <w:r w:rsidR="00762893" w:rsidRPr="00670D81">
        <w:rPr>
          <w:rFonts w:ascii="Arial" w:hAnsi="Arial" w:cs="Arial"/>
          <w:bCs/>
        </w:rPr>
        <w:t xml:space="preserve"> (</w:t>
      </w:r>
      <w:proofErr w:type="spellStart"/>
      <w:r w:rsidR="00762893" w:rsidRPr="00670D81">
        <w:rPr>
          <w:rFonts w:ascii="Arial" w:hAnsi="Arial" w:cs="Arial"/>
          <w:color w:val="222222"/>
          <w:shd w:val="clear" w:color="auto" w:fill="FFFFFF"/>
        </w:rPr>
        <w:t>Birtwell</w:t>
      </w:r>
      <w:proofErr w:type="spellEnd"/>
      <w:r w:rsidR="00762893" w:rsidRPr="00670D81">
        <w:rPr>
          <w:rFonts w:ascii="Arial" w:hAnsi="Arial" w:cs="Arial"/>
          <w:color w:val="222222"/>
          <w:shd w:val="clear" w:color="auto" w:fill="FFFFFF"/>
        </w:rPr>
        <w:t xml:space="preserve"> &amp; </w:t>
      </w:r>
      <w:proofErr w:type="spellStart"/>
      <w:r w:rsidR="00762893" w:rsidRPr="00670D81">
        <w:rPr>
          <w:rFonts w:ascii="Arial" w:hAnsi="Arial" w:cs="Arial"/>
          <w:color w:val="222222"/>
          <w:shd w:val="clear" w:color="auto" w:fill="FFFFFF"/>
        </w:rPr>
        <w:t>Dubrow</w:t>
      </w:r>
      <w:proofErr w:type="spellEnd"/>
      <w:r w:rsidR="00762893" w:rsidRPr="00670D81">
        <w:rPr>
          <w:rFonts w:ascii="Cambria Math" w:hAnsi="Cambria Math" w:cs="Cambria Math"/>
          <w:color w:val="222222"/>
          <w:shd w:val="clear" w:color="auto" w:fill="FFFFFF"/>
        </w:rPr>
        <w:t>‐</w:t>
      </w:r>
      <w:r w:rsidR="00762893" w:rsidRPr="00670D81">
        <w:rPr>
          <w:rFonts w:ascii="Arial" w:hAnsi="Arial" w:cs="Arial"/>
          <w:color w:val="222222"/>
          <w:shd w:val="clear" w:color="auto" w:fill="FFFFFF"/>
        </w:rPr>
        <w:t>Marshall, 2018).</w:t>
      </w:r>
    </w:p>
    <w:p w:rsidR="002A59D6" w:rsidRPr="00670D81" w:rsidRDefault="002A59D6" w:rsidP="00E55137">
      <w:pPr>
        <w:pStyle w:val="Heading1"/>
        <w:jc w:val="both"/>
        <w:rPr>
          <w:rFonts w:cs="Arial"/>
          <w:szCs w:val="24"/>
        </w:rPr>
      </w:pPr>
      <w:bookmarkStart w:id="16" w:name="_Toc150495108"/>
      <w:r w:rsidRPr="00670D81">
        <w:rPr>
          <w:rFonts w:cs="Arial"/>
          <w:szCs w:val="24"/>
        </w:rPr>
        <w:t>Results</w:t>
      </w:r>
      <w:bookmarkEnd w:id="16"/>
    </w:p>
    <w:p w:rsidR="00762893" w:rsidRPr="00670D81" w:rsidRDefault="00762893" w:rsidP="00762893">
      <w:pPr>
        <w:rPr>
          <w:rFonts w:ascii="Arial" w:hAnsi="Arial" w:cs="Arial"/>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 xml:space="preserve">Our study sought to investigate the interaction of society and psychology in </w:t>
      </w:r>
      <w:r w:rsidR="00A54B9F" w:rsidRPr="00670D81">
        <w:rPr>
          <w:rFonts w:ascii="Arial" w:hAnsi="Arial" w:cs="Arial"/>
          <w:bCs/>
        </w:rPr>
        <w:t>Dementia</w:t>
      </w:r>
      <w:r w:rsidRPr="00670D81">
        <w:rPr>
          <w:rFonts w:ascii="Arial" w:hAnsi="Arial" w:cs="Arial"/>
          <w:bCs/>
        </w:rPr>
        <w:t xml:space="preserve">, using data gathered through surveys, interviews, and content analysis of literature and media portrayals. The data demonstrate a complicated and subtle interaction between these elements, emphasizing the diverse </w:t>
      </w:r>
      <w:r w:rsidR="00A54B9F" w:rsidRPr="00670D81">
        <w:rPr>
          <w:rFonts w:ascii="Arial" w:hAnsi="Arial" w:cs="Arial"/>
          <w:bCs/>
        </w:rPr>
        <w:t>aspect of Dementia</w:t>
      </w:r>
    </w:p>
    <w:p w:rsidR="00762893" w:rsidRPr="00670D81" w:rsidRDefault="00762893" w:rsidP="00E55137">
      <w:pPr>
        <w:tabs>
          <w:tab w:val="left" w:pos="1740"/>
        </w:tabs>
        <w:spacing w:line="360" w:lineRule="auto"/>
        <w:jc w:val="both"/>
        <w:rPr>
          <w:rFonts w:ascii="Arial" w:hAnsi="Arial" w:cs="Arial"/>
          <w:bCs/>
        </w:rPr>
      </w:pPr>
    </w:p>
    <w:p w:rsidR="002A59D6" w:rsidRPr="00670D81" w:rsidRDefault="002A59D6" w:rsidP="00E55137">
      <w:pPr>
        <w:pStyle w:val="Heading2"/>
        <w:spacing w:line="360" w:lineRule="auto"/>
        <w:jc w:val="both"/>
        <w:rPr>
          <w:rFonts w:cs="Arial"/>
          <w:b/>
          <w:bCs/>
          <w:szCs w:val="24"/>
        </w:rPr>
      </w:pPr>
      <w:bookmarkStart w:id="17" w:name="_Toc150495109"/>
      <w:r w:rsidRPr="00670D81">
        <w:rPr>
          <w:rFonts w:cs="Arial"/>
          <w:b/>
          <w:bCs/>
          <w:szCs w:val="24"/>
        </w:rPr>
        <w:t>Survey Results</w:t>
      </w:r>
      <w:bookmarkEnd w:id="17"/>
    </w:p>
    <w:p w:rsidR="00E55137" w:rsidRPr="00670D81" w:rsidRDefault="00E55137" w:rsidP="00E55137">
      <w:pPr>
        <w:spacing w:line="360" w:lineRule="auto"/>
        <w:rPr>
          <w:rFonts w:ascii="Arial" w:hAnsi="Arial" w:cs="Arial"/>
        </w:rPr>
      </w:pPr>
    </w:p>
    <w:p w:rsidR="002A59D6" w:rsidRPr="00670D81" w:rsidRDefault="00A54B9F" w:rsidP="00E55137">
      <w:pPr>
        <w:tabs>
          <w:tab w:val="left" w:pos="1740"/>
        </w:tabs>
        <w:spacing w:line="360" w:lineRule="auto"/>
        <w:jc w:val="both"/>
        <w:rPr>
          <w:rFonts w:ascii="Arial" w:hAnsi="Arial" w:cs="Arial"/>
          <w:bCs/>
        </w:rPr>
      </w:pPr>
      <w:r w:rsidRPr="00670D81">
        <w:rPr>
          <w:rFonts w:ascii="Arial" w:hAnsi="Arial" w:cs="Arial"/>
          <w:bCs/>
        </w:rPr>
        <w:t xml:space="preserve">The results of a survey on dementia provide important new information about public perceptions and awareness. Results show that different people have different levels of knowledge about symptoms and risk factors, which highlights the necessity of general education. The surveys demonstrate the prevalence of stigmas and emphasise how critical it is to de-stigmatize dementia. Furthermore, a significant number of respondents frequently voice concerns regarding the support networks that </w:t>
      </w:r>
      <w:r w:rsidRPr="00670D81">
        <w:rPr>
          <w:rFonts w:ascii="Arial" w:hAnsi="Arial" w:cs="Arial"/>
          <w:bCs/>
        </w:rPr>
        <w:lastRenderedPageBreak/>
        <w:t>are accessible to impacted individuals and their carers, highlighting the need for improved community services. The results of this study help to form all-encompassing plans for public health campaigns, educational programmes, and the creation of dementia-friendly neighbourhoods.</w:t>
      </w:r>
      <w:r w:rsidR="009E6367" w:rsidRPr="00670D81">
        <w:rPr>
          <w:rFonts w:ascii="Arial" w:hAnsi="Arial" w:cs="Arial"/>
          <w:bCs/>
        </w:rPr>
        <w:t xml:space="preserve"> </w:t>
      </w:r>
      <w:r w:rsidR="00762893" w:rsidRPr="00670D81">
        <w:rPr>
          <w:rFonts w:ascii="Arial" w:hAnsi="Arial" w:cs="Arial"/>
          <w:bCs/>
        </w:rPr>
        <w:t>(</w:t>
      </w:r>
      <w:r w:rsidR="00762893" w:rsidRPr="00670D81">
        <w:rPr>
          <w:rFonts w:ascii="Arial" w:hAnsi="Arial" w:cs="Arial"/>
          <w:color w:val="222222"/>
          <w:shd w:val="clear" w:color="auto" w:fill="FFFFFF"/>
        </w:rPr>
        <w:t>Holroyd, Turnbull &amp; Wolf, 2002</w:t>
      </w: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pStyle w:val="Heading2"/>
        <w:spacing w:line="360" w:lineRule="auto"/>
        <w:jc w:val="both"/>
        <w:rPr>
          <w:rFonts w:cs="Arial"/>
          <w:b/>
          <w:bCs/>
          <w:szCs w:val="24"/>
        </w:rPr>
      </w:pPr>
      <w:bookmarkStart w:id="18" w:name="_Toc150495110"/>
      <w:r w:rsidRPr="00670D81">
        <w:rPr>
          <w:rFonts w:cs="Arial"/>
          <w:b/>
          <w:bCs/>
          <w:szCs w:val="24"/>
        </w:rPr>
        <w:t>Insights from Semi-structured Interviews</w:t>
      </w:r>
      <w:bookmarkEnd w:id="18"/>
    </w:p>
    <w:p w:rsidR="00E55137" w:rsidRPr="00670D81" w:rsidRDefault="00E55137" w:rsidP="00E55137">
      <w:pPr>
        <w:spacing w:line="360" w:lineRule="auto"/>
        <w:rPr>
          <w:rFonts w:ascii="Arial" w:hAnsi="Arial" w:cs="Arial"/>
        </w:rPr>
      </w:pPr>
    </w:p>
    <w:p w:rsidR="002A59D6" w:rsidRPr="00670D81" w:rsidRDefault="00A54B9F" w:rsidP="00E55137">
      <w:pPr>
        <w:tabs>
          <w:tab w:val="left" w:pos="1740"/>
        </w:tabs>
        <w:spacing w:line="360" w:lineRule="auto"/>
        <w:jc w:val="both"/>
        <w:rPr>
          <w:rFonts w:ascii="Arial" w:hAnsi="Arial" w:cs="Arial"/>
          <w:bCs/>
        </w:rPr>
      </w:pPr>
      <w:r w:rsidRPr="00670D81">
        <w:rPr>
          <w:rFonts w:ascii="Arial" w:hAnsi="Arial" w:cs="Arial"/>
          <w:bCs/>
        </w:rPr>
        <w:t>Semi-structured interviews about dementia provide complex perspectives on individual struggles and experiences. The influence on daily life and relationships is revealed by interviewees as they reveal the emotional difficulties of living with or caring for someone who has dementia. A deeper comprehension of the human side of dementia is provided by the emergence of themes such as frustration, resilience, and the need for specialised help. The development of person-centred care approaches and the importance of empathy and flexibility in caregiving and healthcare practises for those affected by dementia are both informed by the qualitative data obtained from these interviews</w:t>
      </w:r>
      <w:r w:rsidR="00762893" w:rsidRPr="00670D81">
        <w:rPr>
          <w:rFonts w:ascii="Arial" w:hAnsi="Arial" w:cs="Arial"/>
          <w:bCs/>
        </w:rPr>
        <w:t xml:space="preserve"> (</w:t>
      </w:r>
      <w:proofErr w:type="spellStart"/>
      <w:r w:rsidR="00762893" w:rsidRPr="00670D81">
        <w:rPr>
          <w:rFonts w:ascii="Arial" w:hAnsi="Arial" w:cs="Arial"/>
          <w:color w:val="222222"/>
          <w:shd w:val="clear" w:color="auto" w:fill="FFFFFF"/>
        </w:rPr>
        <w:t>Howorth</w:t>
      </w:r>
      <w:proofErr w:type="spellEnd"/>
      <w:r w:rsidR="00762893" w:rsidRPr="00670D81">
        <w:rPr>
          <w:rFonts w:ascii="Arial" w:hAnsi="Arial" w:cs="Arial"/>
          <w:color w:val="222222"/>
          <w:shd w:val="clear" w:color="auto" w:fill="FFFFFF"/>
        </w:rPr>
        <w:t xml:space="preserve"> &amp; </w:t>
      </w:r>
      <w:proofErr w:type="spellStart"/>
      <w:r w:rsidR="00762893" w:rsidRPr="00670D81">
        <w:rPr>
          <w:rFonts w:ascii="Arial" w:hAnsi="Arial" w:cs="Arial"/>
          <w:color w:val="222222"/>
          <w:shd w:val="clear" w:color="auto" w:fill="FFFFFF"/>
        </w:rPr>
        <w:t>Saper</w:t>
      </w:r>
      <w:proofErr w:type="spellEnd"/>
      <w:r w:rsidR="00762893" w:rsidRPr="00670D81">
        <w:rPr>
          <w:rFonts w:ascii="Arial" w:hAnsi="Arial" w:cs="Arial"/>
          <w:color w:val="222222"/>
          <w:shd w:val="clear" w:color="auto" w:fill="FFFFFF"/>
        </w:rPr>
        <w:t>, 2003).</w:t>
      </w:r>
    </w:p>
    <w:p w:rsidR="00A54B9F" w:rsidRPr="00670D81" w:rsidRDefault="00A54B9F" w:rsidP="00E55137">
      <w:pPr>
        <w:tabs>
          <w:tab w:val="left" w:pos="1740"/>
        </w:tabs>
        <w:spacing w:line="360" w:lineRule="auto"/>
        <w:jc w:val="both"/>
        <w:rPr>
          <w:rFonts w:ascii="Arial" w:hAnsi="Arial" w:cs="Arial"/>
          <w:b/>
          <w:bCs/>
        </w:rPr>
      </w:pPr>
    </w:p>
    <w:p w:rsidR="002A59D6" w:rsidRPr="00670D81" w:rsidRDefault="002A59D6" w:rsidP="00E55137">
      <w:pPr>
        <w:pStyle w:val="Heading2"/>
        <w:spacing w:line="360" w:lineRule="auto"/>
        <w:jc w:val="both"/>
        <w:rPr>
          <w:rFonts w:cs="Arial"/>
          <w:b/>
          <w:bCs/>
          <w:szCs w:val="24"/>
        </w:rPr>
      </w:pPr>
      <w:bookmarkStart w:id="19" w:name="_Toc150495111"/>
      <w:r w:rsidRPr="00670D81">
        <w:rPr>
          <w:rFonts w:cs="Arial"/>
          <w:b/>
          <w:bCs/>
          <w:szCs w:val="24"/>
        </w:rPr>
        <w:t>Findings from Content Analysis</w:t>
      </w:r>
      <w:bookmarkEnd w:id="19"/>
    </w:p>
    <w:p w:rsidR="00E55137" w:rsidRPr="00670D81" w:rsidRDefault="00E55137" w:rsidP="00E55137">
      <w:pPr>
        <w:spacing w:line="360" w:lineRule="auto"/>
        <w:rPr>
          <w:rFonts w:ascii="Arial" w:hAnsi="Arial" w:cs="Arial"/>
        </w:rPr>
      </w:pPr>
    </w:p>
    <w:p w:rsidR="002A59D6" w:rsidRPr="00670D81" w:rsidRDefault="00A54B9F" w:rsidP="00E55137">
      <w:pPr>
        <w:tabs>
          <w:tab w:val="left" w:pos="1740"/>
        </w:tabs>
        <w:spacing w:line="360" w:lineRule="auto"/>
        <w:jc w:val="both"/>
        <w:rPr>
          <w:rFonts w:ascii="Arial" w:hAnsi="Arial" w:cs="Arial"/>
          <w:bCs/>
        </w:rPr>
      </w:pPr>
      <w:r w:rsidRPr="00670D81">
        <w:rPr>
          <w:rFonts w:ascii="Arial" w:hAnsi="Arial" w:cs="Arial"/>
          <w:bCs/>
        </w:rPr>
        <w:t xml:space="preserve">Prevalent themes and patterns in various media, scholarly literature, or other textual sources are revealed by content analysis on dementia. It reveals recurrent stories about dementia, illuminating public conversation and attitudes. Stigmatisation, a lack of representation of varied experiences, and inaccuracies in the material are frequently important results. By means of content analysis, scholars acquire valuable understanding of societal perspectives, which helps to mould approaches for policy interventions and awareness campaigns. It is essential to comprehend how dementia is portrayed </w:t>
      </w:r>
      <w:r w:rsidR="00E55137" w:rsidRPr="00670D81">
        <w:rPr>
          <w:rFonts w:ascii="Arial" w:hAnsi="Arial" w:cs="Arial"/>
          <w:bCs/>
        </w:rPr>
        <w:t>in</w:t>
      </w:r>
      <w:r w:rsidRPr="00670D81">
        <w:rPr>
          <w:rFonts w:ascii="Arial" w:hAnsi="Arial" w:cs="Arial"/>
          <w:bCs/>
        </w:rPr>
        <w:t xml:space="preserve"> various contexts in order to promote an inclusive and caring narrative about this intricate neurological disorder, challenge prejudices, and encourage educated conversations</w:t>
      </w:r>
      <w:r w:rsidR="00670D81" w:rsidRPr="00670D81">
        <w:rPr>
          <w:rFonts w:ascii="Arial" w:hAnsi="Arial" w:cs="Arial"/>
          <w:bCs/>
        </w:rPr>
        <w:t xml:space="preserve"> (</w:t>
      </w:r>
      <w:r w:rsidR="00670D81" w:rsidRPr="00670D81">
        <w:rPr>
          <w:rFonts w:ascii="Arial" w:hAnsi="Arial" w:cs="Arial"/>
          <w:color w:val="222222"/>
          <w:shd w:val="clear" w:color="auto" w:fill="FFFFFF"/>
        </w:rPr>
        <w:t>Syme,et.al,2017).</w:t>
      </w:r>
    </w:p>
    <w:p w:rsidR="00A54B9F" w:rsidRPr="00670D81" w:rsidRDefault="00A54B9F" w:rsidP="00E55137">
      <w:pPr>
        <w:tabs>
          <w:tab w:val="left" w:pos="1740"/>
        </w:tabs>
        <w:spacing w:line="360" w:lineRule="auto"/>
        <w:jc w:val="both"/>
        <w:rPr>
          <w:rFonts w:ascii="Arial" w:hAnsi="Arial" w:cs="Arial"/>
          <w:bCs/>
        </w:rPr>
      </w:pPr>
    </w:p>
    <w:p w:rsidR="002A59D6" w:rsidRPr="00670D81" w:rsidRDefault="002A59D6" w:rsidP="00E55137">
      <w:pPr>
        <w:pStyle w:val="Heading2"/>
        <w:spacing w:line="360" w:lineRule="auto"/>
        <w:jc w:val="both"/>
        <w:rPr>
          <w:rFonts w:cs="Arial"/>
          <w:b/>
          <w:bCs/>
          <w:szCs w:val="24"/>
        </w:rPr>
      </w:pPr>
      <w:bookmarkStart w:id="20" w:name="_Toc150495112"/>
      <w:r w:rsidRPr="00670D81">
        <w:rPr>
          <w:rFonts w:cs="Arial"/>
          <w:b/>
          <w:bCs/>
          <w:szCs w:val="24"/>
        </w:rPr>
        <w:t>Discussion</w:t>
      </w:r>
      <w:bookmarkEnd w:id="20"/>
    </w:p>
    <w:p w:rsidR="00E55137" w:rsidRPr="00670D81" w:rsidRDefault="00E55137" w:rsidP="00E55137">
      <w:pPr>
        <w:spacing w:line="360" w:lineRule="auto"/>
        <w:rPr>
          <w:rFonts w:ascii="Arial" w:hAnsi="Arial" w:cs="Arial"/>
        </w:rPr>
      </w:pPr>
    </w:p>
    <w:p w:rsidR="002A59D6" w:rsidRPr="00670D81" w:rsidRDefault="0031475B" w:rsidP="00E55137">
      <w:pPr>
        <w:tabs>
          <w:tab w:val="left" w:pos="1740"/>
        </w:tabs>
        <w:spacing w:line="360" w:lineRule="auto"/>
        <w:jc w:val="both"/>
        <w:rPr>
          <w:rFonts w:ascii="Arial" w:hAnsi="Arial" w:cs="Arial"/>
          <w:bCs/>
        </w:rPr>
      </w:pPr>
      <w:r w:rsidRPr="00670D81">
        <w:rPr>
          <w:rFonts w:ascii="Arial" w:hAnsi="Arial" w:cs="Arial"/>
          <w:bCs/>
        </w:rPr>
        <w:lastRenderedPageBreak/>
        <w:t>Significant progress has been made in dementia research, providing insights into a variety of facets of this complex neurological disorder. Dementia research is diverse, covering lifestyle impacts, diagnostic tools, treatment modalities, and the wider societal impact in addition to risk factors. This approach promotes a thorough understanding of the condition. The discovery of biomarkers linked to dementia is one important topic of conversation. Studies have clarified the function of proteins such as tau and beta-amyloid, offering possible markers for early detection. This has profound effects since early identification enables prompt intervention and the application of slowing cognitive decline techniques. Our capacity to see and follow these biomarkers has improved thanks to neuroimaging technologies like magnetic resonance imaging (MRI) and positron emission tomography (PET), which also improve diagnostic precision.</w:t>
      </w:r>
      <w:r w:rsidRPr="00670D81">
        <w:rPr>
          <w:rFonts w:ascii="Arial" w:hAnsi="Arial" w:cs="Arial"/>
        </w:rPr>
        <w:t xml:space="preserve"> </w:t>
      </w:r>
      <w:r w:rsidRPr="00670D81">
        <w:rPr>
          <w:rFonts w:ascii="Arial" w:hAnsi="Arial" w:cs="Arial"/>
          <w:bCs/>
        </w:rPr>
        <w:t>Research on dementia has benefited greatly by pharmacological investigations, even if the drugs now on the market only treat symptoms; they do not provide a cure. Memantine and cholinesterase inhibitors are two popular medications administered to treat cognitive problems. A dedication to developing more specialised and potent dementia treatments that target the fundamental causes of the illness is shown in the continuous investigation of cutting-edge pharmaceutical interventions</w:t>
      </w:r>
      <w:r w:rsidR="00670D81" w:rsidRPr="00670D81">
        <w:rPr>
          <w:rFonts w:ascii="Arial" w:hAnsi="Arial" w:cs="Arial"/>
          <w:bCs/>
        </w:rPr>
        <w:t xml:space="preserve"> (</w:t>
      </w:r>
      <w:r w:rsidR="00670D81" w:rsidRPr="00670D81">
        <w:rPr>
          <w:rFonts w:ascii="Arial" w:hAnsi="Arial" w:cs="Arial"/>
          <w:color w:val="222222"/>
          <w:shd w:val="clear" w:color="auto" w:fill="FFFFFF"/>
        </w:rPr>
        <w:t>Riley McCarten, et.al, 2012).</w:t>
      </w:r>
    </w:p>
    <w:p w:rsidR="0031475B" w:rsidRPr="00670D81" w:rsidRDefault="0031475B" w:rsidP="00E55137">
      <w:pPr>
        <w:tabs>
          <w:tab w:val="left" w:pos="1740"/>
        </w:tabs>
        <w:spacing w:line="360" w:lineRule="auto"/>
        <w:jc w:val="both"/>
        <w:rPr>
          <w:rFonts w:ascii="Arial" w:hAnsi="Arial" w:cs="Arial"/>
          <w:bCs/>
        </w:rPr>
      </w:pPr>
    </w:p>
    <w:p w:rsidR="0031475B" w:rsidRPr="00670D81" w:rsidRDefault="0031475B" w:rsidP="00E55137">
      <w:pPr>
        <w:tabs>
          <w:tab w:val="left" w:pos="1740"/>
        </w:tabs>
        <w:spacing w:line="360" w:lineRule="auto"/>
        <w:jc w:val="both"/>
        <w:rPr>
          <w:rFonts w:ascii="Arial" w:hAnsi="Arial" w:cs="Arial"/>
          <w:bCs/>
        </w:rPr>
      </w:pPr>
      <w:r w:rsidRPr="00670D81">
        <w:rPr>
          <w:rFonts w:ascii="Arial" w:hAnsi="Arial" w:cs="Arial"/>
          <w:bCs/>
        </w:rPr>
        <w:t>The economic and sociological components of dementia research provide an important foundation for comprehending the condition's broader impact. Studies measuring the economic burden of dementia highlight the importance of creating strong healthcare policy and support systems. Furthermore, research has emphasised the establishment of dementia-friendly communities, in which knowledge, understanding, and support systems are in place to meet the special requirements of people living with dementia. Research on dementia is still beset by difficulties, chief among which is the stigma attached to the illness. To debunk myths, promote understanding, and advance compassionate caregiving practises, public awareness campaigns and community education programmes are crucial. In addition to producing scientific knowledge, research on dementia shapes social attitudes and narratives that support a more accepting and caring view of those who suffer from this illness</w:t>
      </w:r>
      <w:r w:rsidR="00670D81" w:rsidRPr="00670D81">
        <w:rPr>
          <w:rFonts w:ascii="Arial" w:hAnsi="Arial" w:cs="Arial"/>
          <w:bCs/>
        </w:rPr>
        <w:t xml:space="preserve"> (</w:t>
      </w:r>
      <w:r w:rsidR="00670D81" w:rsidRPr="00670D81">
        <w:rPr>
          <w:rFonts w:ascii="Arial" w:hAnsi="Arial" w:cs="Arial"/>
          <w:color w:val="222222"/>
          <w:shd w:val="clear" w:color="auto" w:fill="FFFFFF"/>
        </w:rPr>
        <w:t>Carpenter &amp; Dave, 2004).</w:t>
      </w:r>
    </w:p>
    <w:p w:rsidR="0031475B" w:rsidRPr="00670D81" w:rsidRDefault="0031475B" w:rsidP="00E55137">
      <w:pPr>
        <w:tabs>
          <w:tab w:val="left" w:pos="1740"/>
        </w:tabs>
        <w:spacing w:line="360" w:lineRule="auto"/>
        <w:jc w:val="both"/>
        <w:rPr>
          <w:rFonts w:ascii="Arial" w:hAnsi="Arial" w:cs="Arial"/>
          <w:bCs/>
        </w:rPr>
      </w:pPr>
    </w:p>
    <w:p w:rsidR="0031475B" w:rsidRPr="00670D81" w:rsidRDefault="0031475B" w:rsidP="00E55137">
      <w:pPr>
        <w:tabs>
          <w:tab w:val="left" w:pos="1740"/>
        </w:tabs>
        <w:spacing w:line="360" w:lineRule="auto"/>
        <w:jc w:val="both"/>
        <w:rPr>
          <w:rFonts w:ascii="Arial" w:hAnsi="Arial" w:cs="Arial"/>
          <w:bCs/>
        </w:rPr>
      </w:pPr>
      <w:r w:rsidRPr="00670D81">
        <w:rPr>
          <w:rFonts w:ascii="Arial" w:hAnsi="Arial" w:cs="Arial"/>
          <w:bCs/>
        </w:rPr>
        <w:lastRenderedPageBreak/>
        <w:t>In summary, there is a wide and complex discourse surrounding dementia research. A comprehensive understanding of dementia is a result of the combined efforts of researchers, healthcare professionals, and advocates. This understanding spans biomarkers, treatment modalities, lifestyle affects, and societal impacts. This continuous conversation is crucial in developing preventative, early detection, and compassionate treatment techniques. It also emphasises the value of interdisciplinary cooperation and a person-centred approach in tackling the multifaceted problems that dementia presents.</w:t>
      </w:r>
    </w:p>
    <w:p w:rsidR="0031475B" w:rsidRPr="00670D81" w:rsidRDefault="0031475B" w:rsidP="00E55137">
      <w:pPr>
        <w:tabs>
          <w:tab w:val="left" w:pos="1740"/>
        </w:tabs>
        <w:spacing w:line="360" w:lineRule="auto"/>
        <w:jc w:val="both"/>
        <w:rPr>
          <w:rFonts w:ascii="Arial" w:hAnsi="Arial" w:cs="Arial"/>
          <w:bCs/>
        </w:rPr>
      </w:pPr>
    </w:p>
    <w:p w:rsidR="002A59D6" w:rsidRPr="00670D81" w:rsidRDefault="002A59D6" w:rsidP="00E55137">
      <w:pPr>
        <w:pStyle w:val="Heading2"/>
        <w:spacing w:line="360" w:lineRule="auto"/>
        <w:jc w:val="both"/>
        <w:rPr>
          <w:rFonts w:cs="Arial"/>
          <w:b/>
          <w:bCs/>
          <w:szCs w:val="24"/>
        </w:rPr>
      </w:pPr>
      <w:bookmarkStart w:id="21" w:name="_Toc150495113"/>
      <w:r w:rsidRPr="00670D81">
        <w:rPr>
          <w:rFonts w:cs="Arial"/>
          <w:b/>
          <w:bCs/>
          <w:szCs w:val="24"/>
        </w:rPr>
        <w:t>Implications for Future Research</w:t>
      </w:r>
      <w:bookmarkEnd w:id="21"/>
    </w:p>
    <w:p w:rsidR="00E55137" w:rsidRPr="00670D81" w:rsidRDefault="00E55137" w:rsidP="00E55137">
      <w:pPr>
        <w:spacing w:line="360" w:lineRule="auto"/>
        <w:rPr>
          <w:rFonts w:ascii="Arial" w:hAnsi="Arial" w:cs="Arial"/>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The research's conclusions point to several potential avenues for further study. One approach is a detailed investigation of particular case studies that highlight the interaction of psychological and societal elements in the production of monsters. These case studies can provide valuable insights for preventative and intervention measures by illuminating the subtleties and complexity of real-life situations. Furthermore, multidisciplinary studies, including specialists from literature, sociology, psychology, and other relevant disciplines, might shed further light on the comprehensive knowledge of monster creation. These partnerships may offer a more thorough and complex view of the issue.</w:t>
      </w: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2A59D6" w:rsidRPr="00670D81" w:rsidRDefault="002A59D6" w:rsidP="00670D81">
      <w:pPr>
        <w:pStyle w:val="Heading1"/>
      </w:pPr>
      <w:bookmarkStart w:id="22" w:name="_Toc150495114"/>
      <w:r w:rsidRPr="00670D81">
        <w:lastRenderedPageBreak/>
        <w:t>CHAPTER 4: CONCLUSION AND RECOMMENDATIONS</w:t>
      </w:r>
      <w:bookmarkEnd w:id="22"/>
    </w:p>
    <w:p w:rsidR="002A59D6" w:rsidRPr="00670D81" w:rsidRDefault="002A59D6" w:rsidP="00670D81">
      <w:pPr>
        <w:pStyle w:val="Heading2"/>
      </w:pPr>
      <w:bookmarkStart w:id="23" w:name="_Toc150495115"/>
      <w:r w:rsidRPr="00670D81">
        <w:t>Conclusion</w:t>
      </w:r>
      <w:bookmarkEnd w:id="23"/>
    </w:p>
    <w:p w:rsidR="002A59D6" w:rsidRPr="00670D81" w:rsidRDefault="0031475B" w:rsidP="00E55137">
      <w:pPr>
        <w:tabs>
          <w:tab w:val="left" w:pos="1740"/>
        </w:tabs>
        <w:spacing w:line="360" w:lineRule="auto"/>
        <w:jc w:val="both"/>
        <w:rPr>
          <w:rFonts w:ascii="Arial" w:hAnsi="Arial" w:cs="Arial"/>
          <w:bCs/>
        </w:rPr>
      </w:pPr>
      <w:r w:rsidRPr="00670D81">
        <w:rPr>
          <w:rFonts w:ascii="Arial" w:hAnsi="Arial" w:cs="Arial"/>
          <w:bCs/>
        </w:rPr>
        <w:t>To sum up, dementia research is essential to comprehending, treating, and lessening the severe effects of this intricate neurological disorder. Our understanding of dementia has advanced to unprecedented levels due to the discoveries of biomarkers for early diagnosis, investigation of pharmacological and non-pharmacological therapies, and exploration of the societal and economic aspects. While new developments in neuroimaging technologies present encouraging paths for diagnosis, the creation of more specialised treatments is still an important untapped market. The improvement of the quality of life for people suffering from dementia appears to be possible with non-pharmacological therapies and lifestyle adjustments.</w:t>
      </w:r>
      <w:r w:rsidR="00DD649B" w:rsidRPr="00670D81">
        <w:rPr>
          <w:rFonts w:ascii="Arial" w:hAnsi="Arial" w:cs="Arial"/>
        </w:rPr>
        <w:t xml:space="preserve"> </w:t>
      </w:r>
      <w:r w:rsidR="00DD649B" w:rsidRPr="00670D81">
        <w:rPr>
          <w:rFonts w:ascii="Arial" w:hAnsi="Arial" w:cs="Arial"/>
          <w:bCs/>
        </w:rPr>
        <w:t>Research has yielded economic and societal insights that highlight the critical need for comprehensive healthcare policy and dementia-friendly societies. There are still issues, such as the widespread stigma associated with dementia, which emphasises the need for continued public awareness initiatives and compassionate caring methods. Research projects are always changing, and as a result, the body of knowledge from several disciplines comes together to provide a more inclusive, knowledgeable, and caring environment for people with dementia. Our continued dedication to person-centred care and interdisciplinary teamwork is essential to moving forward with addressing the complex issues that dementia poses to our communities.</w:t>
      </w: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9E6367" w:rsidRPr="00670D81" w:rsidRDefault="009E6367"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A59D6" w:rsidRPr="00670D81" w:rsidRDefault="002A59D6" w:rsidP="00670D81">
      <w:pPr>
        <w:pStyle w:val="Heading2"/>
      </w:pPr>
      <w:bookmarkStart w:id="24" w:name="_Toc150495116"/>
      <w:r w:rsidRPr="00670D81">
        <w:lastRenderedPageBreak/>
        <w:t>Recommendations</w:t>
      </w:r>
      <w:bookmarkEnd w:id="24"/>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1.</w:t>
      </w:r>
      <w:r w:rsidRPr="00670D81">
        <w:rPr>
          <w:rFonts w:ascii="Arial" w:hAnsi="Arial" w:cs="Arial"/>
          <w:bCs/>
        </w:rPr>
        <w:tab/>
        <w:t>Case Studies: In-depth case studies that demonstrate the interplay of societal and psychological aspects in</w:t>
      </w:r>
      <w:r w:rsidR="0031475B" w:rsidRPr="00670D81">
        <w:rPr>
          <w:rFonts w:ascii="Arial" w:hAnsi="Arial" w:cs="Arial"/>
          <w:bCs/>
        </w:rPr>
        <w:t xml:space="preserve"> dementia</w:t>
      </w:r>
      <w:r w:rsidRPr="00670D81">
        <w:rPr>
          <w:rFonts w:ascii="Arial" w:hAnsi="Arial" w:cs="Arial"/>
          <w:bCs/>
        </w:rPr>
        <w:t xml:space="preserve"> genesis should be investigated. These case studies can provide valuable insights for developing preventative and intervention methods.</w:t>
      </w:r>
    </w:p>
    <w:p w:rsidR="002A59D6" w:rsidRPr="00670D81" w:rsidRDefault="002A59D6" w:rsidP="00E55137">
      <w:pPr>
        <w:tabs>
          <w:tab w:val="left" w:pos="1740"/>
        </w:tabs>
        <w:spacing w:line="360" w:lineRule="auto"/>
        <w:jc w:val="both"/>
        <w:rPr>
          <w:rFonts w:ascii="Arial" w:hAnsi="Arial" w:cs="Arial"/>
          <w:bCs/>
        </w:rPr>
      </w:pPr>
      <w:r w:rsidRPr="00670D81">
        <w:rPr>
          <w:rFonts w:ascii="Arial" w:hAnsi="Arial" w:cs="Arial"/>
          <w:bCs/>
        </w:rPr>
        <w:t>2.</w:t>
      </w:r>
      <w:r w:rsidRPr="00670D81">
        <w:rPr>
          <w:rFonts w:ascii="Arial" w:hAnsi="Arial" w:cs="Arial"/>
          <w:bCs/>
        </w:rPr>
        <w:tab/>
        <w:t>Prevention and Intervention: We need to develop prevention and intervention techniques based on our understanding of the elements contributing to</w:t>
      </w:r>
      <w:r w:rsidR="0031475B" w:rsidRPr="00670D81">
        <w:rPr>
          <w:rFonts w:ascii="Arial" w:hAnsi="Arial" w:cs="Arial"/>
          <w:bCs/>
        </w:rPr>
        <w:t xml:space="preserve"> dementia</w:t>
      </w:r>
      <w:r w:rsidRPr="00670D81">
        <w:rPr>
          <w:rFonts w:ascii="Arial" w:hAnsi="Arial" w:cs="Arial"/>
          <w:bCs/>
        </w:rPr>
        <w:t>. These solutions should consider the intricate interaction of societal and psychological variables and attempt to address both.</w:t>
      </w:r>
    </w:p>
    <w:p w:rsidR="002A59D6" w:rsidRPr="00670D81" w:rsidRDefault="0031475B" w:rsidP="00E55137">
      <w:pPr>
        <w:tabs>
          <w:tab w:val="left" w:pos="1740"/>
        </w:tabs>
        <w:spacing w:line="360" w:lineRule="auto"/>
        <w:jc w:val="both"/>
        <w:rPr>
          <w:rFonts w:ascii="Arial" w:hAnsi="Arial" w:cs="Arial"/>
          <w:bCs/>
        </w:rPr>
      </w:pPr>
      <w:r w:rsidRPr="00670D81">
        <w:rPr>
          <w:rFonts w:ascii="Arial" w:hAnsi="Arial" w:cs="Arial"/>
          <w:bCs/>
        </w:rPr>
        <w:t>3</w:t>
      </w:r>
      <w:r w:rsidR="002A59D6" w:rsidRPr="00670D81">
        <w:rPr>
          <w:rFonts w:ascii="Arial" w:hAnsi="Arial" w:cs="Arial"/>
          <w:bCs/>
        </w:rPr>
        <w:t>.</w:t>
      </w:r>
      <w:r w:rsidR="002A59D6" w:rsidRPr="00670D81">
        <w:rPr>
          <w:rFonts w:ascii="Arial" w:hAnsi="Arial" w:cs="Arial"/>
          <w:bCs/>
        </w:rPr>
        <w:tab/>
        <w:t xml:space="preserve">Continued Research: The study of </w:t>
      </w:r>
      <w:r w:rsidRPr="00670D81">
        <w:rPr>
          <w:rFonts w:ascii="Arial" w:hAnsi="Arial" w:cs="Arial"/>
          <w:bCs/>
        </w:rPr>
        <w:t>dementia</w:t>
      </w:r>
      <w:r w:rsidR="002A59D6" w:rsidRPr="00670D81">
        <w:rPr>
          <w:rFonts w:ascii="Arial" w:hAnsi="Arial" w:cs="Arial"/>
          <w:bCs/>
        </w:rPr>
        <w:t xml:space="preserve"> is a growing field, and more research is required to keep up with the ever-changing societal and psychological dynamics. Ongoing investigation can provide deeper insights and help to acquire a piece of more complete knowledge.</w:t>
      </w: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2978CF" w:rsidRPr="00670D81" w:rsidRDefault="002978CF" w:rsidP="00E55137">
      <w:pPr>
        <w:tabs>
          <w:tab w:val="left" w:pos="1740"/>
        </w:tabs>
        <w:spacing w:line="360" w:lineRule="auto"/>
        <w:jc w:val="both"/>
        <w:rPr>
          <w:rFonts w:ascii="Arial" w:hAnsi="Arial" w:cs="Arial"/>
          <w:bCs/>
        </w:rPr>
      </w:pPr>
    </w:p>
    <w:p w:rsidR="009E6367" w:rsidRPr="00670D81" w:rsidRDefault="009E6367"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DD649B" w:rsidRPr="00670D81" w:rsidRDefault="00DD649B" w:rsidP="00E55137">
      <w:pPr>
        <w:tabs>
          <w:tab w:val="left" w:pos="1740"/>
        </w:tabs>
        <w:spacing w:line="360" w:lineRule="auto"/>
        <w:jc w:val="both"/>
        <w:rPr>
          <w:rFonts w:ascii="Arial" w:hAnsi="Arial" w:cs="Arial"/>
          <w:bCs/>
        </w:rPr>
      </w:pPr>
    </w:p>
    <w:p w:rsidR="002A59D6" w:rsidRPr="00670D81" w:rsidRDefault="002A59D6" w:rsidP="00E55137">
      <w:pPr>
        <w:tabs>
          <w:tab w:val="left" w:pos="1740"/>
        </w:tabs>
        <w:spacing w:line="360" w:lineRule="auto"/>
        <w:jc w:val="both"/>
        <w:rPr>
          <w:rFonts w:ascii="Arial" w:hAnsi="Arial" w:cs="Arial"/>
          <w:bCs/>
        </w:rPr>
      </w:pPr>
    </w:p>
    <w:p w:rsidR="002A59D6" w:rsidRPr="00670D81" w:rsidRDefault="002A59D6" w:rsidP="00E55137">
      <w:pPr>
        <w:pStyle w:val="Heading1"/>
        <w:jc w:val="both"/>
        <w:rPr>
          <w:rFonts w:cs="Arial"/>
          <w:szCs w:val="24"/>
        </w:rPr>
      </w:pPr>
      <w:bookmarkStart w:id="25" w:name="_Toc150495117"/>
      <w:r w:rsidRPr="00670D81">
        <w:rPr>
          <w:rFonts w:cs="Arial"/>
          <w:szCs w:val="24"/>
        </w:rPr>
        <w:lastRenderedPageBreak/>
        <w:t>Reference</w:t>
      </w:r>
      <w:bookmarkEnd w:id="25"/>
    </w:p>
    <w:p w:rsidR="009E6367" w:rsidRPr="00670D81" w:rsidRDefault="009E6367" w:rsidP="00E55137">
      <w:pPr>
        <w:tabs>
          <w:tab w:val="left" w:pos="1740"/>
        </w:tabs>
        <w:spacing w:line="360" w:lineRule="auto"/>
        <w:ind w:left="1741" w:hanging="1741"/>
        <w:jc w:val="both"/>
        <w:rPr>
          <w:rFonts w:ascii="Arial" w:hAnsi="Arial" w:cs="Arial"/>
          <w:bCs/>
        </w:rPr>
      </w:pPr>
      <w:proofErr w:type="spellStart"/>
      <w:r w:rsidRPr="00670D81">
        <w:rPr>
          <w:rFonts w:ascii="Arial" w:hAnsi="Arial" w:cs="Arial"/>
          <w:color w:val="222222"/>
          <w:shd w:val="clear" w:color="auto" w:fill="FFFFFF"/>
        </w:rPr>
        <w:t>Ofshe</w:t>
      </w:r>
      <w:proofErr w:type="spellEnd"/>
      <w:r w:rsidRPr="00670D81">
        <w:rPr>
          <w:rFonts w:ascii="Arial" w:hAnsi="Arial" w:cs="Arial"/>
          <w:color w:val="222222"/>
          <w:shd w:val="clear" w:color="auto" w:fill="FFFFFF"/>
        </w:rPr>
        <w:t>, R., &amp; Watters, E. (1996).</w:t>
      </w:r>
      <w:r w:rsidRPr="00670D81">
        <w:rPr>
          <w:rStyle w:val="apple-converted-space"/>
          <w:rFonts w:ascii="Arial" w:hAnsi="Arial" w:cs="Arial"/>
          <w:color w:val="222222"/>
          <w:shd w:val="clear" w:color="auto" w:fill="FFFFFF"/>
        </w:rPr>
        <w:t> </w:t>
      </w:r>
      <w:r w:rsidRPr="00670D81">
        <w:rPr>
          <w:rFonts w:ascii="Arial" w:hAnsi="Arial" w:cs="Arial"/>
          <w:i/>
          <w:iCs/>
          <w:color w:val="222222"/>
        </w:rPr>
        <w:t>Making monsters: False memories, psychotherapy, and sexual hysteria</w:t>
      </w:r>
      <w:r w:rsidRPr="00670D81">
        <w:rPr>
          <w:rFonts w:ascii="Arial" w:hAnsi="Arial" w:cs="Arial"/>
          <w:color w:val="222222"/>
          <w:shd w:val="clear" w:color="auto" w:fill="FFFFFF"/>
        </w:rPr>
        <w:t xml:space="preserve">. </w:t>
      </w:r>
      <w:proofErr w:type="spellStart"/>
      <w:r w:rsidRPr="00670D81">
        <w:rPr>
          <w:rFonts w:ascii="Arial" w:hAnsi="Arial" w:cs="Arial"/>
          <w:color w:val="222222"/>
          <w:shd w:val="clear" w:color="auto" w:fill="FFFFFF"/>
        </w:rPr>
        <w:t>Univ</w:t>
      </w:r>
      <w:proofErr w:type="spellEnd"/>
      <w:r w:rsidRPr="00670D81">
        <w:rPr>
          <w:rFonts w:ascii="Arial" w:hAnsi="Arial" w:cs="Arial"/>
          <w:color w:val="222222"/>
          <w:shd w:val="clear" w:color="auto" w:fill="FFFFFF"/>
        </w:rPr>
        <w:t xml:space="preserve"> of California Press.</w:t>
      </w:r>
    </w:p>
    <w:p w:rsidR="009E6367" w:rsidRPr="00670D81" w:rsidRDefault="009E6367" w:rsidP="00E55137">
      <w:pPr>
        <w:tabs>
          <w:tab w:val="left" w:pos="1740"/>
        </w:tabs>
        <w:spacing w:line="360" w:lineRule="auto"/>
        <w:ind w:left="1741" w:hanging="1741"/>
        <w:jc w:val="both"/>
        <w:rPr>
          <w:rFonts w:ascii="Arial" w:hAnsi="Arial" w:cs="Arial"/>
          <w:color w:val="222222"/>
          <w:shd w:val="clear" w:color="auto" w:fill="FFFFFF"/>
        </w:rPr>
      </w:pPr>
      <w:proofErr w:type="spellStart"/>
      <w:r w:rsidRPr="00670D81">
        <w:rPr>
          <w:rFonts w:ascii="Arial" w:hAnsi="Arial" w:cs="Arial"/>
          <w:color w:val="222222"/>
          <w:shd w:val="clear" w:color="auto" w:fill="FFFFFF"/>
        </w:rPr>
        <w:t>Ponterotto</w:t>
      </w:r>
      <w:proofErr w:type="spellEnd"/>
      <w:r w:rsidRPr="00670D81">
        <w:rPr>
          <w:rFonts w:ascii="Arial" w:hAnsi="Arial" w:cs="Arial"/>
          <w:color w:val="222222"/>
          <w:shd w:val="clear" w:color="auto" w:fill="FFFFFF"/>
        </w:rPr>
        <w:t>, J. G. (2010). Qualitative research in multicultural psychology: Philosophical underpinnings, popular approaches, and ethical considerations.</w:t>
      </w:r>
      <w:r w:rsidRPr="00670D81">
        <w:rPr>
          <w:rStyle w:val="apple-converted-space"/>
          <w:rFonts w:ascii="Arial" w:hAnsi="Arial" w:cs="Arial"/>
          <w:color w:val="222222"/>
          <w:shd w:val="clear" w:color="auto" w:fill="FFFFFF"/>
        </w:rPr>
        <w:t> </w:t>
      </w:r>
      <w:r w:rsidRPr="00670D81">
        <w:rPr>
          <w:rFonts w:ascii="Arial" w:hAnsi="Arial" w:cs="Arial"/>
          <w:i/>
          <w:iCs/>
          <w:color w:val="222222"/>
        </w:rPr>
        <w:t>Cultural Diversity and Ethnic Minority Psychology</w:t>
      </w:r>
      <w:r w:rsidRPr="00670D81">
        <w:rPr>
          <w:rFonts w:ascii="Arial" w:hAnsi="Arial" w:cs="Arial"/>
          <w:color w:val="222222"/>
          <w:shd w:val="clear" w:color="auto" w:fill="FFFFFF"/>
        </w:rPr>
        <w:t>,</w:t>
      </w:r>
      <w:r w:rsidRPr="00670D81">
        <w:rPr>
          <w:rStyle w:val="apple-converted-space"/>
          <w:rFonts w:ascii="Arial" w:hAnsi="Arial" w:cs="Arial"/>
          <w:color w:val="222222"/>
          <w:shd w:val="clear" w:color="auto" w:fill="FFFFFF"/>
        </w:rPr>
        <w:t> </w:t>
      </w:r>
      <w:r w:rsidRPr="00670D81">
        <w:rPr>
          <w:rFonts w:ascii="Arial" w:hAnsi="Arial" w:cs="Arial"/>
          <w:i/>
          <w:iCs/>
          <w:color w:val="222222"/>
        </w:rPr>
        <w:t>16</w:t>
      </w:r>
      <w:r w:rsidRPr="00670D81">
        <w:rPr>
          <w:rFonts w:ascii="Arial" w:hAnsi="Arial" w:cs="Arial"/>
          <w:color w:val="222222"/>
          <w:shd w:val="clear" w:color="auto" w:fill="FFFFFF"/>
        </w:rPr>
        <w:t>(4), 581.</w:t>
      </w:r>
    </w:p>
    <w:p w:rsidR="009E6367" w:rsidRPr="00670D81" w:rsidRDefault="009E6367"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Salkind, N. J. (Ed.). (2010).</w:t>
      </w:r>
      <w:r w:rsidRPr="00670D81">
        <w:rPr>
          <w:rStyle w:val="apple-converted-space"/>
          <w:rFonts w:ascii="Arial" w:hAnsi="Arial" w:cs="Arial"/>
          <w:color w:val="222222"/>
          <w:shd w:val="clear" w:color="auto" w:fill="FFFFFF"/>
        </w:rPr>
        <w:t> </w:t>
      </w:r>
      <w:proofErr w:type="spellStart"/>
      <w:r w:rsidRPr="00670D81">
        <w:rPr>
          <w:rFonts w:ascii="Arial" w:hAnsi="Arial" w:cs="Arial"/>
          <w:i/>
          <w:iCs/>
          <w:color w:val="222222"/>
        </w:rPr>
        <w:t>Encyclopedia</w:t>
      </w:r>
      <w:proofErr w:type="spellEnd"/>
      <w:r w:rsidRPr="00670D81">
        <w:rPr>
          <w:rFonts w:ascii="Arial" w:hAnsi="Arial" w:cs="Arial"/>
          <w:i/>
          <w:iCs/>
          <w:color w:val="222222"/>
        </w:rPr>
        <w:t xml:space="preserve"> of research design</w:t>
      </w:r>
      <w:r w:rsidRPr="00670D81">
        <w:rPr>
          <w:rFonts w:ascii="Arial" w:hAnsi="Arial" w:cs="Arial"/>
          <w:color w:val="222222"/>
          <w:shd w:val="clear" w:color="auto" w:fill="FFFFFF"/>
        </w:rPr>
        <w:t>(Vol. 1). sage.</w:t>
      </w:r>
    </w:p>
    <w:p w:rsidR="009E6367" w:rsidRPr="00670D81" w:rsidRDefault="009E6367"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Sutton, J., &amp; Austin, Z. (2015). Qualitative research: Data collection, analysis, and management.</w:t>
      </w:r>
      <w:r w:rsidRPr="00670D81">
        <w:rPr>
          <w:rStyle w:val="apple-converted-space"/>
          <w:rFonts w:ascii="Arial" w:hAnsi="Arial" w:cs="Arial"/>
          <w:color w:val="222222"/>
          <w:shd w:val="clear" w:color="auto" w:fill="FFFFFF"/>
        </w:rPr>
        <w:t> </w:t>
      </w:r>
      <w:r w:rsidRPr="00670D81">
        <w:rPr>
          <w:rFonts w:ascii="Arial" w:hAnsi="Arial" w:cs="Arial"/>
          <w:i/>
          <w:iCs/>
          <w:color w:val="222222"/>
        </w:rPr>
        <w:t>The Canadian journal of hospital pharmacy</w:t>
      </w:r>
      <w:r w:rsidRPr="00670D81">
        <w:rPr>
          <w:rFonts w:ascii="Arial" w:hAnsi="Arial" w:cs="Arial"/>
          <w:color w:val="222222"/>
          <w:shd w:val="clear" w:color="auto" w:fill="FFFFFF"/>
        </w:rPr>
        <w:t>,</w:t>
      </w:r>
      <w:r w:rsidRPr="00670D81">
        <w:rPr>
          <w:rStyle w:val="apple-converted-space"/>
          <w:rFonts w:ascii="Arial" w:hAnsi="Arial" w:cs="Arial"/>
          <w:color w:val="222222"/>
          <w:shd w:val="clear" w:color="auto" w:fill="FFFFFF"/>
        </w:rPr>
        <w:t> </w:t>
      </w:r>
      <w:r w:rsidRPr="00670D81">
        <w:rPr>
          <w:rFonts w:ascii="Arial" w:hAnsi="Arial" w:cs="Arial"/>
          <w:i/>
          <w:iCs/>
          <w:color w:val="222222"/>
        </w:rPr>
        <w:t>68</w:t>
      </w:r>
      <w:r w:rsidRPr="00670D81">
        <w:rPr>
          <w:rFonts w:ascii="Arial" w:hAnsi="Arial" w:cs="Arial"/>
          <w:color w:val="222222"/>
          <w:shd w:val="clear" w:color="auto" w:fill="FFFFFF"/>
        </w:rPr>
        <w:t>(3), 226.</w:t>
      </w:r>
    </w:p>
    <w:p w:rsidR="009E6367" w:rsidRPr="00670D81" w:rsidRDefault="009E6367"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 xml:space="preserve">Taylor, J. K., &amp; </w:t>
      </w:r>
      <w:proofErr w:type="spellStart"/>
      <w:r w:rsidRPr="00670D81">
        <w:rPr>
          <w:rFonts w:ascii="Arial" w:hAnsi="Arial" w:cs="Arial"/>
          <w:color w:val="222222"/>
          <w:shd w:val="clear" w:color="auto" w:fill="FFFFFF"/>
        </w:rPr>
        <w:t>Cihon</w:t>
      </w:r>
      <w:proofErr w:type="spellEnd"/>
      <w:r w:rsidRPr="00670D81">
        <w:rPr>
          <w:rFonts w:ascii="Arial" w:hAnsi="Arial" w:cs="Arial"/>
          <w:color w:val="222222"/>
          <w:shd w:val="clear" w:color="auto" w:fill="FFFFFF"/>
        </w:rPr>
        <w:t>, C. (2004).</w:t>
      </w:r>
      <w:r w:rsidRPr="00670D81">
        <w:rPr>
          <w:rStyle w:val="apple-converted-space"/>
          <w:rFonts w:ascii="Arial" w:hAnsi="Arial" w:cs="Arial"/>
          <w:color w:val="222222"/>
          <w:shd w:val="clear" w:color="auto" w:fill="FFFFFF"/>
        </w:rPr>
        <w:t> </w:t>
      </w:r>
      <w:r w:rsidRPr="00670D81">
        <w:rPr>
          <w:rFonts w:ascii="Arial" w:hAnsi="Arial" w:cs="Arial"/>
          <w:i/>
          <w:iCs/>
          <w:color w:val="222222"/>
        </w:rPr>
        <w:t>Statistical techniques for data analysis</w:t>
      </w:r>
      <w:r w:rsidRPr="00670D81">
        <w:rPr>
          <w:rFonts w:ascii="Arial" w:hAnsi="Arial" w:cs="Arial"/>
          <w:color w:val="222222"/>
          <w:shd w:val="clear" w:color="auto" w:fill="FFFFFF"/>
        </w:rPr>
        <w:t>. CRC Press.</w:t>
      </w:r>
    </w:p>
    <w:p w:rsidR="009E6367" w:rsidRPr="00670D81" w:rsidRDefault="009E6367"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Yu, C. H., Lambert, S., &amp; Cheung, K. T. (2017). “Moral Monsters” from the Perspectives of Psychology, Philosophy, and Theology.</w:t>
      </w:r>
      <w:r w:rsidRPr="00670D81">
        <w:rPr>
          <w:rStyle w:val="apple-converted-space"/>
          <w:rFonts w:ascii="Arial" w:hAnsi="Arial" w:cs="Arial"/>
          <w:color w:val="222222"/>
          <w:shd w:val="clear" w:color="auto" w:fill="FFFFFF"/>
        </w:rPr>
        <w:t> </w:t>
      </w:r>
      <w:r w:rsidRPr="00670D81">
        <w:rPr>
          <w:rFonts w:ascii="Arial" w:hAnsi="Arial" w:cs="Arial"/>
          <w:i/>
          <w:iCs/>
          <w:color w:val="222222"/>
        </w:rPr>
        <w:t>Journal of Psychology and Christianity</w:t>
      </w:r>
      <w:r w:rsidRPr="00670D81">
        <w:rPr>
          <w:rFonts w:ascii="Arial" w:hAnsi="Arial" w:cs="Arial"/>
          <w:color w:val="222222"/>
          <w:shd w:val="clear" w:color="auto" w:fill="FFFFFF"/>
        </w:rPr>
        <w:t>,</w:t>
      </w:r>
      <w:r w:rsidRPr="00670D81">
        <w:rPr>
          <w:rStyle w:val="apple-converted-space"/>
          <w:rFonts w:ascii="Arial" w:hAnsi="Arial" w:cs="Arial"/>
          <w:color w:val="222222"/>
          <w:shd w:val="clear" w:color="auto" w:fill="FFFFFF"/>
        </w:rPr>
        <w:t> </w:t>
      </w:r>
      <w:r w:rsidRPr="00670D81">
        <w:rPr>
          <w:rFonts w:ascii="Arial" w:hAnsi="Arial" w:cs="Arial"/>
          <w:i/>
          <w:iCs/>
          <w:color w:val="222222"/>
        </w:rPr>
        <w:t>36</w:t>
      </w:r>
      <w:r w:rsidRPr="00670D81">
        <w:rPr>
          <w:rFonts w:ascii="Arial" w:hAnsi="Arial" w:cs="Arial"/>
          <w:color w:val="222222"/>
          <w:shd w:val="clear" w:color="auto" w:fill="FFFFFF"/>
        </w:rPr>
        <w:t>(3), 195-209.</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proofErr w:type="spellStart"/>
      <w:r w:rsidRPr="00670D81">
        <w:rPr>
          <w:rFonts w:ascii="Arial" w:hAnsi="Arial" w:cs="Arial"/>
          <w:color w:val="222222"/>
          <w:shd w:val="clear" w:color="auto" w:fill="FFFFFF"/>
        </w:rPr>
        <w:t>Henon</w:t>
      </w:r>
      <w:proofErr w:type="spellEnd"/>
      <w:r w:rsidRPr="00670D81">
        <w:rPr>
          <w:rFonts w:ascii="Arial" w:hAnsi="Arial" w:cs="Arial"/>
          <w:color w:val="222222"/>
          <w:shd w:val="clear" w:color="auto" w:fill="FFFFFF"/>
        </w:rPr>
        <w:t xml:space="preserve">, H., </w:t>
      </w:r>
      <w:proofErr w:type="spellStart"/>
      <w:r w:rsidRPr="00670D81">
        <w:rPr>
          <w:rFonts w:ascii="Arial" w:hAnsi="Arial" w:cs="Arial"/>
          <w:color w:val="222222"/>
          <w:shd w:val="clear" w:color="auto" w:fill="FFFFFF"/>
        </w:rPr>
        <w:t>Pasquier</w:t>
      </w:r>
      <w:proofErr w:type="spellEnd"/>
      <w:r w:rsidRPr="00670D81">
        <w:rPr>
          <w:rFonts w:ascii="Arial" w:hAnsi="Arial" w:cs="Arial"/>
          <w:color w:val="222222"/>
          <w:shd w:val="clear" w:color="auto" w:fill="FFFFFF"/>
        </w:rPr>
        <w:t>, F., &amp; Leys, D. (2006). Poststroke dementia. </w:t>
      </w:r>
      <w:r w:rsidRPr="00670D81">
        <w:rPr>
          <w:rFonts w:ascii="Arial" w:hAnsi="Arial" w:cs="Arial"/>
          <w:i/>
          <w:iCs/>
          <w:color w:val="222222"/>
          <w:shd w:val="clear" w:color="auto" w:fill="FFFFFF"/>
        </w:rPr>
        <w:t>Cerebrovascular diseases</w:t>
      </w:r>
      <w:r w:rsidRPr="00670D81">
        <w:rPr>
          <w:rFonts w:ascii="Arial" w:hAnsi="Arial" w:cs="Arial"/>
          <w:color w:val="222222"/>
          <w:shd w:val="clear" w:color="auto" w:fill="FFFFFF"/>
        </w:rPr>
        <w:t>, </w:t>
      </w:r>
      <w:r w:rsidRPr="00670D81">
        <w:rPr>
          <w:rFonts w:ascii="Arial" w:hAnsi="Arial" w:cs="Arial"/>
          <w:i/>
          <w:iCs/>
          <w:color w:val="222222"/>
          <w:shd w:val="clear" w:color="auto" w:fill="FFFFFF"/>
        </w:rPr>
        <w:t>22</w:t>
      </w:r>
      <w:r w:rsidRPr="00670D81">
        <w:rPr>
          <w:rFonts w:ascii="Arial" w:hAnsi="Arial" w:cs="Arial"/>
          <w:color w:val="222222"/>
          <w:shd w:val="clear" w:color="auto" w:fill="FFFFFF"/>
        </w:rPr>
        <w:t>(1), 61-70.</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proofErr w:type="spellStart"/>
      <w:r w:rsidRPr="00670D81">
        <w:rPr>
          <w:rFonts w:ascii="Arial" w:hAnsi="Arial" w:cs="Arial"/>
          <w:color w:val="222222"/>
          <w:shd w:val="clear" w:color="auto" w:fill="FFFFFF"/>
        </w:rPr>
        <w:t>Iuliano</w:t>
      </w:r>
      <w:proofErr w:type="spellEnd"/>
      <w:r w:rsidRPr="00670D81">
        <w:rPr>
          <w:rFonts w:ascii="Arial" w:hAnsi="Arial" w:cs="Arial"/>
          <w:color w:val="222222"/>
          <w:shd w:val="clear" w:color="auto" w:fill="FFFFFF"/>
        </w:rPr>
        <w:t xml:space="preserve">, E., di </w:t>
      </w:r>
      <w:proofErr w:type="spellStart"/>
      <w:r w:rsidRPr="00670D81">
        <w:rPr>
          <w:rFonts w:ascii="Arial" w:hAnsi="Arial" w:cs="Arial"/>
          <w:color w:val="222222"/>
          <w:shd w:val="clear" w:color="auto" w:fill="FFFFFF"/>
        </w:rPr>
        <w:t>Cagno</w:t>
      </w:r>
      <w:proofErr w:type="spellEnd"/>
      <w:r w:rsidRPr="00670D81">
        <w:rPr>
          <w:rFonts w:ascii="Arial" w:hAnsi="Arial" w:cs="Arial"/>
          <w:color w:val="222222"/>
          <w:shd w:val="clear" w:color="auto" w:fill="FFFFFF"/>
        </w:rPr>
        <w:t xml:space="preserve">, A., </w:t>
      </w:r>
      <w:proofErr w:type="spellStart"/>
      <w:r w:rsidRPr="00670D81">
        <w:rPr>
          <w:rFonts w:ascii="Arial" w:hAnsi="Arial" w:cs="Arial"/>
          <w:color w:val="222222"/>
          <w:shd w:val="clear" w:color="auto" w:fill="FFFFFF"/>
        </w:rPr>
        <w:t>Cristofano</w:t>
      </w:r>
      <w:proofErr w:type="spellEnd"/>
      <w:r w:rsidRPr="00670D81">
        <w:rPr>
          <w:rFonts w:ascii="Arial" w:hAnsi="Arial" w:cs="Arial"/>
          <w:color w:val="222222"/>
          <w:shd w:val="clear" w:color="auto" w:fill="FFFFFF"/>
        </w:rPr>
        <w:t xml:space="preserve">, A., </w:t>
      </w:r>
      <w:proofErr w:type="spellStart"/>
      <w:r w:rsidRPr="00670D81">
        <w:rPr>
          <w:rFonts w:ascii="Arial" w:hAnsi="Arial" w:cs="Arial"/>
          <w:color w:val="222222"/>
          <w:shd w:val="clear" w:color="auto" w:fill="FFFFFF"/>
        </w:rPr>
        <w:t>Angiolillo</w:t>
      </w:r>
      <w:proofErr w:type="spellEnd"/>
      <w:r w:rsidRPr="00670D81">
        <w:rPr>
          <w:rFonts w:ascii="Arial" w:hAnsi="Arial" w:cs="Arial"/>
          <w:color w:val="222222"/>
          <w:shd w:val="clear" w:color="auto" w:fill="FFFFFF"/>
        </w:rPr>
        <w:t xml:space="preserve">, A., </w:t>
      </w:r>
      <w:proofErr w:type="spellStart"/>
      <w:r w:rsidRPr="00670D81">
        <w:rPr>
          <w:rFonts w:ascii="Arial" w:hAnsi="Arial" w:cs="Arial"/>
          <w:color w:val="222222"/>
          <w:shd w:val="clear" w:color="auto" w:fill="FFFFFF"/>
        </w:rPr>
        <w:t>D’Aversa</w:t>
      </w:r>
      <w:proofErr w:type="spellEnd"/>
      <w:r w:rsidRPr="00670D81">
        <w:rPr>
          <w:rFonts w:ascii="Arial" w:hAnsi="Arial" w:cs="Arial"/>
          <w:color w:val="222222"/>
          <w:shd w:val="clear" w:color="auto" w:fill="FFFFFF"/>
        </w:rPr>
        <w:t xml:space="preserve">, R., </w:t>
      </w:r>
      <w:proofErr w:type="spellStart"/>
      <w:r w:rsidRPr="00670D81">
        <w:rPr>
          <w:rFonts w:ascii="Arial" w:hAnsi="Arial" w:cs="Arial"/>
          <w:color w:val="222222"/>
          <w:shd w:val="clear" w:color="auto" w:fill="FFFFFF"/>
        </w:rPr>
        <w:t>Ciccotelli</w:t>
      </w:r>
      <w:proofErr w:type="spellEnd"/>
      <w:r w:rsidRPr="00670D81">
        <w:rPr>
          <w:rFonts w:ascii="Arial" w:hAnsi="Arial" w:cs="Arial"/>
          <w:color w:val="222222"/>
          <w:shd w:val="clear" w:color="auto" w:fill="FFFFFF"/>
        </w:rPr>
        <w:t>, S., ... &amp; Di Costanzo, A. (2019). Physical exercise for prevention of dementia (EPD) study: background, design and methods. </w:t>
      </w:r>
      <w:r w:rsidRPr="00670D81">
        <w:rPr>
          <w:rFonts w:ascii="Arial" w:hAnsi="Arial" w:cs="Arial"/>
          <w:i/>
          <w:iCs/>
          <w:color w:val="222222"/>
          <w:shd w:val="clear" w:color="auto" w:fill="FFFFFF"/>
        </w:rPr>
        <w:t>BMC Public Health</w:t>
      </w:r>
      <w:r w:rsidRPr="00670D81">
        <w:rPr>
          <w:rFonts w:ascii="Arial" w:hAnsi="Arial" w:cs="Arial"/>
          <w:color w:val="222222"/>
          <w:shd w:val="clear" w:color="auto" w:fill="FFFFFF"/>
        </w:rPr>
        <w:t>, </w:t>
      </w:r>
      <w:r w:rsidRPr="00670D81">
        <w:rPr>
          <w:rFonts w:ascii="Arial" w:hAnsi="Arial" w:cs="Arial"/>
          <w:i/>
          <w:iCs/>
          <w:color w:val="222222"/>
          <w:shd w:val="clear" w:color="auto" w:fill="FFFFFF"/>
        </w:rPr>
        <w:t>19</w:t>
      </w:r>
      <w:r w:rsidRPr="00670D81">
        <w:rPr>
          <w:rFonts w:ascii="Arial" w:hAnsi="Arial" w:cs="Arial"/>
          <w:color w:val="222222"/>
          <w:shd w:val="clear" w:color="auto" w:fill="FFFFFF"/>
        </w:rPr>
        <w:t>, 1-9.</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Carpenter, B., &amp; Dave, J. (2004). Disclosing a dementia diagnosis: a review of opinion and practice, and a proposed research agenda. </w:t>
      </w:r>
      <w:r w:rsidRPr="00670D81">
        <w:rPr>
          <w:rFonts w:ascii="Arial" w:hAnsi="Arial" w:cs="Arial"/>
          <w:i/>
          <w:iCs/>
          <w:color w:val="222222"/>
          <w:shd w:val="clear" w:color="auto" w:fill="FFFFFF"/>
        </w:rPr>
        <w:t>The Gerontologist</w:t>
      </w:r>
      <w:r w:rsidRPr="00670D81">
        <w:rPr>
          <w:rFonts w:ascii="Arial" w:hAnsi="Arial" w:cs="Arial"/>
          <w:color w:val="222222"/>
          <w:shd w:val="clear" w:color="auto" w:fill="FFFFFF"/>
        </w:rPr>
        <w:t>, </w:t>
      </w:r>
      <w:r w:rsidRPr="00670D81">
        <w:rPr>
          <w:rFonts w:ascii="Arial" w:hAnsi="Arial" w:cs="Arial"/>
          <w:i/>
          <w:iCs/>
          <w:color w:val="222222"/>
          <w:shd w:val="clear" w:color="auto" w:fill="FFFFFF"/>
        </w:rPr>
        <w:t>44</w:t>
      </w:r>
      <w:r w:rsidRPr="00670D81">
        <w:rPr>
          <w:rFonts w:ascii="Arial" w:hAnsi="Arial" w:cs="Arial"/>
          <w:color w:val="222222"/>
          <w:shd w:val="clear" w:color="auto" w:fill="FFFFFF"/>
        </w:rPr>
        <w:t>(2), 149-158.</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Berrios, G. (2017). Dementia: historical overview. In </w:t>
      </w:r>
      <w:r w:rsidRPr="00670D81">
        <w:rPr>
          <w:rFonts w:ascii="Arial" w:hAnsi="Arial" w:cs="Arial"/>
          <w:i/>
          <w:iCs/>
          <w:color w:val="222222"/>
          <w:shd w:val="clear" w:color="auto" w:fill="FFFFFF"/>
        </w:rPr>
        <w:t>Dementia</w:t>
      </w:r>
      <w:r w:rsidRPr="00670D81">
        <w:rPr>
          <w:rFonts w:ascii="Arial" w:hAnsi="Arial" w:cs="Arial"/>
          <w:color w:val="222222"/>
          <w:shd w:val="clear" w:color="auto" w:fill="FFFFFF"/>
        </w:rPr>
        <w:t> (pp. 23-38). CRC Press.</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proofErr w:type="spellStart"/>
      <w:r w:rsidRPr="00670D81">
        <w:rPr>
          <w:rFonts w:ascii="Arial" w:hAnsi="Arial" w:cs="Arial"/>
          <w:color w:val="222222"/>
          <w:shd w:val="clear" w:color="auto" w:fill="FFFFFF"/>
        </w:rPr>
        <w:t>Kéri</w:t>
      </w:r>
      <w:proofErr w:type="spellEnd"/>
      <w:r w:rsidRPr="00670D81">
        <w:rPr>
          <w:rFonts w:ascii="Arial" w:hAnsi="Arial" w:cs="Arial"/>
          <w:color w:val="222222"/>
          <w:shd w:val="clear" w:color="auto" w:fill="FFFFFF"/>
        </w:rPr>
        <w:t>, S. (2014). Social influence on associative learning: Double dissociation in high-functioning autism, early-stage behavioural variant frontotemporal dementia and Alzheimer's disease. </w:t>
      </w:r>
      <w:r w:rsidRPr="00670D81">
        <w:rPr>
          <w:rFonts w:ascii="Arial" w:hAnsi="Arial" w:cs="Arial"/>
          <w:i/>
          <w:iCs/>
          <w:color w:val="222222"/>
          <w:shd w:val="clear" w:color="auto" w:fill="FFFFFF"/>
        </w:rPr>
        <w:t>Cortex</w:t>
      </w:r>
      <w:r w:rsidRPr="00670D81">
        <w:rPr>
          <w:rFonts w:ascii="Arial" w:hAnsi="Arial" w:cs="Arial"/>
          <w:color w:val="222222"/>
          <w:shd w:val="clear" w:color="auto" w:fill="FFFFFF"/>
        </w:rPr>
        <w:t>, </w:t>
      </w:r>
      <w:r w:rsidRPr="00670D81">
        <w:rPr>
          <w:rFonts w:ascii="Arial" w:hAnsi="Arial" w:cs="Arial"/>
          <w:i/>
          <w:iCs/>
          <w:color w:val="222222"/>
          <w:shd w:val="clear" w:color="auto" w:fill="FFFFFF"/>
        </w:rPr>
        <w:t>54</w:t>
      </w:r>
      <w:r w:rsidRPr="00670D81">
        <w:rPr>
          <w:rFonts w:ascii="Arial" w:hAnsi="Arial" w:cs="Arial"/>
          <w:color w:val="222222"/>
          <w:shd w:val="clear" w:color="auto" w:fill="FFFFFF"/>
        </w:rPr>
        <w:t>, 200-209.</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proofErr w:type="spellStart"/>
      <w:r w:rsidRPr="00670D81">
        <w:rPr>
          <w:rFonts w:ascii="Arial" w:hAnsi="Arial" w:cs="Arial"/>
          <w:color w:val="222222"/>
          <w:shd w:val="clear" w:color="auto" w:fill="FFFFFF"/>
        </w:rPr>
        <w:t>Birtwell</w:t>
      </w:r>
      <w:proofErr w:type="spellEnd"/>
      <w:r w:rsidRPr="00670D81">
        <w:rPr>
          <w:rFonts w:ascii="Arial" w:hAnsi="Arial" w:cs="Arial"/>
          <w:color w:val="222222"/>
          <w:shd w:val="clear" w:color="auto" w:fill="FFFFFF"/>
        </w:rPr>
        <w:t>, K., &amp; Dubrow</w:t>
      </w:r>
      <w:r w:rsidRPr="00670D81">
        <w:rPr>
          <w:rFonts w:ascii="Cambria Math" w:hAnsi="Cambria Math" w:cs="Cambria Math"/>
          <w:color w:val="222222"/>
          <w:shd w:val="clear" w:color="auto" w:fill="FFFFFF"/>
        </w:rPr>
        <w:t>‐</w:t>
      </w:r>
      <w:r w:rsidRPr="00670D81">
        <w:rPr>
          <w:rFonts w:ascii="Arial" w:hAnsi="Arial" w:cs="Arial"/>
          <w:color w:val="222222"/>
          <w:shd w:val="clear" w:color="auto" w:fill="FFFFFF"/>
        </w:rPr>
        <w:t>Marshall, L. (2018). Psychological support for people with dementia: A preliminary study. </w:t>
      </w:r>
      <w:r w:rsidRPr="00670D81">
        <w:rPr>
          <w:rFonts w:ascii="Arial" w:hAnsi="Arial" w:cs="Arial"/>
          <w:i/>
          <w:iCs/>
          <w:color w:val="222222"/>
          <w:shd w:val="clear" w:color="auto" w:fill="FFFFFF"/>
        </w:rPr>
        <w:t>Counselling and Psychotherapy Research</w:t>
      </w:r>
      <w:r w:rsidRPr="00670D81">
        <w:rPr>
          <w:rFonts w:ascii="Arial" w:hAnsi="Arial" w:cs="Arial"/>
          <w:color w:val="222222"/>
          <w:shd w:val="clear" w:color="auto" w:fill="FFFFFF"/>
        </w:rPr>
        <w:t>, </w:t>
      </w:r>
      <w:r w:rsidRPr="00670D81">
        <w:rPr>
          <w:rFonts w:ascii="Arial" w:hAnsi="Arial" w:cs="Arial"/>
          <w:i/>
          <w:iCs/>
          <w:color w:val="222222"/>
          <w:shd w:val="clear" w:color="auto" w:fill="FFFFFF"/>
        </w:rPr>
        <w:t>18</w:t>
      </w:r>
      <w:r w:rsidRPr="00670D81">
        <w:rPr>
          <w:rFonts w:ascii="Arial" w:hAnsi="Arial" w:cs="Arial"/>
          <w:color w:val="222222"/>
          <w:shd w:val="clear" w:color="auto" w:fill="FFFFFF"/>
        </w:rPr>
        <w:t>(1), 79-88.</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lastRenderedPageBreak/>
        <w:t>Holroyd, S., Turnbull, Q., &amp; Wolf, A. M. (2002). What are patients and their families told about the diagnosis of dementia? Results of a family survey. </w:t>
      </w:r>
      <w:r w:rsidRPr="00670D81">
        <w:rPr>
          <w:rFonts w:ascii="Arial" w:hAnsi="Arial" w:cs="Arial"/>
          <w:i/>
          <w:iCs/>
          <w:color w:val="222222"/>
          <w:shd w:val="clear" w:color="auto" w:fill="FFFFFF"/>
        </w:rPr>
        <w:t>International journal of geriatric psychiatry</w:t>
      </w:r>
      <w:r w:rsidRPr="00670D81">
        <w:rPr>
          <w:rFonts w:ascii="Arial" w:hAnsi="Arial" w:cs="Arial"/>
          <w:color w:val="222222"/>
          <w:shd w:val="clear" w:color="auto" w:fill="FFFFFF"/>
        </w:rPr>
        <w:t>, </w:t>
      </w:r>
      <w:r w:rsidRPr="00670D81">
        <w:rPr>
          <w:rFonts w:ascii="Arial" w:hAnsi="Arial" w:cs="Arial"/>
          <w:i/>
          <w:iCs/>
          <w:color w:val="222222"/>
          <w:shd w:val="clear" w:color="auto" w:fill="FFFFFF"/>
        </w:rPr>
        <w:t>17</w:t>
      </w:r>
      <w:r w:rsidRPr="00670D81">
        <w:rPr>
          <w:rFonts w:ascii="Arial" w:hAnsi="Arial" w:cs="Arial"/>
          <w:color w:val="222222"/>
          <w:shd w:val="clear" w:color="auto" w:fill="FFFFFF"/>
        </w:rPr>
        <w:t>(3), 218-221.</w:t>
      </w:r>
    </w:p>
    <w:p w:rsidR="00762893" w:rsidRPr="00670D81" w:rsidRDefault="00762893" w:rsidP="00E55137">
      <w:pPr>
        <w:tabs>
          <w:tab w:val="left" w:pos="1740"/>
        </w:tabs>
        <w:spacing w:line="360" w:lineRule="auto"/>
        <w:ind w:left="1741" w:hanging="1741"/>
        <w:jc w:val="both"/>
        <w:rPr>
          <w:rFonts w:ascii="Arial" w:hAnsi="Arial" w:cs="Arial"/>
          <w:color w:val="222222"/>
          <w:shd w:val="clear" w:color="auto" w:fill="FFFFFF"/>
        </w:rPr>
      </w:pPr>
      <w:proofErr w:type="spellStart"/>
      <w:r w:rsidRPr="00670D81">
        <w:rPr>
          <w:rFonts w:ascii="Arial" w:hAnsi="Arial" w:cs="Arial"/>
          <w:color w:val="222222"/>
          <w:shd w:val="clear" w:color="auto" w:fill="FFFFFF"/>
        </w:rPr>
        <w:t>Howorth</w:t>
      </w:r>
      <w:proofErr w:type="spellEnd"/>
      <w:r w:rsidRPr="00670D81">
        <w:rPr>
          <w:rFonts w:ascii="Arial" w:hAnsi="Arial" w:cs="Arial"/>
          <w:color w:val="222222"/>
          <w:shd w:val="clear" w:color="auto" w:fill="FFFFFF"/>
        </w:rPr>
        <w:t>, P., &amp; Saper, J. (2003). The dimensions of insight in people with dementia. </w:t>
      </w:r>
      <w:r w:rsidRPr="00670D81">
        <w:rPr>
          <w:rFonts w:ascii="Arial" w:hAnsi="Arial" w:cs="Arial"/>
          <w:i/>
          <w:iCs/>
          <w:color w:val="222222"/>
          <w:shd w:val="clear" w:color="auto" w:fill="FFFFFF"/>
        </w:rPr>
        <w:t>Aging &amp; mental health</w:t>
      </w:r>
      <w:r w:rsidRPr="00670D81">
        <w:rPr>
          <w:rFonts w:ascii="Arial" w:hAnsi="Arial" w:cs="Arial"/>
          <w:color w:val="222222"/>
          <w:shd w:val="clear" w:color="auto" w:fill="FFFFFF"/>
        </w:rPr>
        <w:t>, </w:t>
      </w:r>
      <w:r w:rsidRPr="00670D81">
        <w:rPr>
          <w:rFonts w:ascii="Arial" w:hAnsi="Arial" w:cs="Arial"/>
          <w:i/>
          <w:iCs/>
          <w:color w:val="222222"/>
          <w:shd w:val="clear" w:color="auto" w:fill="FFFFFF"/>
        </w:rPr>
        <w:t>7</w:t>
      </w:r>
      <w:r w:rsidRPr="00670D81">
        <w:rPr>
          <w:rFonts w:ascii="Arial" w:hAnsi="Arial" w:cs="Arial"/>
          <w:color w:val="222222"/>
          <w:shd w:val="clear" w:color="auto" w:fill="FFFFFF"/>
        </w:rPr>
        <w:t>(2), 113-122.</w:t>
      </w:r>
    </w:p>
    <w:p w:rsidR="00670D81" w:rsidRPr="00670D81" w:rsidRDefault="00670D81"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 xml:space="preserve">Syme, M. L., Yelland, E., Cornelison, L., </w:t>
      </w:r>
      <w:proofErr w:type="spellStart"/>
      <w:r w:rsidRPr="00670D81">
        <w:rPr>
          <w:rFonts w:ascii="Arial" w:hAnsi="Arial" w:cs="Arial"/>
          <w:color w:val="222222"/>
          <w:shd w:val="clear" w:color="auto" w:fill="FFFFFF"/>
        </w:rPr>
        <w:t>Poey</w:t>
      </w:r>
      <w:proofErr w:type="spellEnd"/>
      <w:r w:rsidRPr="00670D81">
        <w:rPr>
          <w:rFonts w:ascii="Arial" w:hAnsi="Arial" w:cs="Arial"/>
          <w:color w:val="222222"/>
          <w:shd w:val="clear" w:color="auto" w:fill="FFFFFF"/>
        </w:rPr>
        <w:t xml:space="preserve">, J. L., </w:t>
      </w:r>
      <w:proofErr w:type="spellStart"/>
      <w:r w:rsidRPr="00670D81">
        <w:rPr>
          <w:rFonts w:ascii="Arial" w:hAnsi="Arial" w:cs="Arial"/>
          <w:color w:val="222222"/>
          <w:shd w:val="clear" w:color="auto" w:fill="FFFFFF"/>
        </w:rPr>
        <w:t>Krajicek</w:t>
      </w:r>
      <w:proofErr w:type="spellEnd"/>
      <w:r w:rsidRPr="00670D81">
        <w:rPr>
          <w:rFonts w:ascii="Arial" w:hAnsi="Arial" w:cs="Arial"/>
          <w:color w:val="222222"/>
          <w:shd w:val="clear" w:color="auto" w:fill="FFFFFF"/>
        </w:rPr>
        <w:t>, R., &amp; Doll, G. (2017). Content analysis of public opinion on sexual expression and dementia: Implications for nursing home policy development. </w:t>
      </w:r>
      <w:r w:rsidRPr="00670D81">
        <w:rPr>
          <w:rFonts w:ascii="Arial" w:hAnsi="Arial" w:cs="Arial"/>
          <w:i/>
          <w:iCs/>
          <w:color w:val="222222"/>
          <w:shd w:val="clear" w:color="auto" w:fill="FFFFFF"/>
        </w:rPr>
        <w:t>Health Expectations</w:t>
      </w:r>
      <w:r w:rsidRPr="00670D81">
        <w:rPr>
          <w:rFonts w:ascii="Arial" w:hAnsi="Arial" w:cs="Arial"/>
          <w:color w:val="222222"/>
          <w:shd w:val="clear" w:color="auto" w:fill="FFFFFF"/>
        </w:rPr>
        <w:t>, </w:t>
      </w:r>
      <w:r w:rsidRPr="00670D81">
        <w:rPr>
          <w:rFonts w:ascii="Arial" w:hAnsi="Arial" w:cs="Arial"/>
          <w:i/>
          <w:iCs/>
          <w:color w:val="222222"/>
          <w:shd w:val="clear" w:color="auto" w:fill="FFFFFF"/>
        </w:rPr>
        <w:t>20</w:t>
      </w:r>
      <w:r w:rsidRPr="00670D81">
        <w:rPr>
          <w:rFonts w:ascii="Arial" w:hAnsi="Arial" w:cs="Arial"/>
          <w:color w:val="222222"/>
          <w:shd w:val="clear" w:color="auto" w:fill="FFFFFF"/>
        </w:rPr>
        <w:t>(4), 705-713.</w:t>
      </w:r>
    </w:p>
    <w:p w:rsidR="00670D81" w:rsidRPr="00670D81" w:rsidRDefault="00670D81"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 xml:space="preserve">Riley McCarten, J., Anderson, P., </w:t>
      </w:r>
      <w:proofErr w:type="spellStart"/>
      <w:r w:rsidRPr="00670D81">
        <w:rPr>
          <w:rFonts w:ascii="Arial" w:hAnsi="Arial" w:cs="Arial"/>
          <w:color w:val="222222"/>
          <w:shd w:val="clear" w:color="auto" w:fill="FFFFFF"/>
        </w:rPr>
        <w:t>Kuskowski</w:t>
      </w:r>
      <w:proofErr w:type="spellEnd"/>
      <w:r w:rsidRPr="00670D81">
        <w:rPr>
          <w:rFonts w:ascii="Arial" w:hAnsi="Arial" w:cs="Arial"/>
          <w:color w:val="222222"/>
          <w:shd w:val="clear" w:color="auto" w:fill="FFFFFF"/>
        </w:rPr>
        <w:t xml:space="preserve">, M. A., McPherson, S. E., </w:t>
      </w:r>
      <w:proofErr w:type="spellStart"/>
      <w:r w:rsidRPr="00670D81">
        <w:rPr>
          <w:rFonts w:ascii="Arial" w:hAnsi="Arial" w:cs="Arial"/>
          <w:color w:val="222222"/>
          <w:shd w:val="clear" w:color="auto" w:fill="FFFFFF"/>
        </w:rPr>
        <w:t>Borson</w:t>
      </w:r>
      <w:proofErr w:type="spellEnd"/>
      <w:r w:rsidRPr="00670D81">
        <w:rPr>
          <w:rFonts w:ascii="Arial" w:hAnsi="Arial" w:cs="Arial"/>
          <w:color w:val="222222"/>
          <w:shd w:val="clear" w:color="auto" w:fill="FFFFFF"/>
        </w:rPr>
        <w:t xml:space="preserve">, S., &amp; </w:t>
      </w:r>
      <w:proofErr w:type="spellStart"/>
      <w:r w:rsidRPr="00670D81">
        <w:rPr>
          <w:rFonts w:ascii="Arial" w:hAnsi="Arial" w:cs="Arial"/>
          <w:color w:val="222222"/>
          <w:shd w:val="clear" w:color="auto" w:fill="FFFFFF"/>
        </w:rPr>
        <w:t>Dysken</w:t>
      </w:r>
      <w:proofErr w:type="spellEnd"/>
      <w:r w:rsidRPr="00670D81">
        <w:rPr>
          <w:rFonts w:ascii="Arial" w:hAnsi="Arial" w:cs="Arial"/>
          <w:color w:val="222222"/>
          <w:shd w:val="clear" w:color="auto" w:fill="FFFFFF"/>
        </w:rPr>
        <w:t>, M. W. (2012). Finding dementia in primary care: the results of a clinical demonstration project. </w:t>
      </w:r>
      <w:r w:rsidRPr="00670D81">
        <w:rPr>
          <w:rFonts w:ascii="Arial" w:hAnsi="Arial" w:cs="Arial"/>
          <w:i/>
          <w:iCs/>
          <w:color w:val="222222"/>
          <w:shd w:val="clear" w:color="auto" w:fill="FFFFFF"/>
        </w:rPr>
        <w:t>Journal of the American Geriatrics Society</w:t>
      </w:r>
      <w:r w:rsidRPr="00670D81">
        <w:rPr>
          <w:rFonts w:ascii="Arial" w:hAnsi="Arial" w:cs="Arial"/>
          <w:color w:val="222222"/>
          <w:shd w:val="clear" w:color="auto" w:fill="FFFFFF"/>
        </w:rPr>
        <w:t>, </w:t>
      </w:r>
      <w:r w:rsidRPr="00670D81">
        <w:rPr>
          <w:rFonts w:ascii="Arial" w:hAnsi="Arial" w:cs="Arial"/>
          <w:i/>
          <w:iCs/>
          <w:color w:val="222222"/>
          <w:shd w:val="clear" w:color="auto" w:fill="FFFFFF"/>
        </w:rPr>
        <w:t>60</w:t>
      </w:r>
      <w:r w:rsidRPr="00670D81">
        <w:rPr>
          <w:rFonts w:ascii="Arial" w:hAnsi="Arial" w:cs="Arial"/>
          <w:color w:val="222222"/>
          <w:shd w:val="clear" w:color="auto" w:fill="FFFFFF"/>
        </w:rPr>
        <w:t>(2), 210-217.</w:t>
      </w:r>
    </w:p>
    <w:p w:rsidR="00670D81" w:rsidRPr="00670D81" w:rsidRDefault="00670D81" w:rsidP="00E55137">
      <w:pPr>
        <w:tabs>
          <w:tab w:val="left" w:pos="1740"/>
        </w:tabs>
        <w:spacing w:line="360" w:lineRule="auto"/>
        <w:ind w:left="1741" w:hanging="1741"/>
        <w:jc w:val="both"/>
        <w:rPr>
          <w:rFonts w:ascii="Arial" w:hAnsi="Arial" w:cs="Arial"/>
          <w:color w:val="222222"/>
          <w:shd w:val="clear" w:color="auto" w:fill="FFFFFF"/>
        </w:rPr>
      </w:pPr>
      <w:r w:rsidRPr="00670D81">
        <w:rPr>
          <w:rFonts w:ascii="Arial" w:hAnsi="Arial" w:cs="Arial"/>
          <w:color w:val="222222"/>
          <w:shd w:val="clear" w:color="auto" w:fill="FFFFFF"/>
        </w:rPr>
        <w:t>Carpenter, B., &amp; Dave, J. (2004). Disclosing a dementia diagnosis: a review of opinion and practice, and a proposed research agenda. </w:t>
      </w:r>
      <w:r w:rsidRPr="00670D81">
        <w:rPr>
          <w:rFonts w:ascii="Arial" w:hAnsi="Arial" w:cs="Arial"/>
          <w:i/>
          <w:iCs/>
          <w:color w:val="222222"/>
          <w:shd w:val="clear" w:color="auto" w:fill="FFFFFF"/>
        </w:rPr>
        <w:t>The Gerontologist</w:t>
      </w:r>
      <w:r w:rsidRPr="00670D81">
        <w:rPr>
          <w:rFonts w:ascii="Arial" w:hAnsi="Arial" w:cs="Arial"/>
          <w:color w:val="222222"/>
          <w:shd w:val="clear" w:color="auto" w:fill="FFFFFF"/>
        </w:rPr>
        <w:t>, </w:t>
      </w:r>
      <w:r w:rsidRPr="00670D81">
        <w:rPr>
          <w:rFonts w:ascii="Arial" w:hAnsi="Arial" w:cs="Arial"/>
          <w:i/>
          <w:iCs/>
          <w:color w:val="222222"/>
          <w:shd w:val="clear" w:color="auto" w:fill="FFFFFF"/>
        </w:rPr>
        <w:t>44</w:t>
      </w:r>
      <w:r w:rsidRPr="00670D81">
        <w:rPr>
          <w:rFonts w:ascii="Arial" w:hAnsi="Arial" w:cs="Arial"/>
          <w:color w:val="222222"/>
          <w:shd w:val="clear" w:color="auto" w:fill="FFFFFF"/>
        </w:rPr>
        <w:t>(2), 149-158.</w:t>
      </w:r>
    </w:p>
    <w:sectPr w:rsidR="00670D81" w:rsidRPr="00670D81">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949AB" w:rsidRDefault="006949AB" w:rsidP="007D455F">
      <w:r>
        <w:separator/>
      </w:r>
    </w:p>
  </w:endnote>
  <w:endnote w:type="continuationSeparator" w:id="0">
    <w:p w:rsidR="006949AB" w:rsidRDefault="006949AB" w:rsidP="007D45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949AB" w:rsidRDefault="006949AB" w:rsidP="007D455F">
      <w:r>
        <w:separator/>
      </w:r>
    </w:p>
  </w:footnote>
  <w:footnote w:type="continuationSeparator" w:id="0">
    <w:p w:rsidR="006949AB" w:rsidRDefault="006949AB" w:rsidP="007D45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2545692"/>
      <w:docPartObj>
        <w:docPartGallery w:val="Page Numbers (Top of Page)"/>
        <w:docPartUnique/>
      </w:docPartObj>
    </w:sdtPr>
    <w:sdtEndPr>
      <w:rPr>
        <w:rStyle w:val="PageNumber"/>
      </w:rPr>
    </w:sdtEndPr>
    <w:sdtContent>
      <w:p w:rsidR="0013561C" w:rsidRDefault="0013561C" w:rsidP="007A050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3561C" w:rsidRDefault="0013561C" w:rsidP="0013561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1116491"/>
      <w:docPartObj>
        <w:docPartGallery w:val="Page Numbers (Top of Page)"/>
        <w:docPartUnique/>
      </w:docPartObj>
    </w:sdtPr>
    <w:sdtEndPr>
      <w:rPr>
        <w:rStyle w:val="PageNumber"/>
      </w:rPr>
    </w:sdtEndPr>
    <w:sdtContent>
      <w:p w:rsidR="0013561C" w:rsidRDefault="0013561C" w:rsidP="007A050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3561C" w:rsidRDefault="0013561C" w:rsidP="0013561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02E46"/>
    <w:multiLevelType w:val="hybridMultilevel"/>
    <w:tmpl w:val="FE18A338"/>
    <w:lvl w:ilvl="0" w:tplc="69E279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B41FFD"/>
    <w:multiLevelType w:val="hybridMultilevel"/>
    <w:tmpl w:val="C970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641355"/>
    <w:multiLevelType w:val="hybridMultilevel"/>
    <w:tmpl w:val="7D6866FA"/>
    <w:lvl w:ilvl="0" w:tplc="375E99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245741">
    <w:abstractNumId w:val="2"/>
  </w:num>
  <w:num w:numId="2" w16cid:durableId="491146676">
    <w:abstractNumId w:val="0"/>
  </w:num>
  <w:num w:numId="3" w16cid:durableId="13166414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A7A"/>
    <w:rsid w:val="0005371C"/>
    <w:rsid w:val="000F1125"/>
    <w:rsid w:val="0012555D"/>
    <w:rsid w:val="0013561C"/>
    <w:rsid w:val="00295D3B"/>
    <w:rsid w:val="002978CF"/>
    <w:rsid w:val="002A59D6"/>
    <w:rsid w:val="00300E8C"/>
    <w:rsid w:val="0031475B"/>
    <w:rsid w:val="003A56D7"/>
    <w:rsid w:val="00451DE3"/>
    <w:rsid w:val="005A0C13"/>
    <w:rsid w:val="00633B1A"/>
    <w:rsid w:val="00662B09"/>
    <w:rsid w:val="00670D81"/>
    <w:rsid w:val="0069381D"/>
    <w:rsid w:val="006949AB"/>
    <w:rsid w:val="006A5893"/>
    <w:rsid w:val="006B1991"/>
    <w:rsid w:val="006C2238"/>
    <w:rsid w:val="00725588"/>
    <w:rsid w:val="00762893"/>
    <w:rsid w:val="007D455F"/>
    <w:rsid w:val="008810B7"/>
    <w:rsid w:val="008F34AD"/>
    <w:rsid w:val="0090193F"/>
    <w:rsid w:val="00942314"/>
    <w:rsid w:val="00962BA0"/>
    <w:rsid w:val="00967BF3"/>
    <w:rsid w:val="009964DA"/>
    <w:rsid w:val="009B4FCB"/>
    <w:rsid w:val="009E6367"/>
    <w:rsid w:val="00A37857"/>
    <w:rsid w:val="00A54B9F"/>
    <w:rsid w:val="00A67BDC"/>
    <w:rsid w:val="00A702FC"/>
    <w:rsid w:val="00B67A7A"/>
    <w:rsid w:val="00BC1165"/>
    <w:rsid w:val="00BD28C7"/>
    <w:rsid w:val="00C64941"/>
    <w:rsid w:val="00DB4032"/>
    <w:rsid w:val="00DD649B"/>
    <w:rsid w:val="00DF285B"/>
    <w:rsid w:val="00DF6874"/>
    <w:rsid w:val="00E466F0"/>
    <w:rsid w:val="00E55137"/>
    <w:rsid w:val="00F158A0"/>
    <w:rsid w:val="00F210AB"/>
    <w:rsid w:val="00F82571"/>
    <w:rsid w:val="00FD0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EBAED"/>
  <w15:chartTrackingRefBased/>
  <w15:docId w15:val="{369E5F19-5726-C449-91CC-8238A2D03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D81"/>
    <w:pPr>
      <w:keepNext/>
      <w:keepLines/>
      <w:spacing w:before="240" w:line="360" w:lineRule="auto"/>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6B1991"/>
    <w:pPr>
      <w:keepNext/>
      <w:keepLines/>
      <w:spacing w:before="40"/>
      <w:outlineLvl w:val="1"/>
    </w:pPr>
    <w:rPr>
      <w:rFonts w:ascii="Arial" w:eastAsiaTheme="majorEastAsia" w:hAnsi="Arial"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34AD"/>
    <w:pPr>
      <w:ind w:left="720"/>
      <w:contextualSpacing/>
    </w:pPr>
  </w:style>
  <w:style w:type="paragraph" w:styleId="Header">
    <w:name w:val="header"/>
    <w:basedOn w:val="Normal"/>
    <w:link w:val="HeaderChar"/>
    <w:uiPriority w:val="99"/>
    <w:unhideWhenUsed/>
    <w:rsid w:val="007D455F"/>
    <w:pPr>
      <w:tabs>
        <w:tab w:val="center" w:pos="4513"/>
        <w:tab w:val="right" w:pos="9026"/>
      </w:tabs>
    </w:pPr>
  </w:style>
  <w:style w:type="character" w:customStyle="1" w:styleId="HeaderChar">
    <w:name w:val="Header Char"/>
    <w:basedOn w:val="DefaultParagraphFont"/>
    <w:link w:val="Header"/>
    <w:uiPriority w:val="99"/>
    <w:rsid w:val="007D455F"/>
    <w:rPr>
      <w:lang w:val="en-GB"/>
    </w:rPr>
  </w:style>
  <w:style w:type="paragraph" w:styleId="Footer">
    <w:name w:val="footer"/>
    <w:basedOn w:val="Normal"/>
    <w:link w:val="FooterChar"/>
    <w:uiPriority w:val="99"/>
    <w:unhideWhenUsed/>
    <w:rsid w:val="007D455F"/>
    <w:pPr>
      <w:tabs>
        <w:tab w:val="center" w:pos="4513"/>
        <w:tab w:val="right" w:pos="9026"/>
      </w:tabs>
    </w:pPr>
  </w:style>
  <w:style w:type="character" w:customStyle="1" w:styleId="FooterChar">
    <w:name w:val="Footer Char"/>
    <w:basedOn w:val="DefaultParagraphFont"/>
    <w:link w:val="Footer"/>
    <w:uiPriority w:val="99"/>
    <w:rsid w:val="007D455F"/>
    <w:rPr>
      <w:lang w:val="en-GB"/>
    </w:rPr>
  </w:style>
  <w:style w:type="table" w:styleId="TableGrid">
    <w:name w:val="Table Grid"/>
    <w:basedOn w:val="TableNormal"/>
    <w:uiPriority w:val="59"/>
    <w:rsid w:val="00BC116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F82571"/>
    <w:pPr>
      <w:widowControl w:val="0"/>
      <w:autoSpaceDE w:val="0"/>
      <w:autoSpaceDN w:val="0"/>
    </w:pPr>
    <w:rPr>
      <w:rFonts w:ascii="Calibri Light" w:eastAsia="Calibri Light" w:hAnsi="Calibri Light" w:cs="Calibri Light"/>
      <w:kern w:val="0"/>
      <w:sz w:val="22"/>
      <w:szCs w:val="22"/>
      <w:lang w:eastAsia="en-GB" w:bidi="en-GB"/>
      <w14:ligatures w14:val="none"/>
    </w:rPr>
  </w:style>
  <w:style w:type="character" w:customStyle="1" w:styleId="BodyTextChar">
    <w:name w:val="Body Text Char"/>
    <w:basedOn w:val="DefaultParagraphFont"/>
    <w:link w:val="BodyText"/>
    <w:uiPriority w:val="1"/>
    <w:rsid w:val="00F82571"/>
    <w:rPr>
      <w:rFonts w:ascii="Calibri Light" w:eastAsia="Calibri Light" w:hAnsi="Calibri Light" w:cs="Calibri Light"/>
      <w:kern w:val="0"/>
      <w:sz w:val="22"/>
      <w:szCs w:val="22"/>
      <w:lang w:val="en-GB" w:eastAsia="en-GB" w:bidi="en-GB"/>
      <w14:ligatures w14:val="none"/>
    </w:rPr>
  </w:style>
  <w:style w:type="paragraph" w:styleId="NormalWeb">
    <w:name w:val="Normal (Web)"/>
    <w:basedOn w:val="Normal"/>
    <w:uiPriority w:val="99"/>
    <w:semiHidden/>
    <w:unhideWhenUsed/>
    <w:rsid w:val="00F8257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82571"/>
    <w:rPr>
      <w:b/>
      <w:bCs/>
    </w:rPr>
  </w:style>
  <w:style w:type="character" w:customStyle="1" w:styleId="apple-converted-space">
    <w:name w:val="apple-converted-space"/>
    <w:basedOn w:val="DefaultParagraphFont"/>
    <w:rsid w:val="00E466F0"/>
  </w:style>
  <w:style w:type="character" w:customStyle="1" w:styleId="Heading1Char">
    <w:name w:val="Heading 1 Char"/>
    <w:basedOn w:val="DefaultParagraphFont"/>
    <w:link w:val="Heading1"/>
    <w:uiPriority w:val="9"/>
    <w:rsid w:val="00670D81"/>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6B1991"/>
    <w:rPr>
      <w:rFonts w:ascii="Arial" w:eastAsiaTheme="majorEastAsia" w:hAnsi="Arial" w:cstheme="majorBidi"/>
      <w:szCs w:val="26"/>
      <w:lang w:val="en-GB"/>
    </w:rPr>
  </w:style>
  <w:style w:type="paragraph" w:styleId="TOCHeading">
    <w:name w:val="TOC Heading"/>
    <w:basedOn w:val="Heading1"/>
    <w:next w:val="Normal"/>
    <w:uiPriority w:val="39"/>
    <w:unhideWhenUsed/>
    <w:qFormat/>
    <w:rsid w:val="00A37857"/>
    <w:pPr>
      <w:spacing w:before="480" w:line="276" w:lineRule="auto"/>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A37857"/>
    <w:pPr>
      <w:spacing w:before="120" w:after="120"/>
    </w:pPr>
    <w:rPr>
      <w:rFonts w:cstheme="minorHAnsi"/>
      <w:b/>
      <w:bCs/>
      <w:caps/>
      <w:sz w:val="20"/>
      <w:szCs w:val="20"/>
    </w:rPr>
  </w:style>
  <w:style w:type="paragraph" w:styleId="TOC2">
    <w:name w:val="toc 2"/>
    <w:basedOn w:val="Normal"/>
    <w:next w:val="Normal"/>
    <w:autoRedefine/>
    <w:uiPriority w:val="39"/>
    <w:unhideWhenUsed/>
    <w:rsid w:val="00A37857"/>
    <w:pPr>
      <w:ind w:left="240"/>
    </w:pPr>
    <w:rPr>
      <w:rFonts w:cstheme="minorHAnsi"/>
      <w:smallCaps/>
      <w:sz w:val="20"/>
      <w:szCs w:val="20"/>
    </w:rPr>
  </w:style>
  <w:style w:type="character" w:styleId="Hyperlink">
    <w:name w:val="Hyperlink"/>
    <w:basedOn w:val="DefaultParagraphFont"/>
    <w:uiPriority w:val="99"/>
    <w:unhideWhenUsed/>
    <w:rsid w:val="00A37857"/>
    <w:rPr>
      <w:color w:val="0563C1" w:themeColor="hyperlink"/>
      <w:u w:val="single"/>
    </w:rPr>
  </w:style>
  <w:style w:type="paragraph" w:styleId="TOC3">
    <w:name w:val="toc 3"/>
    <w:basedOn w:val="Normal"/>
    <w:next w:val="Normal"/>
    <w:autoRedefine/>
    <w:uiPriority w:val="39"/>
    <w:semiHidden/>
    <w:unhideWhenUsed/>
    <w:rsid w:val="00A37857"/>
    <w:pPr>
      <w:ind w:left="480"/>
    </w:pPr>
    <w:rPr>
      <w:rFonts w:cstheme="minorHAnsi"/>
      <w:i/>
      <w:iCs/>
      <w:sz w:val="20"/>
      <w:szCs w:val="20"/>
    </w:rPr>
  </w:style>
  <w:style w:type="paragraph" w:styleId="TOC4">
    <w:name w:val="toc 4"/>
    <w:basedOn w:val="Normal"/>
    <w:next w:val="Normal"/>
    <w:autoRedefine/>
    <w:uiPriority w:val="39"/>
    <w:semiHidden/>
    <w:unhideWhenUsed/>
    <w:rsid w:val="00A37857"/>
    <w:pPr>
      <w:ind w:left="720"/>
    </w:pPr>
    <w:rPr>
      <w:rFonts w:cstheme="minorHAnsi"/>
      <w:sz w:val="18"/>
      <w:szCs w:val="18"/>
    </w:rPr>
  </w:style>
  <w:style w:type="paragraph" w:styleId="TOC5">
    <w:name w:val="toc 5"/>
    <w:basedOn w:val="Normal"/>
    <w:next w:val="Normal"/>
    <w:autoRedefine/>
    <w:uiPriority w:val="39"/>
    <w:semiHidden/>
    <w:unhideWhenUsed/>
    <w:rsid w:val="00A37857"/>
    <w:pPr>
      <w:ind w:left="960"/>
    </w:pPr>
    <w:rPr>
      <w:rFonts w:cstheme="minorHAnsi"/>
      <w:sz w:val="18"/>
      <w:szCs w:val="18"/>
    </w:rPr>
  </w:style>
  <w:style w:type="paragraph" w:styleId="TOC6">
    <w:name w:val="toc 6"/>
    <w:basedOn w:val="Normal"/>
    <w:next w:val="Normal"/>
    <w:autoRedefine/>
    <w:uiPriority w:val="39"/>
    <w:semiHidden/>
    <w:unhideWhenUsed/>
    <w:rsid w:val="00A37857"/>
    <w:pPr>
      <w:ind w:left="1200"/>
    </w:pPr>
    <w:rPr>
      <w:rFonts w:cstheme="minorHAnsi"/>
      <w:sz w:val="18"/>
      <w:szCs w:val="18"/>
    </w:rPr>
  </w:style>
  <w:style w:type="paragraph" w:styleId="TOC7">
    <w:name w:val="toc 7"/>
    <w:basedOn w:val="Normal"/>
    <w:next w:val="Normal"/>
    <w:autoRedefine/>
    <w:uiPriority w:val="39"/>
    <w:semiHidden/>
    <w:unhideWhenUsed/>
    <w:rsid w:val="00A37857"/>
    <w:pPr>
      <w:ind w:left="1440"/>
    </w:pPr>
    <w:rPr>
      <w:rFonts w:cstheme="minorHAnsi"/>
      <w:sz w:val="18"/>
      <w:szCs w:val="18"/>
    </w:rPr>
  </w:style>
  <w:style w:type="paragraph" w:styleId="TOC8">
    <w:name w:val="toc 8"/>
    <w:basedOn w:val="Normal"/>
    <w:next w:val="Normal"/>
    <w:autoRedefine/>
    <w:uiPriority w:val="39"/>
    <w:semiHidden/>
    <w:unhideWhenUsed/>
    <w:rsid w:val="00A37857"/>
    <w:pPr>
      <w:ind w:left="1680"/>
    </w:pPr>
    <w:rPr>
      <w:rFonts w:cstheme="minorHAnsi"/>
      <w:sz w:val="18"/>
      <w:szCs w:val="18"/>
    </w:rPr>
  </w:style>
  <w:style w:type="paragraph" w:styleId="TOC9">
    <w:name w:val="toc 9"/>
    <w:basedOn w:val="Normal"/>
    <w:next w:val="Normal"/>
    <w:autoRedefine/>
    <w:uiPriority w:val="39"/>
    <w:semiHidden/>
    <w:unhideWhenUsed/>
    <w:rsid w:val="00A37857"/>
    <w:pPr>
      <w:ind w:left="1920"/>
    </w:pPr>
    <w:rPr>
      <w:rFonts w:cstheme="minorHAnsi"/>
      <w:sz w:val="18"/>
      <w:szCs w:val="18"/>
    </w:rPr>
  </w:style>
  <w:style w:type="character" w:styleId="PageNumber">
    <w:name w:val="page number"/>
    <w:basedOn w:val="DefaultParagraphFont"/>
    <w:uiPriority w:val="99"/>
    <w:semiHidden/>
    <w:unhideWhenUsed/>
    <w:rsid w:val="00135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DD0F2-5828-3940-AD15-9E8EBB09E6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4711</Words>
  <Characters>26858</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Kabir Miah</cp:lastModifiedBy>
  <cp:revision>2</cp:revision>
  <dcterms:created xsi:type="dcterms:W3CDTF">2023-11-10T12:16:00Z</dcterms:created>
  <dcterms:modified xsi:type="dcterms:W3CDTF">2023-11-10T12:16:00Z</dcterms:modified>
</cp:coreProperties>
</file>