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01052910" w:rsidR="00763CB3" w:rsidRPr="00876921" w:rsidRDefault="009A46F7"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Cameron Allcock</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3BA9F1AF" w:rsidR="00763CB3" w:rsidRPr="00876921" w:rsidRDefault="009A46F7"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2023909</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73C64D7C" w:rsidR="00763CB3" w:rsidRPr="00876921" w:rsidRDefault="009A46F7"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 01/21</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55E248B3" w:rsidR="00763CB3" w:rsidRPr="00876921" w:rsidRDefault="00785CF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r w:rsidR="001C5AD4">
              <w:rPr>
                <w:rFonts w:ascii="Arial" w:eastAsia="Times New Roman" w:hAnsi="Arial" w:cs="Arial"/>
                <w:b/>
                <w:lang w:eastAsia="en-GB"/>
              </w:rPr>
              <w:t xml:space="preserv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1345D9E" w14:textId="68D4BE04" w:rsidR="00464DEA" w:rsidRDefault="00464DEA" w:rsidP="009A46F7">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448A8368" w14:textId="7E148F4F" w:rsidR="009A46F7" w:rsidRDefault="009A46F7" w:rsidP="009A46F7">
      <w:pPr>
        <w:spacing w:line="480" w:lineRule="auto"/>
        <w:rPr>
          <w:rFonts w:ascii="Trebuchet MS" w:eastAsia="Times New Roman" w:hAnsi="Trebuchet MS" w:cs="Arial"/>
          <w:sz w:val="24"/>
          <w:szCs w:val="24"/>
          <w:lang w:eastAsia="en-GB"/>
        </w:rPr>
      </w:pPr>
    </w:p>
    <w:p w14:paraId="7C051BA5" w14:textId="77777777" w:rsidR="009A46F7" w:rsidRPr="009A46F7" w:rsidRDefault="009A46F7" w:rsidP="009A46F7">
      <w:pPr>
        <w:rPr>
          <w:rFonts w:cstheme="minorHAnsi"/>
          <w:sz w:val="24"/>
          <w:szCs w:val="24"/>
          <w:u w:val="single"/>
        </w:rPr>
      </w:pPr>
      <w:r w:rsidRPr="009A46F7">
        <w:rPr>
          <w:rFonts w:cstheme="minorHAnsi"/>
          <w:sz w:val="24"/>
          <w:szCs w:val="24"/>
          <w:u w:val="single"/>
        </w:rPr>
        <w:t>Answer</w:t>
      </w:r>
    </w:p>
    <w:p w14:paraId="7F295AAA" w14:textId="39A7F8EB" w:rsidR="009A46F7" w:rsidRPr="009A46F7" w:rsidRDefault="009A46F7" w:rsidP="009A46F7">
      <w:pPr>
        <w:rPr>
          <w:rFonts w:cstheme="minorHAnsi"/>
          <w:sz w:val="24"/>
          <w:szCs w:val="24"/>
          <w:lang w:eastAsia="zh-TW"/>
        </w:rPr>
      </w:pPr>
      <w:r w:rsidRPr="009A46F7">
        <w:rPr>
          <w:rFonts w:cstheme="minorHAnsi"/>
          <w:sz w:val="24"/>
          <w:szCs w:val="24"/>
        </w:rPr>
        <w:t>The Crown Prosecution Service (2017) state that there are two types of internet crime. One type is internet-dependent crime which is a type of crime which can only be committed using online devices. Contrastingly, internet-enabled crime is crime which does not depend on the internet but can be a way of facilitating the crime such as fraud and blackmail (Crown Prosecution Service, 2017). Complex internet-dependent crime such as hacking and phishing has grown in prevalence in the recent years (NCA, 2022). This has been exacerbated due to the recent COVID-19 pandemic and the rise in technology (Deloitte, 2022). Policing tactics and investigations have evolved to meet the demands of complex cybercrime. This essay will review complex cybercrime and will consider to what extent policing tactics have evolved to meet the demand. Lastly, the impact that the rise in online crime is having on victims will be discussed.</w:t>
      </w:r>
    </w:p>
    <w:p w14:paraId="70882D75" w14:textId="77777777" w:rsidR="009A46F7" w:rsidRPr="009A46F7" w:rsidRDefault="009A46F7" w:rsidP="009A46F7">
      <w:pPr>
        <w:rPr>
          <w:rFonts w:cstheme="minorHAnsi"/>
          <w:sz w:val="24"/>
          <w:szCs w:val="24"/>
        </w:rPr>
      </w:pPr>
    </w:p>
    <w:p w14:paraId="3344CB87" w14:textId="77777777" w:rsidR="009A46F7" w:rsidRPr="009A46F7" w:rsidRDefault="009A46F7" w:rsidP="009A46F7">
      <w:pPr>
        <w:rPr>
          <w:rFonts w:cstheme="minorHAnsi"/>
          <w:sz w:val="24"/>
          <w:szCs w:val="24"/>
        </w:rPr>
      </w:pPr>
    </w:p>
    <w:p w14:paraId="7140D4C7" w14:textId="77777777" w:rsidR="009A46F7" w:rsidRPr="009A46F7" w:rsidRDefault="009A46F7" w:rsidP="009A46F7">
      <w:pPr>
        <w:rPr>
          <w:rFonts w:cstheme="minorHAnsi"/>
          <w:sz w:val="24"/>
          <w:szCs w:val="24"/>
        </w:rPr>
      </w:pPr>
      <w:r w:rsidRPr="009A46F7">
        <w:rPr>
          <w:rFonts w:cstheme="minorHAnsi"/>
          <w:sz w:val="24"/>
          <w:szCs w:val="24"/>
        </w:rPr>
        <w:t xml:space="preserve">Some of the more complex internet crimes include hacking, ransomware, denial of service (DOS) attacks, phishing are some of the most frequent crimes. Internet crime continues to rise in scale and complexity, affecting services, businesses and individuals alike. Cyber-attacks are financially devastating and severely upsetting for individuals and businesses, the current level of sentencing at court does not justify the seriousness of the crimes and is an area for imminent improvement. (NCA, 2022). </w:t>
      </w:r>
    </w:p>
    <w:p w14:paraId="5F2FD538" w14:textId="77777777" w:rsidR="009A46F7" w:rsidRPr="009A46F7" w:rsidRDefault="009A46F7" w:rsidP="009A46F7">
      <w:pPr>
        <w:rPr>
          <w:rFonts w:cstheme="minorHAnsi"/>
          <w:sz w:val="24"/>
          <w:szCs w:val="24"/>
        </w:rPr>
      </w:pPr>
    </w:p>
    <w:p w14:paraId="4913BA28" w14:textId="77777777" w:rsidR="009A46F7" w:rsidRPr="009A46F7" w:rsidRDefault="009A46F7" w:rsidP="009A46F7">
      <w:pPr>
        <w:rPr>
          <w:rFonts w:cstheme="minorHAnsi"/>
          <w:sz w:val="24"/>
          <w:szCs w:val="24"/>
        </w:rPr>
      </w:pPr>
      <w:r w:rsidRPr="009A46F7">
        <w:rPr>
          <w:rFonts w:cstheme="minorHAnsi"/>
          <w:sz w:val="24"/>
          <w:szCs w:val="24"/>
        </w:rPr>
        <w:t xml:space="preserve">The way in which we communicate with one another is forever changing, from social media, mobile banking, online shopping, the world has gone digital. The public now need to be assured that the police to have a prominent online presence. While advances in technology has its benefits, internet crime is constantly increasing in frequency and complexity, the police must adapt and respond to the digital environment effectively (NPCC). </w:t>
      </w:r>
    </w:p>
    <w:p w14:paraId="14D97131" w14:textId="77777777" w:rsidR="009A46F7" w:rsidRPr="009A46F7" w:rsidRDefault="009A46F7" w:rsidP="009A46F7">
      <w:pPr>
        <w:rPr>
          <w:rFonts w:cstheme="minorHAnsi"/>
          <w:sz w:val="24"/>
          <w:szCs w:val="24"/>
        </w:rPr>
      </w:pPr>
    </w:p>
    <w:p w14:paraId="74D82469" w14:textId="77777777" w:rsidR="009A46F7" w:rsidRPr="009A46F7" w:rsidRDefault="009A46F7" w:rsidP="009A46F7">
      <w:pPr>
        <w:rPr>
          <w:rFonts w:cstheme="minorHAnsi"/>
          <w:sz w:val="24"/>
          <w:szCs w:val="24"/>
        </w:rPr>
      </w:pPr>
      <w:r w:rsidRPr="009A46F7">
        <w:rPr>
          <w:rFonts w:cstheme="minorHAnsi"/>
          <w:sz w:val="24"/>
          <w:szCs w:val="24"/>
        </w:rPr>
        <w:t xml:space="preserve">The Crown Prosecution Service (CPS), (2017) state that hacking is the unauthorised use of or access into computers or networks, by using security vulnerabilities or bypassing usual security steps to gain access. When access is gained, criminals will hack systems with the intention to steal money or information. The CPS (2017) further state, that malicious software or (malware) is software that is spread between computers which interferes with computer systems. It can be destructive, causing systems to crash, files </w:t>
      </w:r>
      <w:r w:rsidRPr="009A46F7">
        <w:rPr>
          <w:rFonts w:cstheme="minorHAnsi"/>
          <w:sz w:val="24"/>
          <w:szCs w:val="24"/>
        </w:rPr>
        <w:lastRenderedPageBreak/>
        <w:t xml:space="preserve">to delete or to steal personal data. Trojan horses, viruses, worms, spyware and ransomware are all types of malware. (Richardson and North, 2017) state ransomware is a rapidly growing threat to the data files of individuals and businesses. It encrypts files on an infected computer and holds the information needed to decrypt the files until the victim pays ransom, usually in form of money or personal information. Distributed Denial of Service (DDOS) attacks are where IP addresses are used to flood a particular server, causing the server to become overloaded causing it to crash (CPS, 2017). CPS (2017) further state another common type of internet crime is internet fraud, criminals use the internet to gain sensitive, personal information through phishing attempts. Criminals will often disguise themselves as a company or organisation to lure a victim into using a malicious website, installing malware on their device, identity fraud and financial fraud (CPS, 2017). This research suggests, due to the deceiving nature of cybercrime, individuals are likely to fall victim of these crimes. </w:t>
      </w:r>
    </w:p>
    <w:p w14:paraId="22F9D884" w14:textId="77777777" w:rsidR="009A46F7" w:rsidRPr="009A46F7" w:rsidRDefault="009A46F7" w:rsidP="009A46F7">
      <w:pPr>
        <w:rPr>
          <w:rFonts w:cstheme="minorHAnsi"/>
          <w:sz w:val="24"/>
          <w:szCs w:val="24"/>
        </w:rPr>
      </w:pPr>
    </w:p>
    <w:p w14:paraId="65F409E8" w14:textId="77777777" w:rsidR="009A46F7" w:rsidRPr="009A46F7" w:rsidRDefault="009A46F7" w:rsidP="009A46F7">
      <w:pPr>
        <w:rPr>
          <w:rFonts w:cstheme="minorHAnsi"/>
          <w:sz w:val="24"/>
          <w:szCs w:val="24"/>
        </w:rPr>
      </w:pPr>
      <w:r w:rsidRPr="009A46F7">
        <w:rPr>
          <w:rFonts w:cstheme="minorHAnsi"/>
          <w:sz w:val="24"/>
          <w:szCs w:val="24"/>
        </w:rPr>
        <w:t>Police Response</w:t>
      </w:r>
    </w:p>
    <w:p w14:paraId="5E2CEDD5" w14:textId="77777777" w:rsidR="009A46F7" w:rsidRPr="009A46F7" w:rsidRDefault="009A46F7" w:rsidP="009A46F7">
      <w:pPr>
        <w:rPr>
          <w:rFonts w:cstheme="minorHAnsi"/>
          <w:sz w:val="24"/>
          <w:szCs w:val="24"/>
        </w:rPr>
      </w:pPr>
    </w:p>
    <w:p w14:paraId="7CACFB70" w14:textId="77777777" w:rsidR="009A46F7" w:rsidRPr="009A46F7" w:rsidRDefault="009A46F7" w:rsidP="009A46F7">
      <w:pPr>
        <w:rPr>
          <w:rFonts w:cstheme="minorHAnsi"/>
          <w:sz w:val="24"/>
          <w:szCs w:val="24"/>
        </w:rPr>
      </w:pPr>
      <w:r w:rsidRPr="009A46F7">
        <w:rPr>
          <w:rFonts w:cstheme="minorHAnsi"/>
          <w:sz w:val="24"/>
          <w:szCs w:val="24"/>
        </w:rPr>
        <w:t xml:space="preserve">Gould (2019) states, that the government has recognised there is an increase in cybercrime and classes it as a tier 1 national security threat and is investing £1.9 billion to tackle through the UK’s national cyber security strategy programme. Gould (2019) further states in October 2017 the National Police Chief Council (NPCC) agreed forces will establish cybercrime units in every force in England and Wales. The government has also funded these units to tackle issues at a local level as well as at a national and international level. This funding has allowed for specialist cybercrime units to provide a local response to cybercrime. This suggests, that the government is recognising the growing threat of cybercrime and realises an increase in numbers to respond to these crimes is necessary. </w:t>
      </w:r>
    </w:p>
    <w:p w14:paraId="1336E995" w14:textId="77777777" w:rsidR="009A46F7" w:rsidRPr="009A46F7" w:rsidRDefault="009A46F7" w:rsidP="009A46F7">
      <w:pPr>
        <w:rPr>
          <w:rFonts w:cstheme="minorHAnsi"/>
          <w:sz w:val="24"/>
          <w:szCs w:val="24"/>
        </w:rPr>
      </w:pPr>
    </w:p>
    <w:p w14:paraId="3CABB034" w14:textId="77777777" w:rsidR="009A46F7" w:rsidRPr="009A46F7" w:rsidRDefault="009A46F7" w:rsidP="009A46F7">
      <w:pPr>
        <w:rPr>
          <w:rFonts w:cstheme="minorHAnsi"/>
          <w:sz w:val="24"/>
          <w:szCs w:val="24"/>
        </w:rPr>
      </w:pPr>
      <w:r w:rsidRPr="009A46F7">
        <w:rPr>
          <w:rFonts w:cstheme="minorHAnsi"/>
          <w:sz w:val="24"/>
          <w:szCs w:val="24"/>
        </w:rPr>
        <w:t>However, South Wales Police (2022) state that other departments such as response officers don’t have the adequate training and knowledge to deal with reports of internet crime. South Wales Police (2022) further state that the Action Fraud team should be the first point of contact for any victim of internet crime, as they are the UK’s leading national fraud and cybercrime reporting centre. (Beck, Lash and Wynne, 1992) states that cybercrime has become increasingly difficult. Gould (2020) states, that the internationally distributed character of these crimes often makes them hard to tackle for local police. Consequently, local police adopt a ‘preventative’ approach rather than a ‘reactive’ response such as, educating victims and potential victims of cyber threats (South Wales Police, 2022).  This suggests, the use of preventative measures can be more effective for local police response, as they do not have the tools and expertise to deal with cyber investigations on the scale that specialist units investigate crime.</w:t>
      </w:r>
    </w:p>
    <w:p w14:paraId="219381C6" w14:textId="77777777" w:rsidR="009A46F7" w:rsidRPr="009A46F7" w:rsidRDefault="009A46F7" w:rsidP="009A46F7">
      <w:pPr>
        <w:rPr>
          <w:rFonts w:cstheme="minorHAnsi"/>
          <w:sz w:val="24"/>
          <w:szCs w:val="24"/>
        </w:rPr>
      </w:pPr>
    </w:p>
    <w:p w14:paraId="32E65C53" w14:textId="77777777" w:rsidR="009A46F7" w:rsidRPr="009A46F7" w:rsidRDefault="009A46F7" w:rsidP="009A46F7">
      <w:pPr>
        <w:rPr>
          <w:rFonts w:cstheme="minorHAnsi"/>
          <w:sz w:val="24"/>
          <w:szCs w:val="24"/>
        </w:rPr>
      </w:pPr>
      <w:r w:rsidRPr="009A46F7">
        <w:rPr>
          <w:rFonts w:cstheme="minorHAnsi"/>
          <w:sz w:val="24"/>
          <w:szCs w:val="24"/>
        </w:rPr>
        <w:t>Investigation Challenges</w:t>
      </w:r>
    </w:p>
    <w:p w14:paraId="4A70BC5C" w14:textId="77777777" w:rsidR="009A46F7" w:rsidRPr="009A46F7" w:rsidRDefault="009A46F7" w:rsidP="009A46F7">
      <w:pPr>
        <w:rPr>
          <w:rFonts w:cstheme="minorHAnsi"/>
          <w:sz w:val="24"/>
          <w:szCs w:val="24"/>
        </w:rPr>
      </w:pPr>
    </w:p>
    <w:p w14:paraId="61F6F7F3" w14:textId="77777777" w:rsidR="009A46F7" w:rsidRPr="009A46F7" w:rsidRDefault="009A46F7" w:rsidP="009A46F7">
      <w:pPr>
        <w:rPr>
          <w:rFonts w:cstheme="minorHAnsi"/>
          <w:sz w:val="24"/>
          <w:szCs w:val="24"/>
        </w:rPr>
      </w:pPr>
      <w:r w:rsidRPr="009A46F7">
        <w:rPr>
          <w:rFonts w:cstheme="minorHAnsi"/>
          <w:sz w:val="24"/>
          <w:szCs w:val="24"/>
        </w:rPr>
        <w:t xml:space="preserve">Although the internet has negatively impacted the lives of victims, the police positively use the internet in order to catch cyber criminals in an investigation. The internet has gained a reputation as an environment where you can hide your identity, which often causes internet criminals to feel a sense of invincibility. However, the arrests of hacker group Lulzec in 2012 and other high-profile arrests proved the police are evolving more to the strategies of criminals (Woodward, 2012). Woodward (2012) further state that internet addresses or IP addresses are given when a user connects to the internet via their device, the police can then track illegal activity back to where that IP address originates. </w:t>
      </w:r>
    </w:p>
    <w:p w14:paraId="5A932002" w14:textId="77777777" w:rsidR="009A46F7" w:rsidRPr="009A46F7" w:rsidRDefault="009A46F7" w:rsidP="009A46F7">
      <w:pPr>
        <w:rPr>
          <w:rFonts w:cstheme="minorHAnsi"/>
          <w:sz w:val="24"/>
          <w:szCs w:val="24"/>
        </w:rPr>
      </w:pPr>
      <w:r w:rsidRPr="009A46F7">
        <w:rPr>
          <w:rFonts w:cstheme="minorHAnsi"/>
          <w:sz w:val="24"/>
          <w:szCs w:val="24"/>
        </w:rPr>
        <w:t xml:space="preserve">However, due to the number of devices needing an IP address, internet companies now lease IP addresses to the user, meaning when you are to connect again you are provided with a different address. This therefore, poses as a great challenge for police as even if they were able to track the user, they would have to go to a service provider to ask for exact details of the address and then a warrant needs to be issued by a judge, by which point the criminal would have moved on. </w:t>
      </w:r>
    </w:p>
    <w:p w14:paraId="593FDACC" w14:textId="77777777" w:rsidR="009A46F7" w:rsidRPr="009A46F7" w:rsidRDefault="009A46F7" w:rsidP="009A46F7">
      <w:pPr>
        <w:rPr>
          <w:rFonts w:cstheme="minorHAnsi"/>
          <w:sz w:val="24"/>
          <w:szCs w:val="24"/>
        </w:rPr>
      </w:pPr>
    </w:p>
    <w:p w14:paraId="01B9976F" w14:textId="77777777" w:rsidR="009A46F7" w:rsidRPr="009A46F7" w:rsidRDefault="009A46F7" w:rsidP="009A46F7">
      <w:pPr>
        <w:rPr>
          <w:rFonts w:cstheme="minorHAnsi"/>
          <w:sz w:val="24"/>
          <w:szCs w:val="24"/>
        </w:rPr>
      </w:pPr>
      <w:r w:rsidRPr="009A46F7">
        <w:rPr>
          <w:rFonts w:cstheme="minorHAnsi"/>
          <w:sz w:val="24"/>
          <w:szCs w:val="24"/>
        </w:rPr>
        <w:t xml:space="preserve">Hackers have since relied on the police being less agile and by using proxy servers to hide their internet activity (Woodward, 2012). Investigators have since developed what they call ‘traffic analysis’ which relies on the combination records of several IP addresses and then cuts the proxy server out of the loop (Woodward, 2012). </w:t>
      </w:r>
    </w:p>
    <w:p w14:paraId="47F33033" w14:textId="77777777" w:rsidR="009A46F7" w:rsidRPr="009A46F7" w:rsidRDefault="009A46F7" w:rsidP="009A46F7">
      <w:pPr>
        <w:rPr>
          <w:rFonts w:cstheme="minorHAnsi"/>
          <w:sz w:val="24"/>
          <w:szCs w:val="24"/>
        </w:rPr>
      </w:pPr>
    </w:p>
    <w:p w14:paraId="578CFB2E" w14:textId="77777777" w:rsidR="009A46F7" w:rsidRPr="009A46F7" w:rsidRDefault="009A46F7" w:rsidP="009A46F7">
      <w:pPr>
        <w:rPr>
          <w:rFonts w:cstheme="minorHAnsi"/>
          <w:sz w:val="24"/>
          <w:szCs w:val="24"/>
        </w:rPr>
      </w:pPr>
      <w:r w:rsidRPr="009A46F7">
        <w:rPr>
          <w:rFonts w:cstheme="minorHAnsi"/>
          <w:sz w:val="24"/>
          <w:szCs w:val="24"/>
        </w:rPr>
        <w:t xml:space="preserve">Woodward (2012) further states, the dark web also poses many challenges for the police, hackers use the dark web to hide their illegal operations and remain undetected. To combat this the police are working with global researchers in a project called BT Saturn which can locate where the illegal activity is happening and where the links are to other servers around the world (Woodward, 2012). This suggests that the internet can be used to track the criminals using it and intercept illegal operations. However, it seems that judicial regulations slow the police down and therefore make them a step behind the cyber criminals. </w:t>
      </w:r>
    </w:p>
    <w:p w14:paraId="568CFEB5" w14:textId="77777777" w:rsidR="009A46F7" w:rsidRPr="009A46F7" w:rsidRDefault="009A46F7" w:rsidP="009A46F7">
      <w:pPr>
        <w:rPr>
          <w:rFonts w:cstheme="minorHAnsi"/>
          <w:sz w:val="24"/>
          <w:szCs w:val="24"/>
        </w:rPr>
      </w:pPr>
    </w:p>
    <w:p w14:paraId="7A144E47" w14:textId="77777777" w:rsidR="009A46F7" w:rsidRPr="009A46F7" w:rsidRDefault="009A46F7" w:rsidP="009A46F7">
      <w:pPr>
        <w:rPr>
          <w:rFonts w:cstheme="minorHAnsi"/>
          <w:sz w:val="24"/>
          <w:szCs w:val="24"/>
        </w:rPr>
      </w:pPr>
      <w:r w:rsidRPr="009A46F7">
        <w:rPr>
          <w:rFonts w:cstheme="minorHAnsi"/>
          <w:sz w:val="24"/>
          <w:szCs w:val="24"/>
        </w:rPr>
        <w:t>Recent Trends</w:t>
      </w:r>
    </w:p>
    <w:p w14:paraId="780BE28A" w14:textId="77777777" w:rsidR="009A46F7" w:rsidRPr="009A46F7" w:rsidRDefault="009A46F7" w:rsidP="009A46F7">
      <w:pPr>
        <w:rPr>
          <w:rFonts w:cstheme="minorHAnsi"/>
          <w:sz w:val="24"/>
          <w:szCs w:val="24"/>
        </w:rPr>
      </w:pPr>
    </w:p>
    <w:p w14:paraId="7AFEC5EF" w14:textId="77777777" w:rsidR="009A46F7" w:rsidRPr="009A46F7" w:rsidRDefault="009A46F7" w:rsidP="009A46F7">
      <w:pPr>
        <w:rPr>
          <w:rFonts w:cstheme="minorHAnsi"/>
          <w:sz w:val="24"/>
          <w:szCs w:val="24"/>
        </w:rPr>
      </w:pPr>
      <w:r w:rsidRPr="009A46F7">
        <w:rPr>
          <w:rFonts w:cstheme="minorHAnsi"/>
          <w:sz w:val="24"/>
          <w:szCs w:val="24"/>
        </w:rPr>
        <w:t xml:space="preserve">Recent trends such as the Covid-19 pandemic provided more opportunities for internet criminals and increasing challenges with policing internet crime, at a local and national level (Deloitte, 2022). The Covid-19 pandemic which has had significant effects on social domains, has saw an increase in internet crime (Buil-Gil, Miro-Llinares, Moneva, Kemp, Diaz-Castano, 2020). The authors further state the two most common internet crime categories for the lockdown period was frauds and hacking. </w:t>
      </w:r>
    </w:p>
    <w:p w14:paraId="1AFC6121" w14:textId="77777777" w:rsidR="009A46F7" w:rsidRPr="009A46F7" w:rsidRDefault="009A46F7" w:rsidP="009A46F7">
      <w:pPr>
        <w:rPr>
          <w:rFonts w:cstheme="minorHAnsi"/>
          <w:sz w:val="24"/>
          <w:szCs w:val="24"/>
        </w:rPr>
      </w:pPr>
      <w:r w:rsidRPr="009A46F7">
        <w:rPr>
          <w:rFonts w:cstheme="minorHAnsi"/>
          <w:sz w:val="24"/>
          <w:szCs w:val="24"/>
        </w:rPr>
        <w:t xml:space="preserve">Many street crimes decreased during this period as there were reduced opportunities for physical convergence between offenders and victims (Deloitte, 2022). This would suggest that, criminals are recognising instead of targeting one victim in the street which takes more time and has a higher risk attached to it, they can ‘prey’ on a number of victims at one time from the safety of their own homes. </w:t>
      </w:r>
    </w:p>
    <w:p w14:paraId="5F26F9D7" w14:textId="77777777" w:rsidR="009A46F7" w:rsidRPr="009A46F7" w:rsidRDefault="009A46F7" w:rsidP="009A46F7">
      <w:pPr>
        <w:rPr>
          <w:rFonts w:cstheme="minorHAnsi"/>
          <w:sz w:val="24"/>
          <w:szCs w:val="24"/>
        </w:rPr>
      </w:pPr>
    </w:p>
    <w:p w14:paraId="754B988D" w14:textId="77777777" w:rsidR="009A46F7" w:rsidRPr="009A46F7" w:rsidRDefault="009A46F7" w:rsidP="009A46F7">
      <w:pPr>
        <w:rPr>
          <w:rFonts w:cstheme="minorHAnsi"/>
          <w:sz w:val="24"/>
          <w:szCs w:val="24"/>
        </w:rPr>
      </w:pPr>
      <w:r w:rsidRPr="009A46F7">
        <w:rPr>
          <w:rFonts w:cstheme="minorHAnsi"/>
          <w:sz w:val="24"/>
          <w:szCs w:val="24"/>
        </w:rPr>
        <w:t xml:space="preserve">Deloitte (2022) further state, the social changes such as essential business closing, companies sending their staff to work from home and the shift from face-to-face services to online services caused an increase in cybercrime. </w:t>
      </w:r>
    </w:p>
    <w:p w14:paraId="70284531" w14:textId="77777777" w:rsidR="009A46F7" w:rsidRPr="009A46F7" w:rsidRDefault="009A46F7" w:rsidP="009A46F7">
      <w:pPr>
        <w:rPr>
          <w:rFonts w:cstheme="minorHAnsi"/>
          <w:sz w:val="24"/>
          <w:szCs w:val="24"/>
        </w:rPr>
      </w:pPr>
      <w:r w:rsidRPr="009A46F7">
        <w:rPr>
          <w:rFonts w:cstheme="minorHAnsi"/>
          <w:sz w:val="24"/>
          <w:szCs w:val="24"/>
        </w:rPr>
        <w:t xml:space="preserve">This is due to people spending more time on their electronic devices, which gave cyber criminals an increased target base to commit crimes against. </w:t>
      </w:r>
    </w:p>
    <w:p w14:paraId="53F35F43" w14:textId="77777777" w:rsidR="009A46F7" w:rsidRPr="009A46F7" w:rsidRDefault="009A46F7" w:rsidP="009A46F7">
      <w:pPr>
        <w:rPr>
          <w:rFonts w:cstheme="minorHAnsi"/>
          <w:sz w:val="24"/>
          <w:szCs w:val="24"/>
        </w:rPr>
      </w:pPr>
    </w:p>
    <w:p w14:paraId="3A9A6DEC" w14:textId="77777777" w:rsidR="009A46F7" w:rsidRPr="009A46F7" w:rsidRDefault="009A46F7" w:rsidP="009A46F7">
      <w:pPr>
        <w:rPr>
          <w:rFonts w:cstheme="minorHAnsi"/>
          <w:sz w:val="24"/>
          <w:szCs w:val="24"/>
        </w:rPr>
      </w:pPr>
      <w:r w:rsidRPr="009A46F7">
        <w:rPr>
          <w:rFonts w:cstheme="minorHAnsi"/>
          <w:sz w:val="24"/>
          <w:szCs w:val="24"/>
        </w:rPr>
        <w:t xml:space="preserve">Moreover, the authors go on to state, the closing of essential businesses such as banks, forced individuals who don’t usually use the internet such as elderly individuals, to manage their personal data online (Buil-Gil, Miro-Llinares, Moneva, Kemp, Diaz-Castano, 2020). Consequently, hackers and fraudsters have since capitalised on these individuals due to their lack of awareness and competency of </w:t>
      </w:r>
      <w:r w:rsidRPr="009A46F7">
        <w:rPr>
          <w:rFonts w:cstheme="minorHAnsi"/>
          <w:sz w:val="24"/>
          <w:szCs w:val="24"/>
        </w:rPr>
        <w:lastRenderedPageBreak/>
        <w:t xml:space="preserve">online safety. This suggests, that elderly individuals should be a focus point when the police look at crime prevention strategies within communities. </w:t>
      </w:r>
    </w:p>
    <w:p w14:paraId="5177D5BE" w14:textId="77777777" w:rsidR="009A46F7" w:rsidRPr="009A46F7" w:rsidRDefault="009A46F7" w:rsidP="009A46F7">
      <w:pPr>
        <w:rPr>
          <w:rFonts w:cstheme="minorHAnsi"/>
          <w:sz w:val="24"/>
          <w:szCs w:val="24"/>
        </w:rPr>
      </w:pPr>
    </w:p>
    <w:p w14:paraId="7D4FC026" w14:textId="77777777" w:rsidR="009A46F7" w:rsidRPr="009A46F7" w:rsidRDefault="009A46F7" w:rsidP="009A46F7">
      <w:pPr>
        <w:rPr>
          <w:rFonts w:cstheme="minorHAnsi"/>
          <w:sz w:val="24"/>
          <w:szCs w:val="24"/>
        </w:rPr>
      </w:pPr>
      <w:r w:rsidRPr="009A46F7">
        <w:rPr>
          <w:rFonts w:cstheme="minorHAnsi"/>
          <w:sz w:val="24"/>
          <w:szCs w:val="24"/>
        </w:rPr>
        <w:t xml:space="preserve">Deloitte (2022) state that in a report made by the Metropolitan Police in 2020 that from January to July that year more than £11 million was lost across the UK due to Covid-19 cyber scams. Deloitte (2020) further state, that 47% of individuals fall for a phishing scam whilst working from home due to reasons such as distractions from family members and that generally people are more relaxed at homemaking them more susceptible to online crimes. Moreover, today’s criminals can engage in internet crime without the need for high-level technical skills due to the constant rise of ‘do it yourself’ malware kits (Caufs, Bolers, Birks, Johnson, 2021). This suggests that, illegal software is becoming increasingly accessible thus, causing a higher chance of being a victim of cyber crime online due to the rise in criminals. </w:t>
      </w:r>
    </w:p>
    <w:p w14:paraId="778B61BF" w14:textId="77777777" w:rsidR="009A46F7" w:rsidRPr="009A46F7" w:rsidRDefault="009A46F7" w:rsidP="009A46F7">
      <w:pPr>
        <w:rPr>
          <w:rFonts w:cstheme="minorHAnsi"/>
          <w:sz w:val="24"/>
          <w:szCs w:val="24"/>
        </w:rPr>
      </w:pPr>
    </w:p>
    <w:p w14:paraId="3931C49D" w14:textId="77777777" w:rsidR="009A46F7" w:rsidRPr="009A46F7" w:rsidRDefault="009A46F7" w:rsidP="009A46F7">
      <w:pPr>
        <w:rPr>
          <w:rFonts w:cstheme="minorHAnsi"/>
          <w:sz w:val="24"/>
          <w:szCs w:val="24"/>
        </w:rPr>
      </w:pPr>
      <w:r w:rsidRPr="009A46F7">
        <w:rPr>
          <w:rFonts w:cstheme="minorHAnsi"/>
          <w:sz w:val="24"/>
          <w:szCs w:val="24"/>
        </w:rPr>
        <w:t xml:space="preserve">Furthermore, it is also evident hackers and internet criminals are becoming more sophisticated. During the pandemic, unseen before cyber-attacks rose by 15%. Criminals had adapted and developed a form of machine learning that adapts to its environment and remained undetected. Thus, making crimes such as ransomware and phishing more complex and harder for victims to notice these attacks. This in turn, has had a significant effect on the way internet crimes are being policed, the specialists are having to constantly evolve and keep up with the new and innovative strategies of the criminals, making the apprehension of these criminals more challenging (Deloitte, 2022). </w:t>
      </w:r>
    </w:p>
    <w:p w14:paraId="455087FD" w14:textId="77777777" w:rsidR="009A46F7" w:rsidRPr="009A46F7" w:rsidRDefault="009A46F7" w:rsidP="009A46F7">
      <w:pPr>
        <w:rPr>
          <w:rFonts w:cstheme="minorHAnsi"/>
          <w:sz w:val="24"/>
          <w:szCs w:val="24"/>
        </w:rPr>
      </w:pPr>
    </w:p>
    <w:p w14:paraId="3D7DBD4B" w14:textId="77777777" w:rsidR="009A46F7" w:rsidRPr="009A46F7" w:rsidRDefault="009A46F7" w:rsidP="009A46F7">
      <w:pPr>
        <w:rPr>
          <w:rFonts w:cstheme="minorHAnsi"/>
          <w:sz w:val="24"/>
          <w:szCs w:val="24"/>
        </w:rPr>
      </w:pPr>
      <w:r w:rsidRPr="009A46F7">
        <w:rPr>
          <w:rFonts w:cstheme="minorHAnsi"/>
          <w:sz w:val="24"/>
          <w:szCs w:val="24"/>
        </w:rPr>
        <w:t>Victims</w:t>
      </w:r>
    </w:p>
    <w:p w14:paraId="1BD3AB8F" w14:textId="77777777" w:rsidR="009A46F7" w:rsidRPr="009A46F7" w:rsidRDefault="009A46F7" w:rsidP="009A46F7">
      <w:pPr>
        <w:rPr>
          <w:rFonts w:cstheme="minorHAnsi"/>
          <w:sz w:val="24"/>
          <w:szCs w:val="24"/>
        </w:rPr>
      </w:pPr>
    </w:p>
    <w:p w14:paraId="2269411A" w14:textId="77777777" w:rsidR="009A46F7" w:rsidRPr="009A46F7" w:rsidRDefault="009A46F7" w:rsidP="009A46F7">
      <w:pPr>
        <w:rPr>
          <w:rFonts w:cstheme="minorHAnsi"/>
          <w:sz w:val="24"/>
          <w:szCs w:val="24"/>
        </w:rPr>
      </w:pPr>
      <w:r w:rsidRPr="009A46F7">
        <w:rPr>
          <w:rFonts w:cstheme="minorHAnsi"/>
          <w:sz w:val="24"/>
          <w:szCs w:val="24"/>
        </w:rPr>
        <w:t>Some people are more likely to be victims of cybercrime than others due to several reasons. On an individual level, the older demographic are much less familiar with the latest technology, thus making them more susceptible to various phishing scams and phishing techniques that criminals will target them with (Cybernews, 2022). Henshaw (2018) states 17 million people were victims of cybercrime in the UK in 2017, which is around 25% of the UK population. Henshaw further states that households with incomes of more than £50,000 per year have a higher risk of being victim of cybercrime than those below that threshold, this could be due to those households tend to have more internet connected devices. This suggests, that criminals are targeting more affluent individuals as there would be a higher financial gain.</w:t>
      </w:r>
    </w:p>
    <w:p w14:paraId="3AF3461B" w14:textId="77777777" w:rsidR="009A46F7" w:rsidRPr="009A46F7" w:rsidRDefault="009A46F7" w:rsidP="009A46F7">
      <w:pPr>
        <w:rPr>
          <w:rFonts w:cstheme="minorHAnsi"/>
          <w:sz w:val="24"/>
          <w:szCs w:val="24"/>
        </w:rPr>
      </w:pPr>
    </w:p>
    <w:p w14:paraId="21D55479" w14:textId="77777777" w:rsidR="009A46F7" w:rsidRPr="009A46F7" w:rsidRDefault="009A46F7" w:rsidP="009A46F7">
      <w:pPr>
        <w:rPr>
          <w:rFonts w:cstheme="minorHAnsi"/>
          <w:sz w:val="24"/>
          <w:szCs w:val="24"/>
        </w:rPr>
      </w:pPr>
      <w:r w:rsidRPr="009A46F7">
        <w:rPr>
          <w:rFonts w:cstheme="minorHAnsi"/>
          <w:sz w:val="24"/>
          <w:szCs w:val="24"/>
        </w:rPr>
        <w:t>Conclusion</w:t>
      </w:r>
    </w:p>
    <w:p w14:paraId="1016778F" w14:textId="77777777" w:rsidR="009A46F7" w:rsidRPr="009A46F7" w:rsidRDefault="009A46F7" w:rsidP="009A46F7">
      <w:pPr>
        <w:rPr>
          <w:rFonts w:cstheme="minorHAnsi"/>
          <w:sz w:val="24"/>
          <w:szCs w:val="24"/>
        </w:rPr>
      </w:pPr>
    </w:p>
    <w:p w14:paraId="48F55502" w14:textId="17ECB22E" w:rsidR="009A46F7" w:rsidRPr="009A46F7" w:rsidRDefault="009A46F7" w:rsidP="009A46F7">
      <w:pPr>
        <w:rPr>
          <w:rFonts w:cstheme="minorHAnsi"/>
          <w:sz w:val="24"/>
          <w:szCs w:val="24"/>
        </w:rPr>
      </w:pPr>
      <w:r w:rsidRPr="009A46F7">
        <w:rPr>
          <w:rFonts w:cstheme="minorHAnsi"/>
          <w:sz w:val="24"/>
          <w:szCs w:val="24"/>
        </w:rPr>
        <w:t xml:space="preserve">This essay has reviewed the different types of internet crime in depth, due to the constant evolution in technology, recent trends and intricate strategies of criminals is causing internet crime to be on the rise (NCA, 2022). Due to the vast array of diverse internet crimes, it makes it near impossible for the police and partner agencies to be accustomed to all internet crimes and the strategies of criminals. This suggests, that the police’s response on a smaller local level is to liaise with the specialists in organisations such as the NCA and then to pass the latest information on to the public through online awareness campaigns and community engagement (SWP,2022). </w:t>
      </w:r>
    </w:p>
    <w:p w14:paraId="6E7C4F99" w14:textId="320685F6" w:rsidR="009A46F7" w:rsidRPr="009A46F7" w:rsidRDefault="009A46F7" w:rsidP="009A46F7">
      <w:pPr>
        <w:rPr>
          <w:rFonts w:cstheme="minorHAnsi"/>
          <w:sz w:val="24"/>
          <w:szCs w:val="24"/>
        </w:rPr>
      </w:pPr>
    </w:p>
    <w:p w14:paraId="3F4DFF11" w14:textId="2CA5633F" w:rsidR="009A46F7" w:rsidRPr="009A46F7" w:rsidRDefault="009A46F7" w:rsidP="009A46F7">
      <w:pPr>
        <w:rPr>
          <w:rFonts w:cstheme="minorHAnsi"/>
          <w:sz w:val="24"/>
          <w:szCs w:val="24"/>
        </w:rPr>
      </w:pPr>
      <w:r w:rsidRPr="009A46F7">
        <w:rPr>
          <w:rFonts w:cstheme="minorHAnsi"/>
          <w:sz w:val="24"/>
          <w:szCs w:val="24"/>
        </w:rPr>
        <w:t>Word Count: 1947</w:t>
      </w:r>
    </w:p>
    <w:p w14:paraId="06CB0014" w14:textId="77777777" w:rsidR="009A46F7" w:rsidRPr="006063CF" w:rsidRDefault="009A46F7" w:rsidP="009A46F7">
      <w:pPr>
        <w:rPr>
          <w:rFonts w:cstheme="minorHAnsi"/>
        </w:rPr>
      </w:pPr>
    </w:p>
    <w:p w14:paraId="34CEA448" w14:textId="77777777" w:rsidR="009A46F7" w:rsidRPr="006063CF" w:rsidRDefault="009A46F7" w:rsidP="009A46F7">
      <w:pPr>
        <w:rPr>
          <w:rFonts w:cstheme="minorHAnsi"/>
        </w:rPr>
      </w:pPr>
    </w:p>
    <w:p w14:paraId="75CAC660" w14:textId="77777777" w:rsidR="009A46F7" w:rsidRPr="009A46F7" w:rsidRDefault="009A46F7" w:rsidP="009A46F7">
      <w:pPr>
        <w:spacing w:line="480" w:lineRule="auto"/>
        <w:rPr>
          <w:rFonts w:ascii="Trebuchet MS" w:eastAsia="Times New Roman" w:hAnsi="Trebuchet MS" w:cs="Arial"/>
          <w:sz w:val="24"/>
          <w:szCs w:val="24"/>
          <w:lang w:eastAsia="en-GB"/>
        </w:rPr>
      </w:pPr>
    </w:p>
    <w:p w14:paraId="577FF1AC" w14:textId="1A4B98A0" w:rsidR="009A46F7" w:rsidRDefault="009A46F7" w:rsidP="009A46F7">
      <w:pPr>
        <w:spacing w:line="480" w:lineRule="auto"/>
        <w:rPr>
          <w:rFonts w:ascii="Trebuchet MS" w:eastAsia="Times New Roman" w:hAnsi="Trebuchet MS" w:cs="Arial"/>
          <w:sz w:val="24"/>
          <w:szCs w:val="24"/>
          <w:lang w:eastAsia="en-GB"/>
        </w:rPr>
      </w:pPr>
    </w:p>
    <w:p w14:paraId="612AFCD4" w14:textId="77777777" w:rsidR="009A46F7" w:rsidRPr="009A46F7" w:rsidRDefault="009A46F7" w:rsidP="009A46F7">
      <w:pPr>
        <w:spacing w:line="480" w:lineRule="auto"/>
        <w:rPr>
          <w:rFonts w:ascii="Trebuchet MS" w:eastAsia="Times New Roman" w:hAnsi="Trebuchet MS" w:cs="Arial"/>
          <w:sz w:val="24"/>
          <w:szCs w:val="24"/>
          <w:lang w:eastAsia="en-GB"/>
        </w:rPr>
      </w:pPr>
    </w:p>
    <w:p w14:paraId="1AC7109B" w14:textId="1D7C9578" w:rsidR="009A46F7" w:rsidRDefault="009A46F7" w:rsidP="009A46F7">
      <w:pPr>
        <w:spacing w:line="480" w:lineRule="auto"/>
        <w:rPr>
          <w:rFonts w:ascii="Trebuchet MS" w:eastAsia="Times New Roman" w:hAnsi="Trebuchet MS" w:cs="Arial"/>
          <w:sz w:val="24"/>
          <w:szCs w:val="24"/>
          <w:lang w:eastAsia="en-GB"/>
        </w:rPr>
      </w:pPr>
    </w:p>
    <w:p w14:paraId="4F7EE533" w14:textId="522BAFBD" w:rsidR="009A46F7" w:rsidRDefault="009A46F7" w:rsidP="009A46F7">
      <w:pPr>
        <w:spacing w:line="480" w:lineRule="auto"/>
        <w:rPr>
          <w:rFonts w:ascii="Trebuchet MS" w:eastAsia="Times New Roman" w:hAnsi="Trebuchet MS" w:cs="Arial"/>
          <w:sz w:val="24"/>
          <w:szCs w:val="24"/>
          <w:lang w:eastAsia="en-GB"/>
        </w:rPr>
      </w:pPr>
    </w:p>
    <w:p w14:paraId="7101DA2C" w14:textId="6F1BB521" w:rsidR="009A46F7" w:rsidRDefault="009A46F7" w:rsidP="009A46F7">
      <w:pPr>
        <w:spacing w:line="480" w:lineRule="auto"/>
        <w:rPr>
          <w:rFonts w:ascii="Trebuchet MS" w:eastAsia="Times New Roman" w:hAnsi="Trebuchet MS" w:cs="Arial"/>
          <w:sz w:val="24"/>
          <w:szCs w:val="24"/>
          <w:lang w:eastAsia="en-GB"/>
        </w:rPr>
      </w:pPr>
    </w:p>
    <w:p w14:paraId="1500A99A" w14:textId="5577411A" w:rsidR="009A46F7" w:rsidRDefault="009A46F7" w:rsidP="009A46F7">
      <w:pPr>
        <w:spacing w:line="480" w:lineRule="auto"/>
        <w:rPr>
          <w:rFonts w:ascii="Trebuchet MS" w:eastAsia="Times New Roman" w:hAnsi="Trebuchet MS" w:cs="Arial"/>
          <w:sz w:val="24"/>
          <w:szCs w:val="24"/>
          <w:lang w:eastAsia="en-GB"/>
        </w:rPr>
      </w:pPr>
    </w:p>
    <w:p w14:paraId="5B095936" w14:textId="77777777" w:rsidR="009A46F7" w:rsidRPr="009A46F7" w:rsidRDefault="009A46F7" w:rsidP="009A46F7">
      <w:pPr>
        <w:spacing w:line="480" w:lineRule="auto"/>
        <w:rPr>
          <w:rFonts w:ascii="Trebuchet MS" w:eastAsia="Times New Roman" w:hAnsi="Trebuchet MS" w:cs="Arial"/>
          <w:sz w:val="24"/>
          <w:szCs w:val="24"/>
          <w:lang w:eastAsia="en-GB"/>
        </w:rPr>
      </w:pP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30F86525" w14:textId="15701AA1" w:rsidR="00464DEA" w:rsidRPr="009A46F7" w:rsidRDefault="00464DEA" w:rsidP="009A46F7">
      <w:pPr>
        <w:spacing w:after="0" w:line="480" w:lineRule="auto"/>
        <w:rPr>
          <w:rFonts w:ascii="Trebuchet MS" w:eastAsia="Times New Roman" w:hAnsi="Trebuchet MS" w:cs="Arial"/>
          <w:sz w:val="24"/>
          <w:szCs w:val="24"/>
          <w:lang w:eastAsia="en-GB"/>
        </w:rPr>
      </w:pP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5FDD281A"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425845F9" w14:textId="072C0A5F" w:rsidR="009A46F7" w:rsidRDefault="009A46F7" w:rsidP="009A46F7">
      <w:pPr>
        <w:spacing w:after="0" w:line="480" w:lineRule="auto"/>
        <w:rPr>
          <w:rFonts w:ascii="Trebuchet MS" w:eastAsia="Times New Roman" w:hAnsi="Trebuchet MS" w:cs="Arial"/>
          <w:sz w:val="24"/>
          <w:szCs w:val="24"/>
          <w:lang w:eastAsia="en-GB"/>
        </w:rPr>
      </w:pPr>
    </w:p>
    <w:p w14:paraId="7961B4BE" w14:textId="77777777" w:rsidR="009A46F7" w:rsidRPr="009A46F7" w:rsidRDefault="009A46F7" w:rsidP="009A46F7">
      <w:pPr>
        <w:rPr>
          <w:rFonts w:cstheme="minorHAnsi"/>
          <w:sz w:val="24"/>
          <w:szCs w:val="24"/>
          <w:u w:val="single"/>
        </w:rPr>
      </w:pPr>
      <w:r w:rsidRPr="009A46F7">
        <w:rPr>
          <w:rFonts w:cstheme="minorHAnsi"/>
          <w:sz w:val="24"/>
          <w:szCs w:val="24"/>
          <w:u w:val="single"/>
        </w:rPr>
        <w:t>Answer</w:t>
      </w:r>
    </w:p>
    <w:p w14:paraId="562FD22D" w14:textId="72065E6F" w:rsidR="009A46F7" w:rsidRPr="009A46F7" w:rsidRDefault="009A46F7" w:rsidP="009A46F7">
      <w:pPr>
        <w:rPr>
          <w:rFonts w:cstheme="minorHAnsi"/>
          <w:sz w:val="24"/>
          <w:szCs w:val="24"/>
        </w:rPr>
      </w:pPr>
      <w:r w:rsidRPr="009A46F7">
        <w:rPr>
          <w:rFonts w:cstheme="minorHAnsi"/>
          <w:sz w:val="24"/>
          <w:szCs w:val="24"/>
        </w:rPr>
        <w:t xml:space="preserve">Community cohesion is where there is a common vision and sense of belonging, there is a diverse background which are appreciated and valued. It is also where people from underrepresented backgrounds have the same opportunities as the rest of the community and where strong and positive relationships are developed between all members of the community (Local Government Association, 2004). </w:t>
      </w:r>
    </w:p>
    <w:p w14:paraId="039EF4C6" w14:textId="77777777" w:rsidR="009A46F7" w:rsidRPr="009A46F7" w:rsidRDefault="009A46F7" w:rsidP="009A46F7">
      <w:pPr>
        <w:rPr>
          <w:rFonts w:cstheme="minorHAnsi"/>
          <w:sz w:val="24"/>
          <w:szCs w:val="24"/>
        </w:rPr>
      </w:pPr>
      <w:r w:rsidRPr="009A46F7">
        <w:rPr>
          <w:rFonts w:cstheme="minorHAnsi"/>
          <w:sz w:val="24"/>
          <w:szCs w:val="24"/>
        </w:rPr>
        <w:t xml:space="preserve"> Braithwaite (1975) states there is a trend in population increase and crime rate increase. Therefore, the role of policing and community policing is becoming increasingly important to ensue public confidence and keep the peace. This essay will assess the role of community police in maintaining cohesion in communities. It will also look at how police community engagement has changed over the years and whether this has an effect on community cohesion. It will also look at whether the police work alone in fostering community cohesion, or partner agency work is crucial for a community to succeed. Finally, </w:t>
      </w:r>
      <w:r w:rsidRPr="009A46F7">
        <w:rPr>
          <w:rFonts w:cstheme="minorHAnsi"/>
          <w:sz w:val="24"/>
          <w:szCs w:val="24"/>
        </w:rPr>
        <w:lastRenderedPageBreak/>
        <w:t xml:space="preserve">the essay will look at how detrimental hate crime can be on a community and if the police’s response to it can promote cohesion. </w:t>
      </w:r>
    </w:p>
    <w:p w14:paraId="0420FD0A" w14:textId="77777777" w:rsidR="009A46F7" w:rsidRPr="009A46F7" w:rsidRDefault="009A46F7" w:rsidP="009A46F7">
      <w:pPr>
        <w:rPr>
          <w:rFonts w:cstheme="minorHAnsi"/>
          <w:sz w:val="24"/>
          <w:szCs w:val="24"/>
        </w:rPr>
      </w:pPr>
    </w:p>
    <w:p w14:paraId="00982973" w14:textId="77777777" w:rsidR="009A46F7" w:rsidRPr="009A46F7" w:rsidRDefault="009A46F7" w:rsidP="009A46F7">
      <w:pPr>
        <w:rPr>
          <w:rFonts w:cstheme="minorHAnsi"/>
          <w:sz w:val="24"/>
          <w:szCs w:val="24"/>
        </w:rPr>
      </w:pPr>
    </w:p>
    <w:p w14:paraId="687AD8D2" w14:textId="77777777" w:rsidR="009A46F7" w:rsidRPr="009A46F7" w:rsidRDefault="009A46F7" w:rsidP="009A46F7">
      <w:pPr>
        <w:rPr>
          <w:rFonts w:cstheme="minorHAnsi"/>
          <w:sz w:val="24"/>
          <w:szCs w:val="24"/>
        </w:rPr>
      </w:pPr>
      <w:r w:rsidRPr="009A46F7">
        <w:rPr>
          <w:rFonts w:cstheme="minorHAnsi"/>
          <w:sz w:val="24"/>
          <w:szCs w:val="24"/>
        </w:rPr>
        <w:t>Community Policing Over the Years</w:t>
      </w:r>
    </w:p>
    <w:p w14:paraId="4BDCEB66" w14:textId="77777777" w:rsidR="009A46F7" w:rsidRPr="009A46F7" w:rsidRDefault="009A46F7" w:rsidP="009A46F7">
      <w:pPr>
        <w:rPr>
          <w:rFonts w:cstheme="minorHAnsi"/>
          <w:sz w:val="24"/>
          <w:szCs w:val="24"/>
        </w:rPr>
      </w:pPr>
    </w:p>
    <w:p w14:paraId="753F77B3" w14:textId="77777777" w:rsidR="009A46F7" w:rsidRPr="009A46F7" w:rsidRDefault="009A46F7" w:rsidP="009A46F7">
      <w:pPr>
        <w:rPr>
          <w:rFonts w:cstheme="minorHAnsi"/>
          <w:sz w:val="24"/>
          <w:szCs w:val="24"/>
        </w:rPr>
      </w:pPr>
      <w:r w:rsidRPr="009A46F7">
        <w:rPr>
          <w:rFonts w:cstheme="minorHAnsi"/>
          <w:sz w:val="24"/>
          <w:szCs w:val="24"/>
        </w:rPr>
        <w:t>Community policing has undergone a lot of changes over the years due to several factors. There has been a paradigm shift from the ways communities were policed 200 years ago to present day. The role of policing has fluctuated through the years with regards to community engagement and bringing communities together. Its origins in the UK were that reactive policing dominated in the latter parts of the 20</w:t>
      </w:r>
      <w:r w:rsidRPr="009A46F7">
        <w:rPr>
          <w:rFonts w:cstheme="minorHAnsi"/>
          <w:sz w:val="24"/>
          <w:szCs w:val="24"/>
          <w:vertAlign w:val="superscript"/>
        </w:rPr>
        <w:t>th</w:t>
      </w:r>
      <w:r w:rsidRPr="009A46F7">
        <w:rPr>
          <w:rFonts w:cstheme="minorHAnsi"/>
          <w:sz w:val="24"/>
          <w:szCs w:val="24"/>
        </w:rPr>
        <w:t xml:space="preserve"> century (Innes, Roberts, Lowe, Innes, 2020). Innes, Roberts, Lowe and Innes (2020) further state that whilst reactive policing saw a quick response to calls and subsequently the apprehension of criminals, foot patrols shifted to motor vehicles and police stations closed. Waddington (1991) states that this approach did not have an impact in reducing crime, but actually had the opposite effect, causing reputational damage to the police and reducing public confidence. This is therefore indicating that during this period, the police played a very minor role if any role at all in maintaining community cohesion.</w:t>
      </w:r>
    </w:p>
    <w:p w14:paraId="1EE01174" w14:textId="77777777" w:rsidR="009A46F7" w:rsidRPr="009A46F7" w:rsidRDefault="009A46F7" w:rsidP="009A46F7">
      <w:pPr>
        <w:rPr>
          <w:rFonts w:cstheme="minorHAnsi"/>
          <w:sz w:val="24"/>
          <w:szCs w:val="24"/>
        </w:rPr>
      </w:pPr>
    </w:p>
    <w:p w14:paraId="150A59B2" w14:textId="77777777" w:rsidR="009A46F7" w:rsidRPr="009A46F7" w:rsidRDefault="009A46F7" w:rsidP="009A46F7">
      <w:pPr>
        <w:rPr>
          <w:rFonts w:cstheme="minorHAnsi"/>
          <w:sz w:val="24"/>
          <w:szCs w:val="24"/>
        </w:rPr>
      </w:pPr>
      <w:r w:rsidRPr="009A46F7">
        <w:rPr>
          <w:rFonts w:cstheme="minorHAnsi"/>
          <w:sz w:val="24"/>
          <w:szCs w:val="24"/>
        </w:rPr>
        <w:t xml:space="preserve"> </w:t>
      </w:r>
    </w:p>
    <w:p w14:paraId="491FD13D" w14:textId="77777777" w:rsidR="009A46F7" w:rsidRPr="009A46F7" w:rsidRDefault="009A46F7" w:rsidP="009A46F7">
      <w:pPr>
        <w:rPr>
          <w:rFonts w:cstheme="minorHAnsi"/>
          <w:sz w:val="24"/>
          <w:szCs w:val="24"/>
        </w:rPr>
      </w:pPr>
    </w:p>
    <w:p w14:paraId="64AAE740" w14:textId="77777777" w:rsidR="009A46F7" w:rsidRPr="009A46F7" w:rsidRDefault="009A46F7" w:rsidP="009A46F7">
      <w:pPr>
        <w:rPr>
          <w:rFonts w:cstheme="minorHAnsi"/>
          <w:sz w:val="24"/>
          <w:szCs w:val="24"/>
        </w:rPr>
      </w:pPr>
      <w:r w:rsidRPr="009A46F7">
        <w:rPr>
          <w:rFonts w:cstheme="minorHAnsi"/>
          <w:sz w:val="24"/>
          <w:szCs w:val="24"/>
        </w:rPr>
        <w:t xml:space="preserve">Innes, Roberts, Lowe and Innes (2020) state, the first problems with community policing were noticed in 1967, a “task force” report highlighted the need for a police and community collaboration. This collaboration would produce a greater flow of information coming from community members, which in turn would improve the relationship between the police and the community. </w:t>
      </w:r>
    </w:p>
    <w:p w14:paraId="0B767724" w14:textId="77777777" w:rsidR="009A46F7" w:rsidRPr="009A46F7" w:rsidRDefault="009A46F7" w:rsidP="009A46F7">
      <w:pPr>
        <w:rPr>
          <w:rFonts w:cstheme="minorHAnsi"/>
          <w:sz w:val="24"/>
          <w:szCs w:val="24"/>
        </w:rPr>
      </w:pPr>
    </w:p>
    <w:p w14:paraId="5AC56157" w14:textId="77777777" w:rsidR="009A46F7" w:rsidRPr="009A46F7" w:rsidRDefault="009A46F7" w:rsidP="009A46F7">
      <w:pPr>
        <w:rPr>
          <w:rFonts w:cstheme="minorHAnsi"/>
          <w:sz w:val="24"/>
          <w:szCs w:val="24"/>
        </w:rPr>
      </w:pPr>
      <w:r w:rsidRPr="009A46F7">
        <w:rPr>
          <w:rFonts w:cstheme="minorHAnsi"/>
          <w:sz w:val="24"/>
          <w:szCs w:val="24"/>
        </w:rPr>
        <w:t xml:space="preserve">In England and Wales, the significant issue of community alienation was brought about following the ‘Scarman Report’ into the Brixton Riots in 1981. This was fundamental to highlight the failures in policing associated with using oppressive power, poor communication and lack of response to local communities, notably those of colour (Scarman, 1982). Consequently, this had a detrimental effect on community cohesion in London and across the UK. The role of community police did not evidently change until just over a decade later (Innes, Roberts, Lowe and Innes, 2020). </w:t>
      </w:r>
    </w:p>
    <w:p w14:paraId="61342876" w14:textId="77777777" w:rsidR="009A46F7" w:rsidRPr="009A46F7" w:rsidRDefault="009A46F7" w:rsidP="009A46F7">
      <w:pPr>
        <w:rPr>
          <w:rFonts w:cstheme="minorHAnsi"/>
          <w:sz w:val="24"/>
          <w:szCs w:val="24"/>
        </w:rPr>
      </w:pPr>
    </w:p>
    <w:p w14:paraId="29011940" w14:textId="77777777" w:rsidR="009A46F7" w:rsidRPr="009A46F7" w:rsidRDefault="009A46F7" w:rsidP="009A46F7">
      <w:pPr>
        <w:rPr>
          <w:rFonts w:cstheme="minorHAnsi"/>
          <w:sz w:val="24"/>
          <w:szCs w:val="24"/>
        </w:rPr>
      </w:pPr>
      <w:r w:rsidRPr="009A46F7">
        <w:rPr>
          <w:rFonts w:cstheme="minorHAnsi"/>
          <w:sz w:val="24"/>
          <w:szCs w:val="24"/>
        </w:rPr>
        <w:t xml:space="preserve">Macpherson (1999) states, fundamental issues of police competence were revisited in the formal enquiry of the death of Stephen Lawrence. The enquiry found evidence of institutional racism and failures in leadership within the force (Macpherson, 1999). This suggests that up until nearly the turn of the century the police’s inadequate policing of communities prior to reform contributed significantly to community unrest and disorder. Innes, Roberts, Lowe and Innes (2020) further state that community policing has changed drastically since this enquiry to prevent catastrophes like the Brixton riots from occurring again. The authors stage that the community policing ideology has gone back to its roots with adopting the 9 ‘peelian principles’ attributed to Sir Robert Peel in 1829. These principles have been accredited in being influential of shaping the public and police’s vision of how policing should be </w:t>
      </w:r>
      <w:r w:rsidRPr="009A46F7">
        <w:rPr>
          <w:rFonts w:cstheme="minorHAnsi"/>
          <w:sz w:val="24"/>
          <w:szCs w:val="24"/>
        </w:rPr>
        <w:lastRenderedPageBreak/>
        <w:t xml:space="preserve">delivered. This suggests that attitudes on how community policing should be conducted were changing as it was evident the current approach was not promoting cohesiveness in communities. </w:t>
      </w:r>
    </w:p>
    <w:p w14:paraId="2A3272AF" w14:textId="77777777" w:rsidR="009A46F7" w:rsidRPr="009A46F7" w:rsidRDefault="009A46F7" w:rsidP="009A46F7">
      <w:pPr>
        <w:rPr>
          <w:rFonts w:cstheme="minorHAnsi"/>
          <w:sz w:val="24"/>
          <w:szCs w:val="24"/>
        </w:rPr>
      </w:pPr>
    </w:p>
    <w:p w14:paraId="6C667385" w14:textId="77777777" w:rsidR="009A46F7" w:rsidRPr="009A46F7" w:rsidRDefault="009A46F7" w:rsidP="009A46F7">
      <w:pPr>
        <w:rPr>
          <w:rFonts w:cstheme="minorHAnsi"/>
          <w:sz w:val="24"/>
          <w:szCs w:val="24"/>
        </w:rPr>
      </w:pPr>
      <w:r w:rsidRPr="009A46F7">
        <w:rPr>
          <w:rFonts w:cstheme="minorHAnsi"/>
          <w:sz w:val="24"/>
          <w:szCs w:val="24"/>
        </w:rPr>
        <w:t xml:space="preserve">Today we now have Police Community Support Officers who work alongside the Neighbourhood policing teams. The College of Policing (2022) state that PCSOs act as a key liaison point between local communities and policing. They provide a visible and accessible approach with their uniformed presence and their main roles in the community are to offer reassurance, defuse conflict situations, improve confidence, to gather information and to maintain good community relations. South Wales Police (2021) states that PCSOs played a key role in to maintaining into maintaining positive engagement with communities during the coronavirus pandemic. The warranted officers working alongside PCSOs have a duty to collaborate in a proactive policing style looking at the root causes of problems in communities. However, HMICFRS (2017) found, that warranted officers are routinely taken away from these duties to handle immediate tasks and therefore, taking on a more reactive style of policing, neglecting their responsibilities to the community. Consequently, this would reduce police engagement within the community thus, causing members of the community to lose confidence in the police and feel isolated. </w:t>
      </w:r>
    </w:p>
    <w:p w14:paraId="316AAE40" w14:textId="77777777" w:rsidR="009A46F7" w:rsidRPr="009A46F7" w:rsidRDefault="009A46F7" w:rsidP="009A46F7">
      <w:pPr>
        <w:rPr>
          <w:rFonts w:cstheme="minorHAnsi"/>
          <w:sz w:val="24"/>
          <w:szCs w:val="24"/>
        </w:rPr>
      </w:pPr>
    </w:p>
    <w:p w14:paraId="64ABADAE" w14:textId="77777777" w:rsidR="009A46F7" w:rsidRPr="009A46F7" w:rsidRDefault="009A46F7" w:rsidP="009A46F7">
      <w:pPr>
        <w:rPr>
          <w:rFonts w:cstheme="minorHAnsi"/>
          <w:sz w:val="24"/>
          <w:szCs w:val="24"/>
        </w:rPr>
      </w:pPr>
      <w:r w:rsidRPr="009A46F7">
        <w:rPr>
          <w:rFonts w:cstheme="minorHAnsi"/>
          <w:sz w:val="24"/>
          <w:szCs w:val="24"/>
        </w:rPr>
        <w:t>Community Engagement</w:t>
      </w:r>
    </w:p>
    <w:p w14:paraId="2932E3A6" w14:textId="77777777" w:rsidR="009A46F7" w:rsidRPr="009A46F7" w:rsidRDefault="009A46F7" w:rsidP="009A46F7">
      <w:pPr>
        <w:rPr>
          <w:rFonts w:cstheme="minorHAnsi"/>
          <w:sz w:val="24"/>
          <w:szCs w:val="24"/>
        </w:rPr>
      </w:pPr>
    </w:p>
    <w:p w14:paraId="20541F50" w14:textId="77777777" w:rsidR="009A46F7" w:rsidRPr="009A46F7" w:rsidRDefault="009A46F7" w:rsidP="009A46F7">
      <w:pPr>
        <w:rPr>
          <w:rFonts w:cstheme="minorHAnsi"/>
          <w:sz w:val="24"/>
          <w:szCs w:val="24"/>
        </w:rPr>
      </w:pPr>
      <w:r w:rsidRPr="009A46F7">
        <w:rPr>
          <w:rFonts w:cstheme="minorHAnsi"/>
          <w:sz w:val="24"/>
          <w:szCs w:val="24"/>
        </w:rPr>
        <w:t xml:space="preserve">Community engagement is the process of enabling citizens and communities to participate in policing at their chosen level. This will range from providing information and assurance, to empowering the public to identify and implement solutions to local problems (CITE). Section 34 of the Police Reform and Social Responsibility Act 2011 provides a legal requirement for senior officers to make arrangements for community officers to consult with the public in each neighbourhood (CITE). This act, therefore changed the police’s role from being a choice to engage, to a legal requirement for officers to engage with the public. College of Policing (2020) state that one method used by policing teams to reduce crime and improve cohesiveness in a community is Problem Orientated Policing (POP). It involves identification of a problem, understanding the problem, providing a tailored response and then finally assessing the effects of the response. This is closely linked with the ‘SARA’ model (scanning, analysis, response and assessment). College of policing (2020) further state that as a community engagement method POP has been mostly beneficial in communities as it has led to a 33.8% reduction in crime nationally. On the contrary, college of policing further state the main issue with POP has been the implementation into the police service. This has come from a lack of resources, lack of partnership engagement and lack of officer commitment. This suggests, that although the role of community policing in maintaining community cohesion, through community engagement is vital, it is only made successful through essential partnership work. </w:t>
      </w:r>
    </w:p>
    <w:p w14:paraId="564208E4" w14:textId="77777777" w:rsidR="009A46F7" w:rsidRPr="009A46F7" w:rsidRDefault="009A46F7" w:rsidP="009A46F7">
      <w:pPr>
        <w:rPr>
          <w:rFonts w:cstheme="minorHAnsi"/>
          <w:sz w:val="24"/>
          <w:szCs w:val="24"/>
        </w:rPr>
      </w:pPr>
    </w:p>
    <w:p w14:paraId="3E5C01F2" w14:textId="77777777" w:rsidR="009A46F7" w:rsidRPr="009A46F7" w:rsidRDefault="009A46F7" w:rsidP="009A46F7">
      <w:pPr>
        <w:rPr>
          <w:rFonts w:cstheme="minorHAnsi"/>
          <w:sz w:val="24"/>
          <w:szCs w:val="24"/>
        </w:rPr>
      </w:pPr>
      <w:r w:rsidRPr="009A46F7">
        <w:rPr>
          <w:rFonts w:cstheme="minorHAnsi"/>
          <w:sz w:val="24"/>
          <w:szCs w:val="24"/>
        </w:rPr>
        <w:t>The Role of Partner Agencies</w:t>
      </w:r>
    </w:p>
    <w:p w14:paraId="6AC38910" w14:textId="77777777" w:rsidR="009A46F7" w:rsidRPr="009A46F7" w:rsidRDefault="009A46F7" w:rsidP="009A46F7">
      <w:pPr>
        <w:rPr>
          <w:rFonts w:cstheme="minorHAnsi"/>
          <w:sz w:val="24"/>
          <w:szCs w:val="24"/>
        </w:rPr>
      </w:pPr>
    </w:p>
    <w:p w14:paraId="6A6E1715" w14:textId="77777777" w:rsidR="009A46F7" w:rsidRPr="009A46F7" w:rsidRDefault="009A46F7" w:rsidP="009A46F7">
      <w:pPr>
        <w:rPr>
          <w:rFonts w:cstheme="minorHAnsi"/>
          <w:sz w:val="24"/>
          <w:szCs w:val="24"/>
        </w:rPr>
      </w:pPr>
      <w:r w:rsidRPr="009A46F7">
        <w:rPr>
          <w:rFonts w:cstheme="minorHAnsi"/>
          <w:sz w:val="24"/>
          <w:szCs w:val="24"/>
        </w:rPr>
        <w:t xml:space="preserve">The Crime and Disorder Act 1998 (amended 2002) established community safety partnerships (CSPs) and made partnership working a statutory requirement for organisations such as police authorities and local authorities (Blackstone’s, 2021). The Police and Community Trust (PACT) is the community safety charity, which involves a multi-agency approach. The charity will bring the police, local authorities, charities and members of the community together in face-to-face meetings once a month. In those </w:t>
      </w:r>
      <w:r w:rsidRPr="009A46F7">
        <w:rPr>
          <w:rFonts w:cstheme="minorHAnsi"/>
          <w:sz w:val="24"/>
          <w:szCs w:val="24"/>
        </w:rPr>
        <w:lastRenderedPageBreak/>
        <w:t xml:space="preserve">meetings, current issues in the community are discussed and how said issues can be resolved using a partnership approach. A community police officer will also attend these meetings and relay the current issues back to senior officers, in order to develop a clear action plan in tackling the problems focused at the meeting (North Wales Police, 2022). This suggests the police are recognising although they play a key role in keeping communities together, other partner agencies such as local housing will have knowledge of issues that the police might not be aware of. </w:t>
      </w:r>
    </w:p>
    <w:p w14:paraId="1C786C87" w14:textId="77777777" w:rsidR="009A46F7" w:rsidRPr="009A46F7" w:rsidRDefault="009A46F7" w:rsidP="009A46F7">
      <w:pPr>
        <w:rPr>
          <w:rFonts w:cstheme="minorHAnsi"/>
          <w:sz w:val="24"/>
          <w:szCs w:val="24"/>
        </w:rPr>
      </w:pPr>
    </w:p>
    <w:p w14:paraId="52E84019" w14:textId="77777777" w:rsidR="009A46F7" w:rsidRPr="009A46F7" w:rsidRDefault="009A46F7" w:rsidP="009A46F7">
      <w:pPr>
        <w:rPr>
          <w:rFonts w:cstheme="minorHAnsi"/>
          <w:sz w:val="24"/>
          <w:szCs w:val="24"/>
        </w:rPr>
      </w:pPr>
      <w:r w:rsidRPr="009A46F7">
        <w:rPr>
          <w:rFonts w:cstheme="minorHAnsi"/>
          <w:sz w:val="24"/>
          <w:szCs w:val="24"/>
        </w:rPr>
        <w:t xml:space="preserve">Local Government Association (2019) state, “working with partners, other public sector organisations, the voluntary and community sector is absolutely critical to building community cohesion”. Local Government Association (2019) go on to state, an example of how important the role of partner agencies within communities is the Shirebrook Forward NG20 program. In spring 2015, Shirebrook, UK, found itself in the news for the wrong reasons, migrant workers recruited by Sports Direct were accepting lower wages. This put pressures on the existing community and services like housing, health, education and public order. Following this Shirebrook Forward NG20 was formed which brought together representatives from the police, health and education, and various council departments, who all worked together on solutions for the community. </w:t>
      </w:r>
    </w:p>
    <w:p w14:paraId="32EFDCBE" w14:textId="77777777" w:rsidR="009A46F7" w:rsidRPr="009A46F7" w:rsidRDefault="009A46F7" w:rsidP="009A46F7">
      <w:pPr>
        <w:rPr>
          <w:rFonts w:cstheme="minorHAnsi"/>
          <w:sz w:val="24"/>
          <w:szCs w:val="24"/>
        </w:rPr>
      </w:pPr>
    </w:p>
    <w:p w14:paraId="36F440D0" w14:textId="77777777" w:rsidR="009A46F7" w:rsidRPr="009A46F7" w:rsidRDefault="009A46F7" w:rsidP="009A46F7">
      <w:pPr>
        <w:rPr>
          <w:rFonts w:cstheme="minorHAnsi"/>
          <w:sz w:val="24"/>
          <w:szCs w:val="24"/>
        </w:rPr>
      </w:pPr>
      <w:r w:rsidRPr="009A46F7">
        <w:rPr>
          <w:rFonts w:cstheme="minorHAnsi"/>
          <w:sz w:val="24"/>
          <w:szCs w:val="24"/>
        </w:rPr>
        <w:t xml:space="preserve">Community residents saw conditions improve and funding has since been put in place for the migrants coming to the community for work. Local Government Association (2019) further state that cohesion is an issue that requires an input from all service areas and all service areas have a role to play with supporting it. This suggests, that while the police have a role to play with ensuring communities live by acceptable standards and address neighbourhood crime that more than often cause tensions. Other services such as health and children services etc. are all vital to creating an environment that feels safe, opportunistic, and where social mobility is fundamental to the integration and cohesion of communities. </w:t>
      </w:r>
    </w:p>
    <w:p w14:paraId="53673298" w14:textId="77777777" w:rsidR="009A46F7" w:rsidRPr="009A46F7" w:rsidRDefault="009A46F7" w:rsidP="009A46F7">
      <w:pPr>
        <w:rPr>
          <w:rFonts w:cstheme="minorHAnsi"/>
          <w:sz w:val="24"/>
          <w:szCs w:val="24"/>
        </w:rPr>
      </w:pPr>
    </w:p>
    <w:p w14:paraId="390CD28D" w14:textId="77777777" w:rsidR="009A46F7" w:rsidRPr="009A46F7" w:rsidRDefault="009A46F7" w:rsidP="009A46F7">
      <w:pPr>
        <w:rPr>
          <w:rFonts w:cstheme="minorHAnsi"/>
          <w:sz w:val="24"/>
          <w:szCs w:val="24"/>
        </w:rPr>
      </w:pPr>
      <w:r w:rsidRPr="009A46F7">
        <w:rPr>
          <w:rFonts w:cstheme="minorHAnsi"/>
          <w:sz w:val="24"/>
          <w:szCs w:val="24"/>
        </w:rPr>
        <w:t>Hate Crime</w:t>
      </w:r>
    </w:p>
    <w:p w14:paraId="3BF64330" w14:textId="77777777" w:rsidR="009A46F7" w:rsidRPr="009A46F7" w:rsidRDefault="009A46F7" w:rsidP="009A46F7">
      <w:pPr>
        <w:rPr>
          <w:rFonts w:cstheme="minorHAnsi"/>
          <w:sz w:val="24"/>
          <w:szCs w:val="24"/>
        </w:rPr>
      </w:pPr>
    </w:p>
    <w:p w14:paraId="717C6BB7" w14:textId="77777777" w:rsidR="009A46F7" w:rsidRPr="009A46F7" w:rsidRDefault="009A46F7" w:rsidP="009A46F7">
      <w:pPr>
        <w:rPr>
          <w:rFonts w:cstheme="minorHAnsi"/>
          <w:sz w:val="24"/>
          <w:szCs w:val="24"/>
        </w:rPr>
      </w:pPr>
      <w:r w:rsidRPr="009A46F7">
        <w:rPr>
          <w:rFonts w:cstheme="minorHAnsi"/>
          <w:sz w:val="24"/>
          <w:szCs w:val="24"/>
        </w:rPr>
        <w:t>Communities are becoming increasingly diverse and are presenting challenges making policing them more complex, this causes for a more sophisticated police response (NPCC, 2022). Due to communities becoming more diverse and minorities living in our communities this can create conditions for hate crimes to occur.</w:t>
      </w:r>
    </w:p>
    <w:p w14:paraId="4D3D3F2B" w14:textId="77777777" w:rsidR="009A46F7" w:rsidRPr="009A46F7" w:rsidRDefault="009A46F7" w:rsidP="009A46F7">
      <w:pPr>
        <w:rPr>
          <w:rFonts w:cstheme="minorHAnsi"/>
          <w:sz w:val="24"/>
          <w:szCs w:val="24"/>
        </w:rPr>
      </w:pPr>
    </w:p>
    <w:p w14:paraId="41AD3FD8" w14:textId="77777777" w:rsidR="009A46F7" w:rsidRPr="009A46F7" w:rsidRDefault="009A46F7" w:rsidP="009A46F7">
      <w:pPr>
        <w:rPr>
          <w:rFonts w:cstheme="minorHAnsi"/>
          <w:sz w:val="24"/>
          <w:szCs w:val="24"/>
        </w:rPr>
      </w:pPr>
      <w:r w:rsidRPr="009A46F7">
        <w:rPr>
          <w:rFonts w:cstheme="minorHAnsi"/>
          <w:sz w:val="24"/>
          <w:szCs w:val="24"/>
        </w:rPr>
        <w:t xml:space="preserve">A hate crime is any criminal offence which is perceived by the victim or any other person to be motivated by a hostility or prejudice based on; a persons’ perceived or actual; race, religion, sexual orientation, disability, and gender or transgender (Local Government Association, 2021). Hate crime can have a profound and lasting effect on victims and communities and victims are likely to suffer serious psychological effects as a result </w:t>
      </w:r>
      <w:r w:rsidRPr="009A46F7">
        <w:rPr>
          <w:rFonts w:cstheme="minorHAnsi"/>
          <w:color w:val="0B0C0C"/>
          <w:sz w:val="24"/>
          <w:szCs w:val="24"/>
        </w:rPr>
        <w:t xml:space="preserve">(HMICFRS, 2018). Following a hate incident, a victim will often feel like they don’t belong and will often question their identity or change their lifestyles to avoid another incident from happening (Neighbourhood Watch, 2020). (College of policing, 2020) state that police forces must be able to recognise incidents of hate and do prioritise them and deal with them accordingly in order to positively support victims and maintain community cohesion. (Metropolitan Police, 2017) state in their ‘Inclusion and Diversity’ strategy 2017-2021 that along with comprehensively policing hate incidents, their aims were to continue the development and recruitment of officers from </w:t>
      </w:r>
      <w:r w:rsidRPr="009A46F7">
        <w:rPr>
          <w:rFonts w:cstheme="minorHAnsi"/>
          <w:color w:val="0B0C0C"/>
          <w:sz w:val="24"/>
          <w:szCs w:val="24"/>
        </w:rPr>
        <w:lastRenderedPageBreak/>
        <w:t xml:space="preserve">underrepresented groups. They further state that the population of London is 40% BAME, and a police force that is representative of the community it polices improves public confidence, as members of the public see themselves represented in the force. (NatCen, 2018) state that a representative police force is more likely to understand the communities it serves and engage more effectively with members of the community. This is something which can prove significant for allowing a diverse community to thrive and sustain cohesiveness. This suggests, that the police have enormous responsibility when it comes to dealing with hate incidents and representing themselves as an inclusive organisation to prevent the cataclysmic collapses of public confidence in the police that followed enquiries such as the Brixton riots and the death of Stephen Lawrence. </w:t>
      </w:r>
    </w:p>
    <w:p w14:paraId="2E771889" w14:textId="77777777" w:rsidR="009A46F7" w:rsidRPr="009A46F7" w:rsidRDefault="009A46F7" w:rsidP="009A46F7">
      <w:pPr>
        <w:rPr>
          <w:rFonts w:cstheme="minorHAnsi"/>
          <w:color w:val="0B0C0C"/>
          <w:sz w:val="24"/>
          <w:szCs w:val="24"/>
        </w:rPr>
      </w:pPr>
    </w:p>
    <w:p w14:paraId="29F51C28" w14:textId="77777777" w:rsidR="009A46F7" w:rsidRPr="009A46F7" w:rsidRDefault="009A46F7" w:rsidP="009A46F7">
      <w:pPr>
        <w:rPr>
          <w:rFonts w:cstheme="minorHAnsi"/>
          <w:color w:val="0B0C0C"/>
          <w:sz w:val="24"/>
          <w:szCs w:val="24"/>
        </w:rPr>
      </w:pPr>
      <w:r w:rsidRPr="009A46F7">
        <w:rPr>
          <w:rFonts w:cstheme="minorHAnsi"/>
          <w:color w:val="0B0C0C"/>
          <w:sz w:val="24"/>
          <w:szCs w:val="24"/>
        </w:rPr>
        <w:t>Conclusion</w:t>
      </w:r>
    </w:p>
    <w:p w14:paraId="3B4602F2" w14:textId="77777777" w:rsidR="009A46F7" w:rsidRPr="009A46F7" w:rsidRDefault="009A46F7" w:rsidP="009A46F7">
      <w:pPr>
        <w:rPr>
          <w:rFonts w:cstheme="minorHAnsi"/>
          <w:color w:val="0B0C0C"/>
          <w:sz w:val="24"/>
          <w:szCs w:val="24"/>
        </w:rPr>
      </w:pPr>
    </w:p>
    <w:p w14:paraId="72735288" w14:textId="77777777" w:rsidR="009A46F7" w:rsidRDefault="009A46F7" w:rsidP="009A46F7">
      <w:pPr>
        <w:rPr>
          <w:rFonts w:cstheme="minorHAnsi"/>
          <w:color w:val="0B0C0C"/>
          <w:sz w:val="24"/>
          <w:szCs w:val="24"/>
        </w:rPr>
      </w:pPr>
      <w:r w:rsidRPr="009A46F7">
        <w:rPr>
          <w:rFonts w:cstheme="minorHAnsi"/>
          <w:color w:val="0B0C0C"/>
          <w:sz w:val="24"/>
          <w:szCs w:val="24"/>
        </w:rPr>
        <w:t>In conclusion, this essay critically assesses the role community police play in maintaining cohesiveness in communities. The essay demonstrates that through the years when engagement and cooperation between the police and the community is low, this can be the cause of unrest and disorder in communities. However, in recent years the police have evidently shown commitment and empathy when understanding and solving the issues in the community, with the help of problem orientated approaches. However, this can be constricted to organisational structure and government funding when resource issues and operational demand makes it increasingly difficult for community police teams to have a proactive approach. Furthermore, the role and joint approach with partner agencies is vital in addressing the issues and understanding the needs of communities, to which they can then be effectively policed. (Local.gov.uk, 2019) state no one can impose cohesion on a community, but services can do all they can to create the conditions in which local communities can flourish.</w:t>
      </w:r>
    </w:p>
    <w:p w14:paraId="147B8291" w14:textId="77777777" w:rsidR="009A46F7" w:rsidRDefault="009A46F7" w:rsidP="009A46F7">
      <w:pPr>
        <w:rPr>
          <w:rFonts w:cstheme="minorHAnsi"/>
          <w:color w:val="0B0C0C"/>
          <w:sz w:val="24"/>
          <w:szCs w:val="24"/>
        </w:rPr>
      </w:pPr>
    </w:p>
    <w:p w14:paraId="76AC853E" w14:textId="77777777" w:rsidR="009A46F7" w:rsidRDefault="009A46F7" w:rsidP="009A46F7">
      <w:pPr>
        <w:rPr>
          <w:rFonts w:cstheme="minorHAnsi"/>
          <w:color w:val="0B0C0C"/>
          <w:sz w:val="24"/>
          <w:szCs w:val="24"/>
        </w:rPr>
      </w:pPr>
      <w:r>
        <w:rPr>
          <w:rFonts w:cstheme="minorHAnsi"/>
          <w:color w:val="0B0C0C"/>
          <w:sz w:val="24"/>
          <w:szCs w:val="24"/>
        </w:rPr>
        <w:t>Word Count: 1996</w:t>
      </w:r>
    </w:p>
    <w:p w14:paraId="03DDEE9F" w14:textId="77777777" w:rsidR="009A46F7" w:rsidRDefault="009A46F7" w:rsidP="009A46F7">
      <w:pPr>
        <w:rPr>
          <w:rFonts w:cstheme="minorHAnsi"/>
          <w:color w:val="0B0C0C"/>
          <w:sz w:val="24"/>
          <w:szCs w:val="24"/>
        </w:rPr>
      </w:pPr>
    </w:p>
    <w:p w14:paraId="5535D788" w14:textId="77777777" w:rsidR="009A46F7" w:rsidRDefault="009A46F7" w:rsidP="009A46F7">
      <w:pPr>
        <w:rPr>
          <w:rFonts w:cstheme="minorHAnsi"/>
          <w:color w:val="0B0C0C"/>
          <w:sz w:val="24"/>
          <w:szCs w:val="24"/>
        </w:rPr>
      </w:pPr>
    </w:p>
    <w:p w14:paraId="119C1D5B" w14:textId="77777777" w:rsidR="009A46F7" w:rsidRDefault="009A46F7" w:rsidP="009A46F7">
      <w:pPr>
        <w:rPr>
          <w:rFonts w:cstheme="minorHAnsi"/>
          <w:color w:val="0B0C0C"/>
          <w:sz w:val="24"/>
          <w:szCs w:val="24"/>
          <w:u w:val="single"/>
        </w:rPr>
      </w:pPr>
      <w:r w:rsidRPr="009A46F7">
        <w:rPr>
          <w:rFonts w:cstheme="minorHAnsi"/>
          <w:color w:val="0B0C0C"/>
          <w:sz w:val="24"/>
          <w:szCs w:val="24"/>
          <w:u w:val="single"/>
        </w:rPr>
        <w:t>Bibliography</w:t>
      </w:r>
    </w:p>
    <w:p w14:paraId="14895B69" w14:textId="77777777" w:rsidR="009A46F7" w:rsidRDefault="009A46F7" w:rsidP="009A46F7">
      <w:pPr>
        <w:rPr>
          <w:rFonts w:cstheme="minorHAnsi"/>
          <w:color w:val="0B0C0C"/>
          <w:sz w:val="24"/>
          <w:szCs w:val="24"/>
          <w:u w:val="single"/>
        </w:rPr>
      </w:pPr>
    </w:p>
    <w:p w14:paraId="415309A4" w14:textId="77777777" w:rsidR="009A46F7" w:rsidRDefault="009A46F7" w:rsidP="009A46F7">
      <w:pPr>
        <w:rPr>
          <w:rFonts w:cstheme="minorHAnsi"/>
          <w:color w:val="0B0C0C"/>
        </w:rPr>
      </w:pPr>
      <w:r w:rsidRPr="002445EE">
        <w:rPr>
          <w:rFonts w:cstheme="minorHAnsi"/>
          <w:color w:val="0B0C0C"/>
        </w:rPr>
        <w:t>Bryant, R., and Bryant, S. (2021) Blackstone’s Handbook for Policing Students. (15</w:t>
      </w:r>
      <w:r w:rsidRPr="002445EE">
        <w:rPr>
          <w:rFonts w:cstheme="minorHAnsi"/>
          <w:color w:val="0B0C0C"/>
          <w:vertAlign w:val="superscript"/>
        </w:rPr>
        <w:t>th</w:t>
      </w:r>
      <w:r w:rsidRPr="002445EE">
        <w:rPr>
          <w:rFonts w:cstheme="minorHAnsi"/>
          <w:color w:val="0B0C0C"/>
        </w:rPr>
        <w:t xml:space="preserve"> Ed), pp. 169-170</w:t>
      </w:r>
    </w:p>
    <w:p w14:paraId="29A5B544" w14:textId="77777777" w:rsidR="009A46F7" w:rsidRPr="002445EE" w:rsidRDefault="009A46F7" w:rsidP="009A46F7">
      <w:pPr>
        <w:rPr>
          <w:rFonts w:cstheme="minorHAnsi"/>
        </w:rPr>
      </w:pPr>
    </w:p>
    <w:p w14:paraId="5527BFA1" w14:textId="77777777" w:rsidR="009A46F7" w:rsidRDefault="009A46F7" w:rsidP="009A46F7">
      <w:pPr>
        <w:shd w:val="clear" w:color="auto" w:fill="FFFFFF"/>
        <w:ind w:left="720" w:hanging="720"/>
        <w:rPr>
          <w:rFonts w:cstheme="minorHAnsi"/>
          <w:lang w:eastAsia="en-GB"/>
        </w:rPr>
      </w:pPr>
      <w:r w:rsidRPr="002445EE">
        <w:rPr>
          <w:rFonts w:cstheme="minorHAnsi"/>
          <w:lang w:eastAsia="en-GB"/>
        </w:rPr>
        <w:t>Buil-Gil D., Miró-Llinares F., Moneva A., Kemp, S., and Díaz-Castaño, N. (2021). Cybercrime and shifts in opportunities during COVID-19: a preliminary analysis in the UK. European Societies, 23(1), pp. 47-59</w:t>
      </w:r>
    </w:p>
    <w:p w14:paraId="70EF59BA" w14:textId="77777777" w:rsidR="009A46F7" w:rsidRPr="002445EE" w:rsidRDefault="009A46F7" w:rsidP="009A46F7">
      <w:pPr>
        <w:shd w:val="clear" w:color="auto" w:fill="FFFFFF"/>
        <w:ind w:left="720" w:hanging="720"/>
        <w:rPr>
          <w:rFonts w:cstheme="minorHAnsi"/>
          <w:lang w:eastAsia="en-GB"/>
        </w:rPr>
      </w:pPr>
    </w:p>
    <w:p w14:paraId="29523766" w14:textId="77777777" w:rsidR="009A46F7" w:rsidRDefault="009A46F7" w:rsidP="009A46F7">
      <w:pPr>
        <w:ind w:left="720" w:hanging="720"/>
        <w:rPr>
          <w:rFonts w:cstheme="minorHAnsi"/>
        </w:rPr>
      </w:pPr>
      <w:r w:rsidRPr="002445EE">
        <w:rPr>
          <w:rFonts w:cstheme="minorHAnsi"/>
        </w:rPr>
        <w:t>Bury, J. (2018) The Future of Policing – Increasing Diversity. Available at: https://www.</w:t>
      </w:r>
      <w:r w:rsidRPr="002445EE">
        <w:rPr>
          <w:rFonts w:cstheme="minorHAnsi"/>
        </w:rPr>
        <w:br/>
        <w:t>natcen.ac.uk/blog/the-future-of-policing-increasing-diversity (Accessed: 04</w:t>
      </w:r>
      <w:r w:rsidRPr="002445EE">
        <w:rPr>
          <w:rFonts w:cstheme="minorHAnsi"/>
          <w:vertAlign w:val="superscript"/>
        </w:rPr>
        <w:t>th</w:t>
      </w:r>
      <w:r w:rsidRPr="002445EE">
        <w:rPr>
          <w:rFonts w:cstheme="minorHAnsi"/>
        </w:rPr>
        <w:t xml:space="preserve"> August 2022)</w:t>
      </w:r>
    </w:p>
    <w:p w14:paraId="5223FD39" w14:textId="77777777" w:rsidR="009A46F7" w:rsidRPr="002445EE" w:rsidRDefault="009A46F7" w:rsidP="009A46F7">
      <w:pPr>
        <w:ind w:left="720" w:hanging="720"/>
        <w:rPr>
          <w:rFonts w:cstheme="minorHAnsi"/>
          <w:lang w:eastAsia="zh-TW"/>
        </w:rPr>
      </w:pPr>
    </w:p>
    <w:p w14:paraId="49B66440" w14:textId="77777777" w:rsidR="009A46F7" w:rsidRDefault="009A46F7" w:rsidP="009A46F7">
      <w:pPr>
        <w:rPr>
          <w:rFonts w:cstheme="minorHAnsi"/>
          <w:color w:val="0B0C0C"/>
        </w:rPr>
      </w:pPr>
      <w:r w:rsidRPr="002445EE">
        <w:rPr>
          <w:rFonts w:cstheme="minorHAnsi"/>
          <w:color w:val="0B0C0C"/>
        </w:rPr>
        <w:t>College of Policing (2013). Engagement. Available at: https://www.college.police.uk/app/engagement-and-communication/engagement (Accessed: 29</w:t>
      </w:r>
      <w:r w:rsidRPr="002445EE">
        <w:rPr>
          <w:rFonts w:cstheme="minorHAnsi"/>
          <w:color w:val="0B0C0C"/>
          <w:vertAlign w:val="superscript"/>
        </w:rPr>
        <w:t>th</w:t>
      </w:r>
      <w:r w:rsidRPr="002445EE">
        <w:rPr>
          <w:rFonts w:cstheme="minorHAnsi"/>
          <w:color w:val="0B0C0C"/>
        </w:rPr>
        <w:t xml:space="preserve"> August 2022)</w:t>
      </w:r>
    </w:p>
    <w:p w14:paraId="7530BE58" w14:textId="77777777" w:rsidR="009A46F7" w:rsidRPr="002445EE" w:rsidRDefault="009A46F7" w:rsidP="009A46F7">
      <w:pPr>
        <w:rPr>
          <w:rFonts w:cstheme="minorHAnsi"/>
        </w:rPr>
      </w:pPr>
      <w:r w:rsidRPr="002445EE">
        <w:rPr>
          <w:rFonts w:cstheme="minorHAnsi"/>
          <w:color w:val="0B0C0C"/>
        </w:rPr>
        <w:lastRenderedPageBreak/>
        <w:t xml:space="preserve"> </w:t>
      </w:r>
    </w:p>
    <w:p w14:paraId="6A0320AA" w14:textId="77777777" w:rsidR="009A46F7" w:rsidRDefault="009A46F7" w:rsidP="009A46F7">
      <w:pPr>
        <w:rPr>
          <w:rFonts w:cstheme="minorHAnsi"/>
          <w:color w:val="0B0C0C"/>
        </w:rPr>
      </w:pPr>
      <w:r w:rsidRPr="002445EE">
        <w:rPr>
          <w:rFonts w:cstheme="minorHAnsi"/>
          <w:color w:val="0B0C0C"/>
        </w:rPr>
        <w:t>College of Policing (2017). Problem-Orientated Policing. Available at: https://www.college.police.uk/research/crime-reduction-toolkit/problem-oriented-policing (Accessed: 28</w:t>
      </w:r>
      <w:r w:rsidRPr="002445EE">
        <w:rPr>
          <w:rFonts w:cstheme="minorHAnsi"/>
          <w:color w:val="0B0C0C"/>
          <w:vertAlign w:val="superscript"/>
        </w:rPr>
        <w:t>th</w:t>
      </w:r>
      <w:r w:rsidRPr="002445EE">
        <w:rPr>
          <w:rFonts w:cstheme="minorHAnsi"/>
          <w:color w:val="0B0C0C"/>
        </w:rPr>
        <w:t xml:space="preserve"> August 2022)</w:t>
      </w:r>
    </w:p>
    <w:p w14:paraId="15090CC7" w14:textId="77777777" w:rsidR="009A46F7" w:rsidRPr="002445EE" w:rsidRDefault="009A46F7" w:rsidP="009A46F7">
      <w:pPr>
        <w:rPr>
          <w:rFonts w:cstheme="minorHAnsi"/>
        </w:rPr>
      </w:pPr>
      <w:r w:rsidRPr="002445EE">
        <w:rPr>
          <w:rFonts w:cstheme="minorHAnsi"/>
          <w:color w:val="0B0C0C"/>
        </w:rPr>
        <w:t xml:space="preserve"> </w:t>
      </w:r>
    </w:p>
    <w:p w14:paraId="173BDACE" w14:textId="77777777" w:rsidR="009A46F7" w:rsidRDefault="009A46F7" w:rsidP="009A46F7">
      <w:pPr>
        <w:rPr>
          <w:rFonts w:cstheme="minorHAnsi"/>
          <w:color w:val="0B0C0C"/>
        </w:rPr>
      </w:pPr>
      <w:r w:rsidRPr="002445EE">
        <w:rPr>
          <w:rFonts w:cstheme="minorHAnsi"/>
          <w:color w:val="0B0C0C"/>
        </w:rPr>
        <w:t>College of Policing (2020). New National Hate Crime Guidance Published. Available at: https://www.college.police.uk/article/new-national-hate-crime-guidance-published (Accessed: 27</w:t>
      </w:r>
      <w:r w:rsidRPr="002445EE">
        <w:rPr>
          <w:rFonts w:cstheme="minorHAnsi"/>
          <w:color w:val="0B0C0C"/>
          <w:vertAlign w:val="superscript"/>
        </w:rPr>
        <w:t>th</w:t>
      </w:r>
      <w:r w:rsidRPr="002445EE">
        <w:rPr>
          <w:rFonts w:cstheme="minorHAnsi"/>
          <w:color w:val="0B0C0C"/>
        </w:rPr>
        <w:t xml:space="preserve"> August 2022)</w:t>
      </w:r>
    </w:p>
    <w:p w14:paraId="6E45C043" w14:textId="77777777" w:rsidR="009A46F7" w:rsidRPr="002445EE" w:rsidRDefault="009A46F7" w:rsidP="009A46F7">
      <w:pPr>
        <w:rPr>
          <w:rFonts w:cstheme="minorHAnsi"/>
        </w:rPr>
      </w:pPr>
      <w:r w:rsidRPr="002445EE">
        <w:rPr>
          <w:rFonts w:cstheme="minorHAnsi"/>
          <w:color w:val="0B0C0C"/>
        </w:rPr>
        <w:t xml:space="preserve"> </w:t>
      </w:r>
    </w:p>
    <w:p w14:paraId="04EDC9B9" w14:textId="77777777" w:rsidR="009A46F7" w:rsidRDefault="009A46F7" w:rsidP="009A46F7">
      <w:pPr>
        <w:ind w:left="720" w:hanging="720"/>
        <w:rPr>
          <w:rFonts w:cstheme="minorHAnsi"/>
        </w:rPr>
      </w:pPr>
      <w:r w:rsidRPr="002445EE">
        <w:rPr>
          <w:rFonts w:cstheme="minorHAnsi"/>
          <w:shd w:val="clear" w:color="auto" w:fill="FFFFFF"/>
        </w:rPr>
        <w:t xml:space="preserve">Collier, B., Thomas, D. R., Clayton, R., Hutchings, A., and Chua, Y. T. (2021). </w:t>
      </w:r>
      <w:r w:rsidRPr="002445EE">
        <w:rPr>
          <w:rFonts w:cstheme="minorHAnsi"/>
        </w:rPr>
        <w:t>Influence, infrastructure, and recentring cybercrime policing: Evaluating emerging approaches to online law enforcement through a market for cybercrime services. Available at: https://www.cl.cam.ac.uk/~bjc63/infrastructure_and_influence.pdf (Accessed: 05</w:t>
      </w:r>
      <w:r w:rsidRPr="002445EE">
        <w:rPr>
          <w:rFonts w:cstheme="minorHAnsi"/>
          <w:vertAlign w:val="superscript"/>
        </w:rPr>
        <w:t>th</w:t>
      </w:r>
      <w:r w:rsidRPr="002445EE">
        <w:rPr>
          <w:rFonts w:cstheme="minorHAnsi"/>
        </w:rPr>
        <w:t xml:space="preserve"> August 2022)</w:t>
      </w:r>
    </w:p>
    <w:p w14:paraId="31606997" w14:textId="77777777" w:rsidR="009A46F7" w:rsidRPr="002445EE" w:rsidRDefault="009A46F7" w:rsidP="009A46F7">
      <w:pPr>
        <w:ind w:left="720" w:hanging="720"/>
        <w:rPr>
          <w:rFonts w:cstheme="minorHAnsi"/>
        </w:rPr>
      </w:pPr>
    </w:p>
    <w:p w14:paraId="5ABFA636" w14:textId="77777777" w:rsidR="009A46F7" w:rsidRDefault="009A46F7" w:rsidP="009A46F7">
      <w:pPr>
        <w:rPr>
          <w:rFonts w:cstheme="minorHAnsi"/>
        </w:rPr>
      </w:pPr>
      <w:r w:rsidRPr="002445EE">
        <w:rPr>
          <w:rFonts w:cstheme="minorHAnsi"/>
        </w:rPr>
        <w:t>CPS (2017). Cyber Crime. Available at: https://www.cps.gov.uk/crime-info/cyber-online-crime (Accessed: 01</w:t>
      </w:r>
      <w:r w:rsidRPr="002445EE">
        <w:rPr>
          <w:rFonts w:cstheme="minorHAnsi"/>
          <w:vertAlign w:val="superscript"/>
        </w:rPr>
        <w:t>st</w:t>
      </w:r>
      <w:r w:rsidRPr="002445EE">
        <w:rPr>
          <w:rFonts w:cstheme="minorHAnsi"/>
        </w:rPr>
        <w:t xml:space="preserve"> August 2022)</w:t>
      </w:r>
    </w:p>
    <w:p w14:paraId="05585617" w14:textId="77777777" w:rsidR="009A46F7" w:rsidRPr="002445EE" w:rsidRDefault="009A46F7" w:rsidP="009A46F7">
      <w:pPr>
        <w:rPr>
          <w:rFonts w:cstheme="minorHAnsi"/>
        </w:rPr>
      </w:pPr>
      <w:r w:rsidRPr="002445EE">
        <w:rPr>
          <w:rFonts w:cstheme="minorHAnsi"/>
        </w:rPr>
        <w:t xml:space="preserve"> </w:t>
      </w:r>
    </w:p>
    <w:p w14:paraId="28EB561F" w14:textId="77777777" w:rsidR="009A46F7" w:rsidRDefault="009A46F7" w:rsidP="009A46F7">
      <w:pPr>
        <w:rPr>
          <w:rFonts w:cstheme="minorHAnsi"/>
        </w:rPr>
      </w:pPr>
      <w:r w:rsidRPr="002445EE">
        <w:rPr>
          <w:rFonts w:cstheme="minorHAnsi"/>
        </w:rPr>
        <w:t>Deloitte (2022). Impact of Covid-19 on Cybersecurity. Available at: https://www2.deloitte.com/ch/en/pages/risk/articles/impact-covid-cybersecurity.html (Accessed: 06</w:t>
      </w:r>
      <w:r w:rsidRPr="002445EE">
        <w:rPr>
          <w:rFonts w:cstheme="minorHAnsi"/>
          <w:vertAlign w:val="superscript"/>
        </w:rPr>
        <w:t>th</w:t>
      </w:r>
      <w:r w:rsidRPr="002445EE">
        <w:rPr>
          <w:rFonts w:cstheme="minorHAnsi"/>
        </w:rPr>
        <w:t xml:space="preserve"> August 2022)</w:t>
      </w:r>
    </w:p>
    <w:p w14:paraId="6753ABB7" w14:textId="77777777" w:rsidR="009A46F7" w:rsidRPr="002445EE" w:rsidRDefault="009A46F7" w:rsidP="009A46F7">
      <w:pPr>
        <w:rPr>
          <w:rFonts w:cstheme="minorHAnsi"/>
        </w:rPr>
      </w:pPr>
    </w:p>
    <w:p w14:paraId="0FEF7E20" w14:textId="77777777" w:rsidR="009A46F7" w:rsidRDefault="009A46F7" w:rsidP="009A46F7">
      <w:pPr>
        <w:rPr>
          <w:rFonts w:cstheme="minorHAnsi"/>
        </w:rPr>
      </w:pPr>
      <w:r w:rsidRPr="002445EE">
        <w:rPr>
          <w:rFonts w:cstheme="minorHAnsi"/>
        </w:rPr>
        <w:t>Gould, A. (2019) Cybercrime: The Police Response. Available at: https://www.bcs.org/articles-opinion-and-research/cybercrime-the-police-response/ (Accessed: 03</w:t>
      </w:r>
      <w:r w:rsidRPr="002445EE">
        <w:rPr>
          <w:rFonts w:cstheme="minorHAnsi"/>
          <w:vertAlign w:val="superscript"/>
        </w:rPr>
        <w:t>rd</w:t>
      </w:r>
      <w:r w:rsidRPr="002445EE">
        <w:rPr>
          <w:rFonts w:cstheme="minorHAnsi"/>
        </w:rPr>
        <w:t xml:space="preserve"> August 2022)</w:t>
      </w:r>
    </w:p>
    <w:p w14:paraId="71C641A7" w14:textId="77777777" w:rsidR="009A46F7" w:rsidRPr="002445EE" w:rsidRDefault="009A46F7" w:rsidP="009A46F7">
      <w:pPr>
        <w:rPr>
          <w:rFonts w:cstheme="minorHAnsi"/>
        </w:rPr>
      </w:pPr>
    </w:p>
    <w:p w14:paraId="5DD18E11" w14:textId="77777777" w:rsidR="009A46F7" w:rsidRDefault="009A46F7" w:rsidP="009A46F7">
      <w:pPr>
        <w:rPr>
          <w:rFonts w:cstheme="minorHAnsi"/>
          <w:color w:val="0B0C0C"/>
        </w:rPr>
      </w:pPr>
      <w:r w:rsidRPr="002445EE">
        <w:rPr>
          <w:rFonts w:cstheme="minorHAnsi"/>
          <w:color w:val="0B0C0C"/>
        </w:rPr>
        <w:t>HMICFRS (2018) Hate Crime: What Do Victims Tell Us? Available at: https://www.justiceinspectorates.gov.uk/hmicfrs/wp-content/uploads/hate-crime-what-do-victims-tell-us.pdf#:~:text=Some%20victims%20of%20hate%20crime%20told%20us%20that,reference%20to%20the%20hate%20crime%20in%20her%20statement. (Accessed: 24</w:t>
      </w:r>
      <w:r w:rsidRPr="002445EE">
        <w:rPr>
          <w:rFonts w:cstheme="minorHAnsi"/>
          <w:color w:val="0B0C0C"/>
          <w:vertAlign w:val="superscript"/>
        </w:rPr>
        <w:t>th</w:t>
      </w:r>
      <w:r w:rsidRPr="002445EE">
        <w:rPr>
          <w:rFonts w:cstheme="minorHAnsi"/>
          <w:color w:val="0B0C0C"/>
        </w:rPr>
        <w:t xml:space="preserve"> August 2022)</w:t>
      </w:r>
    </w:p>
    <w:p w14:paraId="4B43F951" w14:textId="77777777" w:rsidR="009A46F7" w:rsidRDefault="009A46F7" w:rsidP="009A46F7">
      <w:pPr>
        <w:rPr>
          <w:rFonts w:cstheme="minorHAnsi"/>
          <w:color w:val="0B0C0C"/>
        </w:rPr>
      </w:pPr>
    </w:p>
    <w:p w14:paraId="09C07BC9" w14:textId="77777777" w:rsidR="009A46F7" w:rsidRPr="00B87894" w:rsidRDefault="009A46F7" w:rsidP="009A46F7">
      <w:pPr>
        <w:rPr>
          <w:rFonts w:cstheme="minorHAnsi"/>
        </w:rPr>
      </w:pPr>
      <w:r w:rsidRPr="00B87894">
        <w:rPr>
          <w:rFonts w:cstheme="minorHAnsi"/>
          <w:shd w:val="clear" w:color="auto" w:fill="FFFFFF"/>
        </w:rPr>
        <w:t>Innes, M, Roberts, C, Lowe, T, &amp; Innes, H</w:t>
      </w:r>
      <w:r>
        <w:rPr>
          <w:rFonts w:cstheme="minorHAnsi"/>
          <w:shd w:val="clear" w:color="auto" w:fill="FFFFFF"/>
        </w:rPr>
        <w:t>.</w:t>
      </w:r>
      <w:r w:rsidRPr="00B87894">
        <w:rPr>
          <w:rFonts w:cstheme="minorHAnsi"/>
          <w:shd w:val="clear" w:color="auto" w:fill="FFFFFF"/>
        </w:rPr>
        <w:t xml:space="preserve"> </w:t>
      </w:r>
      <w:r>
        <w:rPr>
          <w:rFonts w:cstheme="minorHAnsi"/>
          <w:shd w:val="clear" w:color="auto" w:fill="FFFFFF"/>
        </w:rPr>
        <w:t>(</w:t>
      </w:r>
      <w:r w:rsidRPr="00B87894">
        <w:rPr>
          <w:rFonts w:cstheme="minorHAnsi"/>
          <w:shd w:val="clear" w:color="auto" w:fill="FFFFFF"/>
        </w:rPr>
        <w:t>2020</w:t>
      </w:r>
      <w:r>
        <w:rPr>
          <w:rFonts w:cstheme="minorHAnsi"/>
          <w:shd w:val="clear" w:color="auto" w:fill="FFFFFF"/>
        </w:rPr>
        <w:t xml:space="preserve">). </w:t>
      </w:r>
      <w:r w:rsidRPr="00B87894">
        <w:rPr>
          <w:rFonts w:cstheme="minorHAnsi"/>
          <w:shd w:val="clear" w:color="auto" w:fill="FFFFFF"/>
        </w:rPr>
        <w:t xml:space="preserve">Neighbourhood Policing: The Rise and Fall of a Policing Model, Oxford University Press, Incorporated, Oxford. Available </w:t>
      </w:r>
      <w:r>
        <w:rPr>
          <w:rFonts w:cstheme="minorHAnsi"/>
          <w:shd w:val="clear" w:color="auto" w:fill="FFFFFF"/>
        </w:rPr>
        <w:t>at</w:t>
      </w:r>
      <w:r w:rsidRPr="00B87894">
        <w:rPr>
          <w:rFonts w:cstheme="minorHAnsi"/>
          <w:shd w:val="clear" w:color="auto" w:fill="FFFFFF"/>
        </w:rPr>
        <w:t>: https://ebookcentral.proquest.com/lib/trinity/detail.action?docID=6207092#</w:t>
      </w:r>
      <w:r>
        <w:rPr>
          <w:rFonts w:cstheme="minorHAnsi"/>
          <w:shd w:val="clear" w:color="auto" w:fill="FFFFFF"/>
        </w:rPr>
        <w:t xml:space="preserve"> (Accessed: 04</w:t>
      </w:r>
      <w:r w:rsidRPr="00B87894">
        <w:rPr>
          <w:rFonts w:cstheme="minorHAnsi"/>
          <w:shd w:val="clear" w:color="auto" w:fill="FFFFFF"/>
          <w:vertAlign w:val="superscript"/>
        </w:rPr>
        <w:t>th</w:t>
      </w:r>
      <w:r>
        <w:rPr>
          <w:rFonts w:cstheme="minorHAnsi"/>
          <w:shd w:val="clear" w:color="auto" w:fill="FFFFFF"/>
        </w:rPr>
        <w:t xml:space="preserve"> September 2022)</w:t>
      </w:r>
    </w:p>
    <w:p w14:paraId="38597BF4" w14:textId="77777777" w:rsidR="009A46F7" w:rsidRPr="002445EE" w:rsidRDefault="009A46F7" w:rsidP="009A46F7">
      <w:pPr>
        <w:rPr>
          <w:rFonts w:cstheme="minorHAnsi"/>
        </w:rPr>
      </w:pPr>
    </w:p>
    <w:p w14:paraId="5BF50061" w14:textId="77777777" w:rsidR="009A46F7" w:rsidRDefault="009A46F7" w:rsidP="009A46F7">
      <w:pPr>
        <w:rPr>
          <w:rFonts w:cstheme="minorHAnsi"/>
          <w:color w:val="0B0C0C"/>
        </w:rPr>
      </w:pPr>
      <w:r w:rsidRPr="002445EE">
        <w:rPr>
          <w:rFonts w:cstheme="minorHAnsi"/>
          <w:color w:val="0B0C0C"/>
        </w:rPr>
        <w:t>Local Government Association (2019) Building Cohesive Communities. Available at: https://www.local.gov.uk/sites/default/files/documents/10.31%20Community%20cohesion%20guidance_04.2.pdf (Accessed: 25</w:t>
      </w:r>
      <w:r w:rsidRPr="002445EE">
        <w:rPr>
          <w:rFonts w:cstheme="minorHAnsi"/>
          <w:color w:val="0B0C0C"/>
          <w:vertAlign w:val="superscript"/>
        </w:rPr>
        <w:t>th</w:t>
      </w:r>
      <w:r w:rsidRPr="002445EE">
        <w:rPr>
          <w:rFonts w:cstheme="minorHAnsi"/>
          <w:color w:val="0B0C0C"/>
        </w:rPr>
        <w:t xml:space="preserve"> August 2022)</w:t>
      </w:r>
    </w:p>
    <w:p w14:paraId="611C60AE" w14:textId="77777777" w:rsidR="009A46F7" w:rsidRPr="002445EE" w:rsidRDefault="009A46F7" w:rsidP="009A46F7">
      <w:pPr>
        <w:rPr>
          <w:rFonts w:cstheme="minorHAnsi"/>
        </w:rPr>
      </w:pPr>
      <w:r w:rsidRPr="002445EE">
        <w:rPr>
          <w:rFonts w:cstheme="minorHAnsi"/>
          <w:color w:val="0B0C0C"/>
        </w:rPr>
        <w:t xml:space="preserve"> </w:t>
      </w:r>
    </w:p>
    <w:p w14:paraId="18B5CC14" w14:textId="77777777" w:rsidR="009A46F7" w:rsidRDefault="009A46F7" w:rsidP="009A46F7">
      <w:pPr>
        <w:rPr>
          <w:rFonts w:cstheme="minorHAnsi"/>
          <w:color w:val="0B0C0C"/>
        </w:rPr>
      </w:pPr>
      <w:r w:rsidRPr="002445EE">
        <w:rPr>
          <w:rFonts w:cstheme="minorHAnsi"/>
          <w:color w:val="0B0C0C"/>
        </w:rPr>
        <w:t>Metropolitan Police (2017) Inclusion and Diversity Strategy 2017-2021. Available at: https://www.met.police.uk/SysSiteAssets/foi-media/metropolitan-police/policies/inclusion-strategy-2017-2021.pdf (Accessed: 23</w:t>
      </w:r>
      <w:r w:rsidRPr="002445EE">
        <w:rPr>
          <w:rFonts w:cstheme="minorHAnsi"/>
          <w:color w:val="0B0C0C"/>
          <w:vertAlign w:val="superscript"/>
        </w:rPr>
        <w:t>rd</w:t>
      </w:r>
      <w:r w:rsidRPr="002445EE">
        <w:rPr>
          <w:rFonts w:cstheme="minorHAnsi"/>
          <w:color w:val="0B0C0C"/>
        </w:rPr>
        <w:t xml:space="preserve"> August 2022)</w:t>
      </w:r>
    </w:p>
    <w:p w14:paraId="1162DF14" w14:textId="77777777" w:rsidR="009A46F7" w:rsidRPr="002445EE" w:rsidRDefault="009A46F7" w:rsidP="009A46F7">
      <w:pPr>
        <w:rPr>
          <w:rFonts w:cstheme="minorHAnsi"/>
        </w:rPr>
      </w:pPr>
    </w:p>
    <w:p w14:paraId="1914C481" w14:textId="77777777" w:rsidR="009A46F7" w:rsidRDefault="009A46F7" w:rsidP="009A46F7">
      <w:pPr>
        <w:rPr>
          <w:rFonts w:cstheme="minorHAnsi"/>
        </w:rPr>
      </w:pPr>
      <w:r w:rsidRPr="002445EE">
        <w:rPr>
          <w:rFonts w:cstheme="minorHAnsi"/>
        </w:rPr>
        <w:lastRenderedPageBreak/>
        <w:t>National Crime Agency (2022). Cyber Crime. Available at: https://www.nationalcrimeagency.gov.uk/what-we-do/crime-threats/cyber-crime (Accessed: 02</w:t>
      </w:r>
      <w:r w:rsidRPr="002445EE">
        <w:rPr>
          <w:rFonts w:cstheme="minorHAnsi"/>
          <w:vertAlign w:val="superscript"/>
        </w:rPr>
        <w:t>nd</w:t>
      </w:r>
      <w:r w:rsidRPr="002445EE">
        <w:rPr>
          <w:rFonts w:cstheme="minorHAnsi"/>
        </w:rPr>
        <w:t xml:space="preserve"> August 2022)</w:t>
      </w:r>
    </w:p>
    <w:p w14:paraId="4CC35238" w14:textId="77777777" w:rsidR="009A46F7" w:rsidRPr="002445EE" w:rsidRDefault="009A46F7" w:rsidP="009A46F7">
      <w:pPr>
        <w:rPr>
          <w:rFonts w:cstheme="minorHAnsi"/>
        </w:rPr>
      </w:pPr>
    </w:p>
    <w:p w14:paraId="7C360183" w14:textId="77777777" w:rsidR="009A46F7" w:rsidRDefault="009A46F7" w:rsidP="009A46F7">
      <w:pPr>
        <w:rPr>
          <w:rFonts w:cstheme="minorHAnsi"/>
          <w:color w:val="0B0C0C"/>
        </w:rPr>
      </w:pPr>
      <w:r w:rsidRPr="002445EE">
        <w:rPr>
          <w:rFonts w:cstheme="minorHAnsi"/>
          <w:color w:val="0B0C0C"/>
        </w:rPr>
        <w:t>National Police Chiefs’ Council (2020) Policing Vision 2025. Available at: https://www.npcc.police.uk/documents/Policing%20Vision.pdf (Accessed: 23</w:t>
      </w:r>
      <w:r w:rsidRPr="002445EE">
        <w:rPr>
          <w:rFonts w:cstheme="minorHAnsi"/>
          <w:color w:val="0B0C0C"/>
          <w:vertAlign w:val="superscript"/>
        </w:rPr>
        <w:t>rd</w:t>
      </w:r>
      <w:r w:rsidRPr="002445EE">
        <w:rPr>
          <w:rFonts w:cstheme="minorHAnsi"/>
          <w:color w:val="0B0C0C"/>
        </w:rPr>
        <w:t xml:space="preserve"> August 2022)</w:t>
      </w:r>
    </w:p>
    <w:p w14:paraId="3EE4F042" w14:textId="77777777" w:rsidR="009A46F7" w:rsidRPr="002445EE" w:rsidRDefault="009A46F7" w:rsidP="009A46F7">
      <w:pPr>
        <w:rPr>
          <w:rFonts w:cstheme="minorHAnsi"/>
        </w:rPr>
      </w:pPr>
    </w:p>
    <w:p w14:paraId="6FE1DC94" w14:textId="77777777" w:rsidR="009A46F7" w:rsidRDefault="009A46F7" w:rsidP="009A46F7">
      <w:pPr>
        <w:rPr>
          <w:rFonts w:cstheme="minorHAnsi"/>
          <w:color w:val="0B0C0C"/>
        </w:rPr>
      </w:pPr>
      <w:r w:rsidRPr="002445EE">
        <w:rPr>
          <w:rFonts w:cstheme="minorHAnsi"/>
          <w:color w:val="0B0C0C"/>
        </w:rPr>
        <w:t>Neighbourhood Watch (2020) Impact of Hate Crime. Available at: https://www.ourwatch.org.uk/impact-hate-crime (Accessed: 26</w:t>
      </w:r>
      <w:r w:rsidRPr="002445EE">
        <w:rPr>
          <w:rFonts w:cstheme="minorHAnsi"/>
          <w:color w:val="0B0C0C"/>
          <w:vertAlign w:val="superscript"/>
        </w:rPr>
        <w:t>th</w:t>
      </w:r>
      <w:r w:rsidRPr="002445EE">
        <w:rPr>
          <w:rFonts w:cstheme="minorHAnsi"/>
          <w:color w:val="0B0C0C"/>
        </w:rPr>
        <w:t xml:space="preserve"> August 2022)</w:t>
      </w:r>
    </w:p>
    <w:p w14:paraId="46D81A58" w14:textId="77777777" w:rsidR="009A46F7" w:rsidRPr="002445EE" w:rsidRDefault="009A46F7" w:rsidP="009A46F7">
      <w:pPr>
        <w:rPr>
          <w:rFonts w:cstheme="minorHAnsi"/>
        </w:rPr>
      </w:pPr>
      <w:r w:rsidRPr="002445EE">
        <w:rPr>
          <w:rFonts w:cstheme="minorHAnsi"/>
          <w:color w:val="0B0C0C"/>
        </w:rPr>
        <w:t xml:space="preserve"> </w:t>
      </w:r>
    </w:p>
    <w:p w14:paraId="6B77701E" w14:textId="77777777" w:rsidR="009A46F7" w:rsidRDefault="009A46F7" w:rsidP="009A46F7">
      <w:pPr>
        <w:rPr>
          <w:rFonts w:cstheme="minorHAnsi"/>
          <w:color w:val="0B0C0C"/>
        </w:rPr>
      </w:pPr>
      <w:r w:rsidRPr="002445EE">
        <w:rPr>
          <w:rFonts w:cstheme="minorHAnsi"/>
          <w:color w:val="0B0C0C"/>
        </w:rPr>
        <w:t>North Wales Police (2022). PACT. Available at: https://www.northwales.police.uk/police-forces/north-wales-police/areas/campaigns/campaigns/2020/pact/ (Accessed: 28</w:t>
      </w:r>
      <w:r w:rsidRPr="002445EE">
        <w:rPr>
          <w:rFonts w:cstheme="minorHAnsi"/>
          <w:color w:val="0B0C0C"/>
          <w:vertAlign w:val="superscript"/>
        </w:rPr>
        <w:t>th</w:t>
      </w:r>
      <w:r w:rsidRPr="002445EE">
        <w:rPr>
          <w:rFonts w:cstheme="minorHAnsi"/>
          <w:color w:val="0B0C0C"/>
        </w:rPr>
        <w:t xml:space="preserve"> August 2022)</w:t>
      </w:r>
    </w:p>
    <w:p w14:paraId="60151A0B" w14:textId="77777777" w:rsidR="009A46F7" w:rsidRPr="002445EE" w:rsidRDefault="009A46F7" w:rsidP="009A46F7">
      <w:pPr>
        <w:rPr>
          <w:rFonts w:cstheme="minorHAnsi"/>
        </w:rPr>
      </w:pPr>
      <w:r w:rsidRPr="002445EE">
        <w:rPr>
          <w:rFonts w:cstheme="minorHAnsi"/>
          <w:color w:val="0B0C0C"/>
        </w:rPr>
        <w:t xml:space="preserve"> </w:t>
      </w:r>
    </w:p>
    <w:p w14:paraId="24950E9C" w14:textId="77777777" w:rsidR="009A46F7" w:rsidRPr="002445EE" w:rsidRDefault="009A46F7" w:rsidP="009A46F7">
      <w:pPr>
        <w:rPr>
          <w:rFonts w:cstheme="minorHAnsi"/>
        </w:rPr>
      </w:pPr>
      <w:r w:rsidRPr="002445EE">
        <w:rPr>
          <w:rFonts w:cstheme="minorHAnsi"/>
        </w:rPr>
        <w:t>NPCC (2022). Digital Policing. Available at: https://www.npcc.police.uk/NPCCBusinessAreas/ReformandTransformation/Digitalpolicing.aspx (Accessed: 03</w:t>
      </w:r>
      <w:r w:rsidRPr="002445EE">
        <w:rPr>
          <w:rFonts w:cstheme="minorHAnsi"/>
          <w:vertAlign w:val="superscript"/>
        </w:rPr>
        <w:t>rd</w:t>
      </w:r>
      <w:r w:rsidRPr="002445EE">
        <w:rPr>
          <w:rFonts w:cstheme="minorHAnsi"/>
        </w:rPr>
        <w:t xml:space="preserve"> August 2022)</w:t>
      </w:r>
    </w:p>
    <w:p w14:paraId="055E3EC2" w14:textId="77777777" w:rsidR="009A46F7" w:rsidRDefault="009A46F7" w:rsidP="009A46F7">
      <w:pPr>
        <w:spacing w:before="240"/>
        <w:ind w:left="720" w:hanging="720"/>
        <w:rPr>
          <w:rFonts w:cstheme="minorHAnsi"/>
        </w:rPr>
      </w:pPr>
      <w:r w:rsidRPr="002445EE">
        <w:rPr>
          <w:rFonts w:cstheme="minorHAnsi"/>
        </w:rPr>
        <w:t>Richardson, R., and North, M. (2017). Ransomware: Evolution, Mitigation and Prevention. International Management Review, 13(1), pp. 10-11.</w:t>
      </w:r>
    </w:p>
    <w:p w14:paraId="0B9A41EA" w14:textId="77777777" w:rsidR="009A46F7" w:rsidRPr="002445EE" w:rsidRDefault="009A46F7" w:rsidP="009A46F7">
      <w:pPr>
        <w:spacing w:before="240"/>
        <w:ind w:left="720" w:hanging="720"/>
        <w:rPr>
          <w:rFonts w:cstheme="minorHAnsi"/>
        </w:rPr>
      </w:pPr>
    </w:p>
    <w:p w14:paraId="37DF72A5" w14:textId="77777777" w:rsidR="009A46F7" w:rsidRPr="002445EE" w:rsidRDefault="009A46F7" w:rsidP="009A46F7">
      <w:pPr>
        <w:shd w:val="clear" w:color="auto" w:fill="FFFFFF"/>
        <w:ind w:left="720" w:hanging="720"/>
        <w:rPr>
          <w:rFonts w:cstheme="minorHAnsi"/>
          <w:lang w:eastAsia="zh-TW"/>
        </w:rPr>
      </w:pPr>
      <w:r w:rsidRPr="002445EE">
        <w:rPr>
          <w:rFonts w:cstheme="minorHAnsi"/>
        </w:rPr>
        <w:t>Rick Sarre, Laurie Yiu-Chung Lau &amp; Lennon Y.C. Chang (2018) Responding to cybercrime: current trends. Police Practice and Research, 19(6), pp. 515-518</w:t>
      </w:r>
    </w:p>
    <w:p w14:paraId="123DE61B" w14:textId="77777777" w:rsidR="009A46F7" w:rsidRDefault="009A46F7" w:rsidP="009A46F7">
      <w:pPr>
        <w:rPr>
          <w:rFonts w:cstheme="minorHAnsi"/>
          <w:color w:val="0B0C0C"/>
        </w:rPr>
      </w:pPr>
      <w:r w:rsidRPr="002445EE">
        <w:rPr>
          <w:rFonts w:cstheme="minorHAnsi"/>
          <w:color w:val="0B0C0C"/>
        </w:rPr>
        <w:t>South Wales Police (2021) Police Community Support Officers – At The Heart of Our Communities. Available at: https://www.south-wales.police.uk/news/south-wales/news/2021/march/police-community-support-officers--at-the-heart-of-our-communities/ (Accessed: 25</w:t>
      </w:r>
      <w:r w:rsidRPr="002445EE">
        <w:rPr>
          <w:rFonts w:cstheme="minorHAnsi"/>
          <w:color w:val="0B0C0C"/>
          <w:vertAlign w:val="superscript"/>
        </w:rPr>
        <w:t>th</w:t>
      </w:r>
      <w:r w:rsidRPr="002445EE">
        <w:rPr>
          <w:rFonts w:cstheme="minorHAnsi"/>
          <w:color w:val="0B0C0C"/>
        </w:rPr>
        <w:t xml:space="preserve"> August 2022)</w:t>
      </w:r>
    </w:p>
    <w:p w14:paraId="6BB15C31" w14:textId="77777777" w:rsidR="009A46F7" w:rsidRPr="002445EE" w:rsidRDefault="009A46F7" w:rsidP="009A46F7">
      <w:pPr>
        <w:rPr>
          <w:rFonts w:cstheme="minorHAnsi"/>
        </w:rPr>
      </w:pPr>
    </w:p>
    <w:p w14:paraId="0E2AC175" w14:textId="77777777" w:rsidR="009A46F7" w:rsidRDefault="009A46F7" w:rsidP="009A46F7">
      <w:pPr>
        <w:rPr>
          <w:rFonts w:cstheme="minorHAnsi"/>
        </w:rPr>
      </w:pPr>
      <w:r w:rsidRPr="002445EE">
        <w:rPr>
          <w:rFonts w:cstheme="minorHAnsi"/>
        </w:rPr>
        <w:t>South Wales Police (2022). Cyber Crime. Available at: https://www.south-wales.police.uk/advice/advice-and-information/fa/fraud/online-fraud/cyber-crime-fraud/ (Accessed: 05</w:t>
      </w:r>
      <w:r w:rsidRPr="002445EE">
        <w:rPr>
          <w:rFonts w:cstheme="minorHAnsi"/>
          <w:vertAlign w:val="superscript"/>
        </w:rPr>
        <w:t>th</w:t>
      </w:r>
      <w:r w:rsidRPr="002445EE">
        <w:rPr>
          <w:rFonts w:cstheme="minorHAnsi"/>
        </w:rPr>
        <w:t xml:space="preserve"> August 2022)</w:t>
      </w:r>
    </w:p>
    <w:p w14:paraId="194C7083" w14:textId="77777777" w:rsidR="009A46F7" w:rsidRPr="002445EE" w:rsidRDefault="009A46F7" w:rsidP="009A46F7">
      <w:pPr>
        <w:rPr>
          <w:rFonts w:cstheme="minorHAnsi"/>
        </w:rPr>
      </w:pPr>
      <w:r w:rsidRPr="002445EE">
        <w:rPr>
          <w:rFonts w:cstheme="minorHAnsi"/>
        </w:rPr>
        <w:t xml:space="preserve"> </w:t>
      </w:r>
    </w:p>
    <w:p w14:paraId="2484FE40" w14:textId="77777777" w:rsidR="009A46F7" w:rsidRPr="002445EE" w:rsidRDefault="009A46F7" w:rsidP="009A46F7">
      <w:pPr>
        <w:rPr>
          <w:rFonts w:cstheme="minorHAnsi"/>
        </w:rPr>
      </w:pPr>
      <w:r w:rsidRPr="002445EE">
        <w:rPr>
          <w:rFonts w:cstheme="minorHAnsi"/>
          <w:color w:val="0B0C0C"/>
        </w:rPr>
        <w:t>UK Government (2021) Official Statistics: Hate Crime, England and Wales, 2020-2021. Available at: https://www.gov.uk/government/statistics/hate-crime-england-and-wales-2020-to-2021/hate-crime-england-and-wales-2020-to-2021 (Accessed: 27</w:t>
      </w:r>
      <w:r w:rsidRPr="002445EE">
        <w:rPr>
          <w:rFonts w:cstheme="minorHAnsi"/>
          <w:color w:val="0B0C0C"/>
          <w:vertAlign w:val="superscript"/>
        </w:rPr>
        <w:t>th</w:t>
      </w:r>
      <w:r w:rsidRPr="002445EE">
        <w:rPr>
          <w:rFonts w:cstheme="minorHAnsi"/>
          <w:color w:val="0B0C0C"/>
        </w:rPr>
        <w:t xml:space="preserve"> August 2022)</w:t>
      </w:r>
    </w:p>
    <w:p w14:paraId="07EBE4A5" w14:textId="2D1EE023" w:rsidR="009A46F7" w:rsidRPr="009A46F7" w:rsidRDefault="009A46F7" w:rsidP="009A46F7">
      <w:pPr>
        <w:rPr>
          <w:rFonts w:cstheme="minorHAnsi"/>
          <w:color w:val="0B0C0C"/>
          <w:sz w:val="24"/>
          <w:szCs w:val="24"/>
          <w:u w:val="single"/>
        </w:rPr>
      </w:pPr>
      <w:r w:rsidRPr="009A46F7">
        <w:rPr>
          <w:rFonts w:cstheme="minorHAnsi"/>
          <w:color w:val="0B0C0C"/>
          <w:sz w:val="24"/>
          <w:szCs w:val="24"/>
          <w:u w:val="single"/>
        </w:rPr>
        <w:t xml:space="preserve"> </w:t>
      </w:r>
    </w:p>
    <w:p w14:paraId="3F969AE7" w14:textId="77777777" w:rsidR="009A46F7" w:rsidRPr="009A46F7" w:rsidRDefault="009A46F7" w:rsidP="009A46F7">
      <w:pPr>
        <w:spacing w:after="0" w:line="480" w:lineRule="auto"/>
        <w:rPr>
          <w:rFonts w:ascii="Trebuchet MS" w:eastAsia="Times New Roman" w:hAnsi="Trebuchet MS" w:cs="Arial"/>
          <w:sz w:val="24"/>
          <w:szCs w:val="24"/>
          <w:lang w:eastAsia="en-GB"/>
        </w:rPr>
      </w:pP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1EA83FD" w14:textId="19F39D44" w:rsidR="005656AB" w:rsidRPr="009A46F7" w:rsidRDefault="005656AB" w:rsidP="009A46F7">
      <w:pPr>
        <w:spacing w:after="0" w:line="480" w:lineRule="auto"/>
        <w:rPr>
          <w:rFonts w:ascii="Trebuchet MS" w:eastAsia="Times New Roman" w:hAnsi="Trebuchet MS" w:cs="Arial"/>
          <w:sz w:val="24"/>
          <w:szCs w:val="24"/>
          <w:lang w:eastAsia="en-GB"/>
        </w:rPr>
      </w:pP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F3A22" w14:textId="77777777" w:rsidR="009A46F7" w:rsidRDefault="009A46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9A46F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D22E4" w14:textId="77777777" w:rsidR="009A46F7" w:rsidRDefault="009A46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9A46F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FE823" w14:textId="77777777" w:rsidR="009A46F7" w:rsidRDefault="009A46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0B1C3" w14:textId="77777777" w:rsidR="009A46F7" w:rsidRDefault="009A46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788DB" w14:textId="77777777" w:rsidR="009A46F7" w:rsidRDefault="009A4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4A85"/>
    <w:rsid w:val="00171775"/>
    <w:rsid w:val="00184B02"/>
    <w:rsid w:val="001934C2"/>
    <w:rsid w:val="001C5AD4"/>
    <w:rsid w:val="001E7F77"/>
    <w:rsid w:val="002370A1"/>
    <w:rsid w:val="0025010D"/>
    <w:rsid w:val="00250EE0"/>
    <w:rsid w:val="002558F5"/>
    <w:rsid w:val="00287610"/>
    <w:rsid w:val="002C458D"/>
    <w:rsid w:val="002C7AC6"/>
    <w:rsid w:val="003B0ACE"/>
    <w:rsid w:val="003F0DE8"/>
    <w:rsid w:val="0044218A"/>
    <w:rsid w:val="00464DEA"/>
    <w:rsid w:val="00536896"/>
    <w:rsid w:val="005656AB"/>
    <w:rsid w:val="005827B4"/>
    <w:rsid w:val="005E0A87"/>
    <w:rsid w:val="00621EDF"/>
    <w:rsid w:val="007216D1"/>
    <w:rsid w:val="00763CB3"/>
    <w:rsid w:val="00785CFF"/>
    <w:rsid w:val="00795C11"/>
    <w:rsid w:val="00810ADD"/>
    <w:rsid w:val="00846F01"/>
    <w:rsid w:val="0085178F"/>
    <w:rsid w:val="00893149"/>
    <w:rsid w:val="009178EA"/>
    <w:rsid w:val="009A46F7"/>
    <w:rsid w:val="009E333B"/>
    <w:rsid w:val="009E51BA"/>
    <w:rsid w:val="00A26F4C"/>
    <w:rsid w:val="00A741C5"/>
    <w:rsid w:val="00AB3C53"/>
    <w:rsid w:val="00B67E86"/>
    <w:rsid w:val="00B8357D"/>
    <w:rsid w:val="00BB18E4"/>
    <w:rsid w:val="00C2223A"/>
    <w:rsid w:val="00C814EE"/>
    <w:rsid w:val="00CF7B26"/>
    <w:rsid w:val="00D475E3"/>
    <w:rsid w:val="00D76CF9"/>
    <w:rsid w:val="00DC3BA2"/>
    <w:rsid w:val="00E36D1D"/>
    <w:rsid w:val="00E5669F"/>
    <w:rsid w:val="00ED2837"/>
    <w:rsid w:val="00F044D6"/>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9A4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8459</Words>
  <Characters>48218</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Allcock,Cameron swp6823</cp:lastModifiedBy>
  <cp:revision>2</cp:revision>
  <cp:lastPrinted>2020-03-18T13:24:00Z</cp:lastPrinted>
  <dcterms:created xsi:type="dcterms:W3CDTF">2022-09-05T22:19:00Z</dcterms:created>
  <dcterms:modified xsi:type="dcterms:W3CDTF">2022-09-05T22:19:00Z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2022-09-05T22:18:41Z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068f5869-4d50-4725-9ef0-9896d5062115</vt:lpwstr>
  </property>
  <property fmtid="{D5CDD505-2E9C-101B-9397-08002B2CF9AE}" pid="9" name="MSIP_Label_66cf8fe5-b7b7-4df7-b38d-1c61ac2f6639_ContentBits">
    <vt:lpwstr>0</vt:lpwstr>
  </property>
</Properties>
</file>