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D4163" w14:textId="47685F30" w:rsidR="00E25304" w:rsidRPr="000E14A4" w:rsidRDefault="00397AD0" w:rsidP="000E14A4">
      <w:pPr>
        <w:spacing w:line="360" w:lineRule="auto"/>
      </w:pPr>
      <w:r w:rsidRPr="000E14A4">
        <w:t xml:space="preserve">This paper will evaluate </w:t>
      </w:r>
      <w:r w:rsidR="003A09E0" w:rsidRPr="000E14A4">
        <w:t xml:space="preserve">an approach which supports the development of </w:t>
      </w:r>
      <w:r w:rsidR="005F256E" w:rsidRPr="000E14A4">
        <w:t xml:space="preserve">the </w:t>
      </w:r>
      <w:r w:rsidR="000822D0" w:rsidRPr="000E14A4">
        <w:t xml:space="preserve">oracy </w:t>
      </w:r>
      <w:r w:rsidR="00C6384A" w:rsidRPr="000E14A4">
        <w:t xml:space="preserve">across the curriculum </w:t>
      </w:r>
      <w:r w:rsidR="005F256E" w:rsidRPr="000E14A4">
        <w:t xml:space="preserve">strand of the Literacy and </w:t>
      </w:r>
      <w:r w:rsidR="003A09E0" w:rsidRPr="000E14A4">
        <w:t>Numeracy</w:t>
      </w:r>
      <w:r w:rsidR="005F256E" w:rsidRPr="000E14A4">
        <w:t xml:space="preserve"> framework</w:t>
      </w:r>
      <w:r w:rsidR="003A09E0" w:rsidRPr="000E14A4">
        <w:t xml:space="preserve"> (LNF) (2013)</w:t>
      </w:r>
      <w:r w:rsidR="005F256E" w:rsidRPr="000E14A4">
        <w:t xml:space="preserve"> </w:t>
      </w:r>
      <w:r w:rsidR="003A09E0" w:rsidRPr="000E14A4">
        <w:t xml:space="preserve">for </w:t>
      </w:r>
      <w:r w:rsidR="005716C4" w:rsidRPr="000E14A4">
        <w:t>f</w:t>
      </w:r>
      <w:r w:rsidR="003A09E0" w:rsidRPr="000E14A4">
        <w:t xml:space="preserve">oundation phase. </w:t>
      </w:r>
      <w:r w:rsidR="0022406D" w:rsidRPr="000E14A4">
        <w:t>The national curriculum was brought into effect in Wales during the 1988 Education Reform Act. This is a statutory framework that all educators should support whilst planning their lessons. This was introduced in a bi</w:t>
      </w:r>
      <w:r w:rsidR="005340BA" w:rsidRPr="000E14A4">
        <w:t>d</w:t>
      </w:r>
      <w:r w:rsidR="0022406D" w:rsidRPr="000E14A4">
        <w:t xml:space="preserve"> to try and improve education and teaching methods in the United Kingdom. (Welsh Assembly Government, 2008).</w:t>
      </w:r>
      <w:r w:rsidR="00F24C46" w:rsidRPr="000E14A4">
        <w:t xml:space="preserve"> The LNF is an aid, referred to by educators to assist them in planning their lessons. It became a statutory curriculum requirement in September 2013 (Welsh Government, 2014). Literacy and Numeracy has become a big focus in the current curriculum as they are important skills that are used in everyday life and are needed in order to gain access to a wider curriculum.</w:t>
      </w:r>
      <w:r w:rsidR="004679A3" w:rsidRPr="000E14A4">
        <w:t xml:space="preserve"> ‘Literacy is not just the single subject of English or Welsh, but is a group of competencies, which children acquire in all of the curriculum (Estyn, 2011).</w:t>
      </w:r>
      <w:r w:rsidR="00E25304" w:rsidRPr="000E14A4">
        <w:t xml:space="preserve"> Literacy is traditionally described as the ability to read and write.</w:t>
      </w:r>
      <w:r w:rsidR="004679A3" w:rsidRPr="000E14A4">
        <w:t xml:space="preserve"> </w:t>
      </w:r>
      <w:r w:rsidR="00E25304" w:rsidRPr="000E14A4">
        <w:t>It has later been developed and it now has a much broader meaning. The Scottish Government (2009) defines literacy as:</w:t>
      </w:r>
    </w:p>
    <w:p w14:paraId="1D7B8A43" w14:textId="2773FB52" w:rsidR="00584B70" w:rsidRPr="000E14A4" w:rsidRDefault="00E25304" w:rsidP="000E14A4">
      <w:pPr>
        <w:spacing w:line="360" w:lineRule="auto"/>
        <w:ind w:left="720"/>
      </w:pPr>
      <w:r w:rsidRPr="000E14A4">
        <w:t>The set of skills that allows an individual to engage fully in society and in learning through the different forms of language, and the range of texts, which society values and finds useful.</w:t>
      </w:r>
    </w:p>
    <w:p w14:paraId="61F20BE7" w14:textId="3AB40B8D" w:rsidR="00F05B18" w:rsidRPr="000E14A4" w:rsidRDefault="00F05B18" w:rsidP="000E14A4">
      <w:pPr>
        <w:spacing w:line="360" w:lineRule="auto"/>
      </w:pPr>
      <w:r w:rsidRPr="000E14A4">
        <w:t>Literacy is</w:t>
      </w:r>
      <w:r w:rsidR="00D9227B" w:rsidRPr="000E14A4">
        <w:t xml:space="preserve"> also</w:t>
      </w:r>
      <w:r w:rsidRPr="000E14A4">
        <w:t xml:space="preserve"> defined as ‘a continuously developing set of practices’ </w:t>
      </w:r>
      <w:r w:rsidR="008E4146" w:rsidRPr="000E14A4">
        <w:t>(Katherine and Frankel, 2016, p. 7)</w:t>
      </w:r>
      <w:r w:rsidR="00163A04" w:rsidRPr="000E14A4">
        <w:t>. These include the three strands of oracy, reading and writing. This paper will focus mostly o</w:t>
      </w:r>
      <w:r w:rsidR="00214DB9" w:rsidRPr="000E14A4">
        <w:t xml:space="preserve">n the </w:t>
      </w:r>
      <w:r w:rsidR="00163A04" w:rsidRPr="000E14A4">
        <w:t>strand</w:t>
      </w:r>
      <w:r w:rsidR="00214DB9" w:rsidRPr="000E14A4">
        <w:t xml:space="preserve"> that supports </w:t>
      </w:r>
      <w:r w:rsidR="000822D0" w:rsidRPr="000E14A4">
        <w:t>oracy</w:t>
      </w:r>
      <w:r w:rsidR="00163A04" w:rsidRPr="000E14A4">
        <w:t xml:space="preserve"> and evaluate the importance </w:t>
      </w:r>
      <w:r w:rsidR="000822D0" w:rsidRPr="000E14A4">
        <w:t>of applying this strand to</w:t>
      </w:r>
      <w:r w:rsidR="00163A04" w:rsidRPr="000E14A4">
        <w:t xml:space="preserve"> an approach used in schools whereby children use th</w:t>
      </w:r>
      <w:r w:rsidR="00E02DB8" w:rsidRPr="000E14A4">
        <w:t xml:space="preserve">eir skill of communication to support their written work. </w:t>
      </w:r>
    </w:p>
    <w:p w14:paraId="6172BEF5" w14:textId="0A14AB60" w:rsidR="00163A04" w:rsidRPr="000E14A4" w:rsidRDefault="00163A04" w:rsidP="000E14A4">
      <w:pPr>
        <w:spacing w:line="360" w:lineRule="auto"/>
      </w:pPr>
    </w:p>
    <w:p w14:paraId="7293BB0D" w14:textId="287BCAD9" w:rsidR="0019707C" w:rsidRPr="000E14A4" w:rsidRDefault="0019707C" w:rsidP="000E14A4">
      <w:pPr>
        <w:spacing w:line="360" w:lineRule="auto"/>
      </w:pPr>
    </w:p>
    <w:p w14:paraId="3A5AFA7C" w14:textId="6BF8DA17" w:rsidR="007B7C65" w:rsidRPr="000E14A4" w:rsidRDefault="0022406D" w:rsidP="000E14A4">
      <w:pPr>
        <w:spacing w:line="360" w:lineRule="auto"/>
      </w:pPr>
      <w:r w:rsidRPr="000E14A4">
        <w:t>The aim was to create a broadly-based curriculum that: ‘prepare</w:t>
      </w:r>
      <w:r w:rsidR="00A25652" w:rsidRPr="000E14A4">
        <w:t>s</w:t>
      </w:r>
      <w:r w:rsidRPr="000E14A4">
        <w:t xml:space="preserve"> pupils for the opportunities, responsibilities and experiences of adult life’ (Welsh Assembly Government, 2008</w:t>
      </w:r>
      <w:r w:rsidR="00031937" w:rsidRPr="000E14A4">
        <w:t>, p.2</w:t>
      </w:r>
      <w:r w:rsidRPr="000E14A4">
        <w:t>). As a result of this, i</w:t>
      </w:r>
      <w:r w:rsidR="005716C4" w:rsidRPr="000E14A4">
        <w:t>n 2008</w:t>
      </w:r>
      <w:r w:rsidR="00AE4617" w:rsidRPr="000E14A4">
        <w:t xml:space="preserve">, the skills framework for </w:t>
      </w:r>
      <w:r w:rsidR="00A075A0" w:rsidRPr="000E14A4">
        <w:t>three to nineteen-year-old</w:t>
      </w:r>
      <w:r w:rsidR="00A25652" w:rsidRPr="000E14A4">
        <w:t xml:space="preserve">s </w:t>
      </w:r>
      <w:r w:rsidR="00A075A0" w:rsidRPr="000E14A4">
        <w:t>was published in Wales.</w:t>
      </w:r>
      <w:r w:rsidRPr="000E14A4">
        <w:t xml:space="preserve"> This </w:t>
      </w:r>
      <w:r w:rsidR="00031937" w:rsidRPr="000E14A4">
        <w:t>was devised in order to ‘provid</w:t>
      </w:r>
      <w:r w:rsidR="00A25652" w:rsidRPr="000E14A4">
        <w:t xml:space="preserve">e </w:t>
      </w:r>
      <w:r w:rsidR="00031937" w:rsidRPr="000E14A4">
        <w:t xml:space="preserve">guidance about continuity and progression in thinking, communication, ICT and number for learners’ (Welsh Assembly Government, 2008, p. 4). </w:t>
      </w:r>
      <w:r w:rsidR="007C0D02" w:rsidRPr="000E14A4">
        <w:t xml:space="preserve">These skills could be used for their school work, at home and will enable them to transfer these skills to their future work place. </w:t>
      </w:r>
      <w:r w:rsidR="00647F34" w:rsidRPr="000E14A4">
        <w:t>They were embedd</w:t>
      </w:r>
      <w:r w:rsidR="00A25652" w:rsidRPr="000E14A4">
        <w:t>ed</w:t>
      </w:r>
      <w:r w:rsidR="00647F34" w:rsidRPr="000E14A4">
        <w:t xml:space="preserve"> into each lesson plan and used across the curriculum. </w:t>
      </w:r>
      <w:r w:rsidR="007B7C65" w:rsidRPr="000E14A4">
        <w:t>However, it was criticised by Estyn as;</w:t>
      </w:r>
    </w:p>
    <w:p w14:paraId="0C690D78" w14:textId="06EB29A4" w:rsidR="005716C4" w:rsidRPr="000E14A4" w:rsidRDefault="007B7C65" w:rsidP="000E14A4">
      <w:pPr>
        <w:spacing w:line="360" w:lineRule="auto"/>
        <w:ind w:left="720"/>
      </w:pPr>
      <w:r w:rsidRPr="000E14A4">
        <w:t xml:space="preserve">not being used effectively to embed such skills within teaching across the curriculum and therefore as not being influential enough. </w:t>
      </w:r>
      <w:r w:rsidR="00FB4586" w:rsidRPr="000E14A4">
        <w:t>(National Assembly for Wales, 2013</w:t>
      </w:r>
      <w:r w:rsidRPr="000E14A4">
        <w:t>)</w:t>
      </w:r>
      <w:r w:rsidR="00FB4586" w:rsidRPr="000E14A4">
        <w:t xml:space="preserve">. </w:t>
      </w:r>
      <w:r w:rsidRPr="000E14A4">
        <w:t xml:space="preserve"> </w:t>
      </w:r>
    </w:p>
    <w:p w14:paraId="3D52A323" w14:textId="77777777" w:rsidR="000822D0" w:rsidRPr="000E14A4" w:rsidRDefault="000822D0" w:rsidP="000E14A4">
      <w:pPr>
        <w:spacing w:line="360" w:lineRule="auto"/>
      </w:pPr>
    </w:p>
    <w:p w14:paraId="06A919C6" w14:textId="1B44E6B0" w:rsidR="006664B3" w:rsidRPr="000E14A4" w:rsidRDefault="00B2289D" w:rsidP="000E14A4">
      <w:pPr>
        <w:spacing w:line="360" w:lineRule="auto"/>
      </w:pPr>
      <w:r w:rsidRPr="000E14A4">
        <w:lastRenderedPageBreak/>
        <w:t xml:space="preserve">Following this in 2010, </w:t>
      </w:r>
      <w:r w:rsidR="00106289" w:rsidRPr="000E14A4">
        <w:t xml:space="preserve">Leighton Andrews introduced </w:t>
      </w:r>
      <w:r w:rsidRPr="000E14A4">
        <w:t>three key priorities in schools across Wales. These were literacy, numeracy and tackling disadvantage.  This is significant because 1 in 3 children in Wales live in poverty (Save the Children, 2019) and Wales is said to have the ‘worst child poverty in the UK’ (Poverty and Social Exclusion, 2019). Poverty and deprivation impact on a children literacy and numeracy skills.</w:t>
      </w:r>
      <w:r w:rsidR="005562CE" w:rsidRPr="000E14A4">
        <w:t xml:space="preserve"> </w:t>
      </w:r>
      <w:r w:rsidR="00B9688C" w:rsidRPr="000E14A4">
        <w:t>Poverty in early childhood can also affect adult attainment, behaviour, and health</w:t>
      </w:r>
      <w:r w:rsidR="005562CE" w:rsidRPr="000E14A4">
        <w:t xml:space="preserve"> (Duncan and Ziol-Guest, 2010, p. 306) thus tackling the issue in the early stages of the child’s life, it will minimise the negative effects. </w:t>
      </w:r>
    </w:p>
    <w:p w14:paraId="05A4B0CC" w14:textId="147F22D4" w:rsidR="005716C4" w:rsidRPr="000E14A4" w:rsidRDefault="005716C4" w:rsidP="000E14A4">
      <w:pPr>
        <w:spacing w:line="360" w:lineRule="auto"/>
      </w:pPr>
    </w:p>
    <w:p w14:paraId="4C7006F2" w14:textId="229D38AD" w:rsidR="008D5751" w:rsidRPr="000E14A4" w:rsidRDefault="006E43E9" w:rsidP="000E14A4">
      <w:pPr>
        <w:spacing w:line="360" w:lineRule="auto"/>
      </w:pPr>
      <w:r w:rsidRPr="000E14A4">
        <w:t xml:space="preserve">In 2009, the international Pisa tests </w:t>
      </w:r>
      <w:r w:rsidR="00A25652" w:rsidRPr="000E14A4">
        <w:t>found</w:t>
      </w:r>
      <w:r w:rsidRPr="000E14A4">
        <w:t xml:space="preserve"> that Wales’ performance indicated a deterioration in the three arears of reading, mathematics and science. </w:t>
      </w:r>
      <w:r w:rsidR="003D56C7" w:rsidRPr="000E14A4">
        <w:t xml:space="preserve">The results were described as ‘a wakeup call to a complacent system‟ by the Minister (National Assembly for Wales, 2013). </w:t>
      </w:r>
      <w:r w:rsidR="00E402B4" w:rsidRPr="000E14A4">
        <w:t>The United Kingdom has historically ranked badly, Wales particularly badly when compared to Scotland</w:t>
      </w:r>
      <w:r w:rsidR="00A25652" w:rsidRPr="000E14A4">
        <w:t>,</w:t>
      </w:r>
      <w:r w:rsidR="00E402B4" w:rsidRPr="000E14A4">
        <w:t xml:space="preserve"> Northern Ireland and England</w:t>
      </w:r>
      <w:r w:rsidR="00A25652" w:rsidRPr="000E14A4">
        <w:t xml:space="preserve"> (</w:t>
      </w:r>
      <w:r w:rsidR="004A3736" w:rsidRPr="000E14A4">
        <w:t>Welsh Assembly Government, 2017).</w:t>
      </w:r>
      <w:r w:rsidR="00E402B4" w:rsidRPr="000E14A4">
        <w:t xml:space="preserve"> </w:t>
      </w:r>
      <w:r w:rsidR="00F24C46" w:rsidRPr="000E14A4">
        <w:t>Concerns were raised for pupils aged five to fourteen that they were falling behind (BBC, 2015).</w:t>
      </w:r>
      <w:r w:rsidRPr="000E14A4">
        <w:t xml:space="preserve"> In response to this</w:t>
      </w:r>
      <w:r w:rsidR="00DC3086" w:rsidRPr="000E14A4">
        <w:t xml:space="preserve">, </w:t>
      </w:r>
      <w:r w:rsidRPr="000E14A4">
        <w:t xml:space="preserve">the LNF was introduced to replace the </w:t>
      </w:r>
      <w:r w:rsidR="00A25652" w:rsidRPr="000E14A4">
        <w:t>existing</w:t>
      </w:r>
      <w:r w:rsidR="00376A77" w:rsidRPr="000E14A4">
        <w:t xml:space="preserve"> literacy and numeracy elements of the</w:t>
      </w:r>
      <w:r w:rsidRPr="000E14A4">
        <w:t xml:space="preserve"> skills framework (2008). </w:t>
      </w:r>
      <w:r w:rsidR="00376A77" w:rsidRPr="000E14A4">
        <w:t xml:space="preserve">Unlike the 2008 skills framework, the 2013 LNF is a statutory curriculum requirement and is considered ‘a key element of delivering the literacy and numeracy programmes’ (National Assembly for Wales, 2013, p. 1). </w:t>
      </w:r>
      <w:r w:rsidR="00A25652" w:rsidRPr="000E14A4">
        <w:t xml:space="preserve">The LNF is made up of </w:t>
      </w:r>
      <w:r w:rsidR="007A5A66" w:rsidRPr="000E14A4">
        <w:t xml:space="preserve">the components of literacy and numeracy and its </w:t>
      </w:r>
      <w:r w:rsidR="0019707C" w:rsidRPr="000E14A4">
        <w:t xml:space="preserve">broken into </w:t>
      </w:r>
      <w:r w:rsidR="00B73C77" w:rsidRPr="000E14A4">
        <w:t>seven strands</w:t>
      </w:r>
      <w:r w:rsidR="001A6790" w:rsidRPr="000E14A4">
        <w:t xml:space="preserve">. Three of these strands support the literacy component, these are; </w:t>
      </w:r>
      <w:r w:rsidR="00791EE4" w:rsidRPr="000E14A4">
        <w:t>oracy across the curriculum, reading across the curriculum, writing across the curriculum</w:t>
      </w:r>
      <w:r w:rsidR="001A6790" w:rsidRPr="000E14A4">
        <w:t xml:space="preserve"> as well as the remaining four strands that support numeracy; developing numerical reasoning, using number skills, using measuring skills, using data skills.</w:t>
      </w:r>
      <w:r w:rsidR="00B97C24" w:rsidRPr="000E14A4">
        <w:t xml:space="preserve"> (LNF, 2013). These are further broken down into elements with detailed description of what each year group should be able to demonstrate during the lessons.</w:t>
      </w:r>
      <w:r w:rsidR="00BA45C9" w:rsidRPr="000E14A4">
        <w:t xml:space="preserve"> By using this planning document, it ensures that all relevant outcomes are being worked towards, however it could be argued that it is presented as a ‘one size fits all’ approach. Each child is different, and adaption is needed in order to benefit the child by learning at the correct level</w:t>
      </w:r>
      <w:r w:rsidR="00F1392A" w:rsidRPr="000E14A4">
        <w:t xml:space="preserve"> (UNICEF, 2001).</w:t>
      </w:r>
      <w:r w:rsidR="00862FB3" w:rsidRPr="000E14A4">
        <w:t xml:space="preserve"> Learners' achievement and enjoyment of all subjects are likely to be enhanced if they are confident and competent in their literacy skills (</w:t>
      </w:r>
      <w:r w:rsidR="00332E0F" w:rsidRPr="000E14A4">
        <w:t>Welsh Government</w:t>
      </w:r>
      <w:r w:rsidR="00862FB3" w:rsidRPr="000E14A4">
        <w:t xml:space="preserve">, </w:t>
      </w:r>
      <w:r w:rsidR="00332E0F" w:rsidRPr="000E14A4">
        <w:t>2010, p.3)</w:t>
      </w:r>
      <w:r w:rsidR="00862FB3" w:rsidRPr="000E14A4">
        <w:t xml:space="preserve">. </w:t>
      </w:r>
      <w:r w:rsidR="00332E0F" w:rsidRPr="000E14A4">
        <w:t xml:space="preserve">Even though the government are strategizing how to improve the outcome of Wales’ Pisa results, it also needs to be questioned whether it may not be a bad thing that the country is not one of the top scorers. </w:t>
      </w:r>
      <w:r w:rsidR="007A5194" w:rsidRPr="000E14A4">
        <w:t xml:space="preserve">Pisa reflects how well a country has performed academically but does not consider the fact that Wales as a country tend to use the approach of ‘educating the whole child’ which includes social and emotional well-being. </w:t>
      </w:r>
      <w:r w:rsidR="005E5842" w:rsidRPr="000E14A4">
        <w:t xml:space="preserve">It could be argued that </w:t>
      </w:r>
      <w:r w:rsidR="005E5842" w:rsidRPr="000E14A4">
        <w:lastRenderedPageBreak/>
        <w:t>the top scorers such as China are teaching children just for the results which only develops their academia, not their social characteristics.</w:t>
      </w:r>
      <w:r w:rsidR="00FB3722" w:rsidRPr="000E14A4">
        <w:t xml:space="preserve"> (Welsh Assembly Government, 2017). </w:t>
      </w:r>
    </w:p>
    <w:p w14:paraId="438FFB29" w14:textId="77777777" w:rsidR="008D5751" w:rsidRPr="000E14A4" w:rsidRDefault="008D5751" w:rsidP="000E14A4">
      <w:pPr>
        <w:spacing w:line="360" w:lineRule="auto"/>
      </w:pPr>
    </w:p>
    <w:p w14:paraId="792217BD" w14:textId="0A3A558F" w:rsidR="008D5751" w:rsidRPr="000E14A4" w:rsidRDefault="008D5751" w:rsidP="000E14A4">
      <w:pPr>
        <w:spacing w:line="360" w:lineRule="auto"/>
      </w:pPr>
    </w:p>
    <w:p w14:paraId="081A8B24" w14:textId="462EE795" w:rsidR="00B95D6D" w:rsidRPr="000E14A4" w:rsidRDefault="00E35A66" w:rsidP="000E14A4">
      <w:pPr>
        <w:spacing w:line="360" w:lineRule="auto"/>
      </w:pPr>
      <w:r w:rsidRPr="000E14A4">
        <w:t>Talk for Writing is one of the many effective approaches to support the development of children’s ability to read and write independently.</w:t>
      </w:r>
      <w:r w:rsidR="00570717" w:rsidRPr="000E14A4">
        <w:t xml:space="preserve"> It was developed by Corbett (2007) who </w:t>
      </w:r>
      <w:r w:rsidR="00A95C66" w:rsidRPr="000E14A4">
        <w:t xml:space="preserve">believed that you cannot write sentences unless you can say them, and you cannot say them unless you have heard them. The ability to speak is considered biological, it’s a natural skill we learn through development during the early stages of life, however the skill of writing is </w:t>
      </w:r>
      <w:r w:rsidR="00F51A37" w:rsidRPr="000E14A4">
        <w:t>constructed.</w:t>
      </w:r>
      <w:r w:rsidR="00791EE4" w:rsidRPr="000E14A4">
        <w:t xml:space="preserve"> </w:t>
      </w:r>
      <w:r w:rsidR="00B95D6D" w:rsidRPr="000E14A4">
        <w:t xml:space="preserve">There are three steps to this method; imitation, innovation and independent application. </w:t>
      </w:r>
      <w:r w:rsidR="005317D1" w:rsidRPr="000E14A4">
        <w:t>The teacher begins with a creative way to ‘hook’ the child, which engages them using a sense of enjoyment, audience and purpose (Talk for Writing, 2019).</w:t>
      </w:r>
      <w:r w:rsidR="000822D0" w:rsidRPr="000E14A4">
        <w:t xml:space="preserve"> </w:t>
      </w:r>
      <w:r w:rsidR="00394F32" w:rsidRPr="000E14A4">
        <w:t>They also build up a bank of stories</w:t>
      </w:r>
      <w:r w:rsidR="00860F6B" w:rsidRPr="000E14A4">
        <w:t xml:space="preserve"> and non-fiction texts</w:t>
      </w:r>
      <w:r w:rsidR="00394F32" w:rsidRPr="000E14A4">
        <w:t xml:space="preserve"> that they know </w:t>
      </w:r>
      <w:r w:rsidR="00860F6B" w:rsidRPr="000E14A4">
        <w:t xml:space="preserve">orally so that they can discuss with their peers and relay fluently. </w:t>
      </w:r>
      <w:r w:rsidR="007E361A" w:rsidRPr="000E14A4">
        <w:t xml:space="preserve">‘All of this first phase is underpinned by rehearsing key spellings and grammatical patterns’ (Talk for Writing, 2019). </w:t>
      </w:r>
      <w:r w:rsidR="00394F32" w:rsidRPr="000E14A4">
        <w:t>The next step is the innovation stage; when students are familiar with the text the teacher set</w:t>
      </w:r>
      <w:r w:rsidR="00860F6B" w:rsidRPr="000E14A4">
        <w:t xml:space="preserve"> and uses the language they now know fluently to create their own version of the story they wish to make. When a child gets to know a story through the imitation stage, it is then used through the innovation stage where they start to manipulate and change elements such as the characters or the setting. This then allows them to achieve the end product which is demonstrated through the independent application and invention. Corbett (2017) explains that a child cannot create something out of nothing, therefore by using the two previous steps, it provides the inspiration behind the child’s creativity. </w:t>
      </w:r>
    </w:p>
    <w:p w14:paraId="64683320" w14:textId="77777777" w:rsidR="00870C60" w:rsidRPr="000E14A4" w:rsidRDefault="00106CD1" w:rsidP="000E14A4">
      <w:pPr>
        <w:spacing w:line="360" w:lineRule="auto"/>
        <w:rPr>
          <w:lang w:val="en-US"/>
        </w:rPr>
      </w:pPr>
      <w:r w:rsidRPr="000E14A4">
        <w:t>Reading and writing are deeply linked to talking. This is supported by Vygotsky (1978) who believes that ‘</w:t>
      </w:r>
      <w:r w:rsidRPr="000E14A4">
        <w:rPr>
          <w:lang w:val="en-US"/>
        </w:rPr>
        <w:t>real concepts are impossible without words.’</w:t>
      </w:r>
      <w:r w:rsidR="00DD7A48" w:rsidRPr="000E14A4">
        <w:rPr>
          <w:lang w:val="en-US"/>
        </w:rPr>
        <w:t xml:space="preserve"> </w:t>
      </w:r>
    </w:p>
    <w:p w14:paraId="60571912" w14:textId="77777777" w:rsidR="00870C60" w:rsidRPr="000E14A4" w:rsidRDefault="00870C60" w:rsidP="000E14A4">
      <w:pPr>
        <w:spacing w:line="360" w:lineRule="auto"/>
        <w:rPr>
          <w:lang w:val="en-US"/>
        </w:rPr>
      </w:pPr>
    </w:p>
    <w:p w14:paraId="3E9C34AF" w14:textId="0C7E3229" w:rsidR="00D20310" w:rsidRPr="000E14A4" w:rsidRDefault="00DD7A48" w:rsidP="000E14A4">
      <w:pPr>
        <w:spacing w:line="360" w:lineRule="auto"/>
        <w:rPr>
          <w:szCs w:val="32"/>
          <w:lang w:val="en-US"/>
        </w:rPr>
      </w:pPr>
      <w:r w:rsidRPr="000E14A4">
        <w:rPr>
          <w:lang w:val="en-US"/>
        </w:rPr>
        <w:t xml:space="preserve">Talking is beneficial to both the learner and the teacher, </w:t>
      </w:r>
      <w:r w:rsidRPr="000E14A4">
        <w:rPr>
          <w:szCs w:val="32"/>
          <w:lang w:val="en-US"/>
        </w:rPr>
        <w:t xml:space="preserve">however it needs to be structured in order for it to be effective. </w:t>
      </w:r>
      <w:r w:rsidR="00D20310" w:rsidRPr="000E14A4">
        <w:rPr>
          <w:szCs w:val="32"/>
          <w:lang w:val="en-US"/>
        </w:rPr>
        <w:t xml:space="preserve">Mercer (2007) agrees that children need to talk more. </w:t>
      </w:r>
      <w:r w:rsidRPr="000E14A4">
        <w:rPr>
          <w:szCs w:val="32"/>
          <w:lang w:val="en-US"/>
        </w:rPr>
        <w:t>According to Mercer and Littleton (2007</w:t>
      </w:r>
      <w:r w:rsidR="006B207F" w:rsidRPr="000E14A4">
        <w:rPr>
          <w:szCs w:val="32"/>
          <w:lang w:val="en-US"/>
        </w:rPr>
        <w:t>, p. 6</w:t>
      </w:r>
      <w:r w:rsidRPr="000E14A4">
        <w:rPr>
          <w:szCs w:val="32"/>
          <w:lang w:val="en-US"/>
        </w:rPr>
        <w:t xml:space="preserve">); </w:t>
      </w:r>
    </w:p>
    <w:p w14:paraId="4129D0AA" w14:textId="21666C45" w:rsidR="000822D0" w:rsidRPr="000E14A4" w:rsidRDefault="00DD7A48" w:rsidP="000E14A4">
      <w:pPr>
        <w:spacing w:line="360" w:lineRule="auto"/>
        <w:ind w:left="720"/>
        <w:rPr>
          <w:szCs w:val="32"/>
          <w:lang w:val="en-US"/>
        </w:rPr>
      </w:pPr>
      <w:r w:rsidRPr="000E14A4">
        <w:rPr>
          <w:szCs w:val="32"/>
          <w:lang w:val="en-US"/>
        </w:rPr>
        <w:t>exploratory talk is seen as beneficial because of its collaborative quality</w:t>
      </w:r>
      <w:r w:rsidR="00D20310" w:rsidRPr="000E14A4">
        <w:rPr>
          <w:szCs w:val="32"/>
          <w:lang w:val="en-US"/>
        </w:rPr>
        <w:t xml:space="preserve"> </w:t>
      </w:r>
      <w:r w:rsidRPr="000E14A4">
        <w:rPr>
          <w:szCs w:val="32"/>
          <w:lang w:val="en-US"/>
        </w:rPr>
        <w:t>it involves partners in a purposeful, critical and constructive engagement with each other’s ideas.</w:t>
      </w:r>
    </w:p>
    <w:p w14:paraId="5A4800F3" w14:textId="5D3D9169" w:rsidR="00332E0F" w:rsidRPr="000E14A4" w:rsidRDefault="00D20310" w:rsidP="000E14A4">
      <w:pPr>
        <w:spacing w:line="360" w:lineRule="auto"/>
      </w:pPr>
      <w:r w:rsidRPr="000E14A4">
        <w:rPr>
          <w:szCs w:val="32"/>
          <w:lang w:val="en-US"/>
        </w:rPr>
        <w:t xml:space="preserve">Instead of the educator prompting and asking the most reliable child in the classroom to give an answer, Mercer (2000) believes </w:t>
      </w:r>
      <w:r w:rsidR="00B77357" w:rsidRPr="000E14A4">
        <w:rPr>
          <w:szCs w:val="32"/>
          <w:lang w:val="en-US"/>
        </w:rPr>
        <w:t>that these</w:t>
      </w:r>
      <w:r w:rsidRPr="000E14A4">
        <w:rPr>
          <w:szCs w:val="32"/>
          <w:lang w:val="en-US"/>
        </w:rPr>
        <w:t xml:space="preserve"> sorts of interactions can be very disheartening for the other children. </w:t>
      </w:r>
      <w:r w:rsidR="00605AF5" w:rsidRPr="000E14A4">
        <w:rPr>
          <w:szCs w:val="32"/>
          <w:lang w:val="en-US"/>
        </w:rPr>
        <w:t xml:space="preserve">Alexander (2004) argues that ‘children need to talk, and to experience a rich diet of spoken language, in order to think and to learn.’ </w:t>
      </w:r>
      <w:r w:rsidR="00CC0FEB" w:rsidRPr="000E14A4">
        <w:rPr>
          <w:szCs w:val="32"/>
          <w:lang w:val="en-US"/>
        </w:rPr>
        <w:t xml:space="preserve">In 2001, he found that the most amount of talking </w:t>
      </w:r>
      <w:r w:rsidR="00CC0FEB" w:rsidRPr="000E14A4">
        <w:rPr>
          <w:szCs w:val="32"/>
          <w:lang w:val="en-US"/>
        </w:rPr>
        <w:lastRenderedPageBreak/>
        <w:t xml:space="preserve">came from the class teacher which </w:t>
      </w:r>
      <w:r w:rsidR="00570A3F" w:rsidRPr="000E14A4">
        <w:rPr>
          <w:szCs w:val="32"/>
          <w:lang w:val="en-US"/>
        </w:rPr>
        <w:t>limits</w:t>
      </w:r>
      <w:r w:rsidR="00CC0FEB" w:rsidRPr="000E14A4">
        <w:rPr>
          <w:szCs w:val="32"/>
          <w:lang w:val="en-US"/>
        </w:rPr>
        <w:t xml:space="preserve"> the learner</w:t>
      </w:r>
      <w:r w:rsidR="00570A3F" w:rsidRPr="000E14A4">
        <w:rPr>
          <w:szCs w:val="32"/>
          <w:lang w:val="en-US"/>
        </w:rPr>
        <w:t xml:space="preserve">’s </w:t>
      </w:r>
      <w:r w:rsidR="00CC0FEB" w:rsidRPr="000E14A4">
        <w:rPr>
          <w:szCs w:val="32"/>
          <w:lang w:val="en-US"/>
        </w:rPr>
        <w:t xml:space="preserve">opportunity to express their ideas. </w:t>
      </w:r>
      <w:r w:rsidR="00570A3F" w:rsidRPr="000E14A4">
        <w:rPr>
          <w:szCs w:val="32"/>
          <w:lang w:val="en-US"/>
        </w:rPr>
        <w:t xml:space="preserve">(Harrison, n.d). </w:t>
      </w:r>
      <w:r w:rsidR="00865349" w:rsidRPr="000E14A4">
        <w:rPr>
          <w:szCs w:val="32"/>
          <w:lang w:val="en-US"/>
        </w:rPr>
        <w:t xml:space="preserve">The </w:t>
      </w:r>
      <w:r w:rsidR="00AE49F3" w:rsidRPr="000E14A4">
        <w:rPr>
          <w:szCs w:val="32"/>
          <w:lang w:val="en-US"/>
        </w:rPr>
        <w:t xml:space="preserve">freedom to talk particularly with other about a specific idea has an important role in learning (Alexander, 2004). </w:t>
      </w:r>
      <w:r w:rsidR="007F792D" w:rsidRPr="000E14A4">
        <w:t xml:space="preserve">As a result of these theories, all schools should ensure that from Early Years Foundation Stage onwards, pupils are actively encouraged to ask questions, hypothesise and share their ideas, and that these skills extend into their writing (OFSTED, 2010). </w:t>
      </w:r>
      <w:r w:rsidR="00A74B73" w:rsidRPr="000E14A4">
        <w:t>Bloom’s taxonomy (</w:t>
      </w:r>
      <w:r w:rsidR="003D7B77" w:rsidRPr="000E14A4">
        <w:t>2001</w:t>
      </w:r>
      <w:r w:rsidR="00A74B73" w:rsidRPr="000E14A4">
        <w:t>) is a cognitive model used to explore which level a learner is at. This is determined by how good their understanding of the topic is and helps to build competence.</w:t>
      </w:r>
      <w:r w:rsidR="00423CA0" w:rsidRPr="000E14A4">
        <w:t xml:space="preserve"> It is made up of six tiers; knowledge, comprehension, application, analysis, synthesis, and evaluation. When learning something new, the child starts on the bottom tier. The theory is the more understanding and knowledge of the subject, the higher up they will get through the tier</w:t>
      </w:r>
      <w:r w:rsidR="00332E0F" w:rsidRPr="000E14A4">
        <w:t>s.</w:t>
      </w:r>
    </w:p>
    <w:p w14:paraId="37B1CF10" w14:textId="77777777" w:rsidR="009B334D" w:rsidRPr="000E14A4" w:rsidRDefault="009B334D" w:rsidP="000E14A4">
      <w:pPr>
        <w:spacing w:line="360" w:lineRule="auto"/>
      </w:pPr>
    </w:p>
    <w:p w14:paraId="20874FBC" w14:textId="77777777" w:rsidR="009B334D" w:rsidRPr="000E14A4" w:rsidRDefault="009B334D" w:rsidP="000E14A4">
      <w:pPr>
        <w:spacing w:line="360" w:lineRule="auto"/>
      </w:pPr>
    </w:p>
    <w:p w14:paraId="01DB100D" w14:textId="3B61585A" w:rsidR="005C5C70" w:rsidRPr="000E14A4" w:rsidRDefault="00856EC5" w:rsidP="000E14A4">
      <w:pPr>
        <w:spacing w:line="360" w:lineRule="auto"/>
      </w:pPr>
      <w:r w:rsidRPr="000E14A4">
        <w:t>In his Successful Fu</w:t>
      </w:r>
      <w:bookmarkStart w:id="0" w:name="_GoBack"/>
      <w:bookmarkEnd w:id="0"/>
      <w:r w:rsidRPr="000E14A4">
        <w:t xml:space="preserve">tures report, </w:t>
      </w:r>
      <w:r w:rsidR="005C5C70" w:rsidRPr="000E14A4">
        <w:t>Donaldson (2015) reported that;</w:t>
      </w:r>
    </w:p>
    <w:p w14:paraId="51BDC6CA" w14:textId="6381CC41" w:rsidR="002B2227" w:rsidRPr="000E14A4" w:rsidRDefault="005C5C70" w:rsidP="000E14A4">
      <w:pPr>
        <w:spacing w:line="360" w:lineRule="auto"/>
        <w:ind w:left="720"/>
      </w:pPr>
      <w:r w:rsidRPr="000E14A4">
        <w:t>co</w:t>
      </w:r>
      <w:r w:rsidRPr="000E14A4">
        <w:t>mpetence in literacy, including</w:t>
      </w:r>
      <w:r w:rsidRPr="000E14A4">
        <w:t xml:space="preserve"> </w:t>
      </w:r>
      <w:r w:rsidRPr="000E14A4">
        <w:t>competence in the spoken word,</w:t>
      </w:r>
      <w:r w:rsidRPr="000E14A4">
        <w:t xml:space="preserve"> </w:t>
      </w:r>
      <w:r w:rsidRPr="000E14A4">
        <w:t>syntax and spelling, is essential for</w:t>
      </w:r>
      <w:r w:rsidRPr="000E14A4">
        <w:t xml:space="preserve"> </w:t>
      </w:r>
      <w:r w:rsidRPr="000E14A4">
        <w:t>learning across the curriculum</w:t>
      </w:r>
      <w:r w:rsidRPr="000E14A4">
        <w:t xml:space="preserve">. </w:t>
      </w:r>
    </w:p>
    <w:p w14:paraId="389B4D66" w14:textId="6C8775A7" w:rsidR="00F80017" w:rsidRPr="000E14A4" w:rsidRDefault="005C5C70" w:rsidP="000E14A4">
      <w:pPr>
        <w:spacing w:line="360" w:lineRule="auto"/>
      </w:pPr>
      <w:r w:rsidRPr="000E14A4">
        <w:t xml:space="preserve">He believes that every child </w:t>
      </w:r>
      <w:r w:rsidR="00856EC5" w:rsidRPr="000E14A4">
        <w:t>and young person need every opportunity to explore, explain think and discuss ideas whilst using language skills at the appropriate level and that the ‘</w:t>
      </w:r>
      <w:r w:rsidR="00856EC5" w:rsidRPr="000E14A4">
        <w:t>LNF provides guidance about a common approach to the</w:t>
      </w:r>
      <w:r w:rsidR="00856EC5" w:rsidRPr="000E14A4">
        <w:t xml:space="preserve"> </w:t>
      </w:r>
      <w:r w:rsidR="00856EC5" w:rsidRPr="000E14A4">
        <w:t>reinforcement of such</w:t>
      </w:r>
      <w:r w:rsidR="00856EC5" w:rsidRPr="000E14A4">
        <w:t xml:space="preserve"> </w:t>
      </w:r>
      <w:r w:rsidR="00856EC5" w:rsidRPr="000E14A4">
        <w:t>skills at different developmental stages</w:t>
      </w:r>
      <w:r w:rsidR="00856EC5" w:rsidRPr="000E14A4">
        <w:t xml:space="preserve">’ (Donaldson, 2015). </w:t>
      </w:r>
      <w:r w:rsidR="00427521" w:rsidRPr="000E14A4">
        <w:t xml:space="preserve">This is also highlighted in his new curriculum, containing the six arears of learning; one of which focuses on literacy. </w:t>
      </w:r>
      <w:r w:rsidR="00A918C0" w:rsidRPr="000E14A4">
        <w:t>Literacy and Numeracy will remain to be one of the core cross curricular competencies in the new curriculum. Despite mixed feelings about national tests,</w:t>
      </w:r>
      <w:r w:rsidR="002B2227" w:rsidRPr="000E14A4">
        <w:t xml:space="preserve"> according to </w:t>
      </w:r>
      <w:r w:rsidR="00280566" w:rsidRPr="000E14A4">
        <w:t>the Welsh Assembly Government (2017) one of the key actions is to; i</w:t>
      </w:r>
      <w:r w:rsidR="00280566" w:rsidRPr="000E14A4">
        <w:t>mprove the proportion of</w:t>
      </w:r>
      <w:r w:rsidR="00280566" w:rsidRPr="000E14A4">
        <w:t xml:space="preserve"> </w:t>
      </w:r>
      <w:r w:rsidR="00280566" w:rsidRPr="000E14A4">
        <w:t>top-performing learners</w:t>
      </w:r>
      <w:r w:rsidR="00280566" w:rsidRPr="000E14A4">
        <w:t xml:space="preserve"> </w:t>
      </w:r>
      <w:r w:rsidR="00280566" w:rsidRPr="000E14A4">
        <w:t>in PISA, by</w:t>
      </w:r>
      <w:r w:rsidR="00280566" w:rsidRPr="000E14A4">
        <w:t xml:space="preserve"> </w:t>
      </w:r>
      <w:r w:rsidR="00280566" w:rsidRPr="000E14A4">
        <w:t>addressing the</w:t>
      </w:r>
      <w:r w:rsidR="00280566" w:rsidRPr="000E14A4">
        <w:t xml:space="preserve"> </w:t>
      </w:r>
      <w:r w:rsidR="00280566" w:rsidRPr="000E14A4">
        <w:t>relatively low pr</w:t>
      </w:r>
      <w:r w:rsidR="00280566" w:rsidRPr="000E14A4">
        <w:t>o</w:t>
      </w:r>
      <w:r w:rsidR="00280566" w:rsidRPr="000E14A4">
        <w:t>portion</w:t>
      </w:r>
      <w:r w:rsidR="00280566" w:rsidRPr="000E14A4">
        <w:t xml:space="preserve"> </w:t>
      </w:r>
      <w:r w:rsidR="00280566" w:rsidRPr="000E14A4">
        <w:t>reaching the highest</w:t>
      </w:r>
      <w:r w:rsidR="00280566" w:rsidRPr="000E14A4">
        <w:t xml:space="preserve"> </w:t>
      </w:r>
      <w:r w:rsidR="00280566" w:rsidRPr="000E14A4">
        <w:t>level</w:t>
      </w:r>
      <w:r w:rsidR="00280566" w:rsidRPr="000E14A4">
        <w:t xml:space="preserve">s. </w:t>
      </w:r>
      <w:r w:rsidRPr="000E14A4">
        <w:t xml:space="preserve">Thus, concluding that national testing does not seem to be stopping any time soon. </w:t>
      </w:r>
      <w:r w:rsidR="00F80017" w:rsidRPr="000E14A4">
        <w:t xml:space="preserve">The </w:t>
      </w:r>
      <w:r w:rsidR="00F80017" w:rsidRPr="000E14A4">
        <w:t xml:space="preserve">current </w:t>
      </w:r>
      <w:r w:rsidR="00F80017" w:rsidRPr="000E14A4">
        <w:t>national curriculum prepares children really well for the things we want them to do, however what the curriculum wants is not the same as what Pisa is asking.</w:t>
      </w:r>
      <w:r w:rsidR="00F80017" w:rsidRPr="000E14A4">
        <w:t xml:space="preserve"> Following this conclusion, Donaldson is ensuring that his new curriculum will not only include more opportunities for children to learn general social competencies but will also </w:t>
      </w:r>
      <w:r w:rsidR="00870C60" w:rsidRPr="000E14A4">
        <w:t>continue to</w:t>
      </w:r>
      <w:r w:rsidR="00F80017" w:rsidRPr="000E14A4">
        <w:t xml:space="preserve"> </w:t>
      </w:r>
      <w:r w:rsidR="00870C60" w:rsidRPr="000E14A4">
        <w:t>educate</w:t>
      </w:r>
      <w:r w:rsidR="00F80017" w:rsidRPr="000E14A4">
        <w:t xml:space="preserve"> the whole child and achieve the best out of</w:t>
      </w:r>
      <w:r w:rsidR="00852B46" w:rsidRPr="000E14A4">
        <w:t xml:space="preserve"> the</w:t>
      </w:r>
      <w:r w:rsidR="00F80017" w:rsidRPr="000E14A4">
        <w:t xml:space="preserve"> children’s academia.  </w:t>
      </w:r>
    </w:p>
    <w:p w14:paraId="61F8642E" w14:textId="1005D33D" w:rsidR="00280566" w:rsidRDefault="00280566" w:rsidP="00280566">
      <w:pPr>
        <w:rPr>
          <w:sz w:val="32"/>
        </w:rPr>
      </w:pPr>
    </w:p>
    <w:p w14:paraId="492E7EF7" w14:textId="77777777" w:rsidR="00280566" w:rsidRDefault="00280566" w:rsidP="00397AD0">
      <w:pPr>
        <w:rPr>
          <w:sz w:val="32"/>
        </w:rPr>
      </w:pPr>
    </w:p>
    <w:p w14:paraId="797B4A07" w14:textId="391B7D5D" w:rsidR="002954B1" w:rsidRPr="000E14A4" w:rsidRDefault="002954B1" w:rsidP="00D51023">
      <w:pPr>
        <w:rPr>
          <w:u w:val="single"/>
        </w:rPr>
      </w:pPr>
      <w:r w:rsidRPr="000E14A4">
        <w:rPr>
          <w:u w:val="single"/>
        </w:rPr>
        <w:t>Reference List</w:t>
      </w:r>
    </w:p>
    <w:p w14:paraId="17BBFE32" w14:textId="77777777" w:rsidR="00DC7711" w:rsidRPr="000E14A4" w:rsidRDefault="00DC7711" w:rsidP="00DC7711">
      <w:pPr>
        <w:rPr>
          <w:i/>
          <w:sz w:val="21"/>
        </w:rPr>
      </w:pPr>
      <w:r w:rsidRPr="000E14A4">
        <w:t xml:space="preserve">Alexander, R. (2004) </w:t>
      </w:r>
      <w:r w:rsidRPr="000E14A4">
        <w:rPr>
          <w:i/>
        </w:rPr>
        <w:t>Towards Dialogic Talking.</w:t>
      </w:r>
    </w:p>
    <w:p w14:paraId="22137B9D" w14:textId="77777777" w:rsidR="00DC7711" w:rsidRPr="000E14A4" w:rsidRDefault="00DC7711" w:rsidP="00DC7711">
      <w:pPr>
        <w:rPr>
          <w:i/>
        </w:rPr>
      </w:pPr>
      <w:r w:rsidRPr="000E14A4">
        <w:t xml:space="preserve">BBC. (2015) Estyn: </w:t>
      </w:r>
      <w:r w:rsidRPr="000E14A4">
        <w:rPr>
          <w:i/>
        </w:rPr>
        <w:t>Literacy and numeracy standards progress 'modest.'</w:t>
      </w:r>
      <w:r w:rsidRPr="000E14A4">
        <w:t xml:space="preserve">  Available at: </w:t>
      </w:r>
      <w:hyperlink r:id="rId6" w:history="1">
        <w:r w:rsidRPr="000E14A4">
          <w:rPr>
            <w:rStyle w:val="Hyperlink"/>
          </w:rPr>
          <w:t>https://www.bbc.co.uk/news/uk-wales-30778644</w:t>
        </w:r>
      </w:hyperlink>
      <w:r w:rsidRPr="000E14A4">
        <w:t xml:space="preserve"> (Accessed 1 May 2019). </w:t>
      </w:r>
    </w:p>
    <w:p w14:paraId="6079F965" w14:textId="77777777" w:rsidR="00DC7711" w:rsidRPr="000E14A4" w:rsidRDefault="00DC7711" w:rsidP="00DC7711">
      <w:pPr>
        <w:rPr>
          <w:i/>
        </w:rPr>
      </w:pPr>
      <w:r w:rsidRPr="000E14A4">
        <w:lastRenderedPageBreak/>
        <w:t xml:space="preserve">Donaldson, G. (2015) </w:t>
      </w:r>
      <w:r w:rsidRPr="000E14A4">
        <w:rPr>
          <w:i/>
        </w:rPr>
        <w:t>Successful Futures.</w:t>
      </w:r>
      <w:r w:rsidRPr="000E14A4">
        <w:t xml:space="preserve"> Available at: </w:t>
      </w:r>
      <w:hyperlink r:id="rId7" w:history="1">
        <w:r w:rsidRPr="000E14A4">
          <w:rPr>
            <w:rStyle w:val="Hyperlink"/>
          </w:rPr>
          <w:t>https://dera.ioe.ac.uk/22165/2/150225-successful-futures-en_Redacted.pdf</w:t>
        </w:r>
      </w:hyperlink>
      <w:r w:rsidRPr="000E14A4">
        <w:t xml:space="preserve"> (Accessed 2 May 2019). </w:t>
      </w:r>
    </w:p>
    <w:p w14:paraId="42617CD8" w14:textId="77777777" w:rsidR="00DC7711" w:rsidRPr="000E14A4" w:rsidRDefault="00DC7711" w:rsidP="00DC7711">
      <w:r w:rsidRPr="000E14A4">
        <w:t xml:space="preserve">Duncan, G., and Ziol-Guest, K. (2010) </w:t>
      </w:r>
      <w:r w:rsidRPr="000E14A4">
        <w:rPr>
          <w:i/>
        </w:rPr>
        <w:t>Early</w:t>
      </w:r>
      <w:r w:rsidRPr="000E14A4">
        <w:rPr>
          <w:rFonts w:ascii="Cambria Math" w:hAnsi="Cambria Math" w:cs="Cambria Math"/>
          <w:i/>
        </w:rPr>
        <w:t>‐</w:t>
      </w:r>
      <w:r w:rsidRPr="000E14A4">
        <w:rPr>
          <w:i/>
        </w:rPr>
        <w:t xml:space="preserve">Childhood Poverty and Adult Attainment, Behaviour, and Health. </w:t>
      </w:r>
    </w:p>
    <w:p w14:paraId="30FF4C8D" w14:textId="77777777" w:rsidR="00DC7711" w:rsidRPr="000E14A4" w:rsidRDefault="00DC7711" w:rsidP="00DC7711">
      <w:r w:rsidRPr="000E14A4">
        <w:t xml:space="preserve">Estyn. (2011) </w:t>
      </w:r>
      <w:r w:rsidRPr="000E14A4">
        <w:rPr>
          <w:i/>
        </w:rPr>
        <w:t>An evaluation of the implementation of the Foundation Phase for five to six-year-olds in primary schools, with special reference to literacy</w:t>
      </w:r>
      <w:r w:rsidRPr="000E14A4">
        <w:t xml:space="preserve">. Available at: </w:t>
      </w:r>
      <w:hyperlink r:id="rId8" w:history="1">
        <w:r w:rsidRPr="000E14A4">
          <w:rPr>
            <w:rStyle w:val="Hyperlink"/>
          </w:rPr>
          <w:t>https://www.estyn.gov.wales/sites/default/files/documents/Literacy%20and%20the%20Foundation%20Phase%20%20-%20September%202011.pdf</w:t>
        </w:r>
      </w:hyperlink>
      <w:r w:rsidRPr="000E14A4">
        <w:t xml:space="preserve"> (Accessed 1 May 2019). </w:t>
      </w:r>
    </w:p>
    <w:p w14:paraId="4D288E25" w14:textId="77777777" w:rsidR="00DC7711" w:rsidRPr="000E14A4" w:rsidRDefault="00DC7711" w:rsidP="00DC7711">
      <w:r w:rsidRPr="000E14A4">
        <w:t xml:space="preserve">Frankel, Katherine K. (2016) </w:t>
      </w:r>
      <w:r w:rsidRPr="000E14A4">
        <w:rPr>
          <w:i/>
        </w:rPr>
        <w:t xml:space="preserve">From "What is Reading?" to What is Literacy? </w:t>
      </w:r>
      <w:r w:rsidRPr="000E14A4">
        <w:t xml:space="preserve">Journal of Education, 196(3), pp.7–18. </w:t>
      </w:r>
    </w:p>
    <w:p w14:paraId="27E201E0" w14:textId="77777777" w:rsidR="00DC7711" w:rsidRPr="000E14A4" w:rsidRDefault="00DC7711" w:rsidP="00DC7711">
      <w:pPr>
        <w:rPr>
          <w:rFonts w:eastAsia="Times New Roman"/>
          <w:color w:val="222222"/>
          <w:spacing w:val="0"/>
          <w:shd w:val="clear" w:color="auto" w:fill="FFFFFF"/>
        </w:rPr>
      </w:pPr>
      <w:r w:rsidRPr="000E14A4">
        <w:rPr>
          <w:rFonts w:eastAsia="Times New Roman"/>
          <w:color w:val="222222"/>
          <w:spacing w:val="0"/>
          <w:shd w:val="clear" w:color="auto" w:fill="FFFFFF"/>
        </w:rPr>
        <w:t xml:space="preserve">Grigg, R. (2015) </w:t>
      </w:r>
      <w:r w:rsidRPr="000E14A4">
        <w:rPr>
          <w:rFonts w:eastAsia="Times New Roman"/>
          <w:i/>
          <w:color w:val="222222"/>
          <w:spacing w:val="0"/>
          <w:shd w:val="clear" w:color="auto" w:fill="FFFFFF"/>
        </w:rPr>
        <w:t>Becoming an Outstanding Primary School Teacher.</w:t>
      </w:r>
      <w:r w:rsidRPr="000E14A4">
        <w:rPr>
          <w:rFonts w:eastAsia="Times New Roman"/>
          <w:color w:val="222222"/>
          <w:spacing w:val="0"/>
          <w:shd w:val="clear" w:color="auto" w:fill="FFFFFF"/>
        </w:rPr>
        <w:t xml:space="preserve"> Second Edition, Routledge: London and New York. (p.301-2). </w:t>
      </w:r>
    </w:p>
    <w:p w14:paraId="246EBF73" w14:textId="77777777" w:rsidR="00DC7711" w:rsidRPr="000E14A4" w:rsidRDefault="00DC7711" w:rsidP="00DC7711">
      <w:pPr>
        <w:rPr>
          <w:i/>
          <w:sz w:val="21"/>
        </w:rPr>
      </w:pPr>
      <w:r w:rsidRPr="000E14A4">
        <w:t xml:space="preserve">Harrison, C. (n.d) </w:t>
      </w:r>
      <w:r w:rsidRPr="000E14A4">
        <w:rPr>
          <w:i/>
        </w:rPr>
        <w:t xml:space="preserve">Banishing the Quiet Classroom. </w:t>
      </w:r>
      <w:r w:rsidRPr="000E14A4">
        <w:t xml:space="preserve">(p. 67-77). </w:t>
      </w:r>
    </w:p>
    <w:p w14:paraId="47B366C9" w14:textId="77777777" w:rsidR="00DC7711" w:rsidRPr="000E14A4" w:rsidRDefault="00DC7711" w:rsidP="00DC7711">
      <w:pPr>
        <w:rPr>
          <w:i/>
          <w:sz w:val="21"/>
        </w:rPr>
      </w:pPr>
      <w:r w:rsidRPr="000E14A4">
        <w:t xml:space="preserve">Howe, C., and Mercer, N. (2007) Children’s Social Development, Peer Interactions and Classroom Learning. Cambridge (p. 6). </w:t>
      </w:r>
    </w:p>
    <w:p w14:paraId="487AF5DA" w14:textId="77777777" w:rsidR="00DC7711" w:rsidRPr="000E14A4" w:rsidRDefault="00DC7711" w:rsidP="00DC7711">
      <w:pPr>
        <w:rPr>
          <w:i/>
        </w:rPr>
      </w:pPr>
      <w:r w:rsidRPr="000E14A4">
        <w:t xml:space="preserve">National Assembly for Wales. (2013) </w:t>
      </w:r>
      <w:r w:rsidRPr="000E14A4">
        <w:rPr>
          <w:i/>
        </w:rPr>
        <w:t xml:space="preserve">Literacy and Numeracy in Wales. </w:t>
      </w:r>
      <w:r w:rsidRPr="000E14A4">
        <w:t xml:space="preserve">Available at: </w:t>
      </w:r>
      <w:hyperlink r:id="rId9" w:history="1">
        <w:r w:rsidRPr="000E14A4">
          <w:rPr>
            <w:rStyle w:val="Hyperlink"/>
          </w:rPr>
          <w:t>http://www.assembly.wales/Research%20Documents/Literacy%20and%20Numeracy%20in%20Wales%20-%20Research%20paper-03062013-246762/13-039-English.pdf</w:t>
        </w:r>
      </w:hyperlink>
      <w:r w:rsidRPr="000E14A4">
        <w:t xml:space="preserve"> (Accessed 1 May 2019). (p. 1-3). </w:t>
      </w:r>
    </w:p>
    <w:p w14:paraId="303674F4" w14:textId="77777777" w:rsidR="00DC7711" w:rsidRPr="000E14A4" w:rsidRDefault="00DC7711" w:rsidP="00DC7711">
      <w:r w:rsidRPr="000E14A4">
        <w:t xml:space="preserve">Ofsted. (2010) </w:t>
      </w:r>
      <w:r w:rsidRPr="000E14A4">
        <w:rPr>
          <w:i/>
        </w:rPr>
        <w:t xml:space="preserve">Learning: creative approaches that raise standards. </w:t>
      </w:r>
      <w:r w:rsidRPr="000E14A4">
        <w:t xml:space="preserve">Available at: </w:t>
      </w:r>
      <w:hyperlink r:id="rId10" w:history="1">
        <w:r w:rsidRPr="000E14A4">
          <w:rPr>
            <w:rStyle w:val="Hyperlink"/>
          </w:rPr>
          <w:t>https://dera.ioe.ac.uk/1093/1/Learning%20creative%20approaches%20that%20raise%20standards.pdf</w:t>
        </w:r>
      </w:hyperlink>
      <w:r w:rsidRPr="000E14A4">
        <w:t xml:space="preserve"> (Accessed 1 May 2019).  </w:t>
      </w:r>
    </w:p>
    <w:p w14:paraId="3431766E" w14:textId="77777777" w:rsidR="00DC7711" w:rsidRPr="000E14A4" w:rsidRDefault="00DC7711" w:rsidP="00DC7711">
      <w:pPr>
        <w:rPr>
          <w:i/>
        </w:rPr>
      </w:pPr>
      <w:r w:rsidRPr="000E14A4">
        <w:t xml:space="preserve">Poverty and Social Exclusion. (2019) </w:t>
      </w:r>
      <w:r w:rsidRPr="000E14A4">
        <w:rPr>
          <w:i/>
        </w:rPr>
        <w:t xml:space="preserve">Wales has the worst child poverty in the UK. </w:t>
      </w:r>
      <w:r w:rsidRPr="000E14A4">
        <w:t xml:space="preserve">[Website] Available at: </w:t>
      </w:r>
      <w:hyperlink r:id="rId11" w:history="1">
        <w:r w:rsidRPr="000E14A4">
          <w:rPr>
            <w:rStyle w:val="Hyperlink"/>
          </w:rPr>
          <w:t>http://www.poverty.ac.uk/report-wales-child-poverty/wales-has-worst-child-poverty-uk</w:t>
        </w:r>
      </w:hyperlink>
      <w:r w:rsidRPr="000E14A4">
        <w:t xml:space="preserve"> (Accessed 2 May 2019). </w:t>
      </w:r>
    </w:p>
    <w:p w14:paraId="68991FDE" w14:textId="77777777" w:rsidR="00DC7711" w:rsidRPr="000E14A4" w:rsidRDefault="00DC7711" w:rsidP="00DC7711">
      <w:pPr>
        <w:rPr>
          <w:i/>
        </w:rPr>
      </w:pPr>
      <w:r w:rsidRPr="000E14A4">
        <w:t xml:space="preserve">Talk for Writing. (2019) </w:t>
      </w:r>
      <w:r w:rsidRPr="000E14A4">
        <w:rPr>
          <w:i/>
        </w:rPr>
        <w:t xml:space="preserve">The Talk for Writing method. </w:t>
      </w:r>
      <w:r w:rsidRPr="000E14A4">
        <w:t xml:space="preserve">[Website] Available at: </w:t>
      </w:r>
      <w:hyperlink r:id="rId12" w:history="1">
        <w:r w:rsidRPr="000E14A4">
          <w:rPr>
            <w:rStyle w:val="Hyperlink"/>
          </w:rPr>
          <w:t>https://www.talk4writing.co.uk/about/</w:t>
        </w:r>
      </w:hyperlink>
      <w:r w:rsidRPr="000E14A4">
        <w:t xml:space="preserve"> (Accessed 2 May 2019). </w:t>
      </w:r>
    </w:p>
    <w:p w14:paraId="5568738B" w14:textId="77777777" w:rsidR="00DC7711" w:rsidRPr="000E14A4" w:rsidRDefault="00DC7711" w:rsidP="00DC7711">
      <w:r w:rsidRPr="000E14A4">
        <w:t xml:space="preserve">The Scottish Government. (2009) </w:t>
      </w:r>
      <w:r w:rsidRPr="000E14A4">
        <w:rPr>
          <w:i/>
        </w:rPr>
        <w:t xml:space="preserve">Curriculum for Excellence: literacy and English. </w:t>
      </w:r>
      <w:r w:rsidRPr="000E14A4">
        <w:t xml:space="preserve">Available at: </w:t>
      </w:r>
      <w:hyperlink r:id="rId13" w:history="1">
        <w:r w:rsidRPr="000E14A4">
          <w:rPr>
            <w:rStyle w:val="Hyperlink"/>
          </w:rPr>
          <w:t>https://education.gov.scot/Documents/literacy-english-pp.pdf</w:t>
        </w:r>
      </w:hyperlink>
      <w:r w:rsidRPr="000E14A4">
        <w:t xml:space="preserve"> (Accessed 1 May 2019). </w:t>
      </w:r>
    </w:p>
    <w:p w14:paraId="23258AEB" w14:textId="77777777" w:rsidR="00DC7711" w:rsidRPr="000E14A4" w:rsidRDefault="00DC7711" w:rsidP="00DC7711">
      <w:r w:rsidRPr="000E14A4">
        <w:t xml:space="preserve">Welsh Assembly Government, (2017) </w:t>
      </w:r>
      <w:r w:rsidRPr="000E14A4">
        <w:rPr>
          <w:i/>
        </w:rPr>
        <w:t xml:space="preserve">Education reform – the implications for schools and the Welsh system. </w:t>
      </w:r>
      <w:r w:rsidRPr="000E14A4">
        <w:t xml:space="preserve">Available at: </w:t>
      </w:r>
      <w:hyperlink r:id="rId14" w:history="1">
        <w:r w:rsidRPr="000E14A4">
          <w:rPr>
            <w:rStyle w:val="Hyperlink"/>
          </w:rPr>
          <w:t>https://learning.gov.wales/docs/learningwales/publications/170307-presentations-day-2-en.pdf</w:t>
        </w:r>
      </w:hyperlink>
      <w:r w:rsidRPr="000E14A4">
        <w:t xml:space="preserve"> (Accessed 1 May 2019). </w:t>
      </w:r>
    </w:p>
    <w:p w14:paraId="724F10AA" w14:textId="77777777" w:rsidR="00DC7711" w:rsidRPr="000E14A4" w:rsidRDefault="00DC7711" w:rsidP="00DC7711">
      <w:r w:rsidRPr="000E14A4">
        <w:t xml:space="preserve">Welsh Assembly Government. (2008) </w:t>
      </w:r>
      <w:r w:rsidRPr="000E14A4">
        <w:rPr>
          <w:i/>
        </w:rPr>
        <w:t xml:space="preserve">History in the National Curriculum for Wales. </w:t>
      </w:r>
      <w:r w:rsidRPr="000E14A4">
        <w:t xml:space="preserve">Available at: </w:t>
      </w:r>
      <w:hyperlink r:id="rId15" w:history="1">
        <w:r w:rsidRPr="000E14A4">
          <w:rPr>
            <w:rStyle w:val="Hyperlink"/>
          </w:rPr>
          <w:t>https://s3-eu-west-1.amazonaws.com/hwb-live-storage/b0/fc/09/ba/29244972b0f62a9f7ecbca49/history-in-the-national-curriculum-for-wales.pdf</w:t>
        </w:r>
      </w:hyperlink>
      <w:r w:rsidRPr="000E14A4">
        <w:t xml:space="preserve"> (Accessed 1 May 2019). </w:t>
      </w:r>
    </w:p>
    <w:p w14:paraId="5E3F4BE8" w14:textId="77777777" w:rsidR="00DC7711" w:rsidRPr="000E14A4" w:rsidRDefault="00DC7711" w:rsidP="00DC7711">
      <w:pPr>
        <w:rPr>
          <w:i/>
        </w:rPr>
      </w:pPr>
      <w:r w:rsidRPr="000E14A4">
        <w:t xml:space="preserve">Welsh Assembly Government. (2008) </w:t>
      </w:r>
      <w:r w:rsidRPr="000E14A4">
        <w:rPr>
          <w:i/>
        </w:rPr>
        <w:t xml:space="preserve">Skills framework for 3 to 19-year-olds in Wales. </w:t>
      </w:r>
      <w:r w:rsidRPr="000E14A4">
        <w:t xml:space="preserve">Available at: </w:t>
      </w:r>
      <w:hyperlink r:id="rId16" w:history="1">
        <w:r w:rsidRPr="000E14A4">
          <w:rPr>
            <w:rStyle w:val="Hyperlink"/>
          </w:rPr>
          <w:t>https://learning.gov.wales/docs/learningwales/publications/140626-skills-framework-for-3-19-year-olds-en.pdf</w:t>
        </w:r>
      </w:hyperlink>
      <w:r w:rsidRPr="000E14A4">
        <w:t xml:space="preserve"> (Accessed 1 May 2019). </w:t>
      </w:r>
    </w:p>
    <w:p w14:paraId="3D4FF0C1" w14:textId="77777777" w:rsidR="00DC7711" w:rsidRPr="000E14A4" w:rsidRDefault="00DC7711" w:rsidP="00DC7711">
      <w:pPr>
        <w:rPr>
          <w:i/>
        </w:rPr>
      </w:pPr>
      <w:r w:rsidRPr="000E14A4">
        <w:t xml:space="preserve">Welsh Assembly Government. (2014) </w:t>
      </w:r>
      <w:r w:rsidRPr="000E14A4">
        <w:rPr>
          <w:i/>
        </w:rPr>
        <w:t xml:space="preserve">Assessment, recording and reporting using the National Literacy and Numeracy Framework. </w:t>
      </w:r>
      <w:r w:rsidRPr="000E14A4">
        <w:t xml:space="preserve">Available at: </w:t>
      </w:r>
      <w:hyperlink r:id="rId17" w:history="1">
        <w:r w:rsidRPr="000E14A4">
          <w:rPr>
            <w:rStyle w:val="Hyperlink"/>
          </w:rPr>
          <w:t>https://learning.gov.wales/docs/learningwales/publications/140710-assessment-recording-reporting-using-the-lnf-en.pdf</w:t>
        </w:r>
      </w:hyperlink>
      <w:r w:rsidRPr="000E14A4">
        <w:t xml:space="preserve"> (Accessed 1 May 2019). </w:t>
      </w:r>
    </w:p>
    <w:p w14:paraId="3ED3DE0D" w14:textId="77777777" w:rsidR="00DC7711" w:rsidRPr="000E14A4" w:rsidRDefault="00DC7711" w:rsidP="00DC7711">
      <w:pPr>
        <w:rPr>
          <w:i/>
        </w:rPr>
      </w:pPr>
      <w:r w:rsidRPr="000E14A4">
        <w:t xml:space="preserve">Welsh Assembly Government. (2017) </w:t>
      </w:r>
      <w:r w:rsidRPr="000E14A4">
        <w:rPr>
          <w:i/>
        </w:rPr>
        <w:t>Education in Wales:</w:t>
      </w:r>
      <w:r w:rsidRPr="000E14A4">
        <w:rPr>
          <w:i/>
        </w:rPr>
        <w:t xml:space="preserve"> </w:t>
      </w:r>
      <w:r w:rsidRPr="000E14A4">
        <w:rPr>
          <w:i/>
        </w:rPr>
        <w:t>Our national mission</w:t>
      </w:r>
      <w:r w:rsidRPr="000E14A4">
        <w:rPr>
          <w:i/>
        </w:rPr>
        <w:t xml:space="preserve">. </w:t>
      </w:r>
      <w:r w:rsidRPr="000E14A4">
        <w:t xml:space="preserve">Available at: </w:t>
      </w:r>
      <w:hyperlink r:id="rId18" w:history="1">
        <w:r w:rsidRPr="000E14A4">
          <w:rPr>
            <w:rStyle w:val="Hyperlink"/>
          </w:rPr>
          <w:t>https://gov.wales/sites/default/files/publications/2018-03/education-in-wales-our-national-mission.pdf</w:t>
        </w:r>
      </w:hyperlink>
      <w:r w:rsidRPr="000E14A4">
        <w:t xml:space="preserve"> (Accessed 2 May 2019). </w:t>
      </w:r>
    </w:p>
    <w:p w14:paraId="6350A3E5" w14:textId="52D0185B" w:rsidR="002954B1" w:rsidRPr="000E14A4" w:rsidRDefault="002954B1">
      <w:pPr>
        <w:rPr>
          <w:sz w:val="21"/>
        </w:rPr>
      </w:pPr>
    </w:p>
    <w:p w14:paraId="6DCA063B" w14:textId="7A5DE44A" w:rsidR="00397AD0" w:rsidRPr="000E14A4" w:rsidRDefault="00397AD0">
      <w:pPr>
        <w:rPr>
          <w:sz w:val="21"/>
        </w:rPr>
      </w:pPr>
    </w:p>
    <w:p w14:paraId="7F0BE995" w14:textId="3670FE60" w:rsidR="00397AD0" w:rsidRPr="000E14A4" w:rsidRDefault="00397AD0">
      <w:pPr>
        <w:rPr>
          <w:sz w:val="21"/>
        </w:rPr>
      </w:pPr>
    </w:p>
    <w:sectPr w:rsidR="00397AD0" w:rsidRPr="000E14A4" w:rsidSect="00FB315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100C6"/>
    <w:multiLevelType w:val="hybridMultilevel"/>
    <w:tmpl w:val="A0BCF278"/>
    <w:lvl w:ilvl="0" w:tplc="9A46D7F4">
      <w:start w:val="1"/>
      <w:numFmt w:val="bullet"/>
      <w:lvlText w:val=""/>
      <w:lvlJc w:val="left"/>
      <w:pPr>
        <w:tabs>
          <w:tab w:val="num" w:pos="720"/>
        </w:tabs>
        <w:ind w:left="720" w:hanging="360"/>
      </w:pPr>
      <w:rPr>
        <w:rFonts w:ascii="Wingdings 3" w:hAnsi="Wingdings 3" w:hint="default"/>
      </w:rPr>
    </w:lvl>
    <w:lvl w:ilvl="1" w:tplc="60889904" w:tentative="1">
      <w:start w:val="1"/>
      <w:numFmt w:val="bullet"/>
      <w:lvlText w:val=""/>
      <w:lvlJc w:val="left"/>
      <w:pPr>
        <w:tabs>
          <w:tab w:val="num" w:pos="1440"/>
        </w:tabs>
        <w:ind w:left="1440" w:hanging="360"/>
      </w:pPr>
      <w:rPr>
        <w:rFonts w:ascii="Wingdings 3" w:hAnsi="Wingdings 3" w:hint="default"/>
      </w:rPr>
    </w:lvl>
    <w:lvl w:ilvl="2" w:tplc="DBEC79CE" w:tentative="1">
      <w:start w:val="1"/>
      <w:numFmt w:val="bullet"/>
      <w:lvlText w:val=""/>
      <w:lvlJc w:val="left"/>
      <w:pPr>
        <w:tabs>
          <w:tab w:val="num" w:pos="2160"/>
        </w:tabs>
        <w:ind w:left="2160" w:hanging="360"/>
      </w:pPr>
      <w:rPr>
        <w:rFonts w:ascii="Wingdings 3" w:hAnsi="Wingdings 3" w:hint="default"/>
      </w:rPr>
    </w:lvl>
    <w:lvl w:ilvl="3" w:tplc="473A0E94" w:tentative="1">
      <w:start w:val="1"/>
      <w:numFmt w:val="bullet"/>
      <w:lvlText w:val=""/>
      <w:lvlJc w:val="left"/>
      <w:pPr>
        <w:tabs>
          <w:tab w:val="num" w:pos="2880"/>
        </w:tabs>
        <w:ind w:left="2880" w:hanging="360"/>
      </w:pPr>
      <w:rPr>
        <w:rFonts w:ascii="Wingdings 3" w:hAnsi="Wingdings 3" w:hint="default"/>
      </w:rPr>
    </w:lvl>
    <w:lvl w:ilvl="4" w:tplc="94C830E0" w:tentative="1">
      <w:start w:val="1"/>
      <w:numFmt w:val="bullet"/>
      <w:lvlText w:val=""/>
      <w:lvlJc w:val="left"/>
      <w:pPr>
        <w:tabs>
          <w:tab w:val="num" w:pos="3600"/>
        </w:tabs>
        <w:ind w:left="3600" w:hanging="360"/>
      </w:pPr>
      <w:rPr>
        <w:rFonts w:ascii="Wingdings 3" w:hAnsi="Wingdings 3" w:hint="default"/>
      </w:rPr>
    </w:lvl>
    <w:lvl w:ilvl="5" w:tplc="90964160" w:tentative="1">
      <w:start w:val="1"/>
      <w:numFmt w:val="bullet"/>
      <w:lvlText w:val=""/>
      <w:lvlJc w:val="left"/>
      <w:pPr>
        <w:tabs>
          <w:tab w:val="num" w:pos="4320"/>
        </w:tabs>
        <w:ind w:left="4320" w:hanging="360"/>
      </w:pPr>
      <w:rPr>
        <w:rFonts w:ascii="Wingdings 3" w:hAnsi="Wingdings 3" w:hint="default"/>
      </w:rPr>
    </w:lvl>
    <w:lvl w:ilvl="6" w:tplc="92426DA0" w:tentative="1">
      <w:start w:val="1"/>
      <w:numFmt w:val="bullet"/>
      <w:lvlText w:val=""/>
      <w:lvlJc w:val="left"/>
      <w:pPr>
        <w:tabs>
          <w:tab w:val="num" w:pos="5040"/>
        </w:tabs>
        <w:ind w:left="5040" w:hanging="360"/>
      </w:pPr>
      <w:rPr>
        <w:rFonts w:ascii="Wingdings 3" w:hAnsi="Wingdings 3" w:hint="default"/>
      </w:rPr>
    </w:lvl>
    <w:lvl w:ilvl="7" w:tplc="16120C2E" w:tentative="1">
      <w:start w:val="1"/>
      <w:numFmt w:val="bullet"/>
      <w:lvlText w:val=""/>
      <w:lvlJc w:val="left"/>
      <w:pPr>
        <w:tabs>
          <w:tab w:val="num" w:pos="5760"/>
        </w:tabs>
        <w:ind w:left="5760" w:hanging="360"/>
      </w:pPr>
      <w:rPr>
        <w:rFonts w:ascii="Wingdings 3" w:hAnsi="Wingdings 3" w:hint="default"/>
      </w:rPr>
    </w:lvl>
    <w:lvl w:ilvl="8" w:tplc="80AA71B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07E3159"/>
    <w:multiLevelType w:val="hybridMultilevel"/>
    <w:tmpl w:val="B9A8E86A"/>
    <w:lvl w:ilvl="0" w:tplc="384C20E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C25F5A"/>
    <w:multiLevelType w:val="hybridMultilevel"/>
    <w:tmpl w:val="8A6E042C"/>
    <w:lvl w:ilvl="0" w:tplc="384C20E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drawingGridHorizontalSpacing w:val="225"/>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AD0"/>
    <w:rsid w:val="00031937"/>
    <w:rsid w:val="00034C6F"/>
    <w:rsid w:val="00056583"/>
    <w:rsid w:val="00066868"/>
    <w:rsid w:val="000822D0"/>
    <w:rsid w:val="000E14A4"/>
    <w:rsid w:val="00106289"/>
    <w:rsid w:val="00106CD1"/>
    <w:rsid w:val="00163A04"/>
    <w:rsid w:val="0019707C"/>
    <w:rsid w:val="001A6790"/>
    <w:rsid w:val="00214DB9"/>
    <w:rsid w:val="0022406D"/>
    <w:rsid w:val="00231155"/>
    <w:rsid w:val="00235D23"/>
    <w:rsid w:val="00280566"/>
    <w:rsid w:val="002954B1"/>
    <w:rsid w:val="002B13A6"/>
    <w:rsid w:val="002B2227"/>
    <w:rsid w:val="002C648B"/>
    <w:rsid w:val="00332E0F"/>
    <w:rsid w:val="00371205"/>
    <w:rsid w:val="00373C3B"/>
    <w:rsid w:val="00376A77"/>
    <w:rsid w:val="00394F32"/>
    <w:rsid w:val="00397AD0"/>
    <w:rsid w:val="003A09E0"/>
    <w:rsid w:val="003D56C7"/>
    <w:rsid w:val="003D7B77"/>
    <w:rsid w:val="003E312A"/>
    <w:rsid w:val="00423CA0"/>
    <w:rsid w:val="00427521"/>
    <w:rsid w:val="004679A3"/>
    <w:rsid w:val="004A3736"/>
    <w:rsid w:val="0050415B"/>
    <w:rsid w:val="005317D1"/>
    <w:rsid w:val="005340BA"/>
    <w:rsid w:val="005562CE"/>
    <w:rsid w:val="0055689B"/>
    <w:rsid w:val="00570717"/>
    <w:rsid w:val="00570A3F"/>
    <w:rsid w:val="005716C4"/>
    <w:rsid w:val="00584B70"/>
    <w:rsid w:val="005A58EE"/>
    <w:rsid w:val="005C5C70"/>
    <w:rsid w:val="005E5842"/>
    <w:rsid w:val="005F256E"/>
    <w:rsid w:val="00605AF5"/>
    <w:rsid w:val="00647F34"/>
    <w:rsid w:val="006609E5"/>
    <w:rsid w:val="006664B3"/>
    <w:rsid w:val="006B207F"/>
    <w:rsid w:val="006E43E9"/>
    <w:rsid w:val="007402CE"/>
    <w:rsid w:val="00791EE4"/>
    <w:rsid w:val="007A5194"/>
    <w:rsid w:val="007A5A66"/>
    <w:rsid w:val="007B7C65"/>
    <w:rsid w:val="007C0D02"/>
    <w:rsid w:val="007E361A"/>
    <w:rsid w:val="007F5A39"/>
    <w:rsid w:val="007F792D"/>
    <w:rsid w:val="00804AC7"/>
    <w:rsid w:val="00852B46"/>
    <w:rsid w:val="00856EC5"/>
    <w:rsid w:val="00860F6B"/>
    <w:rsid w:val="00862FB3"/>
    <w:rsid w:val="00865349"/>
    <w:rsid w:val="00870C60"/>
    <w:rsid w:val="008D5751"/>
    <w:rsid w:val="008E4146"/>
    <w:rsid w:val="00903A6D"/>
    <w:rsid w:val="0092043B"/>
    <w:rsid w:val="00955B7F"/>
    <w:rsid w:val="00974BEA"/>
    <w:rsid w:val="009A1C74"/>
    <w:rsid w:val="009B334D"/>
    <w:rsid w:val="009C6ECF"/>
    <w:rsid w:val="00A075A0"/>
    <w:rsid w:val="00A25652"/>
    <w:rsid w:val="00A74B73"/>
    <w:rsid w:val="00A918C0"/>
    <w:rsid w:val="00A95C66"/>
    <w:rsid w:val="00AE4617"/>
    <w:rsid w:val="00AE49F3"/>
    <w:rsid w:val="00B2289D"/>
    <w:rsid w:val="00B246B0"/>
    <w:rsid w:val="00B51FE2"/>
    <w:rsid w:val="00B73C77"/>
    <w:rsid w:val="00B77357"/>
    <w:rsid w:val="00B95D6D"/>
    <w:rsid w:val="00B9688C"/>
    <w:rsid w:val="00B97C24"/>
    <w:rsid w:val="00BA45C9"/>
    <w:rsid w:val="00BE07A9"/>
    <w:rsid w:val="00C006F5"/>
    <w:rsid w:val="00C56843"/>
    <w:rsid w:val="00C6384A"/>
    <w:rsid w:val="00CA6264"/>
    <w:rsid w:val="00CC0FEB"/>
    <w:rsid w:val="00CE76BB"/>
    <w:rsid w:val="00D20310"/>
    <w:rsid w:val="00D43547"/>
    <w:rsid w:val="00D51023"/>
    <w:rsid w:val="00D916F5"/>
    <w:rsid w:val="00D9227B"/>
    <w:rsid w:val="00DA006E"/>
    <w:rsid w:val="00DC1C7A"/>
    <w:rsid w:val="00DC3086"/>
    <w:rsid w:val="00DC3628"/>
    <w:rsid w:val="00DC7711"/>
    <w:rsid w:val="00DD7A48"/>
    <w:rsid w:val="00E02DB8"/>
    <w:rsid w:val="00E25304"/>
    <w:rsid w:val="00E33B60"/>
    <w:rsid w:val="00E35A66"/>
    <w:rsid w:val="00E402B4"/>
    <w:rsid w:val="00E61AAE"/>
    <w:rsid w:val="00EC3025"/>
    <w:rsid w:val="00F05B18"/>
    <w:rsid w:val="00F1392A"/>
    <w:rsid w:val="00F24C46"/>
    <w:rsid w:val="00F51A37"/>
    <w:rsid w:val="00F80017"/>
    <w:rsid w:val="00FA0B1E"/>
    <w:rsid w:val="00FB048A"/>
    <w:rsid w:val="00FB3154"/>
    <w:rsid w:val="00FB3722"/>
    <w:rsid w:val="00FB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DDC780"/>
  <w14:defaultImageDpi w14:val="32767"/>
  <w15:chartTrackingRefBased/>
  <w15:docId w15:val="{DB494E9E-FF68-A347-834A-39174DF6A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themeColor="text1"/>
        <w:spacing w:val="-15"/>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AD0"/>
    <w:pPr>
      <w:ind w:left="720"/>
      <w:contextualSpacing/>
    </w:pPr>
  </w:style>
  <w:style w:type="character" w:styleId="Hyperlink">
    <w:name w:val="Hyperlink"/>
    <w:basedOn w:val="DefaultParagraphFont"/>
    <w:uiPriority w:val="99"/>
    <w:unhideWhenUsed/>
    <w:rsid w:val="002954B1"/>
    <w:rPr>
      <w:color w:val="0563C1" w:themeColor="hyperlink"/>
      <w:u w:val="single"/>
    </w:rPr>
  </w:style>
  <w:style w:type="character" w:styleId="UnresolvedMention">
    <w:name w:val="Unresolved Mention"/>
    <w:basedOn w:val="DefaultParagraphFont"/>
    <w:uiPriority w:val="99"/>
    <w:rsid w:val="002954B1"/>
    <w:rPr>
      <w:color w:val="605E5C"/>
      <w:shd w:val="clear" w:color="auto" w:fill="E1DFDD"/>
    </w:rPr>
  </w:style>
  <w:style w:type="character" w:styleId="FollowedHyperlink">
    <w:name w:val="FollowedHyperlink"/>
    <w:basedOn w:val="DefaultParagraphFont"/>
    <w:uiPriority w:val="99"/>
    <w:semiHidden/>
    <w:unhideWhenUsed/>
    <w:rsid w:val="00376A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60165">
      <w:bodyDiv w:val="1"/>
      <w:marLeft w:val="0"/>
      <w:marRight w:val="0"/>
      <w:marTop w:val="0"/>
      <w:marBottom w:val="0"/>
      <w:divBdr>
        <w:top w:val="none" w:sz="0" w:space="0" w:color="auto"/>
        <w:left w:val="none" w:sz="0" w:space="0" w:color="auto"/>
        <w:bottom w:val="none" w:sz="0" w:space="0" w:color="auto"/>
        <w:right w:val="none" w:sz="0" w:space="0" w:color="auto"/>
      </w:divBdr>
    </w:div>
    <w:div w:id="91974436">
      <w:bodyDiv w:val="1"/>
      <w:marLeft w:val="0"/>
      <w:marRight w:val="0"/>
      <w:marTop w:val="0"/>
      <w:marBottom w:val="0"/>
      <w:divBdr>
        <w:top w:val="none" w:sz="0" w:space="0" w:color="auto"/>
        <w:left w:val="none" w:sz="0" w:space="0" w:color="auto"/>
        <w:bottom w:val="none" w:sz="0" w:space="0" w:color="auto"/>
        <w:right w:val="none" w:sz="0" w:space="0" w:color="auto"/>
      </w:divBdr>
    </w:div>
    <w:div w:id="111825890">
      <w:bodyDiv w:val="1"/>
      <w:marLeft w:val="0"/>
      <w:marRight w:val="0"/>
      <w:marTop w:val="0"/>
      <w:marBottom w:val="0"/>
      <w:divBdr>
        <w:top w:val="none" w:sz="0" w:space="0" w:color="auto"/>
        <w:left w:val="none" w:sz="0" w:space="0" w:color="auto"/>
        <w:bottom w:val="none" w:sz="0" w:space="0" w:color="auto"/>
        <w:right w:val="none" w:sz="0" w:space="0" w:color="auto"/>
      </w:divBdr>
    </w:div>
    <w:div w:id="151529264">
      <w:bodyDiv w:val="1"/>
      <w:marLeft w:val="0"/>
      <w:marRight w:val="0"/>
      <w:marTop w:val="0"/>
      <w:marBottom w:val="0"/>
      <w:divBdr>
        <w:top w:val="none" w:sz="0" w:space="0" w:color="auto"/>
        <w:left w:val="none" w:sz="0" w:space="0" w:color="auto"/>
        <w:bottom w:val="none" w:sz="0" w:space="0" w:color="auto"/>
        <w:right w:val="none" w:sz="0" w:space="0" w:color="auto"/>
      </w:divBdr>
      <w:divsChild>
        <w:div w:id="1469468090">
          <w:marLeft w:val="0"/>
          <w:marRight w:val="0"/>
          <w:marTop w:val="0"/>
          <w:marBottom w:val="0"/>
          <w:divBdr>
            <w:top w:val="none" w:sz="0" w:space="0" w:color="auto"/>
            <w:left w:val="none" w:sz="0" w:space="0" w:color="auto"/>
            <w:bottom w:val="none" w:sz="0" w:space="0" w:color="auto"/>
            <w:right w:val="none" w:sz="0" w:space="0" w:color="auto"/>
          </w:divBdr>
        </w:div>
        <w:div w:id="2138528995">
          <w:marLeft w:val="0"/>
          <w:marRight w:val="0"/>
          <w:marTop w:val="0"/>
          <w:marBottom w:val="0"/>
          <w:divBdr>
            <w:top w:val="none" w:sz="0" w:space="0" w:color="auto"/>
            <w:left w:val="none" w:sz="0" w:space="0" w:color="auto"/>
            <w:bottom w:val="none" w:sz="0" w:space="0" w:color="auto"/>
            <w:right w:val="none" w:sz="0" w:space="0" w:color="auto"/>
          </w:divBdr>
        </w:div>
        <w:div w:id="488249483">
          <w:marLeft w:val="0"/>
          <w:marRight w:val="0"/>
          <w:marTop w:val="0"/>
          <w:marBottom w:val="0"/>
          <w:divBdr>
            <w:top w:val="none" w:sz="0" w:space="0" w:color="auto"/>
            <w:left w:val="none" w:sz="0" w:space="0" w:color="auto"/>
            <w:bottom w:val="none" w:sz="0" w:space="0" w:color="auto"/>
            <w:right w:val="none" w:sz="0" w:space="0" w:color="auto"/>
          </w:divBdr>
        </w:div>
        <w:div w:id="344941161">
          <w:marLeft w:val="0"/>
          <w:marRight w:val="0"/>
          <w:marTop w:val="0"/>
          <w:marBottom w:val="0"/>
          <w:divBdr>
            <w:top w:val="none" w:sz="0" w:space="0" w:color="auto"/>
            <w:left w:val="none" w:sz="0" w:space="0" w:color="auto"/>
            <w:bottom w:val="none" w:sz="0" w:space="0" w:color="auto"/>
            <w:right w:val="none" w:sz="0" w:space="0" w:color="auto"/>
          </w:divBdr>
        </w:div>
        <w:div w:id="49430442">
          <w:marLeft w:val="0"/>
          <w:marRight w:val="0"/>
          <w:marTop w:val="0"/>
          <w:marBottom w:val="0"/>
          <w:divBdr>
            <w:top w:val="none" w:sz="0" w:space="0" w:color="auto"/>
            <w:left w:val="none" w:sz="0" w:space="0" w:color="auto"/>
            <w:bottom w:val="none" w:sz="0" w:space="0" w:color="auto"/>
            <w:right w:val="none" w:sz="0" w:space="0" w:color="auto"/>
          </w:divBdr>
        </w:div>
      </w:divsChild>
    </w:div>
    <w:div w:id="153451449">
      <w:bodyDiv w:val="1"/>
      <w:marLeft w:val="0"/>
      <w:marRight w:val="0"/>
      <w:marTop w:val="0"/>
      <w:marBottom w:val="0"/>
      <w:divBdr>
        <w:top w:val="none" w:sz="0" w:space="0" w:color="auto"/>
        <w:left w:val="none" w:sz="0" w:space="0" w:color="auto"/>
        <w:bottom w:val="none" w:sz="0" w:space="0" w:color="auto"/>
        <w:right w:val="none" w:sz="0" w:space="0" w:color="auto"/>
      </w:divBdr>
    </w:div>
    <w:div w:id="180779263">
      <w:bodyDiv w:val="1"/>
      <w:marLeft w:val="0"/>
      <w:marRight w:val="0"/>
      <w:marTop w:val="0"/>
      <w:marBottom w:val="0"/>
      <w:divBdr>
        <w:top w:val="none" w:sz="0" w:space="0" w:color="auto"/>
        <w:left w:val="none" w:sz="0" w:space="0" w:color="auto"/>
        <w:bottom w:val="none" w:sz="0" w:space="0" w:color="auto"/>
        <w:right w:val="none" w:sz="0" w:space="0" w:color="auto"/>
      </w:divBdr>
    </w:div>
    <w:div w:id="301811615">
      <w:bodyDiv w:val="1"/>
      <w:marLeft w:val="0"/>
      <w:marRight w:val="0"/>
      <w:marTop w:val="0"/>
      <w:marBottom w:val="0"/>
      <w:divBdr>
        <w:top w:val="none" w:sz="0" w:space="0" w:color="auto"/>
        <w:left w:val="none" w:sz="0" w:space="0" w:color="auto"/>
        <w:bottom w:val="none" w:sz="0" w:space="0" w:color="auto"/>
        <w:right w:val="none" w:sz="0" w:space="0" w:color="auto"/>
      </w:divBdr>
    </w:div>
    <w:div w:id="341321311">
      <w:bodyDiv w:val="1"/>
      <w:marLeft w:val="0"/>
      <w:marRight w:val="0"/>
      <w:marTop w:val="0"/>
      <w:marBottom w:val="0"/>
      <w:divBdr>
        <w:top w:val="none" w:sz="0" w:space="0" w:color="auto"/>
        <w:left w:val="none" w:sz="0" w:space="0" w:color="auto"/>
        <w:bottom w:val="none" w:sz="0" w:space="0" w:color="auto"/>
        <w:right w:val="none" w:sz="0" w:space="0" w:color="auto"/>
      </w:divBdr>
      <w:divsChild>
        <w:div w:id="1322006139">
          <w:marLeft w:val="576"/>
          <w:marRight w:val="0"/>
          <w:marTop w:val="0"/>
          <w:marBottom w:val="0"/>
          <w:divBdr>
            <w:top w:val="none" w:sz="0" w:space="0" w:color="auto"/>
            <w:left w:val="none" w:sz="0" w:space="0" w:color="auto"/>
            <w:bottom w:val="none" w:sz="0" w:space="0" w:color="auto"/>
            <w:right w:val="none" w:sz="0" w:space="0" w:color="auto"/>
          </w:divBdr>
        </w:div>
      </w:divsChild>
    </w:div>
    <w:div w:id="358822760">
      <w:bodyDiv w:val="1"/>
      <w:marLeft w:val="0"/>
      <w:marRight w:val="0"/>
      <w:marTop w:val="0"/>
      <w:marBottom w:val="0"/>
      <w:divBdr>
        <w:top w:val="none" w:sz="0" w:space="0" w:color="auto"/>
        <w:left w:val="none" w:sz="0" w:space="0" w:color="auto"/>
        <w:bottom w:val="none" w:sz="0" w:space="0" w:color="auto"/>
        <w:right w:val="none" w:sz="0" w:space="0" w:color="auto"/>
      </w:divBdr>
    </w:div>
    <w:div w:id="405885426">
      <w:bodyDiv w:val="1"/>
      <w:marLeft w:val="0"/>
      <w:marRight w:val="0"/>
      <w:marTop w:val="0"/>
      <w:marBottom w:val="0"/>
      <w:divBdr>
        <w:top w:val="none" w:sz="0" w:space="0" w:color="auto"/>
        <w:left w:val="none" w:sz="0" w:space="0" w:color="auto"/>
        <w:bottom w:val="none" w:sz="0" w:space="0" w:color="auto"/>
        <w:right w:val="none" w:sz="0" w:space="0" w:color="auto"/>
      </w:divBdr>
    </w:div>
    <w:div w:id="413094490">
      <w:bodyDiv w:val="1"/>
      <w:marLeft w:val="0"/>
      <w:marRight w:val="0"/>
      <w:marTop w:val="0"/>
      <w:marBottom w:val="0"/>
      <w:divBdr>
        <w:top w:val="none" w:sz="0" w:space="0" w:color="auto"/>
        <w:left w:val="none" w:sz="0" w:space="0" w:color="auto"/>
        <w:bottom w:val="none" w:sz="0" w:space="0" w:color="auto"/>
        <w:right w:val="none" w:sz="0" w:space="0" w:color="auto"/>
      </w:divBdr>
      <w:divsChild>
        <w:div w:id="746536715">
          <w:marLeft w:val="576"/>
          <w:marRight w:val="0"/>
          <w:marTop w:val="0"/>
          <w:marBottom w:val="0"/>
          <w:divBdr>
            <w:top w:val="none" w:sz="0" w:space="0" w:color="auto"/>
            <w:left w:val="none" w:sz="0" w:space="0" w:color="auto"/>
            <w:bottom w:val="none" w:sz="0" w:space="0" w:color="auto"/>
            <w:right w:val="none" w:sz="0" w:space="0" w:color="auto"/>
          </w:divBdr>
        </w:div>
      </w:divsChild>
    </w:div>
    <w:div w:id="415249493">
      <w:bodyDiv w:val="1"/>
      <w:marLeft w:val="0"/>
      <w:marRight w:val="0"/>
      <w:marTop w:val="0"/>
      <w:marBottom w:val="0"/>
      <w:divBdr>
        <w:top w:val="none" w:sz="0" w:space="0" w:color="auto"/>
        <w:left w:val="none" w:sz="0" w:space="0" w:color="auto"/>
        <w:bottom w:val="none" w:sz="0" w:space="0" w:color="auto"/>
        <w:right w:val="none" w:sz="0" w:space="0" w:color="auto"/>
      </w:divBdr>
    </w:div>
    <w:div w:id="455609750">
      <w:bodyDiv w:val="1"/>
      <w:marLeft w:val="0"/>
      <w:marRight w:val="0"/>
      <w:marTop w:val="0"/>
      <w:marBottom w:val="0"/>
      <w:divBdr>
        <w:top w:val="none" w:sz="0" w:space="0" w:color="auto"/>
        <w:left w:val="none" w:sz="0" w:space="0" w:color="auto"/>
        <w:bottom w:val="none" w:sz="0" w:space="0" w:color="auto"/>
        <w:right w:val="none" w:sz="0" w:space="0" w:color="auto"/>
      </w:divBdr>
    </w:div>
    <w:div w:id="483663344">
      <w:bodyDiv w:val="1"/>
      <w:marLeft w:val="0"/>
      <w:marRight w:val="0"/>
      <w:marTop w:val="0"/>
      <w:marBottom w:val="0"/>
      <w:divBdr>
        <w:top w:val="none" w:sz="0" w:space="0" w:color="auto"/>
        <w:left w:val="none" w:sz="0" w:space="0" w:color="auto"/>
        <w:bottom w:val="none" w:sz="0" w:space="0" w:color="auto"/>
        <w:right w:val="none" w:sz="0" w:space="0" w:color="auto"/>
      </w:divBdr>
    </w:div>
    <w:div w:id="495533811">
      <w:bodyDiv w:val="1"/>
      <w:marLeft w:val="0"/>
      <w:marRight w:val="0"/>
      <w:marTop w:val="0"/>
      <w:marBottom w:val="0"/>
      <w:divBdr>
        <w:top w:val="none" w:sz="0" w:space="0" w:color="auto"/>
        <w:left w:val="none" w:sz="0" w:space="0" w:color="auto"/>
        <w:bottom w:val="none" w:sz="0" w:space="0" w:color="auto"/>
        <w:right w:val="none" w:sz="0" w:space="0" w:color="auto"/>
      </w:divBdr>
    </w:div>
    <w:div w:id="583076964">
      <w:bodyDiv w:val="1"/>
      <w:marLeft w:val="0"/>
      <w:marRight w:val="0"/>
      <w:marTop w:val="0"/>
      <w:marBottom w:val="0"/>
      <w:divBdr>
        <w:top w:val="none" w:sz="0" w:space="0" w:color="auto"/>
        <w:left w:val="none" w:sz="0" w:space="0" w:color="auto"/>
        <w:bottom w:val="none" w:sz="0" w:space="0" w:color="auto"/>
        <w:right w:val="none" w:sz="0" w:space="0" w:color="auto"/>
      </w:divBdr>
    </w:div>
    <w:div w:id="584919018">
      <w:bodyDiv w:val="1"/>
      <w:marLeft w:val="0"/>
      <w:marRight w:val="0"/>
      <w:marTop w:val="0"/>
      <w:marBottom w:val="0"/>
      <w:divBdr>
        <w:top w:val="none" w:sz="0" w:space="0" w:color="auto"/>
        <w:left w:val="none" w:sz="0" w:space="0" w:color="auto"/>
        <w:bottom w:val="none" w:sz="0" w:space="0" w:color="auto"/>
        <w:right w:val="none" w:sz="0" w:space="0" w:color="auto"/>
      </w:divBdr>
    </w:div>
    <w:div w:id="675032396">
      <w:bodyDiv w:val="1"/>
      <w:marLeft w:val="0"/>
      <w:marRight w:val="0"/>
      <w:marTop w:val="0"/>
      <w:marBottom w:val="0"/>
      <w:divBdr>
        <w:top w:val="none" w:sz="0" w:space="0" w:color="auto"/>
        <w:left w:val="none" w:sz="0" w:space="0" w:color="auto"/>
        <w:bottom w:val="none" w:sz="0" w:space="0" w:color="auto"/>
        <w:right w:val="none" w:sz="0" w:space="0" w:color="auto"/>
      </w:divBdr>
    </w:div>
    <w:div w:id="682558171">
      <w:bodyDiv w:val="1"/>
      <w:marLeft w:val="0"/>
      <w:marRight w:val="0"/>
      <w:marTop w:val="0"/>
      <w:marBottom w:val="0"/>
      <w:divBdr>
        <w:top w:val="none" w:sz="0" w:space="0" w:color="auto"/>
        <w:left w:val="none" w:sz="0" w:space="0" w:color="auto"/>
        <w:bottom w:val="none" w:sz="0" w:space="0" w:color="auto"/>
        <w:right w:val="none" w:sz="0" w:space="0" w:color="auto"/>
      </w:divBdr>
    </w:div>
    <w:div w:id="721250960">
      <w:bodyDiv w:val="1"/>
      <w:marLeft w:val="0"/>
      <w:marRight w:val="0"/>
      <w:marTop w:val="0"/>
      <w:marBottom w:val="0"/>
      <w:divBdr>
        <w:top w:val="none" w:sz="0" w:space="0" w:color="auto"/>
        <w:left w:val="none" w:sz="0" w:space="0" w:color="auto"/>
        <w:bottom w:val="none" w:sz="0" w:space="0" w:color="auto"/>
        <w:right w:val="none" w:sz="0" w:space="0" w:color="auto"/>
      </w:divBdr>
    </w:div>
    <w:div w:id="760955017">
      <w:bodyDiv w:val="1"/>
      <w:marLeft w:val="0"/>
      <w:marRight w:val="0"/>
      <w:marTop w:val="0"/>
      <w:marBottom w:val="0"/>
      <w:divBdr>
        <w:top w:val="none" w:sz="0" w:space="0" w:color="auto"/>
        <w:left w:val="none" w:sz="0" w:space="0" w:color="auto"/>
        <w:bottom w:val="none" w:sz="0" w:space="0" w:color="auto"/>
        <w:right w:val="none" w:sz="0" w:space="0" w:color="auto"/>
      </w:divBdr>
    </w:div>
    <w:div w:id="789588955">
      <w:bodyDiv w:val="1"/>
      <w:marLeft w:val="0"/>
      <w:marRight w:val="0"/>
      <w:marTop w:val="0"/>
      <w:marBottom w:val="0"/>
      <w:divBdr>
        <w:top w:val="none" w:sz="0" w:space="0" w:color="auto"/>
        <w:left w:val="none" w:sz="0" w:space="0" w:color="auto"/>
        <w:bottom w:val="none" w:sz="0" w:space="0" w:color="auto"/>
        <w:right w:val="none" w:sz="0" w:space="0" w:color="auto"/>
      </w:divBdr>
    </w:div>
    <w:div w:id="815147573">
      <w:bodyDiv w:val="1"/>
      <w:marLeft w:val="0"/>
      <w:marRight w:val="0"/>
      <w:marTop w:val="0"/>
      <w:marBottom w:val="0"/>
      <w:divBdr>
        <w:top w:val="none" w:sz="0" w:space="0" w:color="auto"/>
        <w:left w:val="none" w:sz="0" w:space="0" w:color="auto"/>
        <w:bottom w:val="none" w:sz="0" w:space="0" w:color="auto"/>
        <w:right w:val="none" w:sz="0" w:space="0" w:color="auto"/>
      </w:divBdr>
    </w:div>
    <w:div w:id="825098320">
      <w:bodyDiv w:val="1"/>
      <w:marLeft w:val="0"/>
      <w:marRight w:val="0"/>
      <w:marTop w:val="0"/>
      <w:marBottom w:val="0"/>
      <w:divBdr>
        <w:top w:val="none" w:sz="0" w:space="0" w:color="auto"/>
        <w:left w:val="none" w:sz="0" w:space="0" w:color="auto"/>
        <w:bottom w:val="none" w:sz="0" w:space="0" w:color="auto"/>
        <w:right w:val="none" w:sz="0" w:space="0" w:color="auto"/>
      </w:divBdr>
      <w:divsChild>
        <w:div w:id="1416978596">
          <w:marLeft w:val="0"/>
          <w:marRight w:val="0"/>
          <w:marTop w:val="0"/>
          <w:marBottom w:val="0"/>
          <w:divBdr>
            <w:top w:val="none" w:sz="0" w:space="0" w:color="auto"/>
            <w:left w:val="none" w:sz="0" w:space="0" w:color="auto"/>
            <w:bottom w:val="none" w:sz="0" w:space="0" w:color="auto"/>
            <w:right w:val="none" w:sz="0" w:space="0" w:color="auto"/>
          </w:divBdr>
        </w:div>
        <w:div w:id="583413706">
          <w:marLeft w:val="0"/>
          <w:marRight w:val="0"/>
          <w:marTop w:val="0"/>
          <w:marBottom w:val="0"/>
          <w:divBdr>
            <w:top w:val="none" w:sz="0" w:space="0" w:color="auto"/>
            <w:left w:val="none" w:sz="0" w:space="0" w:color="auto"/>
            <w:bottom w:val="none" w:sz="0" w:space="0" w:color="auto"/>
            <w:right w:val="none" w:sz="0" w:space="0" w:color="auto"/>
          </w:divBdr>
        </w:div>
        <w:div w:id="1607617272">
          <w:marLeft w:val="0"/>
          <w:marRight w:val="0"/>
          <w:marTop w:val="0"/>
          <w:marBottom w:val="0"/>
          <w:divBdr>
            <w:top w:val="none" w:sz="0" w:space="0" w:color="auto"/>
            <w:left w:val="none" w:sz="0" w:space="0" w:color="auto"/>
            <w:bottom w:val="none" w:sz="0" w:space="0" w:color="auto"/>
            <w:right w:val="none" w:sz="0" w:space="0" w:color="auto"/>
          </w:divBdr>
        </w:div>
        <w:div w:id="474953297">
          <w:marLeft w:val="0"/>
          <w:marRight w:val="0"/>
          <w:marTop w:val="0"/>
          <w:marBottom w:val="0"/>
          <w:divBdr>
            <w:top w:val="none" w:sz="0" w:space="0" w:color="auto"/>
            <w:left w:val="none" w:sz="0" w:space="0" w:color="auto"/>
            <w:bottom w:val="none" w:sz="0" w:space="0" w:color="auto"/>
            <w:right w:val="none" w:sz="0" w:space="0" w:color="auto"/>
          </w:divBdr>
        </w:div>
        <w:div w:id="1820808319">
          <w:marLeft w:val="0"/>
          <w:marRight w:val="0"/>
          <w:marTop w:val="0"/>
          <w:marBottom w:val="0"/>
          <w:divBdr>
            <w:top w:val="none" w:sz="0" w:space="0" w:color="auto"/>
            <w:left w:val="none" w:sz="0" w:space="0" w:color="auto"/>
            <w:bottom w:val="none" w:sz="0" w:space="0" w:color="auto"/>
            <w:right w:val="none" w:sz="0" w:space="0" w:color="auto"/>
          </w:divBdr>
        </w:div>
      </w:divsChild>
    </w:div>
    <w:div w:id="827406335">
      <w:bodyDiv w:val="1"/>
      <w:marLeft w:val="0"/>
      <w:marRight w:val="0"/>
      <w:marTop w:val="0"/>
      <w:marBottom w:val="0"/>
      <w:divBdr>
        <w:top w:val="none" w:sz="0" w:space="0" w:color="auto"/>
        <w:left w:val="none" w:sz="0" w:space="0" w:color="auto"/>
        <w:bottom w:val="none" w:sz="0" w:space="0" w:color="auto"/>
        <w:right w:val="none" w:sz="0" w:space="0" w:color="auto"/>
      </w:divBdr>
    </w:div>
    <w:div w:id="827792474">
      <w:bodyDiv w:val="1"/>
      <w:marLeft w:val="0"/>
      <w:marRight w:val="0"/>
      <w:marTop w:val="0"/>
      <w:marBottom w:val="0"/>
      <w:divBdr>
        <w:top w:val="none" w:sz="0" w:space="0" w:color="auto"/>
        <w:left w:val="none" w:sz="0" w:space="0" w:color="auto"/>
        <w:bottom w:val="none" w:sz="0" w:space="0" w:color="auto"/>
        <w:right w:val="none" w:sz="0" w:space="0" w:color="auto"/>
      </w:divBdr>
    </w:div>
    <w:div w:id="835195867">
      <w:bodyDiv w:val="1"/>
      <w:marLeft w:val="0"/>
      <w:marRight w:val="0"/>
      <w:marTop w:val="0"/>
      <w:marBottom w:val="0"/>
      <w:divBdr>
        <w:top w:val="none" w:sz="0" w:space="0" w:color="auto"/>
        <w:left w:val="none" w:sz="0" w:space="0" w:color="auto"/>
        <w:bottom w:val="none" w:sz="0" w:space="0" w:color="auto"/>
        <w:right w:val="none" w:sz="0" w:space="0" w:color="auto"/>
      </w:divBdr>
    </w:div>
    <w:div w:id="848060094">
      <w:bodyDiv w:val="1"/>
      <w:marLeft w:val="0"/>
      <w:marRight w:val="0"/>
      <w:marTop w:val="0"/>
      <w:marBottom w:val="0"/>
      <w:divBdr>
        <w:top w:val="none" w:sz="0" w:space="0" w:color="auto"/>
        <w:left w:val="none" w:sz="0" w:space="0" w:color="auto"/>
        <w:bottom w:val="none" w:sz="0" w:space="0" w:color="auto"/>
        <w:right w:val="none" w:sz="0" w:space="0" w:color="auto"/>
      </w:divBdr>
    </w:div>
    <w:div w:id="869804712">
      <w:bodyDiv w:val="1"/>
      <w:marLeft w:val="0"/>
      <w:marRight w:val="0"/>
      <w:marTop w:val="0"/>
      <w:marBottom w:val="0"/>
      <w:divBdr>
        <w:top w:val="none" w:sz="0" w:space="0" w:color="auto"/>
        <w:left w:val="none" w:sz="0" w:space="0" w:color="auto"/>
        <w:bottom w:val="none" w:sz="0" w:space="0" w:color="auto"/>
        <w:right w:val="none" w:sz="0" w:space="0" w:color="auto"/>
      </w:divBdr>
    </w:div>
    <w:div w:id="886183075">
      <w:bodyDiv w:val="1"/>
      <w:marLeft w:val="0"/>
      <w:marRight w:val="0"/>
      <w:marTop w:val="0"/>
      <w:marBottom w:val="0"/>
      <w:divBdr>
        <w:top w:val="none" w:sz="0" w:space="0" w:color="auto"/>
        <w:left w:val="none" w:sz="0" w:space="0" w:color="auto"/>
        <w:bottom w:val="none" w:sz="0" w:space="0" w:color="auto"/>
        <w:right w:val="none" w:sz="0" w:space="0" w:color="auto"/>
      </w:divBdr>
    </w:div>
    <w:div w:id="1038430033">
      <w:bodyDiv w:val="1"/>
      <w:marLeft w:val="0"/>
      <w:marRight w:val="0"/>
      <w:marTop w:val="0"/>
      <w:marBottom w:val="0"/>
      <w:divBdr>
        <w:top w:val="none" w:sz="0" w:space="0" w:color="auto"/>
        <w:left w:val="none" w:sz="0" w:space="0" w:color="auto"/>
        <w:bottom w:val="none" w:sz="0" w:space="0" w:color="auto"/>
        <w:right w:val="none" w:sz="0" w:space="0" w:color="auto"/>
      </w:divBdr>
    </w:div>
    <w:div w:id="1045368677">
      <w:bodyDiv w:val="1"/>
      <w:marLeft w:val="0"/>
      <w:marRight w:val="0"/>
      <w:marTop w:val="0"/>
      <w:marBottom w:val="0"/>
      <w:divBdr>
        <w:top w:val="none" w:sz="0" w:space="0" w:color="auto"/>
        <w:left w:val="none" w:sz="0" w:space="0" w:color="auto"/>
        <w:bottom w:val="none" w:sz="0" w:space="0" w:color="auto"/>
        <w:right w:val="none" w:sz="0" w:space="0" w:color="auto"/>
      </w:divBdr>
    </w:div>
    <w:div w:id="1045567727">
      <w:bodyDiv w:val="1"/>
      <w:marLeft w:val="0"/>
      <w:marRight w:val="0"/>
      <w:marTop w:val="0"/>
      <w:marBottom w:val="0"/>
      <w:divBdr>
        <w:top w:val="none" w:sz="0" w:space="0" w:color="auto"/>
        <w:left w:val="none" w:sz="0" w:space="0" w:color="auto"/>
        <w:bottom w:val="none" w:sz="0" w:space="0" w:color="auto"/>
        <w:right w:val="none" w:sz="0" w:space="0" w:color="auto"/>
      </w:divBdr>
    </w:div>
    <w:div w:id="1085569024">
      <w:bodyDiv w:val="1"/>
      <w:marLeft w:val="0"/>
      <w:marRight w:val="0"/>
      <w:marTop w:val="0"/>
      <w:marBottom w:val="0"/>
      <w:divBdr>
        <w:top w:val="none" w:sz="0" w:space="0" w:color="auto"/>
        <w:left w:val="none" w:sz="0" w:space="0" w:color="auto"/>
        <w:bottom w:val="none" w:sz="0" w:space="0" w:color="auto"/>
        <w:right w:val="none" w:sz="0" w:space="0" w:color="auto"/>
      </w:divBdr>
    </w:div>
    <w:div w:id="1107578274">
      <w:bodyDiv w:val="1"/>
      <w:marLeft w:val="0"/>
      <w:marRight w:val="0"/>
      <w:marTop w:val="0"/>
      <w:marBottom w:val="0"/>
      <w:divBdr>
        <w:top w:val="none" w:sz="0" w:space="0" w:color="auto"/>
        <w:left w:val="none" w:sz="0" w:space="0" w:color="auto"/>
        <w:bottom w:val="none" w:sz="0" w:space="0" w:color="auto"/>
        <w:right w:val="none" w:sz="0" w:space="0" w:color="auto"/>
      </w:divBdr>
    </w:div>
    <w:div w:id="1158837070">
      <w:bodyDiv w:val="1"/>
      <w:marLeft w:val="0"/>
      <w:marRight w:val="0"/>
      <w:marTop w:val="0"/>
      <w:marBottom w:val="0"/>
      <w:divBdr>
        <w:top w:val="none" w:sz="0" w:space="0" w:color="auto"/>
        <w:left w:val="none" w:sz="0" w:space="0" w:color="auto"/>
        <w:bottom w:val="none" w:sz="0" w:space="0" w:color="auto"/>
        <w:right w:val="none" w:sz="0" w:space="0" w:color="auto"/>
      </w:divBdr>
    </w:div>
    <w:div w:id="1160579787">
      <w:bodyDiv w:val="1"/>
      <w:marLeft w:val="0"/>
      <w:marRight w:val="0"/>
      <w:marTop w:val="0"/>
      <w:marBottom w:val="0"/>
      <w:divBdr>
        <w:top w:val="none" w:sz="0" w:space="0" w:color="auto"/>
        <w:left w:val="none" w:sz="0" w:space="0" w:color="auto"/>
        <w:bottom w:val="none" w:sz="0" w:space="0" w:color="auto"/>
        <w:right w:val="none" w:sz="0" w:space="0" w:color="auto"/>
      </w:divBdr>
    </w:div>
    <w:div w:id="1189441874">
      <w:bodyDiv w:val="1"/>
      <w:marLeft w:val="0"/>
      <w:marRight w:val="0"/>
      <w:marTop w:val="0"/>
      <w:marBottom w:val="0"/>
      <w:divBdr>
        <w:top w:val="none" w:sz="0" w:space="0" w:color="auto"/>
        <w:left w:val="none" w:sz="0" w:space="0" w:color="auto"/>
        <w:bottom w:val="none" w:sz="0" w:space="0" w:color="auto"/>
        <w:right w:val="none" w:sz="0" w:space="0" w:color="auto"/>
      </w:divBdr>
    </w:div>
    <w:div w:id="1223830179">
      <w:bodyDiv w:val="1"/>
      <w:marLeft w:val="0"/>
      <w:marRight w:val="0"/>
      <w:marTop w:val="0"/>
      <w:marBottom w:val="0"/>
      <w:divBdr>
        <w:top w:val="none" w:sz="0" w:space="0" w:color="auto"/>
        <w:left w:val="none" w:sz="0" w:space="0" w:color="auto"/>
        <w:bottom w:val="none" w:sz="0" w:space="0" w:color="auto"/>
        <w:right w:val="none" w:sz="0" w:space="0" w:color="auto"/>
      </w:divBdr>
    </w:div>
    <w:div w:id="1302073389">
      <w:bodyDiv w:val="1"/>
      <w:marLeft w:val="0"/>
      <w:marRight w:val="0"/>
      <w:marTop w:val="0"/>
      <w:marBottom w:val="0"/>
      <w:divBdr>
        <w:top w:val="none" w:sz="0" w:space="0" w:color="auto"/>
        <w:left w:val="none" w:sz="0" w:space="0" w:color="auto"/>
        <w:bottom w:val="none" w:sz="0" w:space="0" w:color="auto"/>
        <w:right w:val="none" w:sz="0" w:space="0" w:color="auto"/>
      </w:divBdr>
    </w:div>
    <w:div w:id="1320576913">
      <w:bodyDiv w:val="1"/>
      <w:marLeft w:val="0"/>
      <w:marRight w:val="0"/>
      <w:marTop w:val="0"/>
      <w:marBottom w:val="0"/>
      <w:divBdr>
        <w:top w:val="none" w:sz="0" w:space="0" w:color="auto"/>
        <w:left w:val="none" w:sz="0" w:space="0" w:color="auto"/>
        <w:bottom w:val="none" w:sz="0" w:space="0" w:color="auto"/>
        <w:right w:val="none" w:sz="0" w:space="0" w:color="auto"/>
      </w:divBdr>
    </w:div>
    <w:div w:id="1349061505">
      <w:bodyDiv w:val="1"/>
      <w:marLeft w:val="0"/>
      <w:marRight w:val="0"/>
      <w:marTop w:val="0"/>
      <w:marBottom w:val="0"/>
      <w:divBdr>
        <w:top w:val="none" w:sz="0" w:space="0" w:color="auto"/>
        <w:left w:val="none" w:sz="0" w:space="0" w:color="auto"/>
        <w:bottom w:val="none" w:sz="0" w:space="0" w:color="auto"/>
        <w:right w:val="none" w:sz="0" w:space="0" w:color="auto"/>
      </w:divBdr>
    </w:div>
    <w:div w:id="1464540355">
      <w:bodyDiv w:val="1"/>
      <w:marLeft w:val="0"/>
      <w:marRight w:val="0"/>
      <w:marTop w:val="0"/>
      <w:marBottom w:val="0"/>
      <w:divBdr>
        <w:top w:val="none" w:sz="0" w:space="0" w:color="auto"/>
        <w:left w:val="none" w:sz="0" w:space="0" w:color="auto"/>
        <w:bottom w:val="none" w:sz="0" w:space="0" w:color="auto"/>
        <w:right w:val="none" w:sz="0" w:space="0" w:color="auto"/>
      </w:divBdr>
    </w:div>
    <w:div w:id="1465344251">
      <w:bodyDiv w:val="1"/>
      <w:marLeft w:val="0"/>
      <w:marRight w:val="0"/>
      <w:marTop w:val="0"/>
      <w:marBottom w:val="0"/>
      <w:divBdr>
        <w:top w:val="none" w:sz="0" w:space="0" w:color="auto"/>
        <w:left w:val="none" w:sz="0" w:space="0" w:color="auto"/>
        <w:bottom w:val="none" w:sz="0" w:space="0" w:color="auto"/>
        <w:right w:val="none" w:sz="0" w:space="0" w:color="auto"/>
      </w:divBdr>
    </w:div>
    <w:div w:id="1610745523">
      <w:bodyDiv w:val="1"/>
      <w:marLeft w:val="0"/>
      <w:marRight w:val="0"/>
      <w:marTop w:val="0"/>
      <w:marBottom w:val="0"/>
      <w:divBdr>
        <w:top w:val="none" w:sz="0" w:space="0" w:color="auto"/>
        <w:left w:val="none" w:sz="0" w:space="0" w:color="auto"/>
        <w:bottom w:val="none" w:sz="0" w:space="0" w:color="auto"/>
        <w:right w:val="none" w:sz="0" w:space="0" w:color="auto"/>
      </w:divBdr>
    </w:div>
    <w:div w:id="1645085223">
      <w:bodyDiv w:val="1"/>
      <w:marLeft w:val="0"/>
      <w:marRight w:val="0"/>
      <w:marTop w:val="0"/>
      <w:marBottom w:val="0"/>
      <w:divBdr>
        <w:top w:val="none" w:sz="0" w:space="0" w:color="auto"/>
        <w:left w:val="none" w:sz="0" w:space="0" w:color="auto"/>
        <w:bottom w:val="none" w:sz="0" w:space="0" w:color="auto"/>
        <w:right w:val="none" w:sz="0" w:space="0" w:color="auto"/>
      </w:divBdr>
    </w:div>
    <w:div w:id="1677535953">
      <w:bodyDiv w:val="1"/>
      <w:marLeft w:val="0"/>
      <w:marRight w:val="0"/>
      <w:marTop w:val="0"/>
      <w:marBottom w:val="0"/>
      <w:divBdr>
        <w:top w:val="none" w:sz="0" w:space="0" w:color="auto"/>
        <w:left w:val="none" w:sz="0" w:space="0" w:color="auto"/>
        <w:bottom w:val="none" w:sz="0" w:space="0" w:color="auto"/>
        <w:right w:val="none" w:sz="0" w:space="0" w:color="auto"/>
      </w:divBdr>
    </w:div>
    <w:div w:id="1762214933">
      <w:bodyDiv w:val="1"/>
      <w:marLeft w:val="0"/>
      <w:marRight w:val="0"/>
      <w:marTop w:val="0"/>
      <w:marBottom w:val="0"/>
      <w:divBdr>
        <w:top w:val="none" w:sz="0" w:space="0" w:color="auto"/>
        <w:left w:val="none" w:sz="0" w:space="0" w:color="auto"/>
        <w:bottom w:val="none" w:sz="0" w:space="0" w:color="auto"/>
        <w:right w:val="none" w:sz="0" w:space="0" w:color="auto"/>
      </w:divBdr>
    </w:div>
    <w:div w:id="1870340247">
      <w:bodyDiv w:val="1"/>
      <w:marLeft w:val="0"/>
      <w:marRight w:val="0"/>
      <w:marTop w:val="0"/>
      <w:marBottom w:val="0"/>
      <w:divBdr>
        <w:top w:val="none" w:sz="0" w:space="0" w:color="auto"/>
        <w:left w:val="none" w:sz="0" w:space="0" w:color="auto"/>
        <w:bottom w:val="none" w:sz="0" w:space="0" w:color="auto"/>
        <w:right w:val="none" w:sz="0" w:space="0" w:color="auto"/>
      </w:divBdr>
    </w:div>
    <w:div w:id="1897013344">
      <w:bodyDiv w:val="1"/>
      <w:marLeft w:val="0"/>
      <w:marRight w:val="0"/>
      <w:marTop w:val="0"/>
      <w:marBottom w:val="0"/>
      <w:divBdr>
        <w:top w:val="none" w:sz="0" w:space="0" w:color="auto"/>
        <w:left w:val="none" w:sz="0" w:space="0" w:color="auto"/>
        <w:bottom w:val="none" w:sz="0" w:space="0" w:color="auto"/>
        <w:right w:val="none" w:sz="0" w:space="0" w:color="auto"/>
      </w:divBdr>
    </w:div>
    <w:div w:id="1971201898">
      <w:bodyDiv w:val="1"/>
      <w:marLeft w:val="0"/>
      <w:marRight w:val="0"/>
      <w:marTop w:val="0"/>
      <w:marBottom w:val="0"/>
      <w:divBdr>
        <w:top w:val="none" w:sz="0" w:space="0" w:color="auto"/>
        <w:left w:val="none" w:sz="0" w:space="0" w:color="auto"/>
        <w:bottom w:val="none" w:sz="0" w:space="0" w:color="auto"/>
        <w:right w:val="none" w:sz="0" w:space="0" w:color="auto"/>
      </w:divBdr>
    </w:div>
    <w:div w:id="1971788145">
      <w:bodyDiv w:val="1"/>
      <w:marLeft w:val="0"/>
      <w:marRight w:val="0"/>
      <w:marTop w:val="0"/>
      <w:marBottom w:val="0"/>
      <w:divBdr>
        <w:top w:val="none" w:sz="0" w:space="0" w:color="auto"/>
        <w:left w:val="none" w:sz="0" w:space="0" w:color="auto"/>
        <w:bottom w:val="none" w:sz="0" w:space="0" w:color="auto"/>
        <w:right w:val="none" w:sz="0" w:space="0" w:color="auto"/>
      </w:divBdr>
    </w:div>
    <w:div w:id="2017077307">
      <w:bodyDiv w:val="1"/>
      <w:marLeft w:val="0"/>
      <w:marRight w:val="0"/>
      <w:marTop w:val="0"/>
      <w:marBottom w:val="0"/>
      <w:divBdr>
        <w:top w:val="none" w:sz="0" w:space="0" w:color="auto"/>
        <w:left w:val="none" w:sz="0" w:space="0" w:color="auto"/>
        <w:bottom w:val="none" w:sz="0" w:space="0" w:color="auto"/>
        <w:right w:val="none" w:sz="0" w:space="0" w:color="auto"/>
      </w:divBdr>
    </w:div>
    <w:div w:id="2031834700">
      <w:bodyDiv w:val="1"/>
      <w:marLeft w:val="0"/>
      <w:marRight w:val="0"/>
      <w:marTop w:val="0"/>
      <w:marBottom w:val="0"/>
      <w:divBdr>
        <w:top w:val="none" w:sz="0" w:space="0" w:color="auto"/>
        <w:left w:val="none" w:sz="0" w:space="0" w:color="auto"/>
        <w:bottom w:val="none" w:sz="0" w:space="0" w:color="auto"/>
        <w:right w:val="none" w:sz="0" w:space="0" w:color="auto"/>
      </w:divBdr>
    </w:div>
    <w:div w:id="2080713375">
      <w:bodyDiv w:val="1"/>
      <w:marLeft w:val="0"/>
      <w:marRight w:val="0"/>
      <w:marTop w:val="0"/>
      <w:marBottom w:val="0"/>
      <w:divBdr>
        <w:top w:val="none" w:sz="0" w:space="0" w:color="auto"/>
        <w:left w:val="none" w:sz="0" w:space="0" w:color="auto"/>
        <w:bottom w:val="none" w:sz="0" w:space="0" w:color="auto"/>
        <w:right w:val="none" w:sz="0" w:space="0" w:color="auto"/>
      </w:divBdr>
    </w:div>
    <w:div w:id="2121147331">
      <w:bodyDiv w:val="1"/>
      <w:marLeft w:val="0"/>
      <w:marRight w:val="0"/>
      <w:marTop w:val="0"/>
      <w:marBottom w:val="0"/>
      <w:divBdr>
        <w:top w:val="none" w:sz="0" w:space="0" w:color="auto"/>
        <w:left w:val="none" w:sz="0" w:space="0" w:color="auto"/>
        <w:bottom w:val="none" w:sz="0" w:space="0" w:color="auto"/>
        <w:right w:val="none" w:sz="0" w:space="0" w:color="auto"/>
      </w:divBdr>
    </w:div>
    <w:div w:id="213047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Literacy%20and%20the%20Foundation%20Phase%20%20-%20September%202011.pdf" TargetMode="External"/><Relationship Id="rId13" Type="http://schemas.openxmlformats.org/officeDocument/2006/relationships/hyperlink" Target="https://education.gov.scot/Documents/literacy-english-pp.pdf" TargetMode="External"/><Relationship Id="rId18" Type="http://schemas.openxmlformats.org/officeDocument/2006/relationships/hyperlink" Target="https://gov.wales/sites/default/files/publications/2018-03/education-in-wales-our-national-mission.pdf" TargetMode="External"/><Relationship Id="rId3" Type="http://schemas.openxmlformats.org/officeDocument/2006/relationships/styles" Target="styles.xml"/><Relationship Id="rId7" Type="http://schemas.openxmlformats.org/officeDocument/2006/relationships/hyperlink" Target="https://dera.ioe.ac.uk/22165/2/150225-successful-futures-en_Redacted.pdf" TargetMode="External"/><Relationship Id="rId12" Type="http://schemas.openxmlformats.org/officeDocument/2006/relationships/hyperlink" Target="https://www.talk4writing.co.uk/about/" TargetMode="External"/><Relationship Id="rId17" Type="http://schemas.openxmlformats.org/officeDocument/2006/relationships/hyperlink" Target="https://learning.gov.wales/docs/learningwales/publications/140710-assessment-recording-reporting-using-the-lnf-en.pdf" TargetMode="External"/><Relationship Id="rId2" Type="http://schemas.openxmlformats.org/officeDocument/2006/relationships/numbering" Target="numbering.xml"/><Relationship Id="rId16" Type="http://schemas.openxmlformats.org/officeDocument/2006/relationships/hyperlink" Target="https://learning.gov.wales/docs/learningwales/publications/140626-skills-framework-for-3-19-year-olds-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bc.co.uk/news/uk-wales-30778644" TargetMode="External"/><Relationship Id="rId11" Type="http://schemas.openxmlformats.org/officeDocument/2006/relationships/hyperlink" Target="http://www.poverty.ac.uk/report-wales-child-poverty/wales-has-worst-child-poverty-uk" TargetMode="External"/><Relationship Id="rId5" Type="http://schemas.openxmlformats.org/officeDocument/2006/relationships/webSettings" Target="webSettings.xml"/><Relationship Id="rId15" Type="http://schemas.openxmlformats.org/officeDocument/2006/relationships/hyperlink" Target="https://s3-eu-west-1.amazonaws.com/hwb-live-storage/b0/fc/09/ba/29244972b0f62a9f7ecbca49/history-in-the-national-curriculum-for-wales.pdf" TargetMode="External"/><Relationship Id="rId10" Type="http://schemas.openxmlformats.org/officeDocument/2006/relationships/hyperlink" Target="https://dera.ioe.ac.uk/1093/1/Learning%20creative%20approaches%20that%20raise%20standard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ssembly.wales/Research%20Documents/Literacy%20and%20Numeracy%20in%20Wales%20-%20Research%20paper-03062013-246762/13-039-English.pdf" TargetMode="External"/><Relationship Id="rId14" Type="http://schemas.openxmlformats.org/officeDocument/2006/relationships/hyperlink" Target="https://learning.gov.wales/docs/learningwales/publications/170307-presentations-day-2-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2902A-F29D-CB48-8BD4-07C35A4CF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5</Pages>
  <Words>2374</Words>
  <Characters>13537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Anderson (1703728)</dc:creator>
  <cp:keywords/>
  <dc:description/>
  <cp:lastModifiedBy>Chloe Anderson (1703728)</cp:lastModifiedBy>
  <cp:revision>90</cp:revision>
  <dcterms:created xsi:type="dcterms:W3CDTF">2019-05-07T21:07:00Z</dcterms:created>
  <dcterms:modified xsi:type="dcterms:W3CDTF">2019-05-08T15:32:00Z</dcterms:modified>
</cp:coreProperties>
</file>