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5980C" w14:textId="77777777" w:rsidR="00E17501" w:rsidRPr="00F80FE5" w:rsidRDefault="00E17501" w:rsidP="007D2B7F">
      <w:pPr>
        <w:pStyle w:val="Title"/>
        <w:jc w:val="center"/>
        <w:rPr>
          <w:rFonts w:ascii="Arial" w:eastAsia="Times New Roman" w:hAnsi="Arial" w:cs="Arial"/>
          <w:b/>
          <w:bCs/>
        </w:rPr>
      </w:pPr>
    </w:p>
    <w:p w14:paraId="2FCC701E" w14:textId="77777777" w:rsidR="00E17501" w:rsidRPr="00F80FE5" w:rsidRDefault="00E17501" w:rsidP="007D2B7F">
      <w:pPr>
        <w:pStyle w:val="Title"/>
        <w:jc w:val="center"/>
        <w:rPr>
          <w:rFonts w:ascii="Arial" w:eastAsia="Times New Roman" w:hAnsi="Arial" w:cs="Arial"/>
          <w:b/>
          <w:bCs/>
        </w:rPr>
      </w:pPr>
    </w:p>
    <w:p w14:paraId="07082B60" w14:textId="77777777" w:rsidR="00E17501" w:rsidRPr="00F80FE5" w:rsidRDefault="00E17501" w:rsidP="007D2B7F">
      <w:pPr>
        <w:pStyle w:val="Title"/>
        <w:jc w:val="center"/>
        <w:rPr>
          <w:rFonts w:ascii="Arial" w:eastAsia="Times New Roman" w:hAnsi="Arial" w:cs="Arial"/>
          <w:b/>
          <w:bCs/>
        </w:rPr>
      </w:pPr>
    </w:p>
    <w:p w14:paraId="70AED3A9" w14:textId="215CEE2A" w:rsidR="00432E24" w:rsidRPr="00F80FE5" w:rsidRDefault="00F80FE5" w:rsidP="007D2B7F">
      <w:pPr>
        <w:pStyle w:val="Title"/>
        <w:jc w:val="center"/>
        <w:rPr>
          <w:rFonts w:ascii="Arial" w:eastAsia="Times New Roman" w:hAnsi="Arial" w:cs="Arial"/>
          <w:b/>
          <w:bCs/>
        </w:rPr>
      </w:pPr>
      <w:r>
        <w:rPr>
          <w:rFonts w:ascii="Arial" w:eastAsia="Times New Roman" w:hAnsi="Arial" w:cs="Arial"/>
          <w:b/>
          <w:bCs/>
        </w:rPr>
        <w:t>Policing b</w:t>
      </w:r>
      <w:r w:rsidR="007071F8" w:rsidRPr="00F80FE5">
        <w:rPr>
          <w:rFonts w:ascii="Arial" w:eastAsia="Times New Roman" w:hAnsi="Arial" w:cs="Arial"/>
          <w:b/>
          <w:bCs/>
        </w:rPr>
        <w:t>y Consent</w:t>
      </w:r>
    </w:p>
    <w:p w14:paraId="4FCD3AD6" w14:textId="77777777" w:rsidR="007D2B7F" w:rsidRDefault="007D2B7F" w:rsidP="00BF2199">
      <w:pPr>
        <w:jc w:val="left"/>
        <w:rPr>
          <w:rFonts w:ascii="Arial" w:hAnsi="Arial" w:cs="Arial"/>
        </w:rPr>
      </w:pPr>
    </w:p>
    <w:p w14:paraId="69912E26" w14:textId="77777777" w:rsidR="00BF2199" w:rsidRDefault="00BF2199" w:rsidP="00BF2199">
      <w:pPr>
        <w:jc w:val="left"/>
        <w:rPr>
          <w:rFonts w:ascii="Arial" w:hAnsi="Arial" w:cs="Arial"/>
        </w:rPr>
      </w:pPr>
    </w:p>
    <w:p w14:paraId="16DE7873" w14:textId="77777777" w:rsidR="00BF2199" w:rsidRDefault="00BF2199" w:rsidP="00BF2199">
      <w:pPr>
        <w:jc w:val="left"/>
        <w:rPr>
          <w:rFonts w:ascii="Arial" w:hAnsi="Arial" w:cs="Arial"/>
        </w:rPr>
      </w:pPr>
    </w:p>
    <w:p w14:paraId="24EDA0AC" w14:textId="77777777" w:rsidR="00BF2199" w:rsidRDefault="00BF2199" w:rsidP="00BF2199">
      <w:pPr>
        <w:jc w:val="left"/>
        <w:rPr>
          <w:rFonts w:ascii="Arial" w:hAnsi="Arial" w:cs="Arial"/>
        </w:rPr>
      </w:pPr>
    </w:p>
    <w:p w14:paraId="7EF36015" w14:textId="77777777" w:rsidR="00BF2199" w:rsidRDefault="00BF2199" w:rsidP="00BF2199">
      <w:pPr>
        <w:jc w:val="left"/>
        <w:rPr>
          <w:rFonts w:ascii="Arial" w:hAnsi="Arial" w:cs="Arial"/>
        </w:rPr>
      </w:pPr>
    </w:p>
    <w:p w14:paraId="513685D9" w14:textId="77777777" w:rsidR="00BF2199" w:rsidRDefault="00BF2199" w:rsidP="00BF2199">
      <w:pPr>
        <w:jc w:val="left"/>
        <w:rPr>
          <w:rFonts w:ascii="Arial" w:hAnsi="Arial" w:cs="Arial"/>
        </w:rPr>
      </w:pPr>
    </w:p>
    <w:p w14:paraId="774737A0" w14:textId="77777777" w:rsidR="00BF2199" w:rsidRDefault="00BF2199" w:rsidP="00BF2199">
      <w:pPr>
        <w:jc w:val="left"/>
        <w:rPr>
          <w:rFonts w:ascii="Arial" w:hAnsi="Arial" w:cs="Arial"/>
        </w:rPr>
      </w:pPr>
    </w:p>
    <w:p w14:paraId="36D35894" w14:textId="77777777" w:rsidR="00BF2199" w:rsidRDefault="00BF2199" w:rsidP="00BF2199">
      <w:pPr>
        <w:jc w:val="left"/>
        <w:rPr>
          <w:rFonts w:ascii="Arial" w:hAnsi="Arial" w:cs="Arial"/>
        </w:rPr>
      </w:pPr>
    </w:p>
    <w:p w14:paraId="647F751D" w14:textId="77777777" w:rsidR="00BF2199" w:rsidRDefault="00BF2199" w:rsidP="00BF2199">
      <w:pPr>
        <w:jc w:val="left"/>
        <w:rPr>
          <w:rFonts w:ascii="Arial" w:hAnsi="Arial" w:cs="Arial"/>
        </w:rPr>
      </w:pPr>
    </w:p>
    <w:p w14:paraId="4C11A656" w14:textId="77777777" w:rsidR="00BF2199" w:rsidRDefault="00BF2199" w:rsidP="00BF2199">
      <w:pPr>
        <w:jc w:val="left"/>
        <w:rPr>
          <w:rFonts w:ascii="Arial" w:hAnsi="Arial" w:cs="Arial"/>
        </w:rPr>
      </w:pPr>
    </w:p>
    <w:p w14:paraId="63031DBA" w14:textId="77777777" w:rsidR="00BF2199" w:rsidRDefault="00BF2199" w:rsidP="00BF2199">
      <w:pPr>
        <w:jc w:val="left"/>
        <w:rPr>
          <w:rFonts w:ascii="Arial" w:hAnsi="Arial" w:cs="Arial"/>
        </w:rPr>
      </w:pPr>
    </w:p>
    <w:p w14:paraId="348B6189" w14:textId="77777777" w:rsidR="00BF2199" w:rsidRDefault="00BF2199" w:rsidP="00BF2199">
      <w:pPr>
        <w:jc w:val="left"/>
        <w:rPr>
          <w:rFonts w:ascii="Arial" w:hAnsi="Arial" w:cs="Arial"/>
        </w:rPr>
      </w:pPr>
    </w:p>
    <w:p w14:paraId="72D04BAB" w14:textId="77777777" w:rsidR="00BF2199" w:rsidRDefault="00BF2199" w:rsidP="00BF2199">
      <w:pPr>
        <w:jc w:val="left"/>
        <w:rPr>
          <w:rFonts w:ascii="Arial" w:hAnsi="Arial" w:cs="Arial"/>
        </w:rPr>
      </w:pPr>
    </w:p>
    <w:p w14:paraId="12B1E899" w14:textId="77777777" w:rsidR="00BF2199" w:rsidRPr="00F80FE5" w:rsidRDefault="00BF2199" w:rsidP="00BF2199">
      <w:pPr>
        <w:jc w:val="left"/>
        <w:rPr>
          <w:rFonts w:ascii="Arial" w:hAnsi="Arial" w:cs="Arial"/>
        </w:rPr>
      </w:pPr>
    </w:p>
    <w:p w14:paraId="325FB651" w14:textId="759BE753" w:rsidR="007D2B7F" w:rsidRPr="00421B39" w:rsidRDefault="007071F8" w:rsidP="00BF2199">
      <w:pPr>
        <w:spacing w:after="0"/>
        <w:jc w:val="left"/>
        <w:rPr>
          <w:rFonts w:ascii="Arial" w:hAnsi="Arial" w:cs="Arial"/>
          <w:b/>
          <w:bCs/>
          <w:color w:val="A5A5A5" w:themeColor="accent3"/>
        </w:rPr>
      </w:pPr>
      <w:r w:rsidRPr="00F80FE5">
        <w:rPr>
          <w:rFonts w:ascii="Arial" w:hAnsi="Arial" w:cs="Arial"/>
          <w:b/>
          <w:bCs/>
        </w:rPr>
        <w:t>Student Name</w:t>
      </w:r>
      <w:r w:rsidR="00F80FE5">
        <w:rPr>
          <w:rFonts w:ascii="Arial" w:hAnsi="Arial" w:cs="Arial"/>
          <w:b/>
          <w:bCs/>
        </w:rPr>
        <w:t>:</w:t>
      </w:r>
      <w:r w:rsidR="00AD5F44">
        <w:rPr>
          <w:rFonts w:ascii="Arial" w:hAnsi="Arial" w:cs="Arial"/>
          <w:b/>
          <w:bCs/>
        </w:rPr>
        <w:t xml:space="preserve"> </w:t>
      </w:r>
      <w:r w:rsidR="00AD5F44" w:rsidRPr="00421B39">
        <w:rPr>
          <w:rFonts w:ascii="Arial" w:hAnsi="Arial" w:cs="Arial"/>
          <w:b/>
          <w:bCs/>
          <w:color w:val="A5A5A5" w:themeColor="accent3"/>
        </w:rPr>
        <w:t>Cosmina Hajdu</w:t>
      </w:r>
    </w:p>
    <w:p w14:paraId="39C75B67" w14:textId="28091347" w:rsidR="007D2B7F" w:rsidRPr="00421B39" w:rsidRDefault="007071F8" w:rsidP="00BF2199">
      <w:pPr>
        <w:spacing w:after="0"/>
        <w:jc w:val="left"/>
        <w:rPr>
          <w:rFonts w:ascii="Arial" w:hAnsi="Arial" w:cs="Arial"/>
          <w:b/>
          <w:bCs/>
          <w:color w:val="A5A5A5" w:themeColor="accent3"/>
        </w:rPr>
      </w:pPr>
      <w:r w:rsidRPr="00F80FE5">
        <w:rPr>
          <w:rFonts w:ascii="Arial" w:hAnsi="Arial" w:cs="Arial"/>
          <w:b/>
          <w:bCs/>
        </w:rPr>
        <w:t>Student ID</w:t>
      </w:r>
      <w:r w:rsidR="00F80FE5">
        <w:rPr>
          <w:rFonts w:ascii="Arial" w:hAnsi="Arial" w:cs="Arial"/>
          <w:b/>
          <w:bCs/>
        </w:rPr>
        <w:t>:</w:t>
      </w:r>
      <w:r w:rsidR="00AD5F44">
        <w:rPr>
          <w:rFonts w:ascii="Arial" w:hAnsi="Arial" w:cs="Arial"/>
          <w:b/>
          <w:bCs/>
        </w:rPr>
        <w:t xml:space="preserve"> </w:t>
      </w:r>
      <w:r w:rsidR="00AD5F44" w:rsidRPr="00421B39">
        <w:rPr>
          <w:rFonts w:ascii="Arial" w:hAnsi="Arial" w:cs="Arial"/>
          <w:b/>
          <w:bCs/>
          <w:color w:val="A5A5A5" w:themeColor="accent3"/>
        </w:rPr>
        <w:t>2242302</w:t>
      </w:r>
    </w:p>
    <w:p w14:paraId="1E86C743" w14:textId="77777777" w:rsidR="00432E24" w:rsidRPr="00F80FE5" w:rsidRDefault="00432E24" w:rsidP="00BF2199">
      <w:pPr>
        <w:shd w:val="clear" w:color="auto" w:fill="FFFFFF"/>
        <w:spacing w:after="300" w:line="240" w:lineRule="auto"/>
        <w:jc w:val="left"/>
        <w:rPr>
          <w:rFonts w:ascii="Arial" w:eastAsia="Times New Roman" w:hAnsi="Arial" w:cs="Arial"/>
          <w:b/>
          <w:bCs/>
          <w:color w:val="333333"/>
          <w:szCs w:val="24"/>
        </w:rPr>
      </w:pPr>
    </w:p>
    <w:p w14:paraId="472569F9" w14:textId="77777777" w:rsidR="00432E24" w:rsidRPr="00F80FE5" w:rsidRDefault="00432E24" w:rsidP="00432E24">
      <w:pPr>
        <w:shd w:val="clear" w:color="auto" w:fill="FFFFFF"/>
        <w:spacing w:after="300" w:line="240" w:lineRule="auto"/>
        <w:jc w:val="left"/>
        <w:rPr>
          <w:rFonts w:ascii="Arial" w:eastAsia="Times New Roman" w:hAnsi="Arial" w:cs="Arial"/>
          <w:b/>
          <w:bCs/>
          <w:color w:val="333333"/>
          <w:szCs w:val="24"/>
        </w:rPr>
      </w:pPr>
    </w:p>
    <w:p w14:paraId="0D9FA47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77AD4734"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318A0FB"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5A458787"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D6FD2A5"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3C9BB38"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3CEB424"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15CA35DF"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469C260"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05EDF68A"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A8EDBCF"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6022F82"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0419414" w14:textId="2FFA2A14"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sdt>
      <w:sdtPr>
        <w:rPr>
          <w:rFonts w:ascii="Arial" w:eastAsia="Calibri" w:hAnsi="Arial" w:cs="Arial"/>
          <w:color w:val="auto"/>
          <w:sz w:val="24"/>
          <w:szCs w:val="22"/>
          <w:lang w:val="en-GB"/>
        </w:rPr>
        <w:id w:val="-230390450"/>
        <w:docPartObj>
          <w:docPartGallery w:val="Table of Contents"/>
          <w:docPartUnique/>
        </w:docPartObj>
      </w:sdtPr>
      <w:sdtEndPr>
        <w:rPr>
          <w:b/>
          <w:bCs/>
          <w:noProof/>
        </w:rPr>
      </w:sdtEndPr>
      <w:sdtContent>
        <w:p w14:paraId="50820A93" w14:textId="271559CC" w:rsidR="00003C8C" w:rsidRPr="00F80FE5" w:rsidRDefault="007071F8">
          <w:pPr>
            <w:pStyle w:val="TOCHeading"/>
            <w:rPr>
              <w:rFonts w:ascii="Arial" w:hAnsi="Arial" w:cs="Arial"/>
              <w:b/>
              <w:bCs/>
              <w:color w:val="auto"/>
              <w:sz w:val="28"/>
              <w:szCs w:val="28"/>
            </w:rPr>
          </w:pPr>
          <w:r w:rsidRPr="00F80FE5">
            <w:rPr>
              <w:rFonts w:ascii="Arial" w:hAnsi="Arial" w:cs="Arial"/>
              <w:b/>
              <w:bCs/>
              <w:color w:val="auto"/>
              <w:sz w:val="28"/>
              <w:szCs w:val="28"/>
            </w:rPr>
            <w:t>Table of Contents</w:t>
          </w:r>
        </w:p>
        <w:p w14:paraId="0ADF30AB" w14:textId="27AEFDFB" w:rsidR="003875F6" w:rsidRPr="00F80FE5" w:rsidRDefault="007071F8" w:rsidP="00F80FE5">
          <w:pPr>
            <w:pStyle w:val="TOC2"/>
            <w:tabs>
              <w:tab w:val="right" w:leader="dot" w:pos="9350"/>
            </w:tabs>
            <w:ind w:left="0"/>
            <w:rPr>
              <w:rFonts w:ascii="Arial" w:eastAsiaTheme="minorEastAsia" w:hAnsi="Arial" w:cs="Arial"/>
              <w:noProof/>
              <w:kern w:val="2"/>
              <w:sz w:val="22"/>
              <w:lang w:val="en-US"/>
              <w14:ligatures w14:val="standardContextual"/>
            </w:rPr>
          </w:pPr>
          <w:r w:rsidRPr="00F80FE5">
            <w:rPr>
              <w:rFonts w:ascii="Arial" w:hAnsi="Arial" w:cs="Arial"/>
            </w:rPr>
            <w:fldChar w:fldCharType="begin"/>
          </w:r>
          <w:r w:rsidRPr="00F80FE5">
            <w:rPr>
              <w:rFonts w:ascii="Arial" w:hAnsi="Arial" w:cs="Arial"/>
            </w:rPr>
            <w:instrText xml:space="preserve"> TOC \o "1-3" \h \z \u </w:instrText>
          </w:r>
          <w:r w:rsidRPr="00F80FE5">
            <w:rPr>
              <w:rFonts w:ascii="Arial" w:hAnsi="Arial" w:cs="Arial"/>
            </w:rPr>
            <w:fldChar w:fldCharType="separate"/>
          </w:r>
          <w:hyperlink w:anchor="_Toc149306128" w:history="1">
            <w:r w:rsidR="003875F6" w:rsidRPr="00F80FE5">
              <w:rPr>
                <w:rStyle w:val="Hyperlink"/>
                <w:rFonts w:ascii="Arial" w:eastAsia="Times New Roman" w:hAnsi="Arial" w:cs="Arial"/>
                <w:noProof/>
              </w:rPr>
              <w:t>Introduction</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_Toc149306128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3</w:t>
            </w:r>
            <w:r w:rsidR="003875F6" w:rsidRPr="00F80FE5">
              <w:rPr>
                <w:rFonts w:ascii="Arial" w:hAnsi="Arial" w:cs="Arial"/>
                <w:noProof/>
                <w:webHidden/>
              </w:rPr>
              <w:fldChar w:fldCharType="end"/>
            </w:r>
          </w:hyperlink>
        </w:p>
        <w:p w14:paraId="2F5AD668" w14:textId="39CB6C67" w:rsidR="003875F6" w:rsidRPr="00F80FE5" w:rsidRDefault="00066BE4">
          <w:pPr>
            <w:pStyle w:val="TOC1"/>
            <w:tabs>
              <w:tab w:val="right" w:leader="dot" w:pos="9350"/>
            </w:tabs>
            <w:rPr>
              <w:rFonts w:ascii="Arial" w:eastAsiaTheme="minorEastAsia" w:hAnsi="Arial" w:cs="Arial"/>
              <w:noProof/>
              <w:kern w:val="2"/>
              <w:sz w:val="22"/>
              <w:lang w:val="en-US"/>
              <w14:ligatures w14:val="standardContextual"/>
            </w:rPr>
          </w:pPr>
          <w:hyperlink w:anchor="_Toc149306129" w:history="1">
            <w:r w:rsidR="003875F6" w:rsidRPr="00F80FE5">
              <w:rPr>
                <w:rStyle w:val="Hyperlink"/>
                <w:rFonts w:ascii="Arial" w:hAnsi="Arial" w:cs="Arial"/>
                <w:noProof/>
              </w:rPr>
              <w:t>The Main Body</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_Toc149306129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4</w:t>
            </w:r>
            <w:r w:rsidR="003875F6" w:rsidRPr="00F80FE5">
              <w:rPr>
                <w:rFonts w:ascii="Arial" w:hAnsi="Arial" w:cs="Arial"/>
                <w:noProof/>
                <w:webHidden/>
              </w:rPr>
              <w:fldChar w:fldCharType="end"/>
            </w:r>
          </w:hyperlink>
        </w:p>
        <w:p w14:paraId="4AE015CB" w14:textId="0F3244DF" w:rsidR="003875F6" w:rsidRPr="00F80FE5" w:rsidRDefault="00066BE4">
          <w:pPr>
            <w:pStyle w:val="TOC1"/>
            <w:tabs>
              <w:tab w:val="right" w:leader="dot" w:pos="9350"/>
            </w:tabs>
            <w:rPr>
              <w:rFonts w:ascii="Arial" w:eastAsiaTheme="minorEastAsia" w:hAnsi="Arial" w:cs="Arial"/>
              <w:noProof/>
              <w:kern w:val="2"/>
              <w:sz w:val="22"/>
              <w:lang w:val="en-US"/>
              <w14:ligatures w14:val="standardContextual"/>
            </w:rPr>
          </w:pPr>
          <w:hyperlink w:anchor="_Toc149306130" w:history="1">
            <w:r w:rsidR="003875F6" w:rsidRPr="00F80FE5">
              <w:rPr>
                <w:rStyle w:val="Hyperlink"/>
                <w:rFonts w:ascii="Arial" w:hAnsi="Arial" w:cs="Arial"/>
                <w:noProof/>
                <w:shd w:val="clear" w:color="auto" w:fill="FFFFFF"/>
              </w:rPr>
              <w:t>C</w:t>
            </w:r>
            <w:r w:rsidR="003875F6" w:rsidRPr="00F80FE5">
              <w:rPr>
                <w:rStyle w:val="Hyperlink"/>
                <w:rFonts w:ascii="Arial" w:eastAsia="Times New Roman" w:hAnsi="Arial" w:cs="Arial"/>
                <w:noProof/>
                <w:shd w:val="clear" w:color="auto" w:fill="FFFFFF"/>
              </w:rPr>
              <w:t>onclusion</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_Toc149306130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8</w:t>
            </w:r>
            <w:r w:rsidR="003875F6" w:rsidRPr="00F80FE5">
              <w:rPr>
                <w:rFonts w:ascii="Arial" w:hAnsi="Arial" w:cs="Arial"/>
                <w:noProof/>
                <w:webHidden/>
              </w:rPr>
              <w:fldChar w:fldCharType="end"/>
            </w:r>
          </w:hyperlink>
        </w:p>
        <w:p w14:paraId="11B0E790" w14:textId="2A00EEEB" w:rsidR="003875F6" w:rsidRPr="00F80FE5" w:rsidRDefault="00066BE4">
          <w:pPr>
            <w:pStyle w:val="TOC1"/>
            <w:tabs>
              <w:tab w:val="right" w:leader="dot" w:pos="9350"/>
            </w:tabs>
            <w:rPr>
              <w:rFonts w:ascii="Arial" w:eastAsiaTheme="minorEastAsia" w:hAnsi="Arial" w:cs="Arial"/>
              <w:noProof/>
              <w:kern w:val="2"/>
              <w:sz w:val="22"/>
              <w:lang w:val="en-US"/>
              <w14:ligatures w14:val="standardContextual"/>
            </w:rPr>
          </w:pPr>
          <w:hyperlink w:anchor="_Toc149306131" w:history="1">
            <w:r w:rsidR="003875F6" w:rsidRPr="00F80FE5">
              <w:rPr>
                <w:rStyle w:val="Hyperlink"/>
                <w:rFonts w:ascii="Arial" w:hAnsi="Arial" w:cs="Arial"/>
                <w:noProof/>
              </w:rPr>
              <w:t>References</w:t>
            </w:r>
            <w:r w:rsidR="003875F6" w:rsidRPr="00F80FE5">
              <w:rPr>
                <w:rFonts w:ascii="Arial" w:hAnsi="Arial" w:cs="Arial"/>
                <w:noProof/>
                <w:webHidden/>
              </w:rPr>
              <w:tab/>
            </w:r>
            <w:r w:rsidR="003875F6" w:rsidRPr="00F80FE5">
              <w:rPr>
                <w:rFonts w:ascii="Arial" w:hAnsi="Arial" w:cs="Arial"/>
                <w:noProof/>
                <w:webHidden/>
              </w:rPr>
              <w:fldChar w:fldCharType="begin"/>
            </w:r>
            <w:r w:rsidR="003875F6" w:rsidRPr="00F80FE5">
              <w:rPr>
                <w:rFonts w:ascii="Arial" w:hAnsi="Arial" w:cs="Arial"/>
                <w:noProof/>
                <w:webHidden/>
              </w:rPr>
              <w:instrText xml:space="preserve"> PAGEREF _Toc149306131 \h </w:instrText>
            </w:r>
            <w:r w:rsidR="003875F6" w:rsidRPr="00F80FE5">
              <w:rPr>
                <w:rFonts w:ascii="Arial" w:hAnsi="Arial" w:cs="Arial"/>
                <w:noProof/>
                <w:webHidden/>
              </w:rPr>
            </w:r>
            <w:r w:rsidR="003875F6" w:rsidRPr="00F80FE5">
              <w:rPr>
                <w:rFonts w:ascii="Arial" w:hAnsi="Arial" w:cs="Arial"/>
                <w:noProof/>
                <w:webHidden/>
              </w:rPr>
              <w:fldChar w:fldCharType="separate"/>
            </w:r>
            <w:r w:rsidR="003875F6" w:rsidRPr="00F80FE5">
              <w:rPr>
                <w:rFonts w:ascii="Arial" w:hAnsi="Arial" w:cs="Arial"/>
                <w:noProof/>
                <w:webHidden/>
              </w:rPr>
              <w:t>9</w:t>
            </w:r>
            <w:r w:rsidR="003875F6" w:rsidRPr="00F80FE5">
              <w:rPr>
                <w:rFonts w:ascii="Arial" w:hAnsi="Arial" w:cs="Arial"/>
                <w:noProof/>
                <w:webHidden/>
              </w:rPr>
              <w:fldChar w:fldCharType="end"/>
            </w:r>
          </w:hyperlink>
        </w:p>
        <w:p w14:paraId="27DC820B" w14:textId="4AB0387C" w:rsidR="00003C8C" w:rsidRPr="00F80FE5" w:rsidRDefault="007071F8">
          <w:pPr>
            <w:rPr>
              <w:rFonts w:ascii="Arial" w:hAnsi="Arial" w:cs="Arial"/>
            </w:rPr>
          </w:pPr>
          <w:r w:rsidRPr="00F80FE5">
            <w:rPr>
              <w:rFonts w:ascii="Arial" w:hAnsi="Arial" w:cs="Arial"/>
              <w:b/>
              <w:bCs/>
              <w:noProof/>
            </w:rPr>
            <w:fldChar w:fldCharType="end"/>
          </w:r>
        </w:p>
      </w:sdtContent>
    </w:sdt>
    <w:p w14:paraId="2F9F1A5E"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30401EDD"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66D61185"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4FEC1BEC"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579458EC" w14:textId="77777777" w:rsidR="00E17501" w:rsidRPr="00F80FE5" w:rsidRDefault="00E17501" w:rsidP="00432E24">
      <w:pPr>
        <w:shd w:val="clear" w:color="auto" w:fill="FFFFFF"/>
        <w:spacing w:after="300" w:line="240" w:lineRule="auto"/>
        <w:jc w:val="left"/>
        <w:rPr>
          <w:rFonts w:ascii="Arial" w:eastAsia="Times New Roman" w:hAnsi="Arial" w:cs="Arial"/>
          <w:b/>
          <w:bCs/>
          <w:color w:val="333333"/>
          <w:szCs w:val="24"/>
        </w:rPr>
      </w:pPr>
    </w:p>
    <w:p w14:paraId="34DF3960" w14:textId="19B2D484" w:rsidR="00502663" w:rsidRPr="00332A3B" w:rsidRDefault="007071F8" w:rsidP="001A4655">
      <w:pPr>
        <w:spacing w:line="259" w:lineRule="auto"/>
        <w:jc w:val="left"/>
        <w:rPr>
          <w:rFonts w:ascii="Arial" w:eastAsia="Times New Roman" w:hAnsi="Arial" w:cs="Arial"/>
          <w:b/>
          <w:bCs/>
          <w:szCs w:val="24"/>
        </w:rPr>
      </w:pPr>
      <w:bookmarkStart w:id="0" w:name="_Toc149306128"/>
      <w:r w:rsidRPr="00332A3B">
        <w:rPr>
          <w:rFonts w:ascii="Arial" w:eastAsia="Times New Roman" w:hAnsi="Arial" w:cs="Arial"/>
          <w:b/>
          <w:bCs/>
          <w:szCs w:val="24"/>
        </w:rPr>
        <w:lastRenderedPageBreak/>
        <w:t>Introduction</w:t>
      </w:r>
      <w:bookmarkEnd w:id="0"/>
      <w:r w:rsidRPr="00332A3B">
        <w:rPr>
          <w:rFonts w:ascii="Arial" w:eastAsia="Times New Roman" w:hAnsi="Arial" w:cs="Arial"/>
          <w:b/>
          <w:bCs/>
          <w:szCs w:val="24"/>
        </w:rPr>
        <w:t xml:space="preserve"> </w:t>
      </w:r>
    </w:p>
    <w:p w14:paraId="1C1CD26C" w14:textId="07D2125D" w:rsidR="00DC0469" w:rsidRPr="00DC0469" w:rsidRDefault="009717D0" w:rsidP="00F80FE5">
      <w:pPr>
        <w:spacing w:line="480" w:lineRule="auto"/>
        <w:rPr>
          <w:rFonts w:ascii="Arial" w:hAnsi="Arial" w:cs="Arial"/>
          <w:bCs/>
          <w:szCs w:val="24"/>
          <w:lang w:val="en-US"/>
        </w:rPr>
      </w:pPr>
      <w:r>
        <w:rPr>
          <w:rFonts w:ascii="Arial" w:hAnsi="Arial" w:cs="Arial"/>
          <w:bCs/>
          <w:szCs w:val="24"/>
          <w:lang w:val="en-US"/>
        </w:rPr>
        <w:t>M</w:t>
      </w:r>
      <w:r w:rsidR="00DC0469" w:rsidRPr="00DC0469">
        <w:rPr>
          <w:rFonts w:ascii="Arial" w:hAnsi="Arial" w:cs="Arial"/>
          <w:bCs/>
          <w:szCs w:val="24"/>
          <w:lang w:val="en-US"/>
        </w:rPr>
        <w:t xml:space="preserve">ain topic discussion in this essay is police empowerment, which serves as a directive for contemporary police operations in democracies. This embodies the notion that police personnel are only granted rights and privileges by the communities they serve. This idea, which speaks to the collaboration, dialogue, and efforts between the public and the police, is frequently linked to Sir Robert Peel, the father of modern policing. The public must be aware of how to give police the authority to encourage collaboration and positive interactions between society and the natural world </w:t>
      </w:r>
      <w:r w:rsidR="00BE0BD9" w:rsidRPr="00DC0469">
        <w:rPr>
          <w:rFonts w:ascii="Arial" w:hAnsi="Arial" w:cs="Arial"/>
          <w:bCs/>
          <w:szCs w:val="24"/>
          <w:lang w:val="en-US"/>
        </w:rPr>
        <w:t>to</w:t>
      </w:r>
      <w:r w:rsidR="00DC0469" w:rsidRPr="00DC0469">
        <w:rPr>
          <w:rFonts w:ascii="Arial" w:hAnsi="Arial" w:cs="Arial"/>
          <w:bCs/>
          <w:szCs w:val="24"/>
          <w:lang w:val="en-US"/>
        </w:rPr>
        <w:t xml:space="preserve"> guarantee that the police serve the interests of the people most effectively. The plan will increase accountability and public trust while lowering crime and enhancing safety and health.</w:t>
      </w:r>
    </w:p>
    <w:p w14:paraId="2990BB2A" w14:textId="77777777" w:rsidR="008320D0" w:rsidRPr="00F80FE5" w:rsidRDefault="008320D0" w:rsidP="00F80FE5">
      <w:pPr>
        <w:shd w:val="clear" w:color="auto" w:fill="FFFFFF"/>
        <w:spacing w:after="300" w:line="480" w:lineRule="auto"/>
        <w:jc w:val="left"/>
        <w:rPr>
          <w:rFonts w:ascii="Arial" w:eastAsia="Times New Roman" w:hAnsi="Arial" w:cs="Arial"/>
          <w:color w:val="333333"/>
          <w:szCs w:val="24"/>
        </w:rPr>
      </w:pPr>
    </w:p>
    <w:p w14:paraId="4A8B10E0" w14:textId="77777777" w:rsidR="008320D0" w:rsidRPr="00F80FE5" w:rsidRDefault="008320D0" w:rsidP="00F80FE5">
      <w:pPr>
        <w:shd w:val="clear" w:color="auto" w:fill="FFFFFF"/>
        <w:spacing w:after="300" w:line="480" w:lineRule="auto"/>
        <w:jc w:val="left"/>
        <w:rPr>
          <w:rFonts w:ascii="Arial" w:eastAsia="Times New Roman" w:hAnsi="Arial" w:cs="Arial"/>
          <w:color w:val="333333"/>
          <w:szCs w:val="24"/>
        </w:rPr>
      </w:pPr>
    </w:p>
    <w:p w14:paraId="7D4403DC" w14:textId="6190FA3A" w:rsidR="00663AB2" w:rsidRPr="00F80FE5" w:rsidRDefault="00663AB2" w:rsidP="00F80FE5">
      <w:pPr>
        <w:spacing w:line="480" w:lineRule="auto"/>
        <w:rPr>
          <w:rFonts w:ascii="Arial" w:hAnsi="Arial" w:cs="Arial"/>
          <w:u w:val="single"/>
        </w:rPr>
      </w:pPr>
    </w:p>
    <w:p w14:paraId="6BA96E95" w14:textId="77777777" w:rsidR="00663AB2" w:rsidRPr="00F80FE5" w:rsidRDefault="00663AB2" w:rsidP="00F80FE5">
      <w:pPr>
        <w:spacing w:line="480" w:lineRule="auto"/>
        <w:rPr>
          <w:rFonts w:ascii="Arial" w:hAnsi="Arial" w:cs="Arial"/>
          <w:b/>
          <w:bCs/>
        </w:rPr>
      </w:pPr>
    </w:p>
    <w:p w14:paraId="08A61478" w14:textId="44E8788A" w:rsidR="0057745D" w:rsidRPr="00F80FE5" w:rsidRDefault="0057745D" w:rsidP="00F80FE5">
      <w:pPr>
        <w:spacing w:line="480" w:lineRule="auto"/>
        <w:rPr>
          <w:rFonts w:ascii="Arial" w:hAnsi="Arial" w:cs="Arial"/>
          <w:b/>
          <w:bCs/>
        </w:rPr>
      </w:pPr>
    </w:p>
    <w:p w14:paraId="2F321E68" w14:textId="77777777" w:rsidR="00DC0469" w:rsidRDefault="00DC0469">
      <w:pPr>
        <w:spacing w:line="259" w:lineRule="auto"/>
        <w:jc w:val="left"/>
        <w:rPr>
          <w:rFonts w:ascii="Arial" w:eastAsiaTheme="majorEastAsia" w:hAnsi="Arial" w:cs="Arial"/>
          <w:b/>
          <w:color w:val="000000" w:themeColor="text1"/>
          <w:szCs w:val="24"/>
        </w:rPr>
      </w:pPr>
      <w:bookmarkStart w:id="1" w:name="_Toc149306129"/>
      <w:r>
        <w:rPr>
          <w:rFonts w:ascii="Arial" w:hAnsi="Arial" w:cs="Arial"/>
          <w:szCs w:val="24"/>
        </w:rPr>
        <w:br w:type="page"/>
      </w:r>
    </w:p>
    <w:bookmarkEnd w:id="1"/>
    <w:p w14:paraId="2EFF9CE4" w14:textId="6857D0C9" w:rsidR="00013D14" w:rsidRDefault="001A4655" w:rsidP="00F80FE5">
      <w:pPr>
        <w:spacing w:line="480" w:lineRule="auto"/>
        <w:rPr>
          <w:rFonts w:ascii="Arial" w:hAnsi="Arial" w:cs="Arial"/>
        </w:rPr>
      </w:pPr>
      <w:r>
        <w:rPr>
          <w:rFonts w:ascii="Arial" w:hAnsi="Arial" w:cs="Arial"/>
        </w:rPr>
        <w:lastRenderedPageBreak/>
        <w:t xml:space="preserve">  </w:t>
      </w:r>
      <w:r w:rsidR="00DC0469" w:rsidRPr="00DC0469">
        <w:rPr>
          <w:rFonts w:ascii="Arial" w:hAnsi="Arial" w:cs="Arial"/>
        </w:rPr>
        <w:t>"</w:t>
      </w:r>
      <w:r w:rsidR="00DC0469" w:rsidRPr="001A4655">
        <w:rPr>
          <w:rFonts w:ascii="Arial" w:hAnsi="Arial" w:cs="Arial"/>
          <w:b/>
          <w:bCs/>
        </w:rPr>
        <w:t>Policing by consent</w:t>
      </w:r>
      <w:r w:rsidR="00DC0469" w:rsidRPr="00DC0469">
        <w:rPr>
          <w:rFonts w:ascii="Arial" w:hAnsi="Arial" w:cs="Arial"/>
        </w:rPr>
        <w:t>" is a central tenet of modern law enforcement, particularly in democracies. This principle makes it very apparent that the people the police serve must provide their permission and cooperation for the polic</w:t>
      </w:r>
      <w:r w:rsidR="00DC0469">
        <w:rPr>
          <w:rFonts w:ascii="Arial" w:hAnsi="Arial" w:cs="Arial"/>
        </w:rPr>
        <w:t>e to have authority and power</w:t>
      </w:r>
      <w:r w:rsidR="007071F8" w:rsidRPr="00F80FE5">
        <w:rPr>
          <w:rFonts w:ascii="Arial" w:hAnsi="Arial" w:cs="Arial"/>
        </w:rPr>
        <w:t xml:space="preserve">. It is frequently connected with Sir Robert Peel, the man who founded contemporary policing in the United Kingdom. It includes several </w:t>
      </w:r>
      <w:r w:rsidR="00CB7B4C" w:rsidRPr="00F80FE5">
        <w:rPr>
          <w:rFonts w:ascii="Arial" w:hAnsi="Arial" w:cs="Arial"/>
        </w:rPr>
        <w:t>essential elements</w:t>
      </w:r>
      <w:r w:rsidR="007071F8" w:rsidRPr="00F80FE5">
        <w:rPr>
          <w:rFonts w:ascii="Arial" w:hAnsi="Arial" w:cs="Arial"/>
        </w:rPr>
        <w:t xml:space="preserve">, each of which has a </w:t>
      </w:r>
      <w:r w:rsidR="00F51457" w:rsidRPr="00F80FE5">
        <w:rPr>
          <w:rFonts w:ascii="Arial" w:hAnsi="Arial" w:cs="Arial"/>
        </w:rPr>
        <w:t>considerable influence</w:t>
      </w:r>
      <w:r w:rsidR="007071F8" w:rsidRPr="00F80FE5">
        <w:rPr>
          <w:rFonts w:ascii="Arial" w:hAnsi="Arial" w:cs="Arial"/>
        </w:rPr>
        <w:t xml:space="preserve"> on society</w:t>
      </w:r>
      <w:r w:rsidR="00B32695" w:rsidRPr="00F80FE5">
        <w:rPr>
          <w:rFonts w:ascii="Arial" w:hAnsi="Arial" w:cs="Arial"/>
        </w:rPr>
        <w:t xml:space="preserve"> </w:t>
      </w:r>
      <w:r w:rsidR="00B32695" w:rsidRPr="00F80FE5">
        <w:rPr>
          <w:rFonts w:ascii="Arial" w:hAnsi="Arial" w:cs="Arial"/>
          <w:shd w:val="clear" w:color="auto" w:fill="FFFFFF"/>
        </w:rPr>
        <w:t>(Vitale, 2021)</w:t>
      </w:r>
      <w:r w:rsidR="00F51457" w:rsidRPr="00F80FE5">
        <w:rPr>
          <w:rFonts w:ascii="Arial" w:hAnsi="Arial" w:cs="Arial"/>
          <w:shd w:val="clear" w:color="auto" w:fill="FFFFFF"/>
        </w:rPr>
        <w:t xml:space="preserve">. </w:t>
      </w:r>
    </w:p>
    <w:p w14:paraId="2273F781" w14:textId="7406412F" w:rsidR="00713306" w:rsidRPr="00F80FE5" w:rsidRDefault="007071F8" w:rsidP="00F80FE5">
      <w:pPr>
        <w:spacing w:line="480" w:lineRule="auto"/>
        <w:rPr>
          <w:rFonts w:ascii="Arial" w:hAnsi="Arial" w:cs="Arial"/>
          <w:shd w:val="clear" w:color="auto" w:fill="FFFFFF"/>
        </w:rPr>
      </w:pPr>
      <w:r w:rsidRPr="00F80FE5">
        <w:rPr>
          <w:rFonts w:ascii="Arial" w:hAnsi="Arial" w:cs="Arial"/>
        </w:rPr>
        <w:t>Primarily, consent-based policing underscores the need for constructive police-community relations. In a culture where the public has given the police permission to operate, fostering cooperation, communication, and trust between law enforcement and the community is highly valued.</w:t>
      </w:r>
      <w:r w:rsidR="00083467" w:rsidRPr="00F80FE5">
        <w:rPr>
          <w:rFonts w:ascii="Arial" w:hAnsi="Arial" w:cs="Arial"/>
        </w:rPr>
        <w:t xml:space="preserve"> </w:t>
      </w:r>
      <w:r w:rsidRPr="00F80FE5">
        <w:rPr>
          <w:rFonts w:ascii="Arial" w:hAnsi="Arial" w:cs="Arial"/>
        </w:rPr>
        <w:t>Effectively combating crime and upholding social order depends on this mutual trust. Without the public's participation and support, law enforcement may find it difficult to effectively carry out its responsibilities.</w:t>
      </w:r>
    </w:p>
    <w:p w14:paraId="5B0DBBEF" w14:textId="5C18DA71" w:rsidR="007179D3" w:rsidRPr="00F80FE5" w:rsidRDefault="007071F8" w:rsidP="00F80FE5">
      <w:pPr>
        <w:spacing w:line="480" w:lineRule="auto"/>
        <w:rPr>
          <w:rFonts w:ascii="Arial" w:hAnsi="Arial" w:cs="Arial"/>
          <w:shd w:val="clear" w:color="auto" w:fill="FFFFFF"/>
        </w:rPr>
      </w:pPr>
      <w:r w:rsidRPr="00F80FE5">
        <w:rPr>
          <w:rFonts w:ascii="Arial" w:hAnsi="Arial" w:cs="Arial"/>
        </w:rPr>
        <w:t>Additionally, the idea guarantees that law enforcement adheres to legal boundaries and respects citizens' rights and liberties. The likelihood of police abuses of power is decreased when the public views the police as legitimate because they are more likely to uphold accepted moral and legal principles. In society, this promotes a sense of safety and fairness</w:t>
      </w:r>
      <w:r w:rsidR="008E630E" w:rsidRPr="00F80FE5">
        <w:rPr>
          <w:rFonts w:ascii="Arial" w:hAnsi="Arial" w:cs="Arial"/>
        </w:rPr>
        <w:t xml:space="preserve">, </w:t>
      </w:r>
      <w:r w:rsidR="00F80FE5">
        <w:rPr>
          <w:rFonts w:ascii="Arial" w:hAnsi="Arial" w:cs="Arial"/>
          <w:shd w:val="clear" w:color="auto" w:fill="FFFFFF"/>
        </w:rPr>
        <w:t>a</w:t>
      </w:r>
      <w:r w:rsidR="008E630E" w:rsidRPr="00F80FE5">
        <w:rPr>
          <w:rFonts w:ascii="Arial" w:hAnsi="Arial" w:cs="Arial"/>
          <w:shd w:val="clear" w:color="auto" w:fill="FFFFFF"/>
        </w:rPr>
        <w:t>ccording to the National Academies of Sciences and Engineering, and Medicine, (2018). </w:t>
      </w:r>
      <w:r w:rsidR="00095144" w:rsidRPr="00F80FE5">
        <w:rPr>
          <w:rFonts w:ascii="Arial" w:hAnsi="Arial" w:cs="Arial"/>
        </w:rPr>
        <w:t xml:space="preserve">Consent-based policing has a variety of social effects. By encouraging community people to collaborate with law enforcement in recognising and resolving difficulties, it aids in the prevention of crime. Law enforcement organisations are encouraged to be more transparent and accountable since they recognise that the public is their ultimate source of responsibility. Furthermore, it lessens the likelihood of social disturbance or conflicts by encouraging cordial relations between the community and the </w:t>
      </w:r>
      <w:r w:rsidR="00095144" w:rsidRPr="00F80FE5">
        <w:rPr>
          <w:rFonts w:ascii="Arial" w:hAnsi="Arial" w:cs="Arial"/>
        </w:rPr>
        <w:lastRenderedPageBreak/>
        <w:t>police.</w:t>
      </w:r>
      <w:r w:rsidR="00000956" w:rsidRPr="00F80FE5">
        <w:rPr>
          <w:rFonts w:ascii="Arial" w:hAnsi="Arial" w:cs="Arial"/>
        </w:rPr>
        <w:t xml:space="preserve"> </w:t>
      </w:r>
      <w:r w:rsidR="002D5B15" w:rsidRPr="00F80FE5">
        <w:rPr>
          <w:rFonts w:ascii="Arial" w:hAnsi="Arial" w:cs="Arial"/>
        </w:rPr>
        <w:t>One prominent instance of consent-based policing is in the United Kingdom. The British police</w:t>
      </w:r>
      <w:r w:rsidR="00000956" w:rsidRPr="00F80FE5">
        <w:rPr>
          <w:rFonts w:ascii="Arial" w:hAnsi="Arial" w:cs="Arial"/>
        </w:rPr>
        <w:t xml:space="preserve"> </w:t>
      </w:r>
      <w:r w:rsidR="002D5B15" w:rsidRPr="00F80FE5">
        <w:rPr>
          <w:rFonts w:ascii="Arial" w:hAnsi="Arial" w:cs="Arial"/>
        </w:rPr>
        <w:t xml:space="preserve">often referred to in honour of Robert </w:t>
      </w:r>
      <w:r w:rsidRPr="00F80FE5">
        <w:rPr>
          <w:rFonts w:ascii="Arial" w:hAnsi="Arial" w:cs="Arial"/>
        </w:rPr>
        <w:t xml:space="preserve">Peel </w:t>
      </w:r>
      <w:r w:rsidR="00D27B75" w:rsidRPr="00F80FE5">
        <w:rPr>
          <w:rFonts w:ascii="Arial" w:hAnsi="Arial" w:cs="Arial"/>
        </w:rPr>
        <w:t>remain</w:t>
      </w:r>
      <w:r w:rsidR="002D5B15" w:rsidRPr="00F80FE5">
        <w:rPr>
          <w:rFonts w:ascii="Arial" w:hAnsi="Arial" w:cs="Arial"/>
        </w:rPr>
        <w:t xml:space="preserve"> known for their </w:t>
      </w:r>
      <w:r w:rsidR="004A31BE" w:rsidRPr="00F80FE5">
        <w:rPr>
          <w:rFonts w:ascii="Arial" w:hAnsi="Arial" w:cs="Arial"/>
        </w:rPr>
        <w:t>neighbourhoods</w:t>
      </w:r>
      <w:r w:rsidR="002D5B15" w:rsidRPr="00F80FE5">
        <w:rPr>
          <w:rFonts w:ascii="Arial" w:hAnsi="Arial" w:cs="Arial"/>
        </w:rPr>
        <w:t>-focused methodology</w:t>
      </w:r>
      <w:r w:rsidRPr="00F80FE5">
        <w:rPr>
          <w:rFonts w:ascii="Arial" w:hAnsi="Arial" w:cs="Arial"/>
        </w:rPr>
        <w:t xml:space="preserve"> </w:t>
      </w:r>
      <w:r w:rsidRPr="00F80FE5">
        <w:rPr>
          <w:rFonts w:ascii="Arial" w:hAnsi="Arial" w:cs="Arial"/>
          <w:shd w:val="clear" w:color="auto" w:fill="FFFFFF"/>
        </w:rPr>
        <w:t xml:space="preserve">(Finnane, 2016). </w:t>
      </w:r>
      <w:r w:rsidR="002D5B15" w:rsidRPr="00F80FE5">
        <w:rPr>
          <w:rFonts w:ascii="Arial" w:hAnsi="Arial" w:cs="Arial"/>
        </w:rPr>
        <w:t>In the UK, de-escalation tactics are given priority while training officers, and they are also taught to interact positively with the community. The unarmed police force, which is exceptional in many regions of the world, is a well-known representation of this strategy. This state of non-violence highlights the need to uphold order via cooperation a</w:t>
      </w:r>
      <w:r w:rsidR="00F80FE5">
        <w:rPr>
          <w:rFonts w:ascii="Arial" w:hAnsi="Arial" w:cs="Arial"/>
        </w:rPr>
        <w:t>nd consent rather than force</w:t>
      </w:r>
      <w:r w:rsidRPr="00F80FE5">
        <w:rPr>
          <w:rFonts w:ascii="Arial" w:hAnsi="Arial" w:cs="Arial"/>
          <w:b/>
          <w:bCs/>
        </w:rPr>
        <w:t xml:space="preserve"> </w:t>
      </w:r>
      <w:r w:rsidRPr="00F80FE5">
        <w:rPr>
          <w:rFonts w:ascii="Arial" w:hAnsi="Arial" w:cs="Arial"/>
          <w:shd w:val="clear" w:color="auto" w:fill="FFFFFF"/>
        </w:rPr>
        <w:t xml:space="preserve">(Noppe, Verhage, and Van Damme, 2017). </w:t>
      </w:r>
    </w:p>
    <w:p w14:paraId="139E89BD" w14:textId="104D98D8" w:rsidR="00852759" w:rsidRPr="00F80FE5" w:rsidRDefault="007071F8" w:rsidP="00F80FE5">
      <w:pPr>
        <w:spacing w:line="480" w:lineRule="auto"/>
        <w:rPr>
          <w:rFonts w:ascii="Arial" w:hAnsi="Arial" w:cs="Arial"/>
          <w:shd w:val="clear" w:color="auto" w:fill="FFFFFF"/>
        </w:rPr>
      </w:pPr>
      <w:r w:rsidRPr="00F80FE5">
        <w:rPr>
          <w:rFonts w:ascii="Arial" w:hAnsi="Arial" w:cs="Arial"/>
        </w:rPr>
        <w:t>The Code of Ethics and the Standards of Professional Behaviour serve as essential tools for guaranteeing that law enforcement agencies in the United Kingdom adhere to the highest ethical standards.</w:t>
      </w:r>
      <w:r w:rsidR="0038053F" w:rsidRPr="00F80FE5">
        <w:rPr>
          <w:rFonts w:ascii="Arial" w:hAnsi="Arial" w:cs="Arial"/>
        </w:rPr>
        <w:t xml:space="preserve"> </w:t>
      </w:r>
      <w:r w:rsidR="0042575E" w:rsidRPr="00F80FE5">
        <w:rPr>
          <w:rFonts w:ascii="Arial" w:hAnsi="Arial" w:cs="Arial"/>
        </w:rPr>
        <w:t>Police officers are frequently bestowed with considerable powers, including the capacity to employ force, apprehend people, and violate privacy when required. Making decisions based on ethics guarantees that these authorities are exercised sensibly and strictly in compliance with the law. In the end, it upholds the values of justice and fairness in society by preventing the misuse of power and unfair treatment.</w:t>
      </w:r>
      <w:r w:rsidR="00B5036F" w:rsidRPr="00F80FE5">
        <w:rPr>
          <w:rFonts w:ascii="Arial" w:hAnsi="Arial" w:cs="Arial"/>
        </w:rPr>
        <w:t xml:space="preserve"> </w:t>
      </w:r>
      <w:r w:rsidR="00004AAA" w:rsidRPr="00F80FE5">
        <w:rPr>
          <w:rFonts w:ascii="Arial" w:hAnsi="Arial" w:cs="Arial"/>
        </w:rPr>
        <w:t>E</w:t>
      </w:r>
      <w:r w:rsidR="0042575E" w:rsidRPr="00F80FE5">
        <w:rPr>
          <w:rFonts w:ascii="Arial" w:hAnsi="Arial" w:cs="Arial"/>
        </w:rPr>
        <w:t xml:space="preserve">stablishing and preserving public trust depends on making moral </w:t>
      </w:r>
      <w:r w:rsidR="00431C86" w:rsidRPr="00F80FE5">
        <w:rPr>
          <w:rFonts w:ascii="Arial" w:hAnsi="Arial" w:cs="Arial"/>
        </w:rPr>
        <w:t>decisions.</w:t>
      </w:r>
      <w:r w:rsidR="0042575E" w:rsidRPr="00F80FE5">
        <w:rPr>
          <w:rFonts w:ascii="Arial" w:hAnsi="Arial" w:cs="Arial"/>
        </w:rPr>
        <w:t xml:space="preserve"> The public is more inclined to think of the police as genuine and </w:t>
      </w:r>
      <w:r w:rsidR="004B5264" w:rsidRPr="00F80FE5">
        <w:rPr>
          <w:rFonts w:ascii="Arial" w:hAnsi="Arial" w:cs="Arial"/>
        </w:rPr>
        <w:t>dependable</w:t>
      </w:r>
      <w:r w:rsidR="0042575E" w:rsidRPr="00F80FE5">
        <w:rPr>
          <w:rFonts w:ascii="Arial" w:hAnsi="Arial" w:cs="Arial"/>
        </w:rPr>
        <w:t xml:space="preserve"> when they routinely make moral decisions.</w:t>
      </w:r>
      <w:r w:rsidR="0038053F" w:rsidRPr="00F80FE5">
        <w:rPr>
          <w:rFonts w:ascii="Arial" w:hAnsi="Arial" w:cs="Arial"/>
        </w:rPr>
        <w:t xml:space="preserve"> </w:t>
      </w:r>
      <w:r w:rsidR="00A036B1" w:rsidRPr="00F80FE5">
        <w:rPr>
          <w:rFonts w:ascii="Arial" w:hAnsi="Arial" w:cs="Arial"/>
        </w:rPr>
        <w:t>This trust motivates people to come forward with information and assist police operations, which is essential for effective crime prevention and investigation</w:t>
      </w:r>
      <w:r w:rsidRPr="00F80FE5">
        <w:rPr>
          <w:rFonts w:ascii="Arial" w:hAnsi="Arial" w:cs="Arial"/>
        </w:rPr>
        <w:t xml:space="preserve"> </w:t>
      </w:r>
      <w:r w:rsidR="00F80FE5">
        <w:rPr>
          <w:rFonts w:ascii="Arial" w:hAnsi="Arial" w:cs="Arial"/>
          <w:shd w:val="clear" w:color="auto" w:fill="FFFFFF"/>
        </w:rPr>
        <w:t>(Smith, 2018).</w:t>
      </w:r>
    </w:p>
    <w:p w14:paraId="1BF0E88C" w14:textId="4CDEB6B4" w:rsidR="00625062" w:rsidRPr="00F80FE5" w:rsidRDefault="007071F8" w:rsidP="00F80FE5">
      <w:pPr>
        <w:spacing w:line="480" w:lineRule="auto"/>
        <w:rPr>
          <w:rFonts w:ascii="Arial" w:hAnsi="Arial" w:cs="Arial"/>
        </w:rPr>
      </w:pPr>
      <w:r w:rsidRPr="00F80FE5">
        <w:rPr>
          <w:rFonts w:ascii="Arial" w:hAnsi="Arial" w:cs="Arial"/>
        </w:rPr>
        <w:t xml:space="preserve">In the UK, extensive guidelines for police conduct are provided under the Standards of Professional Behaviour and the Code of Ethics. They place a strong emphasis on fundamental values like justice, responsibility, and integrity. Respecting these norms </w:t>
      </w:r>
      <w:r w:rsidRPr="00F80FE5">
        <w:rPr>
          <w:rFonts w:ascii="Arial" w:hAnsi="Arial" w:cs="Arial"/>
        </w:rPr>
        <w:lastRenderedPageBreak/>
        <w:t>helps law enforcement agencies cultivate a culture of professionalism and honesty.</w:t>
      </w:r>
      <w:r w:rsidR="0038053F" w:rsidRPr="00F80FE5">
        <w:rPr>
          <w:rFonts w:ascii="Arial" w:hAnsi="Arial" w:cs="Arial"/>
        </w:rPr>
        <w:t xml:space="preserve"> </w:t>
      </w:r>
      <w:r w:rsidR="009245E4" w:rsidRPr="00F80FE5">
        <w:rPr>
          <w:rFonts w:ascii="Arial" w:hAnsi="Arial" w:cs="Arial"/>
        </w:rPr>
        <w:t>Making moral decisions is crucial to keeping the police force free from corruption and misbehaviour. The likelihood of bribery, power abuse, and unethical behaviour is significantly decreased when ethical standards are respected.</w:t>
      </w:r>
      <w:r w:rsidR="0038053F" w:rsidRPr="00F80FE5">
        <w:rPr>
          <w:rFonts w:ascii="Arial" w:hAnsi="Arial" w:cs="Arial"/>
        </w:rPr>
        <w:t xml:space="preserve"> </w:t>
      </w:r>
      <w:r w:rsidR="009245E4" w:rsidRPr="00F80FE5">
        <w:rPr>
          <w:rFonts w:ascii="Arial" w:hAnsi="Arial" w:cs="Arial"/>
        </w:rPr>
        <w:t xml:space="preserve">In the United Kingdom, the Standards of Professional Behaviour and the Code of Ethics offer </w:t>
      </w:r>
      <w:r w:rsidR="00CB7B4C" w:rsidRPr="00F80FE5">
        <w:rPr>
          <w:rFonts w:ascii="Arial" w:hAnsi="Arial" w:cs="Arial"/>
        </w:rPr>
        <w:t>a solid foundation</w:t>
      </w:r>
      <w:r w:rsidR="009245E4" w:rsidRPr="00F80FE5">
        <w:rPr>
          <w:rFonts w:ascii="Arial" w:hAnsi="Arial" w:cs="Arial"/>
        </w:rPr>
        <w:t xml:space="preserve"> for guaranteeing that law enforcement organisations constantly conduct themselves in the most morally responsible manner. These guidelines are crucial for the behaviour of individual officers as well as for the legitimacy and professionalism of the police department.</w:t>
      </w:r>
    </w:p>
    <w:p w14:paraId="7246BD06" w14:textId="32073901" w:rsidR="00852759" w:rsidRPr="00F80FE5" w:rsidRDefault="007071F8" w:rsidP="00F80FE5">
      <w:pPr>
        <w:spacing w:line="480" w:lineRule="auto"/>
        <w:rPr>
          <w:rFonts w:ascii="Arial" w:hAnsi="Arial" w:cs="Arial"/>
        </w:rPr>
      </w:pPr>
      <w:r w:rsidRPr="00F80FE5">
        <w:rPr>
          <w:rFonts w:ascii="Arial" w:hAnsi="Arial" w:cs="Arial"/>
        </w:rPr>
        <w:t xml:space="preserve">The public is more trusting and confident when police are fair and honest. The community they serve must give their permission and cooperation for law enforcement authorities to operate. Maintaining social order, </w:t>
      </w:r>
      <w:r w:rsidR="00120FD6" w:rsidRPr="00F80FE5">
        <w:rPr>
          <w:rFonts w:ascii="Arial" w:hAnsi="Arial" w:cs="Arial"/>
        </w:rPr>
        <w:t>stopping,</w:t>
      </w:r>
      <w:r w:rsidRPr="00F80FE5">
        <w:rPr>
          <w:rFonts w:ascii="Arial" w:hAnsi="Arial" w:cs="Arial"/>
        </w:rPr>
        <w:t xml:space="preserve"> and investigating crime, and motivating people to </w:t>
      </w:r>
      <w:r w:rsidR="004B5264" w:rsidRPr="00F80FE5">
        <w:rPr>
          <w:rFonts w:ascii="Arial" w:hAnsi="Arial" w:cs="Arial"/>
        </w:rPr>
        <w:t>collaborate</w:t>
      </w:r>
      <w:r w:rsidRPr="00F80FE5">
        <w:rPr>
          <w:rFonts w:ascii="Arial" w:hAnsi="Arial" w:cs="Arial"/>
        </w:rPr>
        <w:t xml:space="preserve"> with the police all depend on this trust</w:t>
      </w:r>
      <w:r w:rsidR="007B1B65" w:rsidRPr="00F80FE5">
        <w:rPr>
          <w:rFonts w:ascii="Arial" w:hAnsi="Arial" w:cs="Arial"/>
        </w:rPr>
        <w:t xml:space="preserve"> </w:t>
      </w:r>
      <w:r w:rsidR="007B1B65" w:rsidRPr="00F80FE5">
        <w:rPr>
          <w:rFonts w:ascii="Arial" w:hAnsi="Arial" w:cs="Arial"/>
          <w:shd w:val="clear" w:color="auto" w:fill="FFFFFF"/>
        </w:rPr>
        <w:t>(Barlow and Barlow, 2018). </w:t>
      </w:r>
      <w:r w:rsidRPr="00F80FE5">
        <w:rPr>
          <w:rFonts w:ascii="Arial" w:hAnsi="Arial" w:cs="Arial"/>
        </w:rPr>
        <w:t>These ethics and values have a significant effect on communities. Communities benefit from more safety, less fear of abuse or mistreatment, and a general sense of justice when police act fairly and honourably.</w:t>
      </w:r>
    </w:p>
    <w:p w14:paraId="5F6CD45E" w14:textId="4C15616D" w:rsidR="008F2D5E" w:rsidRPr="00F80FE5" w:rsidRDefault="008F2D5E" w:rsidP="00F80FE5">
      <w:pPr>
        <w:pStyle w:val="Caption"/>
        <w:spacing w:after="0" w:line="480" w:lineRule="auto"/>
        <w:rPr>
          <w:rFonts w:ascii="Arial" w:hAnsi="Arial" w:cs="Arial"/>
          <w:b/>
          <w:bCs/>
          <w:i w:val="0"/>
          <w:iCs w:val="0"/>
          <w:color w:val="000000" w:themeColor="text1"/>
        </w:rPr>
      </w:pPr>
    </w:p>
    <w:p w14:paraId="3BBD1755" w14:textId="1914A4CB" w:rsidR="00AB2A00" w:rsidRPr="00F80FE5" w:rsidRDefault="007071F8" w:rsidP="00F80FE5">
      <w:pPr>
        <w:spacing w:after="0" w:line="480" w:lineRule="auto"/>
        <w:rPr>
          <w:rFonts w:ascii="Arial" w:hAnsi="Arial" w:cs="Arial"/>
          <w:shd w:val="clear" w:color="auto" w:fill="FFFFFF"/>
        </w:rPr>
      </w:pPr>
      <w:r w:rsidRPr="00F80FE5">
        <w:rPr>
          <w:rFonts w:ascii="Arial" w:hAnsi="Arial" w:cs="Arial"/>
        </w:rPr>
        <w:t>The "Plebgate" controversy of 2013 was one instance of police mistreatment in the United Kingdom that attracted a lot of attention and sparked questions about police behaviour.</w:t>
      </w:r>
      <w:r w:rsidR="00E33D53" w:rsidRPr="00F80FE5">
        <w:rPr>
          <w:rFonts w:ascii="Arial" w:hAnsi="Arial" w:cs="Arial"/>
        </w:rPr>
        <w:t xml:space="preserve"> P</w:t>
      </w:r>
      <w:r w:rsidRPr="00F80FE5">
        <w:rPr>
          <w:rFonts w:ascii="Arial" w:hAnsi="Arial" w:cs="Arial"/>
        </w:rPr>
        <w:t xml:space="preserve">olice officers and Andrew Mitchell, the Conservative Party's then-chief whip, got into a fight outside Downing Street. Mitchell was accused of calling the police "plebs," a pejorative slur for regular people, after </w:t>
      </w:r>
      <w:r w:rsidR="00F51457" w:rsidRPr="00F80FE5">
        <w:rPr>
          <w:rFonts w:ascii="Arial" w:hAnsi="Arial" w:cs="Arial"/>
        </w:rPr>
        <w:t>an intense argument</w:t>
      </w:r>
      <w:r w:rsidRPr="00F80FE5">
        <w:rPr>
          <w:rFonts w:ascii="Arial" w:hAnsi="Arial" w:cs="Arial"/>
        </w:rPr>
        <w:t xml:space="preserve"> with them. Police pursued </w:t>
      </w:r>
      <w:r w:rsidRPr="00F80FE5">
        <w:rPr>
          <w:rFonts w:ascii="Arial" w:hAnsi="Arial" w:cs="Arial"/>
        </w:rPr>
        <w:lastRenderedPageBreak/>
        <w:t xml:space="preserve">disciplinary measures against Mitchell after claiming that he had used derogatory language </w:t>
      </w:r>
      <w:r w:rsidRPr="00F80FE5">
        <w:rPr>
          <w:rFonts w:ascii="Arial" w:hAnsi="Arial" w:cs="Arial"/>
          <w:shd w:val="clear" w:color="auto" w:fill="FFFFFF"/>
        </w:rPr>
        <w:t>(Rowe, 2020). </w:t>
      </w:r>
    </w:p>
    <w:p w14:paraId="18821179" w14:textId="55F7149E" w:rsidR="00AB2A00" w:rsidRPr="00F80FE5" w:rsidRDefault="007071F8" w:rsidP="00F80FE5">
      <w:pPr>
        <w:spacing w:line="480" w:lineRule="auto"/>
        <w:rPr>
          <w:rFonts w:ascii="Arial" w:hAnsi="Arial" w:cs="Arial"/>
          <w:shd w:val="clear" w:color="auto" w:fill="FFFFFF"/>
        </w:rPr>
      </w:pPr>
      <w:r w:rsidRPr="00F80FE5">
        <w:rPr>
          <w:rFonts w:ascii="Arial" w:hAnsi="Arial" w:cs="Arial"/>
        </w:rPr>
        <w:t xml:space="preserve">But when CCTV evidence of the altercation surfaced and contradicted the police officers' testimonies, the incident came under close examination. The video did not substantiate their accusations that Mitchell had employed the term "plebs." Rather, it demonstrated a less antagonistic exchange. The "Plebgate" controversy sparked questions about the honesty of some police officers and their propensity to make up accusations against a government person in a position of authority. Public indignation and doubts about the police force's reliability resulted from it. Numerous officers became the subject of investigations and disciplinary measures following this incident and the ensuing disclosures </w:t>
      </w:r>
      <w:r w:rsidRPr="00F80FE5">
        <w:rPr>
          <w:rFonts w:ascii="Arial" w:hAnsi="Arial" w:cs="Arial"/>
          <w:shd w:val="clear" w:color="auto" w:fill="FFFFFF"/>
        </w:rPr>
        <w:t>(Bacon, 2020). </w:t>
      </w:r>
      <w:r w:rsidR="00633F6E" w:rsidRPr="00F80FE5">
        <w:rPr>
          <w:rFonts w:ascii="Arial" w:hAnsi="Arial" w:cs="Arial"/>
        </w:rPr>
        <w:t>The "Plebgate" incident made clear how crucial it is for police officers to be held accountable, transparent, and behave ethically. It served as a reminder that abuse and misbehaviour can happen even in democracies like the United Kingdom, where consent-based policing and ethical standards are valued. As a result of this case, demands have been made for increased accountability, openness, and procedures to deal with police misbehaviour to preserve public faith in law enforcement.</w:t>
      </w:r>
      <w:r w:rsidR="00B5036F" w:rsidRPr="00F80FE5">
        <w:rPr>
          <w:rFonts w:ascii="Arial" w:hAnsi="Arial" w:cs="Arial"/>
        </w:rPr>
        <w:t xml:space="preserve"> </w:t>
      </w:r>
      <w:r w:rsidR="00683A8E" w:rsidRPr="00F80FE5">
        <w:rPr>
          <w:rFonts w:ascii="Arial" w:hAnsi="Arial" w:cs="Arial"/>
        </w:rPr>
        <w:t>Safeguarding individual rights, upholding public trust, and guaranteeing community well-being all depend on the fair and honest use of police authorities and processes</w:t>
      </w:r>
      <w:r w:rsidR="007B1B65" w:rsidRPr="00F80FE5">
        <w:rPr>
          <w:rFonts w:ascii="Arial" w:hAnsi="Arial" w:cs="Arial"/>
        </w:rPr>
        <w:t xml:space="preserve"> </w:t>
      </w:r>
      <w:r w:rsidR="007B1B65" w:rsidRPr="00F80FE5">
        <w:rPr>
          <w:rFonts w:ascii="Arial" w:hAnsi="Arial" w:cs="Arial"/>
          <w:shd w:val="clear" w:color="auto" w:fill="FFFFFF"/>
        </w:rPr>
        <w:t>(Mawby, 2016). </w:t>
      </w:r>
      <w:r w:rsidR="00683A8E" w:rsidRPr="00F80FE5">
        <w:rPr>
          <w:rFonts w:ascii="Arial" w:hAnsi="Arial" w:cs="Arial"/>
        </w:rPr>
        <w:t>The ethics and ideals that underpin this idea</w:t>
      </w:r>
      <w:r w:rsidR="00722CF6" w:rsidRPr="00F80FE5">
        <w:rPr>
          <w:rFonts w:ascii="Arial" w:hAnsi="Arial" w:cs="Arial"/>
        </w:rPr>
        <w:t xml:space="preserve"> </w:t>
      </w:r>
      <w:r w:rsidR="00683A8E" w:rsidRPr="00F80FE5">
        <w:rPr>
          <w:rFonts w:ascii="Arial" w:hAnsi="Arial" w:cs="Arial"/>
        </w:rPr>
        <w:t>which are frequently connected to Sir Robert Peel's modern-day policing principles</w:t>
      </w:r>
      <w:r w:rsidR="00722CF6" w:rsidRPr="00F80FE5">
        <w:rPr>
          <w:rFonts w:ascii="Arial" w:hAnsi="Arial" w:cs="Arial"/>
        </w:rPr>
        <w:t xml:space="preserve"> </w:t>
      </w:r>
      <w:r w:rsidR="00683A8E" w:rsidRPr="00F80FE5">
        <w:rPr>
          <w:rFonts w:ascii="Arial" w:hAnsi="Arial" w:cs="Arial"/>
        </w:rPr>
        <w:t>are essential in promoting collaboration, coordination, and teamwork between law enforcement and the general population. The efficacy and legitimacy of law enforcement organisations in democracies are based on these fundamental ideas.</w:t>
      </w:r>
      <w:r w:rsidR="001878E7" w:rsidRPr="00F80FE5">
        <w:rPr>
          <w:rFonts w:ascii="Arial" w:hAnsi="Arial" w:cs="Arial"/>
        </w:rPr>
        <w:t xml:space="preserve"> Locals are more likely to report criminal behaviour or supply </w:t>
      </w:r>
      <w:r w:rsidR="001878E7" w:rsidRPr="00F80FE5">
        <w:rPr>
          <w:rFonts w:ascii="Arial" w:hAnsi="Arial" w:cs="Arial"/>
        </w:rPr>
        <w:lastRenderedPageBreak/>
        <w:t>information that is essential to solving crimes, as well as to support law enforcement efforts</w:t>
      </w:r>
      <w:r w:rsidRPr="00F80FE5">
        <w:rPr>
          <w:rFonts w:ascii="Arial" w:hAnsi="Arial" w:cs="Arial"/>
        </w:rPr>
        <w:t xml:space="preserve"> </w:t>
      </w:r>
      <w:r w:rsidRPr="00F80FE5">
        <w:rPr>
          <w:rFonts w:ascii="Arial" w:hAnsi="Arial" w:cs="Arial"/>
          <w:shd w:val="clear" w:color="auto" w:fill="FFFFFF"/>
        </w:rPr>
        <w:t>(Roycroft, 2017). </w:t>
      </w:r>
    </w:p>
    <w:p w14:paraId="3DBE69FB" w14:textId="6476EC7E" w:rsidR="008F2D5E" w:rsidRPr="00F80FE5" w:rsidRDefault="008F2D5E" w:rsidP="00F80FE5">
      <w:pPr>
        <w:spacing w:line="480" w:lineRule="auto"/>
        <w:rPr>
          <w:rFonts w:ascii="Arial" w:hAnsi="Arial" w:cs="Arial"/>
        </w:rPr>
      </w:pPr>
    </w:p>
    <w:p w14:paraId="5DA27467" w14:textId="77777777" w:rsidR="008F2D5E" w:rsidRPr="00F80FE5" w:rsidRDefault="008F2D5E" w:rsidP="00F80FE5">
      <w:pPr>
        <w:spacing w:line="480" w:lineRule="auto"/>
        <w:rPr>
          <w:rFonts w:ascii="Arial" w:hAnsi="Arial" w:cs="Arial"/>
        </w:rPr>
      </w:pPr>
    </w:p>
    <w:p w14:paraId="2BA2DDC4" w14:textId="77777777" w:rsidR="008F2D5E" w:rsidRPr="00F80FE5" w:rsidRDefault="008F2D5E" w:rsidP="00F80FE5">
      <w:pPr>
        <w:spacing w:line="480" w:lineRule="auto"/>
        <w:rPr>
          <w:rFonts w:ascii="Arial" w:hAnsi="Arial" w:cs="Arial"/>
        </w:rPr>
      </w:pPr>
    </w:p>
    <w:p w14:paraId="17505DBE" w14:textId="77777777" w:rsidR="008F2D5E" w:rsidRPr="00F80FE5" w:rsidRDefault="008F2D5E" w:rsidP="00F80FE5">
      <w:pPr>
        <w:spacing w:line="480" w:lineRule="auto"/>
        <w:rPr>
          <w:rFonts w:ascii="Arial" w:hAnsi="Arial" w:cs="Arial"/>
        </w:rPr>
      </w:pPr>
    </w:p>
    <w:p w14:paraId="2D8E0CEC" w14:textId="77777777" w:rsidR="001A7370" w:rsidRPr="00F80FE5" w:rsidRDefault="001A7370" w:rsidP="00F80FE5">
      <w:pPr>
        <w:spacing w:line="480" w:lineRule="auto"/>
        <w:rPr>
          <w:rFonts w:ascii="Arial" w:hAnsi="Arial" w:cs="Arial"/>
          <w:b/>
          <w:bCs/>
          <w:shd w:val="clear" w:color="auto" w:fill="FFFFFF"/>
        </w:rPr>
      </w:pPr>
    </w:p>
    <w:p w14:paraId="6251C7BE" w14:textId="77777777" w:rsidR="00F80FE5" w:rsidRDefault="00F80FE5">
      <w:pPr>
        <w:spacing w:line="259" w:lineRule="auto"/>
        <w:jc w:val="left"/>
        <w:rPr>
          <w:rFonts w:ascii="Arial" w:eastAsiaTheme="majorEastAsia" w:hAnsi="Arial" w:cs="Arial"/>
          <w:b/>
          <w:color w:val="000000" w:themeColor="text1"/>
          <w:sz w:val="36"/>
          <w:szCs w:val="32"/>
          <w:shd w:val="clear" w:color="auto" w:fill="FFFFFF"/>
        </w:rPr>
      </w:pPr>
      <w:bookmarkStart w:id="2" w:name="_Toc149306130"/>
      <w:r>
        <w:rPr>
          <w:rFonts w:ascii="Arial" w:hAnsi="Arial" w:cs="Arial"/>
          <w:shd w:val="clear" w:color="auto" w:fill="FFFFFF"/>
        </w:rPr>
        <w:br w:type="page"/>
      </w:r>
    </w:p>
    <w:p w14:paraId="6E0CD51B" w14:textId="47E2C94F" w:rsidR="008F2D5E" w:rsidRPr="00F80FE5" w:rsidRDefault="007071F8" w:rsidP="00F80FE5">
      <w:pPr>
        <w:pStyle w:val="Heading1"/>
        <w:spacing w:line="480" w:lineRule="auto"/>
        <w:rPr>
          <w:rFonts w:ascii="Arial" w:eastAsia="Times New Roman" w:hAnsi="Arial" w:cs="Arial"/>
          <w:sz w:val="24"/>
          <w:szCs w:val="24"/>
          <w:shd w:val="clear" w:color="auto" w:fill="FFFFFF"/>
        </w:rPr>
      </w:pPr>
      <w:r w:rsidRPr="00F80FE5">
        <w:rPr>
          <w:rFonts w:ascii="Arial" w:hAnsi="Arial" w:cs="Arial"/>
          <w:sz w:val="24"/>
          <w:szCs w:val="24"/>
          <w:shd w:val="clear" w:color="auto" w:fill="FFFFFF"/>
        </w:rPr>
        <w:lastRenderedPageBreak/>
        <w:t>C</w:t>
      </w:r>
      <w:r w:rsidRPr="00F80FE5">
        <w:rPr>
          <w:rFonts w:ascii="Arial" w:eastAsia="Times New Roman" w:hAnsi="Arial" w:cs="Arial"/>
          <w:sz w:val="24"/>
          <w:szCs w:val="24"/>
          <w:shd w:val="clear" w:color="auto" w:fill="FFFFFF"/>
        </w:rPr>
        <w:t>onclusion</w:t>
      </w:r>
      <w:bookmarkEnd w:id="2"/>
      <w:r w:rsidRPr="00F80FE5">
        <w:rPr>
          <w:rFonts w:ascii="Arial" w:eastAsia="Times New Roman" w:hAnsi="Arial" w:cs="Arial"/>
          <w:sz w:val="24"/>
          <w:szCs w:val="24"/>
          <w:shd w:val="clear" w:color="auto" w:fill="FFFFFF"/>
        </w:rPr>
        <w:t xml:space="preserve"> </w:t>
      </w:r>
    </w:p>
    <w:p w14:paraId="32883E34" w14:textId="722D39EF" w:rsidR="004D1A3A" w:rsidRPr="00F80FE5" w:rsidRDefault="007071F8" w:rsidP="00F80FE5">
      <w:pPr>
        <w:spacing w:line="480" w:lineRule="auto"/>
        <w:rPr>
          <w:rFonts w:ascii="Arial" w:hAnsi="Arial" w:cs="Arial"/>
        </w:rPr>
      </w:pPr>
      <w:r w:rsidRPr="00F80FE5">
        <w:rPr>
          <w:rFonts w:ascii="Arial" w:hAnsi="Arial" w:cs="Arial"/>
        </w:rPr>
        <w:t>Consent-based policing is essential because it bases law enforcement on the confidence of the population. Police power and legitimacy in democratic nations are derived from the people they serve</w:t>
      </w:r>
      <w:r w:rsidR="00E550AE" w:rsidRPr="00F80FE5">
        <w:rPr>
          <w:rFonts w:ascii="Arial" w:hAnsi="Arial" w:cs="Arial"/>
        </w:rPr>
        <w:t xml:space="preserve">. </w:t>
      </w:r>
      <w:r w:rsidRPr="00F80FE5">
        <w:rPr>
          <w:rFonts w:ascii="Arial" w:hAnsi="Arial" w:cs="Arial"/>
        </w:rPr>
        <w:t>This idea guarantees the accountability, impartiality, and moral behaviour of law enforcement. Respecting individual rights, being transparent, and having polite interactions with the public all help police build goodwill, motivate citizens to work together, and eventually reduce crime and make communities safer. Maintaining the rule of law and the social contract between the public and law enforcement is essential to policing by consent. Th</w:t>
      </w:r>
      <w:r w:rsidR="005A6137" w:rsidRPr="00F80FE5">
        <w:rPr>
          <w:rFonts w:ascii="Arial" w:hAnsi="Arial" w:cs="Arial"/>
        </w:rPr>
        <w:t xml:space="preserve">is </w:t>
      </w:r>
      <w:r w:rsidR="003327E0" w:rsidRPr="00F80FE5">
        <w:rPr>
          <w:rFonts w:ascii="Arial" w:hAnsi="Arial" w:cs="Arial"/>
        </w:rPr>
        <w:t>essay</w:t>
      </w:r>
      <w:r w:rsidR="005A6137" w:rsidRPr="00F80FE5">
        <w:rPr>
          <w:rFonts w:ascii="Arial" w:hAnsi="Arial" w:cs="Arial"/>
        </w:rPr>
        <w:t xml:space="preserve"> </w:t>
      </w:r>
      <w:r w:rsidRPr="00F80FE5">
        <w:rPr>
          <w:rFonts w:ascii="Arial" w:hAnsi="Arial" w:cs="Arial"/>
        </w:rPr>
        <w:t>brought to light the importance of trust and accountability in police</w:t>
      </w:r>
      <w:r w:rsidR="00722CF6" w:rsidRPr="00F80FE5">
        <w:rPr>
          <w:rFonts w:ascii="Arial" w:hAnsi="Arial" w:cs="Arial"/>
        </w:rPr>
        <w:t xml:space="preserve"> and </w:t>
      </w:r>
      <w:r w:rsidRPr="00F80FE5">
        <w:rPr>
          <w:rFonts w:ascii="Arial" w:hAnsi="Arial" w:cs="Arial"/>
        </w:rPr>
        <w:t>community relations and was associated with Sir Robert Peel's modern policing concepts</w:t>
      </w:r>
      <w:r w:rsidR="00120FD6" w:rsidRPr="00F80FE5">
        <w:rPr>
          <w:rFonts w:ascii="Arial" w:hAnsi="Arial" w:cs="Arial"/>
        </w:rPr>
        <w:t xml:space="preserve">. </w:t>
      </w:r>
      <w:r w:rsidRPr="00F80FE5">
        <w:rPr>
          <w:rFonts w:ascii="Arial" w:hAnsi="Arial" w:cs="Arial"/>
        </w:rPr>
        <w:t>The "Plebgate</w:t>
      </w:r>
      <w:r w:rsidR="00B35875">
        <w:rPr>
          <w:rFonts w:ascii="Arial" w:hAnsi="Arial" w:cs="Arial"/>
        </w:rPr>
        <w:t>'</w:t>
      </w:r>
      <w:r w:rsidRPr="00F80FE5">
        <w:rPr>
          <w:rFonts w:ascii="Arial" w:hAnsi="Arial" w:cs="Arial"/>
        </w:rPr>
        <w:t xml:space="preserve"> incident serves as a lesson that emphasises how important it is to respect these ideas in law enforcement.</w:t>
      </w:r>
      <w:r w:rsidR="00D4430C" w:rsidRPr="00F80FE5">
        <w:rPr>
          <w:rFonts w:ascii="Arial" w:hAnsi="Arial" w:cs="Arial"/>
        </w:rPr>
        <w:t xml:space="preserve"> </w:t>
      </w:r>
      <w:r w:rsidR="00F072D7" w:rsidRPr="00F80FE5">
        <w:rPr>
          <w:rFonts w:ascii="Arial" w:hAnsi="Arial" w:cs="Arial"/>
        </w:rPr>
        <w:t xml:space="preserve">It should be highlighted that, as opposed to state power, it speaks about police power derived from the general consent of the </w:t>
      </w:r>
      <w:r w:rsidR="001040C1" w:rsidRPr="00F80FE5">
        <w:rPr>
          <w:rFonts w:ascii="Arial" w:hAnsi="Arial" w:cs="Arial"/>
        </w:rPr>
        <w:t>citizens</w:t>
      </w:r>
      <w:r w:rsidR="00F072D7" w:rsidRPr="00F80FE5">
        <w:rPr>
          <w:rFonts w:ascii="Arial" w:hAnsi="Arial" w:cs="Arial"/>
        </w:rPr>
        <w:t xml:space="preserve">. It does not imply an individual's assent. Nobody has the right to refuse to cooperate with the police or </w:t>
      </w:r>
      <w:r w:rsidR="001040C1" w:rsidRPr="00F80FE5">
        <w:rPr>
          <w:rFonts w:ascii="Arial" w:hAnsi="Arial" w:cs="Arial"/>
        </w:rPr>
        <w:t>the</w:t>
      </w:r>
      <w:r w:rsidR="00F072D7" w:rsidRPr="00F80FE5">
        <w:rPr>
          <w:rFonts w:ascii="Arial" w:hAnsi="Arial" w:cs="Arial"/>
        </w:rPr>
        <w:t xml:space="preserve"> law.</w:t>
      </w:r>
    </w:p>
    <w:p w14:paraId="7CD03DD3" w14:textId="03C75EB5" w:rsidR="003C5CA5" w:rsidRPr="00F80FE5" w:rsidRDefault="003C5CA5" w:rsidP="00F80FE5">
      <w:pPr>
        <w:pStyle w:val="Heading1"/>
        <w:spacing w:line="480" w:lineRule="auto"/>
        <w:rPr>
          <w:rFonts w:ascii="Arial" w:hAnsi="Arial" w:cs="Arial"/>
        </w:rPr>
      </w:pPr>
    </w:p>
    <w:p w14:paraId="5BC453B2" w14:textId="77777777" w:rsidR="00F80FE5" w:rsidRDefault="00F80FE5" w:rsidP="00F80FE5">
      <w:pPr>
        <w:pStyle w:val="Heading1"/>
        <w:spacing w:line="480" w:lineRule="auto"/>
        <w:rPr>
          <w:rFonts w:ascii="Arial" w:hAnsi="Arial" w:cs="Arial"/>
        </w:rPr>
      </w:pPr>
      <w:bookmarkStart w:id="3" w:name="_Toc149306131"/>
      <w:r>
        <w:rPr>
          <w:rFonts w:ascii="Arial" w:hAnsi="Arial" w:cs="Arial"/>
        </w:rPr>
        <w:br/>
      </w:r>
    </w:p>
    <w:p w14:paraId="4386AB9E" w14:textId="77777777" w:rsidR="00F80FE5" w:rsidRDefault="00F80FE5">
      <w:pPr>
        <w:spacing w:line="259" w:lineRule="auto"/>
        <w:jc w:val="left"/>
        <w:rPr>
          <w:rFonts w:ascii="Arial" w:eastAsiaTheme="majorEastAsia" w:hAnsi="Arial" w:cs="Arial"/>
          <w:b/>
          <w:color w:val="000000" w:themeColor="text1"/>
          <w:sz w:val="36"/>
          <w:szCs w:val="32"/>
        </w:rPr>
      </w:pPr>
      <w:r>
        <w:rPr>
          <w:rFonts w:ascii="Arial" w:hAnsi="Arial" w:cs="Arial"/>
        </w:rPr>
        <w:br w:type="page"/>
      </w:r>
    </w:p>
    <w:p w14:paraId="04A825B0" w14:textId="15CBB90C" w:rsidR="001A7370" w:rsidRPr="00F80FE5" w:rsidRDefault="007071F8" w:rsidP="00F80FE5">
      <w:pPr>
        <w:pStyle w:val="Heading1"/>
        <w:spacing w:line="480" w:lineRule="auto"/>
        <w:rPr>
          <w:rFonts w:ascii="Arial" w:hAnsi="Arial" w:cs="Arial"/>
          <w:sz w:val="24"/>
          <w:szCs w:val="24"/>
        </w:rPr>
      </w:pPr>
      <w:r w:rsidRPr="00F80FE5">
        <w:rPr>
          <w:rFonts w:ascii="Arial" w:hAnsi="Arial" w:cs="Arial"/>
          <w:sz w:val="24"/>
          <w:szCs w:val="24"/>
        </w:rPr>
        <w:lastRenderedPageBreak/>
        <w:t>References</w:t>
      </w:r>
      <w:bookmarkEnd w:id="3"/>
      <w:r w:rsidRPr="00F80FE5">
        <w:rPr>
          <w:rFonts w:ascii="Arial" w:hAnsi="Arial" w:cs="Arial"/>
          <w:sz w:val="24"/>
          <w:szCs w:val="24"/>
        </w:rPr>
        <w:t xml:space="preserve"> </w:t>
      </w:r>
    </w:p>
    <w:p w14:paraId="2A639F5C" w14:textId="3C4DD928"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Bacon, C., </w:t>
      </w:r>
      <w:r w:rsidR="001A1694" w:rsidRPr="00F80FE5">
        <w:rPr>
          <w:rFonts w:ascii="Arial" w:hAnsi="Arial" w:cs="Arial"/>
          <w:shd w:val="clear" w:color="auto" w:fill="FFFFFF"/>
        </w:rPr>
        <w:t>(</w:t>
      </w:r>
      <w:r w:rsidRPr="00F80FE5">
        <w:rPr>
          <w:rFonts w:ascii="Arial" w:hAnsi="Arial" w:cs="Arial"/>
          <w:shd w:val="clear" w:color="auto" w:fill="FFFFFF"/>
        </w:rPr>
        <w:t>2020</w:t>
      </w:r>
      <w:r w:rsidR="001A1694" w:rsidRPr="00F80FE5">
        <w:rPr>
          <w:rFonts w:ascii="Arial" w:hAnsi="Arial" w:cs="Arial"/>
          <w:shd w:val="clear" w:color="auto" w:fill="FFFFFF"/>
        </w:rPr>
        <w:t>)</w:t>
      </w:r>
      <w:r w:rsidRPr="00F80FE5">
        <w:rPr>
          <w:rFonts w:ascii="Arial" w:hAnsi="Arial" w:cs="Arial"/>
          <w:shd w:val="clear" w:color="auto" w:fill="FFFFFF"/>
        </w:rPr>
        <w:t>. Professionalising the Police in the Age of Vulnerability (Doctoral dissertation, University of Manchester).</w:t>
      </w:r>
    </w:p>
    <w:p w14:paraId="4AE5576D" w14:textId="73610953"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Barlow, D.E. and Barlow, M.H.,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Police in a multicultural society: An American story. Waveland Press.</w:t>
      </w:r>
    </w:p>
    <w:p w14:paraId="5B57C39E" w14:textId="6A3BB177"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Finnane, M., </w:t>
      </w:r>
      <w:r w:rsidR="001A1694" w:rsidRPr="00F80FE5">
        <w:rPr>
          <w:rFonts w:ascii="Arial" w:hAnsi="Arial" w:cs="Arial"/>
          <w:shd w:val="clear" w:color="auto" w:fill="FFFFFF"/>
        </w:rPr>
        <w:t>(</w:t>
      </w:r>
      <w:r w:rsidRPr="00F80FE5">
        <w:rPr>
          <w:rFonts w:ascii="Arial" w:hAnsi="Arial" w:cs="Arial"/>
          <w:shd w:val="clear" w:color="auto" w:fill="FFFFFF"/>
        </w:rPr>
        <w:t>2016</w:t>
      </w:r>
      <w:r w:rsidR="001A1694" w:rsidRPr="00F80FE5">
        <w:rPr>
          <w:rFonts w:ascii="Arial" w:hAnsi="Arial" w:cs="Arial"/>
          <w:shd w:val="clear" w:color="auto" w:fill="FFFFFF"/>
        </w:rPr>
        <w:t>)</w:t>
      </w:r>
      <w:r w:rsidRPr="00F80FE5">
        <w:rPr>
          <w:rFonts w:ascii="Arial" w:hAnsi="Arial" w:cs="Arial"/>
          <w:shd w:val="clear" w:color="auto" w:fill="FFFFFF"/>
        </w:rPr>
        <w:t>. The Origins of ‘</w:t>
      </w:r>
      <w:r w:rsidR="0043707A" w:rsidRPr="00F80FE5">
        <w:rPr>
          <w:rFonts w:ascii="Arial" w:hAnsi="Arial" w:cs="Arial"/>
          <w:shd w:val="clear" w:color="auto" w:fill="FFFFFF"/>
        </w:rPr>
        <w:t>Modern ‘Policing</w:t>
      </w:r>
      <w:r w:rsidRPr="00F80FE5">
        <w:rPr>
          <w:rFonts w:ascii="Arial" w:hAnsi="Arial" w:cs="Arial"/>
          <w:shd w:val="clear" w:color="auto" w:fill="FFFFFF"/>
        </w:rPr>
        <w:t>. Knepper y Johansen (eds.), pp.456-473.</w:t>
      </w:r>
    </w:p>
    <w:p w14:paraId="50F86821" w14:textId="112C5D00"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Mawby, R.I., </w:t>
      </w:r>
      <w:r w:rsidR="001A1694" w:rsidRPr="00F80FE5">
        <w:rPr>
          <w:rFonts w:ascii="Arial" w:hAnsi="Arial" w:cs="Arial"/>
          <w:shd w:val="clear" w:color="auto" w:fill="FFFFFF"/>
        </w:rPr>
        <w:t>(</w:t>
      </w:r>
      <w:r w:rsidRPr="00F80FE5">
        <w:rPr>
          <w:rFonts w:ascii="Arial" w:hAnsi="Arial" w:cs="Arial"/>
          <w:shd w:val="clear" w:color="auto" w:fill="FFFFFF"/>
        </w:rPr>
        <w:t>2016</w:t>
      </w:r>
      <w:r w:rsidR="001A1694" w:rsidRPr="00F80FE5">
        <w:rPr>
          <w:rFonts w:ascii="Arial" w:hAnsi="Arial" w:cs="Arial"/>
          <w:shd w:val="clear" w:color="auto" w:fill="FFFFFF"/>
        </w:rPr>
        <w:t>)</w:t>
      </w:r>
      <w:r w:rsidRPr="00F80FE5">
        <w:rPr>
          <w:rFonts w:ascii="Arial" w:hAnsi="Arial" w:cs="Arial"/>
          <w:shd w:val="clear" w:color="auto" w:fill="FFFFFF"/>
        </w:rPr>
        <w:t xml:space="preserve">. Rural policing and policing the rural: A constable </w:t>
      </w:r>
      <w:r w:rsidR="0043707A" w:rsidRPr="00F80FE5">
        <w:rPr>
          <w:rFonts w:ascii="Arial" w:hAnsi="Arial" w:cs="Arial"/>
          <w:shd w:val="clear" w:color="auto" w:fill="FFFFFF"/>
        </w:rPr>
        <w:t>countryside?</w:t>
      </w:r>
      <w:r w:rsidRPr="00F80FE5">
        <w:rPr>
          <w:rFonts w:ascii="Arial" w:hAnsi="Arial" w:cs="Arial"/>
          <w:shd w:val="clear" w:color="auto" w:fill="FFFFFF"/>
        </w:rPr>
        <w:t xml:space="preserve"> Routledge.</w:t>
      </w:r>
    </w:p>
    <w:p w14:paraId="64BF8AC2" w14:textId="78918B11"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National Academies of Sciences, Engineering, and Medicine,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Proactive policing: Effects on crime and communities. National Academies Press.</w:t>
      </w:r>
    </w:p>
    <w:p w14:paraId="233B2D57" w14:textId="12D889B1"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Noppe, J., Verhage, A. and Van Damme, A., </w:t>
      </w:r>
      <w:r w:rsidR="001A1694" w:rsidRPr="00F80FE5">
        <w:rPr>
          <w:rFonts w:ascii="Arial" w:hAnsi="Arial" w:cs="Arial"/>
          <w:shd w:val="clear" w:color="auto" w:fill="FFFFFF"/>
        </w:rPr>
        <w:t>(</w:t>
      </w:r>
      <w:r w:rsidRPr="00F80FE5">
        <w:rPr>
          <w:rFonts w:ascii="Arial" w:hAnsi="Arial" w:cs="Arial"/>
          <w:shd w:val="clear" w:color="auto" w:fill="FFFFFF"/>
        </w:rPr>
        <w:t>2017</w:t>
      </w:r>
      <w:r w:rsidR="001A1694" w:rsidRPr="00F80FE5">
        <w:rPr>
          <w:rFonts w:ascii="Arial" w:hAnsi="Arial" w:cs="Arial"/>
          <w:shd w:val="clear" w:color="auto" w:fill="FFFFFF"/>
        </w:rPr>
        <w:t>)</w:t>
      </w:r>
      <w:r w:rsidRPr="00F80FE5">
        <w:rPr>
          <w:rFonts w:ascii="Arial" w:hAnsi="Arial" w:cs="Arial"/>
          <w:shd w:val="clear" w:color="auto" w:fill="FFFFFF"/>
        </w:rPr>
        <w:t>. Police legitimacy: an introduction. Policing: An International Journal, 40(3), pp.474-479.</w:t>
      </w:r>
    </w:p>
    <w:p w14:paraId="3047158F" w14:textId="3AD9831B"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Rowe, </w:t>
      </w:r>
      <w:r w:rsidR="00B35875" w:rsidRPr="00F80FE5">
        <w:rPr>
          <w:rFonts w:ascii="Arial" w:hAnsi="Arial" w:cs="Arial"/>
          <w:shd w:val="clear" w:color="auto" w:fill="FFFFFF"/>
        </w:rPr>
        <w:t>M., (</w:t>
      </w:r>
      <w:r w:rsidRPr="00F80FE5">
        <w:rPr>
          <w:rFonts w:ascii="Arial" w:hAnsi="Arial" w:cs="Arial"/>
          <w:shd w:val="clear" w:color="auto" w:fill="FFFFFF"/>
        </w:rPr>
        <w:t>2020</w:t>
      </w:r>
      <w:r w:rsidR="001A1694" w:rsidRPr="00F80FE5">
        <w:rPr>
          <w:rFonts w:ascii="Arial" w:hAnsi="Arial" w:cs="Arial"/>
          <w:shd w:val="clear" w:color="auto" w:fill="FFFFFF"/>
        </w:rPr>
        <w:t>)</w:t>
      </w:r>
      <w:r w:rsidRPr="00F80FE5">
        <w:rPr>
          <w:rFonts w:ascii="Arial" w:hAnsi="Arial" w:cs="Arial"/>
          <w:shd w:val="clear" w:color="auto" w:fill="FFFFFF"/>
        </w:rPr>
        <w:t>. Policing the police: challenges of democracy and accountability. Policy Press.</w:t>
      </w:r>
    </w:p>
    <w:p w14:paraId="3212D635" w14:textId="278E9B0C" w:rsidR="002C58B0" w:rsidRPr="00F80FE5" w:rsidRDefault="007071F8" w:rsidP="00F80FE5">
      <w:pPr>
        <w:spacing w:line="480" w:lineRule="auto"/>
        <w:rPr>
          <w:rFonts w:ascii="Arial" w:hAnsi="Arial" w:cs="Arial"/>
          <w:lang w:val="en-US"/>
        </w:rPr>
      </w:pPr>
      <w:r w:rsidRPr="00F80FE5">
        <w:rPr>
          <w:rFonts w:ascii="Arial" w:hAnsi="Arial" w:cs="Arial"/>
          <w:shd w:val="clear" w:color="auto" w:fill="FFFFFF"/>
        </w:rPr>
        <w:t xml:space="preserve">Roycroft, M., </w:t>
      </w:r>
      <w:r w:rsidR="001A1694" w:rsidRPr="00F80FE5">
        <w:rPr>
          <w:rFonts w:ascii="Arial" w:hAnsi="Arial" w:cs="Arial"/>
          <w:shd w:val="clear" w:color="auto" w:fill="FFFFFF"/>
        </w:rPr>
        <w:t>(</w:t>
      </w:r>
      <w:r w:rsidRPr="00F80FE5">
        <w:rPr>
          <w:rFonts w:ascii="Arial" w:hAnsi="Arial" w:cs="Arial"/>
          <w:shd w:val="clear" w:color="auto" w:fill="FFFFFF"/>
        </w:rPr>
        <w:t>2017</w:t>
      </w:r>
      <w:r w:rsidR="001A1694" w:rsidRPr="00F80FE5">
        <w:rPr>
          <w:rFonts w:ascii="Arial" w:hAnsi="Arial" w:cs="Arial"/>
          <w:shd w:val="clear" w:color="auto" w:fill="FFFFFF"/>
        </w:rPr>
        <w:t>)</w:t>
      </w:r>
      <w:r w:rsidRPr="00F80FE5">
        <w:rPr>
          <w:rFonts w:ascii="Arial" w:hAnsi="Arial" w:cs="Arial"/>
          <w:shd w:val="clear" w:color="auto" w:fill="FFFFFF"/>
        </w:rPr>
        <w:t xml:space="preserve">. Police chiefs in the UK: Politicians, HR managers or </w:t>
      </w:r>
      <w:r w:rsidR="00120FD6" w:rsidRPr="00F80FE5">
        <w:rPr>
          <w:rFonts w:ascii="Arial" w:hAnsi="Arial" w:cs="Arial"/>
          <w:shd w:val="clear" w:color="auto" w:fill="FFFFFF"/>
        </w:rPr>
        <w:t>police officers</w:t>
      </w:r>
      <w:r w:rsidR="0043707A" w:rsidRPr="00F80FE5">
        <w:rPr>
          <w:rFonts w:ascii="Arial" w:hAnsi="Arial" w:cs="Arial"/>
          <w:shd w:val="clear" w:color="auto" w:fill="FFFFFF"/>
        </w:rPr>
        <w:t>?</w:t>
      </w:r>
      <w:r w:rsidRPr="00F80FE5">
        <w:rPr>
          <w:rFonts w:ascii="Arial" w:hAnsi="Arial" w:cs="Arial"/>
          <w:shd w:val="clear" w:color="auto" w:fill="FFFFFF"/>
        </w:rPr>
        <w:t xml:space="preserve"> Springer.</w:t>
      </w:r>
    </w:p>
    <w:p w14:paraId="17B07F21" w14:textId="3C00C828" w:rsidR="002C58B0" w:rsidRPr="00F80FE5" w:rsidRDefault="007071F8" w:rsidP="00F80FE5">
      <w:pPr>
        <w:spacing w:line="480" w:lineRule="auto"/>
        <w:rPr>
          <w:rFonts w:ascii="Arial" w:hAnsi="Arial" w:cs="Arial"/>
        </w:rPr>
      </w:pPr>
      <w:r w:rsidRPr="00F80FE5">
        <w:rPr>
          <w:rFonts w:ascii="Arial" w:hAnsi="Arial" w:cs="Arial"/>
          <w:shd w:val="clear" w:color="auto" w:fill="FFFFFF"/>
        </w:rPr>
        <w:t xml:space="preserve">Smith, G., </w:t>
      </w:r>
      <w:r w:rsidR="001A1694" w:rsidRPr="00F80FE5">
        <w:rPr>
          <w:rFonts w:ascii="Arial" w:hAnsi="Arial" w:cs="Arial"/>
          <w:shd w:val="clear" w:color="auto" w:fill="FFFFFF"/>
        </w:rPr>
        <w:t>(</w:t>
      </w:r>
      <w:r w:rsidRPr="00F80FE5">
        <w:rPr>
          <w:rFonts w:ascii="Arial" w:hAnsi="Arial" w:cs="Arial"/>
          <w:shd w:val="clear" w:color="auto" w:fill="FFFFFF"/>
        </w:rPr>
        <w:t>2018</w:t>
      </w:r>
      <w:r w:rsidR="001A1694" w:rsidRPr="00F80FE5">
        <w:rPr>
          <w:rFonts w:ascii="Arial" w:hAnsi="Arial" w:cs="Arial"/>
          <w:shd w:val="clear" w:color="auto" w:fill="FFFFFF"/>
        </w:rPr>
        <w:t>)</w:t>
      </w:r>
      <w:r w:rsidRPr="00F80FE5">
        <w:rPr>
          <w:rFonts w:ascii="Arial" w:hAnsi="Arial" w:cs="Arial"/>
          <w:shd w:val="clear" w:color="auto" w:fill="FFFFFF"/>
        </w:rPr>
        <w:t>. Ethics Roll Call.</w:t>
      </w:r>
    </w:p>
    <w:p w14:paraId="6909E097" w14:textId="2376E323" w:rsidR="002C58B0" w:rsidRPr="00F80FE5" w:rsidRDefault="007071F8" w:rsidP="00F80FE5">
      <w:pPr>
        <w:spacing w:line="480" w:lineRule="auto"/>
        <w:rPr>
          <w:rFonts w:ascii="Arial" w:hAnsi="Arial" w:cs="Arial"/>
          <w:shd w:val="clear" w:color="auto" w:fill="FFFFFF"/>
        </w:rPr>
      </w:pPr>
      <w:r w:rsidRPr="00F80FE5">
        <w:rPr>
          <w:rFonts w:ascii="Arial" w:hAnsi="Arial" w:cs="Arial"/>
          <w:shd w:val="clear" w:color="auto" w:fill="FFFFFF"/>
        </w:rPr>
        <w:t xml:space="preserve">Vitale, A.S., </w:t>
      </w:r>
      <w:r w:rsidR="001A1694" w:rsidRPr="00F80FE5">
        <w:rPr>
          <w:rFonts w:ascii="Arial" w:hAnsi="Arial" w:cs="Arial"/>
          <w:shd w:val="clear" w:color="auto" w:fill="FFFFFF"/>
        </w:rPr>
        <w:t>(</w:t>
      </w:r>
      <w:r w:rsidRPr="00F80FE5">
        <w:rPr>
          <w:rFonts w:ascii="Arial" w:hAnsi="Arial" w:cs="Arial"/>
          <w:shd w:val="clear" w:color="auto" w:fill="FFFFFF"/>
        </w:rPr>
        <w:t>2021</w:t>
      </w:r>
      <w:r w:rsidR="001A1694" w:rsidRPr="00F80FE5">
        <w:rPr>
          <w:rFonts w:ascii="Arial" w:hAnsi="Arial" w:cs="Arial"/>
          <w:shd w:val="clear" w:color="auto" w:fill="FFFFFF"/>
        </w:rPr>
        <w:t>)</w:t>
      </w:r>
      <w:r w:rsidRPr="00F80FE5">
        <w:rPr>
          <w:rFonts w:ascii="Arial" w:hAnsi="Arial" w:cs="Arial"/>
          <w:shd w:val="clear" w:color="auto" w:fill="FFFFFF"/>
        </w:rPr>
        <w:t>. The end of policing. Verso Books.</w:t>
      </w:r>
    </w:p>
    <w:p w14:paraId="35C8D73B" w14:textId="77777777" w:rsidR="00A935A4" w:rsidRPr="00F80FE5" w:rsidRDefault="00A935A4" w:rsidP="00F80FE5">
      <w:pPr>
        <w:spacing w:line="480" w:lineRule="auto"/>
        <w:rPr>
          <w:rFonts w:ascii="Arial" w:hAnsi="Arial" w:cs="Arial"/>
          <w:color w:val="222222"/>
          <w:sz w:val="20"/>
          <w:szCs w:val="20"/>
          <w:shd w:val="clear" w:color="auto" w:fill="FFFFFF"/>
        </w:rPr>
      </w:pPr>
    </w:p>
    <w:p w14:paraId="1317FD36" w14:textId="77777777" w:rsidR="00A935A4" w:rsidRPr="00F80FE5" w:rsidRDefault="00A935A4" w:rsidP="00F80FE5">
      <w:pPr>
        <w:spacing w:line="480" w:lineRule="auto"/>
        <w:rPr>
          <w:rFonts w:ascii="Arial" w:hAnsi="Arial" w:cs="Arial"/>
          <w:color w:val="222222"/>
          <w:sz w:val="20"/>
          <w:szCs w:val="20"/>
          <w:shd w:val="clear" w:color="auto" w:fill="FFFFFF"/>
        </w:rPr>
      </w:pPr>
    </w:p>
    <w:p w14:paraId="7E8CCC51" w14:textId="77777777" w:rsidR="00A935A4" w:rsidRPr="00F80FE5" w:rsidRDefault="00A935A4" w:rsidP="00F80FE5">
      <w:pPr>
        <w:spacing w:line="480" w:lineRule="auto"/>
        <w:rPr>
          <w:rFonts w:ascii="Arial" w:hAnsi="Arial" w:cs="Arial"/>
          <w:color w:val="222222"/>
          <w:sz w:val="20"/>
          <w:szCs w:val="20"/>
          <w:shd w:val="clear" w:color="auto" w:fill="FFFFFF"/>
        </w:rPr>
      </w:pPr>
    </w:p>
    <w:p w14:paraId="332D8364" w14:textId="77777777" w:rsidR="00A935A4" w:rsidRPr="00F80FE5" w:rsidRDefault="00A935A4" w:rsidP="00F80FE5">
      <w:pPr>
        <w:spacing w:line="480" w:lineRule="auto"/>
        <w:rPr>
          <w:rFonts w:ascii="Arial" w:hAnsi="Arial" w:cs="Arial"/>
          <w:color w:val="222222"/>
          <w:sz w:val="20"/>
          <w:szCs w:val="20"/>
          <w:shd w:val="clear" w:color="auto" w:fill="FFFFFF"/>
        </w:rPr>
      </w:pPr>
    </w:p>
    <w:p w14:paraId="17A6C77E" w14:textId="77777777" w:rsidR="00A935A4" w:rsidRPr="00F80FE5" w:rsidRDefault="00A935A4" w:rsidP="00F80FE5">
      <w:pPr>
        <w:spacing w:line="480" w:lineRule="auto"/>
        <w:rPr>
          <w:rFonts w:ascii="Arial" w:hAnsi="Arial" w:cs="Arial"/>
          <w:color w:val="222222"/>
          <w:sz w:val="20"/>
          <w:szCs w:val="20"/>
          <w:shd w:val="clear" w:color="auto" w:fill="FFFFFF"/>
        </w:rPr>
      </w:pPr>
    </w:p>
    <w:p w14:paraId="50C751B7" w14:textId="77777777" w:rsidR="00A935A4" w:rsidRPr="00F80FE5" w:rsidRDefault="00A935A4" w:rsidP="00F80FE5">
      <w:pPr>
        <w:spacing w:line="480" w:lineRule="auto"/>
        <w:rPr>
          <w:rFonts w:ascii="Arial" w:hAnsi="Arial" w:cs="Arial"/>
          <w:color w:val="222222"/>
          <w:sz w:val="20"/>
          <w:szCs w:val="20"/>
          <w:shd w:val="clear" w:color="auto" w:fill="FFFFFF"/>
        </w:rPr>
      </w:pPr>
    </w:p>
    <w:p w14:paraId="771F0ECD" w14:textId="77777777" w:rsidR="00A935A4" w:rsidRPr="00F80FE5" w:rsidRDefault="00A935A4" w:rsidP="00F80FE5">
      <w:pPr>
        <w:spacing w:line="480" w:lineRule="auto"/>
        <w:rPr>
          <w:rFonts w:ascii="Arial" w:hAnsi="Arial" w:cs="Arial"/>
          <w:color w:val="222222"/>
          <w:sz w:val="20"/>
          <w:szCs w:val="20"/>
          <w:shd w:val="clear" w:color="auto" w:fill="FFFFFF"/>
        </w:rPr>
      </w:pPr>
    </w:p>
    <w:p w14:paraId="084D3376" w14:textId="342E5639" w:rsidR="00A935A4" w:rsidRPr="00F80FE5" w:rsidRDefault="00A935A4" w:rsidP="00F80FE5">
      <w:pPr>
        <w:spacing w:line="480" w:lineRule="auto"/>
        <w:rPr>
          <w:rFonts w:ascii="Arial" w:hAnsi="Arial" w:cs="Arial"/>
        </w:rPr>
      </w:pPr>
    </w:p>
    <w:sectPr w:rsidR="00A935A4" w:rsidRPr="00F80FE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02009" w14:textId="77777777" w:rsidR="00181713" w:rsidRDefault="00181713">
      <w:pPr>
        <w:spacing w:after="0" w:line="240" w:lineRule="auto"/>
      </w:pPr>
      <w:r>
        <w:separator/>
      </w:r>
    </w:p>
  </w:endnote>
  <w:endnote w:type="continuationSeparator" w:id="0">
    <w:p w14:paraId="212103E1" w14:textId="77777777" w:rsidR="00181713" w:rsidRDefault="00181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806351"/>
      <w:docPartObj>
        <w:docPartGallery w:val="Page Numbers (Bottom of Page)"/>
        <w:docPartUnique/>
      </w:docPartObj>
    </w:sdtPr>
    <w:sdtEndPr>
      <w:rPr>
        <w:noProof/>
      </w:rPr>
    </w:sdtEndPr>
    <w:sdtContent>
      <w:p w14:paraId="71A74655" w14:textId="1CBC781E" w:rsidR="00544FDD" w:rsidRDefault="007071F8">
        <w:pPr>
          <w:pStyle w:val="Footer"/>
          <w:jc w:val="right"/>
        </w:pPr>
        <w:r>
          <w:fldChar w:fldCharType="begin"/>
        </w:r>
        <w:r>
          <w:instrText xml:space="preserve"> PAGE   \* MERGEFORMAT </w:instrText>
        </w:r>
        <w:r>
          <w:fldChar w:fldCharType="separate"/>
        </w:r>
        <w:r w:rsidR="00DC0469">
          <w:rPr>
            <w:noProof/>
          </w:rPr>
          <w:t>1</w:t>
        </w:r>
        <w:r>
          <w:rPr>
            <w:noProof/>
          </w:rPr>
          <w:fldChar w:fldCharType="end"/>
        </w:r>
      </w:p>
    </w:sdtContent>
  </w:sdt>
  <w:p w14:paraId="45C04F54" w14:textId="77777777" w:rsidR="00544FDD" w:rsidRDefault="00544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F9EDD" w14:textId="77777777" w:rsidR="00181713" w:rsidRDefault="00181713">
      <w:pPr>
        <w:spacing w:after="0" w:line="240" w:lineRule="auto"/>
      </w:pPr>
      <w:r>
        <w:separator/>
      </w:r>
    </w:p>
  </w:footnote>
  <w:footnote w:type="continuationSeparator" w:id="0">
    <w:p w14:paraId="0AC4504A" w14:textId="77777777" w:rsidR="00181713" w:rsidRDefault="00181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84A8A9B6">
      <w:start w:val="1"/>
      <w:numFmt w:val="decimal"/>
      <w:lvlText w:val="%1."/>
      <w:lvlJc w:val="left"/>
      <w:pPr>
        <w:ind w:left="1080" w:hanging="360"/>
      </w:pPr>
      <w:rPr>
        <w:rFonts w:hint="default"/>
      </w:rPr>
    </w:lvl>
    <w:lvl w:ilvl="1" w:tplc="1FEAB4D6" w:tentative="1">
      <w:start w:val="1"/>
      <w:numFmt w:val="lowerLetter"/>
      <w:lvlText w:val="%2."/>
      <w:lvlJc w:val="left"/>
      <w:pPr>
        <w:ind w:left="1800" w:hanging="360"/>
      </w:pPr>
    </w:lvl>
    <w:lvl w:ilvl="2" w:tplc="E862ACDC" w:tentative="1">
      <w:start w:val="1"/>
      <w:numFmt w:val="lowerRoman"/>
      <w:lvlText w:val="%3."/>
      <w:lvlJc w:val="right"/>
      <w:pPr>
        <w:ind w:left="2520" w:hanging="180"/>
      </w:pPr>
    </w:lvl>
    <w:lvl w:ilvl="3" w:tplc="F7DC4422" w:tentative="1">
      <w:start w:val="1"/>
      <w:numFmt w:val="decimal"/>
      <w:lvlText w:val="%4."/>
      <w:lvlJc w:val="left"/>
      <w:pPr>
        <w:ind w:left="3240" w:hanging="360"/>
      </w:pPr>
    </w:lvl>
    <w:lvl w:ilvl="4" w:tplc="4D04EF30" w:tentative="1">
      <w:start w:val="1"/>
      <w:numFmt w:val="lowerLetter"/>
      <w:lvlText w:val="%5."/>
      <w:lvlJc w:val="left"/>
      <w:pPr>
        <w:ind w:left="3960" w:hanging="360"/>
      </w:pPr>
    </w:lvl>
    <w:lvl w:ilvl="5" w:tplc="C8085E56" w:tentative="1">
      <w:start w:val="1"/>
      <w:numFmt w:val="lowerRoman"/>
      <w:lvlText w:val="%6."/>
      <w:lvlJc w:val="right"/>
      <w:pPr>
        <w:ind w:left="4680" w:hanging="180"/>
      </w:pPr>
    </w:lvl>
    <w:lvl w:ilvl="6" w:tplc="9572BB16" w:tentative="1">
      <w:start w:val="1"/>
      <w:numFmt w:val="decimal"/>
      <w:lvlText w:val="%7."/>
      <w:lvlJc w:val="left"/>
      <w:pPr>
        <w:ind w:left="5400" w:hanging="360"/>
      </w:pPr>
    </w:lvl>
    <w:lvl w:ilvl="7" w:tplc="E626F412" w:tentative="1">
      <w:start w:val="1"/>
      <w:numFmt w:val="lowerLetter"/>
      <w:lvlText w:val="%8."/>
      <w:lvlJc w:val="left"/>
      <w:pPr>
        <w:ind w:left="6120" w:hanging="360"/>
      </w:pPr>
    </w:lvl>
    <w:lvl w:ilvl="8" w:tplc="17A42F42" w:tentative="1">
      <w:start w:val="1"/>
      <w:numFmt w:val="lowerRoman"/>
      <w:lvlText w:val="%9."/>
      <w:lvlJc w:val="right"/>
      <w:pPr>
        <w:ind w:left="6840" w:hanging="180"/>
      </w:pPr>
    </w:lvl>
  </w:abstractNum>
  <w:num w:numId="1" w16cid:durableId="63472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E24"/>
    <w:rsid w:val="00000956"/>
    <w:rsid w:val="00003C8C"/>
    <w:rsid w:val="00004AAA"/>
    <w:rsid w:val="000117AD"/>
    <w:rsid w:val="00013D14"/>
    <w:rsid w:val="00044DC8"/>
    <w:rsid w:val="00083467"/>
    <w:rsid w:val="00095144"/>
    <w:rsid w:val="000D3BFD"/>
    <w:rsid w:val="001040C1"/>
    <w:rsid w:val="00116C49"/>
    <w:rsid w:val="00120FD6"/>
    <w:rsid w:val="00144A4E"/>
    <w:rsid w:val="00181713"/>
    <w:rsid w:val="001832E0"/>
    <w:rsid w:val="001878E7"/>
    <w:rsid w:val="00191F6D"/>
    <w:rsid w:val="001A1694"/>
    <w:rsid w:val="001A4655"/>
    <w:rsid w:val="001A7370"/>
    <w:rsid w:val="001B7D83"/>
    <w:rsid w:val="001D27A5"/>
    <w:rsid w:val="001D4CB2"/>
    <w:rsid w:val="001E2095"/>
    <w:rsid w:val="00205DC6"/>
    <w:rsid w:val="00240E52"/>
    <w:rsid w:val="00256DCF"/>
    <w:rsid w:val="00257A34"/>
    <w:rsid w:val="00291138"/>
    <w:rsid w:val="002C58B0"/>
    <w:rsid w:val="002D5B15"/>
    <w:rsid w:val="002F78A9"/>
    <w:rsid w:val="003240F6"/>
    <w:rsid w:val="003327E0"/>
    <w:rsid w:val="00332A3B"/>
    <w:rsid w:val="0038053F"/>
    <w:rsid w:val="003875F6"/>
    <w:rsid w:val="003C5CA5"/>
    <w:rsid w:val="00406987"/>
    <w:rsid w:val="00420CE4"/>
    <w:rsid w:val="00421B39"/>
    <w:rsid w:val="0042575E"/>
    <w:rsid w:val="00431C86"/>
    <w:rsid w:val="00432E24"/>
    <w:rsid w:val="0043707A"/>
    <w:rsid w:val="004378A0"/>
    <w:rsid w:val="00463D68"/>
    <w:rsid w:val="00465D27"/>
    <w:rsid w:val="00471F3A"/>
    <w:rsid w:val="004852C8"/>
    <w:rsid w:val="004A31BE"/>
    <w:rsid w:val="004B5264"/>
    <w:rsid w:val="004C6A01"/>
    <w:rsid w:val="004D1A3A"/>
    <w:rsid w:val="004E523A"/>
    <w:rsid w:val="004E6C81"/>
    <w:rsid w:val="00502663"/>
    <w:rsid w:val="005149AD"/>
    <w:rsid w:val="00530CC7"/>
    <w:rsid w:val="00543267"/>
    <w:rsid w:val="00544FDD"/>
    <w:rsid w:val="0057745D"/>
    <w:rsid w:val="005936EB"/>
    <w:rsid w:val="005A6137"/>
    <w:rsid w:val="005D026D"/>
    <w:rsid w:val="005E308B"/>
    <w:rsid w:val="00625062"/>
    <w:rsid w:val="00633F6E"/>
    <w:rsid w:val="00636C00"/>
    <w:rsid w:val="00643617"/>
    <w:rsid w:val="00643E56"/>
    <w:rsid w:val="00663AB2"/>
    <w:rsid w:val="00664F17"/>
    <w:rsid w:val="00683A8E"/>
    <w:rsid w:val="007071F8"/>
    <w:rsid w:val="00713306"/>
    <w:rsid w:val="007179D3"/>
    <w:rsid w:val="00722CF6"/>
    <w:rsid w:val="007A0D0B"/>
    <w:rsid w:val="007A76C2"/>
    <w:rsid w:val="007B0A2E"/>
    <w:rsid w:val="007B1B65"/>
    <w:rsid w:val="007D2B7F"/>
    <w:rsid w:val="007D7967"/>
    <w:rsid w:val="00822069"/>
    <w:rsid w:val="008320D0"/>
    <w:rsid w:val="00852759"/>
    <w:rsid w:val="00865368"/>
    <w:rsid w:val="00881B6A"/>
    <w:rsid w:val="008D5AF8"/>
    <w:rsid w:val="008E630E"/>
    <w:rsid w:val="008F2D5E"/>
    <w:rsid w:val="00923A21"/>
    <w:rsid w:val="009245E4"/>
    <w:rsid w:val="00944E82"/>
    <w:rsid w:val="00967A8E"/>
    <w:rsid w:val="009717D0"/>
    <w:rsid w:val="00A036B1"/>
    <w:rsid w:val="00A13E60"/>
    <w:rsid w:val="00A220E7"/>
    <w:rsid w:val="00A45562"/>
    <w:rsid w:val="00A712E6"/>
    <w:rsid w:val="00A73E35"/>
    <w:rsid w:val="00A935A4"/>
    <w:rsid w:val="00A96714"/>
    <w:rsid w:val="00AB0A64"/>
    <w:rsid w:val="00AB2A00"/>
    <w:rsid w:val="00AD2CFF"/>
    <w:rsid w:val="00AD5F44"/>
    <w:rsid w:val="00B32695"/>
    <w:rsid w:val="00B35875"/>
    <w:rsid w:val="00B5036F"/>
    <w:rsid w:val="00BC6106"/>
    <w:rsid w:val="00BE0BD9"/>
    <w:rsid w:val="00BF2199"/>
    <w:rsid w:val="00C14387"/>
    <w:rsid w:val="00C17064"/>
    <w:rsid w:val="00C31D8F"/>
    <w:rsid w:val="00C61521"/>
    <w:rsid w:val="00C74692"/>
    <w:rsid w:val="00C92537"/>
    <w:rsid w:val="00CB7B4C"/>
    <w:rsid w:val="00D2255C"/>
    <w:rsid w:val="00D27B75"/>
    <w:rsid w:val="00D34E72"/>
    <w:rsid w:val="00D4430C"/>
    <w:rsid w:val="00D64866"/>
    <w:rsid w:val="00DC0469"/>
    <w:rsid w:val="00DC40BC"/>
    <w:rsid w:val="00DE401F"/>
    <w:rsid w:val="00DE5920"/>
    <w:rsid w:val="00E17501"/>
    <w:rsid w:val="00E33D53"/>
    <w:rsid w:val="00E550AE"/>
    <w:rsid w:val="00EF2308"/>
    <w:rsid w:val="00F072D7"/>
    <w:rsid w:val="00F13D85"/>
    <w:rsid w:val="00F16E39"/>
    <w:rsid w:val="00F51457"/>
    <w:rsid w:val="00F71C43"/>
    <w:rsid w:val="00F766A9"/>
    <w:rsid w:val="00F80FE5"/>
    <w:rsid w:val="00FB2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DEB8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E24"/>
    <w:pPr>
      <w:spacing w:line="36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uiPriority w:val="9"/>
    <w:qFormat/>
    <w:rsid w:val="00F766A9"/>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F766A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766A9"/>
    <w:rPr>
      <w:rFonts w:ascii="Times New Roman" w:eastAsiaTheme="majorEastAsia" w:hAnsi="Times New Roman" w:cstheme="majorBidi"/>
      <w:b/>
      <w:color w:val="000000" w:themeColor="text1"/>
      <w:kern w:val="0"/>
      <w:sz w:val="36"/>
      <w:szCs w:val="32"/>
      <w:lang w:val="en-GB"/>
      <w14:ligatures w14:val="none"/>
    </w:rPr>
  </w:style>
  <w:style w:type="paragraph" w:styleId="NormalWeb">
    <w:name w:val="Normal (Web)"/>
    <w:basedOn w:val="Normal"/>
    <w:uiPriority w:val="99"/>
    <w:semiHidden/>
    <w:unhideWhenUsed/>
    <w:rsid w:val="00432E24"/>
    <w:pPr>
      <w:spacing w:before="100" w:beforeAutospacing="1" w:after="100" w:afterAutospacing="1" w:line="240" w:lineRule="auto"/>
      <w:jc w:val="left"/>
    </w:pPr>
    <w:rPr>
      <w:rFonts w:eastAsia="Times New Roman"/>
      <w:szCs w:val="24"/>
      <w:lang w:val="en-US"/>
    </w:rPr>
  </w:style>
  <w:style w:type="paragraph" w:styleId="ListParagraph">
    <w:name w:val="List Paragraph"/>
    <w:basedOn w:val="Normal"/>
    <w:uiPriority w:val="34"/>
    <w:qFormat/>
    <w:rsid w:val="00432E24"/>
    <w:pPr>
      <w:spacing w:before="100" w:beforeAutospacing="1" w:after="100" w:afterAutospacing="1" w:line="240" w:lineRule="auto"/>
      <w:jc w:val="left"/>
    </w:pPr>
    <w:rPr>
      <w:rFonts w:eastAsia="Times New Roman"/>
      <w:szCs w:val="24"/>
      <w:lang w:val="en-US"/>
    </w:rPr>
  </w:style>
  <w:style w:type="paragraph" w:styleId="Title">
    <w:name w:val="Title"/>
    <w:basedOn w:val="Normal"/>
    <w:next w:val="Normal"/>
    <w:link w:val="TitleChar"/>
    <w:uiPriority w:val="10"/>
    <w:qFormat/>
    <w:rsid w:val="007D2B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B7F"/>
    <w:rPr>
      <w:rFonts w:asciiTheme="majorHAnsi" w:eastAsiaTheme="majorEastAsia" w:hAnsiTheme="majorHAnsi" w:cstheme="majorBidi"/>
      <w:spacing w:val="-10"/>
      <w:kern w:val="28"/>
      <w:sz w:val="56"/>
      <w:szCs w:val="56"/>
      <w:lang w:val="en-GB"/>
      <w14:ligatures w14:val="none"/>
    </w:rPr>
  </w:style>
  <w:style w:type="paragraph" w:styleId="Header">
    <w:name w:val="header"/>
    <w:basedOn w:val="Normal"/>
    <w:link w:val="HeaderChar"/>
    <w:uiPriority w:val="99"/>
    <w:unhideWhenUsed/>
    <w:rsid w:val="00544F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FDD"/>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544F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FDD"/>
    <w:rPr>
      <w:rFonts w:ascii="Times New Roman" w:hAnsi="Times New Roman" w:cs="Times New Roman"/>
      <w:kern w:val="0"/>
      <w:sz w:val="24"/>
      <w:lang w:val="en-GB"/>
      <w14:ligatures w14:val="none"/>
    </w:rPr>
  </w:style>
  <w:style w:type="character" w:customStyle="1" w:styleId="Heading2Char">
    <w:name w:val="Heading 2 Char"/>
    <w:basedOn w:val="DefaultParagraphFont"/>
    <w:link w:val="Heading2"/>
    <w:uiPriority w:val="9"/>
    <w:rsid w:val="00F766A9"/>
    <w:rPr>
      <w:rFonts w:ascii="Times New Roman" w:eastAsiaTheme="majorEastAsia" w:hAnsi="Times New Roman" w:cstheme="majorBidi"/>
      <w:b/>
      <w:color w:val="000000" w:themeColor="text1"/>
      <w:kern w:val="0"/>
      <w:sz w:val="28"/>
      <w:szCs w:val="26"/>
      <w:lang w:val="en-GB"/>
      <w14:ligatures w14:val="none"/>
    </w:rPr>
  </w:style>
  <w:style w:type="paragraph" w:styleId="TOCHeading">
    <w:name w:val="TOC Heading"/>
    <w:basedOn w:val="Heading1"/>
    <w:next w:val="Normal"/>
    <w:uiPriority w:val="39"/>
    <w:unhideWhenUsed/>
    <w:qFormat/>
    <w:rsid w:val="00003C8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3C8C"/>
    <w:pPr>
      <w:spacing w:after="100"/>
    </w:pPr>
  </w:style>
  <w:style w:type="character" w:styleId="Hyperlink">
    <w:name w:val="Hyperlink"/>
    <w:basedOn w:val="DefaultParagraphFont"/>
    <w:uiPriority w:val="99"/>
    <w:unhideWhenUsed/>
    <w:rsid w:val="00003C8C"/>
    <w:rPr>
      <w:color w:val="0563C1" w:themeColor="hyperlink"/>
      <w:u w:val="single"/>
    </w:rPr>
  </w:style>
  <w:style w:type="paragraph" w:styleId="Caption">
    <w:name w:val="caption"/>
    <w:basedOn w:val="Normal"/>
    <w:next w:val="Normal"/>
    <w:uiPriority w:val="35"/>
    <w:unhideWhenUsed/>
    <w:qFormat/>
    <w:rsid w:val="008527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2537"/>
    <w:pPr>
      <w:spacing w:after="0"/>
    </w:pPr>
  </w:style>
  <w:style w:type="paragraph" w:styleId="TOC2">
    <w:name w:val="toc 2"/>
    <w:basedOn w:val="Normal"/>
    <w:next w:val="Normal"/>
    <w:autoRedefine/>
    <w:uiPriority w:val="39"/>
    <w:unhideWhenUsed/>
    <w:rsid w:val="003875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900B7-6542-4C1A-8F86-D5546E0CA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1645</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2023-11-16T11:14:00Z</dcterms:created>
  <dcterms:modified xsi:type="dcterms:W3CDTF">2023-11-16T11:14:00Z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0bc5df209ab783d305310406aba89eeda5eaa8287fe45848e422c86c906e6c94</vt:lpwstr>
  </property>
</Properties>
</file>