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92CAD" w14:textId="77777777" w:rsidR="008F062B" w:rsidRDefault="008F062B" w:rsidP="008F062B">
      <w:pPr>
        <w:pStyle w:val="NormalWeb"/>
        <w:spacing w:before="0" w:beforeAutospacing="0" w:after="0" w:afterAutospacing="0"/>
        <w:ind w:left="-180" w:right="-334"/>
      </w:pPr>
    </w:p>
    <w:p w14:paraId="0A33F3C5" w14:textId="77777777" w:rsidR="008F062B" w:rsidRDefault="008F062B" w:rsidP="008F062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61B770E" w14:textId="77777777" w:rsidR="008F062B" w:rsidRPr="00230F35" w:rsidRDefault="008F062B" w:rsidP="008F062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6B3072F" w14:textId="77777777" w:rsidR="008F062B" w:rsidRPr="00230F35" w:rsidRDefault="008F062B" w:rsidP="008F062B">
      <w:pPr>
        <w:rPr>
          <w:rFonts w:ascii="Arial" w:hAnsi="Arial" w:cs="Arial"/>
          <w:sz w:val="28"/>
          <w:szCs w:val="28"/>
          <w:lang w:val="cy-GB"/>
        </w:rPr>
      </w:pPr>
    </w:p>
    <w:p w14:paraId="7D2791A1" w14:textId="77777777" w:rsidR="008F062B" w:rsidRDefault="008F062B" w:rsidP="008F062B">
      <w:pPr>
        <w:pStyle w:val="Heading3"/>
        <w:jc w:val="center"/>
        <w:rPr>
          <w:lang w:val="cy-GB"/>
        </w:rPr>
      </w:pPr>
      <w:r>
        <w:rPr>
          <w:lang w:val="cy-GB"/>
        </w:rPr>
        <w:t>THIS SHEET MUST BE THE FIRST PAGE OF THE ASSIGNMENT YOU ARE SUBMITTING  (DO NOT SEND AS A SEPARATE FILE)</w:t>
      </w:r>
    </w:p>
    <w:p w14:paraId="720ABB7B" w14:textId="77777777" w:rsidR="008F062B" w:rsidRDefault="008F062B" w:rsidP="008F062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F062B" w:rsidRPr="00230F35" w14:paraId="1964367E" w14:textId="77777777" w:rsidTr="00326088">
        <w:trPr>
          <w:trHeight w:val="614"/>
        </w:trPr>
        <w:tc>
          <w:tcPr>
            <w:tcW w:w="8856" w:type="dxa"/>
            <w:gridSpan w:val="5"/>
          </w:tcPr>
          <w:p w14:paraId="20C75067" w14:textId="77777777" w:rsidR="008F062B" w:rsidRPr="00230F35" w:rsidRDefault="008F062B" w:rsidP="0032608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F062B" w:rsidRPr="00230F35" w14:paraId="69F32BCE" w14:textId="77777777" w:rsidTr="00326088">
        <w:trPr>
          <w:trHeight w:val="718"/>
        </w:trPr>
        <w:tc>
          <w:tcPr>
            <w:tcW w:w="8856" w:type="dxa"/>
            <w:gridSpan w:val="5"/>
          </w:tcPr>
          <w:p w14:paraId="348B46A8" w14:textId="77777777" w:rsidR="008F062B" w:rsidRDefault="008F062B" w:rsidP="003260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5E226E6D" w14:textId="77777777" w:rsidR="008F062B" w:rsidRPr="00230F35" w:rsidRDefault="008F062B" w:rsidP="00326088">
            <w:pPr>
              <w:pStyle w:val="NormalWeb"/>
              <w:spacing w:before="0" w:beforeAutospacing="0" w:after="0" w:afterAutospacing="0"/>
              <w:ind w:right="34"/>
              <w:rPr>
                <w:rFonts w:ascii="Arial" w:hAnsi="Arial" w:cs="Arial"/>
                <w:sz w:val="22"/>
                <w:szCs w:val="22"/>
              </w:rPr>
            </w:pPr>
            <w:r>
              <w:rPr>
                <w:rFonts w:ascii="Arial" w:hAnsi="Arial" w:cs="Arial"/>
                <w:sz w:val="22"/>
                <w:szCs w:val="22"/>
              </w:rPr>
              <w:t>Britanie Leclair</w:t>
            </w:r>
          </w:p>
        </w:tc>
      </w:tr>
      <w:tr w:rsidR="008F062B" w:rsidRPr="00230F35" w14:paraId="33C27B3F" w14:textId="77777777" w:rsidTr="00326088">
        <w:trPr>
          <w:trHeight w:val="849"/>
        </w:trPr>
        <w:tc>
          <w:tcPr>
            <w:tcW w:w="4788" w:type="dxa"/>
          </w:tcPr>
          <w:p w14:paraId="30E4605E" w14:textId="77777777" w:rsidR="008F062B" w:rsidRPr="00230F35" w:rsidRDefault="008F062B" w:rsidP="003260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HPCA7006</w:t>
            </w:r>
          </w:p>
          <w:p w14:paraId="4451CA85" w14:textId="77777777" w:rsidR="008F062B" w:rsidRPr="00230F35" w:rsidRDefault="008F062B" w:rsidP="00326088">
            <w:pPr>
              <w:pStyle w:val="NormalWeb"/>
              <w:spacing w:before="0" w:beforeAutospacing="0" w:after="0" w:afterAutospacing="0"/>
              <w:ind w:right="34"/>
              <w:rPr>
                <w:rFonts w:ascii="Arial" w:hAnsi="Arial" w:cs="Arial"/>
                <w:sz w:val="22"/>
                <w:szCs w:val="22"/>
              </w:rPr>
            </w:pPr>
          </w:p>
          <w:p w14:paraId="10D31807" w14:textId="77777777" w:rsidR="008F062B" w:rsidRDefault="008F062B" w:rsidP="003260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0D4D7181" w14:textId="77777777" w:rsidR="008F062B" w:rsidRDefault="008F062B" w:rsidP="00326088">
            <w:pPr>
              <w:pStyle w:val="NormalWeb"/>
              <w:spacing w:before="0" w:beforeAutospacing="0" w:after="0" w:afterAutospacing="0"/>
              <w:ind w:right="34"/>
              <w:rPr>
                <w:rFonts w:ascii="Arial" w:hAnsi="Arial" w:cs="Arial"/>
                <w:sz w:val="22"/>
                <w:szCs w:val="22"/>
              </w:rPr>
            </w:pPr>
            <w:r>
              <w:rPr>
                <w:rFonts w:ascii="Arial" w:hAnsi="Arial" w:cs="Arial"/>
                <w:sz w:val="22"/>
                <w:szCs w:val="22"/>
              </w:rPr>
              <w:t>Sky and Psyche</w:t>
            </w:r>
          </w:p>
          <w:p w14:paraId="6F0814BD" w14:textId="77777777" w:rsidR="008F062B" w:rsidRPr="00230F35" w:rsidRDefault="008F062B" w:rsidP="00326088">
            <w:pPr>
              <w:pStyle w:val="NormalWeb"/>
              <w:spacing w:before="0" w:beforeAutospacing="0" w:after="0" w:afterAutospacing="0"/>
              <w:ind w:right="34"/>
              <w:rPr>
                <w:rFonts w:ascii="Arial" w:hAnsi="Arial" w:cs="Arial"/>
                <w:sz w:val="22"/>
                <w:szCs w:val="22"/>
              </w:rPr>
            </w:pPr>
          </w:p>
        </w:tc>
        <w:tc>
          <w:tcPr>
            <w:tcW w:w="2266" w:type="dxa"/>
            <w:gridSpan w:val="3"/>
          </w:tcPr>
          <w:p w14:paraId="24107D50" w14:textId="77777777" w:rsidR="008F062B" w:rsidRDefault="008F062B" w:rsidP="003260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7A43A35" w14:textId="77777777" w:rsidR="008F062B" w:rsidRDefault="008F062B" w:rsidP="00326088">
            <w:pPr>
              <w:pStyle w:val="NormalWeb"/>
              <w:spacing w:before="0" w:beforeAutospacing="0" w:after="0" w:afterAutospacing="0"/>
              <w:ind w:right="34"/>
              <w:rPr>
                <w:rFonts w:ascii="Arial" w:hAnsi="Arial" w:cs="Arial"/>
                <w:sz w:val="22"/>
                <w:szCs w:val="22"/>
              </w:rPr>
            </w:pPr>
          </w:p>
          <w:p w14:paraId="6259DC6B" w14:textId="77777777" w:rsidR="008F062B" w:rsidRPr="00230F35" w:rsidRDefault="008F062B" w:rsidP="00326088">
            <w:pPr>
              <w:pStyle w:val="NormalWeb"/>
              <w:spacing w:before="0" w:beforeAutospacing="0" w:after="0" w:afterAutospacing="0"/>
              <w:ind w:right="34"/>
              <w:rPr>
                <w:rFonts w:ascii="Arial" w:hAnsi="Arial" w:cs="Arial"/>
                <w:sz w:val="22"/>
                <w:szCs w:val="22"/>
              </w:rPr>
            </w:pPr>
            <w:r>
              <w:rPr>
                <w:rFonts w:ascii="Arial" w:hAnsi="Arial" w:cs="Arial"/>
                <w:sz w:val="22"/>
                <w:szCs w:val="22"/>
              </w:rPr>
              <w:t>1812102</w:t>
            </w:r>
          </w:p>
        </w:tc>
        <w:tc>
          <w:tcPr>
            <w:tcW w:w="1802" w:type="dxa"/>
          </w:tcPr>
          <w:p w14:paraId="2C69D48E" w14:textId="77777777" w:rsidR="008F062B" w:rsidRPr="00230F35" w:rsidRDefault="008F062B" w:rsidP="003260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30C23B3" w14:textId="77777777" w:rsidR="008F062B" w:rsidRPr="00230F35" w:rsidRDefault="008F062B" w:rsidP="003260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8F062B" w:rsidRPr="00230F35" w14:paraId="0BCFD3B6" w14:textId="77777777" w:rsidTr="00326088">
        <w:trPr>
          <w:trHeight w:val="1139"/>
        </w:trPr>
        <w:tc>
          <w:tcPr>
            <w:tcW w:w="8856" w:type="dxa"/>
            <w:gridSpan w:val="5"/>
          </w:tcPr>
          <w:p w14:paraId="46FEE50C" w14:textId="77777777" w:rsidR="008F062B" w:rsidRPr="00230F35" w:rsidRDefault="008F062B" w:rsidP="00326088">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Frances </w:t>
            </w:r>
            <w:proofErr w:type="spellStart"/>
            <w:r>
              <w:rPr>
                <w:rFonts w:ascii="Arial" w:hAnsi="Arial" w:cs="Arial"/>
                <w:sz w:val="22"/>
                <w:szCs w:val="22"/>
              </w:rPr>
              <w:t>Clynes</w:t>
            </w:r>
            <w:proofErr w:type="spellEnd"/>
            <w:r>
              <w:rPr>
                <w:rFonts w:ascii="Arial" w:hAnsi="Arial" w:cs="Arial"/>
                <w:sz w:val="22"/>
                <w:szCs w:val="22"/>
              </w:rPr>
              <w:t xml:space="preserve"> </w:t>
            </w:r>
          </w:p>
          <w:p w14:paraId="3BA5C9F0" w14:textId="77777777" w:rsidR="008F062B" w:rsidRPr="00230F35" w:rsidRDefault="008F062B" w:rsidP="00326088">
            <w:pPr>
              <w:pStyle w:val="NormalWeb"/>
              <w:spacing w:before="0" w:beforeAutospacing="0" w:after="0" w:afterAutospacing="0"/>
              <w:ind w:right="34"/>
              <w:rPr>
                <w:rFonts w:ascii="Arial" w:hAnsi="Arial" w:cs="Arial"/>
                <w:sz w:val="22"/>
                <w:szCs w:val="22"/>
              </w:rPr>
            </w:pPr>
          </w:p>
          <w:p w14:paraId="6240C817" w14:textId="77777777" w:rsidR="008F062B" w:rsidRDefault="008F062B" w:rsidP="00326088">
            <w:pPr>
              <w:pStyle w:val="NormalWeb"/>
              <w:spacing w:before="0" w:beforeAutospacing="0" w:after="0" w:afterAutospacing="0"/>
              <w:ind w:right="34"/>
              <w:rPr>
                <w:rFonts w:ascii="Arial" w:hAnsi="Arial" w:cs="Arial"/>
                <w:sz w:val="22"/>
                <w:szCs w:val="22"/>
              </w:rPr>
            </w:pPr>
          </w:p>
          <w:p w14:paraId="6A48F444" w14:textId="58B8AD5B" w:rsidR="008F062B" w:rsidRPr="00230F35" w:rsidRDefault="008F062B" w:rsidP="003260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January 6, 2020</w:t>
            </w:r>
          </w:p>
        </w:tc>
      </w:tr>
      <w:tr w:rsidR="008F062B" w:rsidRPr="00230F35" w14:paraId="4A9D0233" w14:textId="77777777" w:rsidTr="00326088">
        <w:trPr>
          <w:trHeight w:val="978"/>
        </w:trPr>
        <w:tc>
          <w:tcPr>
            <w:tcW w:w="8856" w:type="dxa"/>
            <w:gridSpan w:val="5"/>
            <w:tcBorders>
              <w:bottom w:val="single" w:sz="4" w:space="0" w:color="000000"/>
            </w:tcBorders>
          </w:tcPr>
          <w:p w14:paraId="3EF99C06" w14:textId="77777777" w:rsidR="008F062B" w:rsidRDefault="008F062B" w:rsidP="00326088">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08E360C8" w14:textId="77777777" w:rsidR="008F062B" w:rsidRDefault="008F062B" w:rsidP="00326088">
            <w:pPr>
              <w:rPr>
                <w:rFonts w:ascii="Arial" w:hAnsi="Arial" w:cs="Arial"/>
              </w:rPr>
            </w:pPr>
          </w:p>
          <w:p w14:paraId="1604A0E4" w14:textId="793305A5" w:rsidR="008F062B" w:rsidRPr="00230F35" w:rsidRDefault="008F062B" w:rsidP="00326088">
            <w:pPr>
              <w:rPr>
                <w:rFonts w:ascii="Arial" w:hAnsi="Arial" w:cs="Arial"/>
              </w:rPr>
            </w:pPr>
            <w:r w:rsidRPr="008F062B">
              <w:rPr>
                <w:rFonts w:ascii="Arial" w:hAnsi="Arial" w:cs="Arial"/>
              </w:rPr>
              <w:t>1</w:t>
            </w:r>
            <w:r w:rsidRPr="008F062B">
              <w:rPr>
                <w:rFonts w:ascii="Arial" w:hAnsi="Arial" w:cs="Arial"/>
                <w:vertAlign w:val="superscript"/>
              </w:rPr>
              <w:t>st</w:t>
            </w:r>
            <w:r w:rsidR="005B5480">
              <w:rPr>
                <w:rFonts w:ascii="Arial" w:hAnsi="Arial" w:cs="Arial"/>
                <w:vertAlign w:val="superscript"/>
              </w:rPr>
              <w:t xml:space="preserve">   </w:t>
            </w:r>
            <w:r w:rsidRPr="008F062B">
              <w:rPr>
                <w:rFonts w:ascii="Arial" w:hAnsi="Arial" w:cs="Arial"/>
                <w:vertAlign w:val="superscript"/>
              </w:rPr>
              <w:t xml:space="preserve"> </w:t>
            </w:r>
            <w:r w:rsidRPr="005B5480">
              <w:rPr>
                <w:rFonts w:ascii="Arial" w:hAnsi="Arial" w:cs="Arial"/>
                <w:b/>
                <w:bCs/>
              </w:rPr>
              <w:t xml:space="preserve"> </w:t>
            </w:r>
            <w:r w:rsidRPr="005B5480">
              <w:rPr>
                <w:rFonts w:ascii="Arial" w:hAnsi="Arial" w:cs="Arial"/>
                <w:b/>
                <w:bCs/>
              </w:rPr>
              <w:t>2</w:t>
            </w:r>
            <w:r w:rsidRPr="005B5480">
              <w:rPr>
                <w:rFonts w:ascii="Arial" w:hAnsi="Arial" w:cs="Arial"/>
                <w:b/>
                <w:bCs/>
                <w:vertAlign w:val="superscript"/>
              </w:rPr>
              <w:t>nd</w:t>
            </w:r>
            <w:r w:rsidRPr="005B5480">
              <w:rPr>
                <w:rFonts w:ascii="Arial" w:hAnsi="Arial" w:cs="Arial"/>
                <w:b/>
                <w:bCs/>
              </w:rPr>
              <w:t xml:space="preserve"> </w:t>
            </w:r>
            <w:r w:rsidR="005B5480" w:rsidRPr="005B5480">
              <w:rPr>
                <w:rFonts w:ascii="Arial" w:hAnsi="Arial" w:cs="Arial"/>
                <w:b/>
                <w:bCs/>
              </w:rPr>
              <w:t>X</w:t>
            </w:r>
            <w:r w:rsidRPr="005B5480">
              <w:rPr>
                <w:rFonts w:ascii="Arial" w:hAnsi="Arial" w:cs="Arial"/>
              </w:rPr>
              <w:t xml:space="preserve">     </w:t>
            </w:r>
            <w:r w:rsidRPr="00230F35">
              <w:rPr>
                <w:rFonts w:ascii="Arial" w:hAnsi="Arial" w:cs="Arial"/>
              </w:rPr>
              <w:t>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3"/>
          </w:p>
        </w:tc>
      </w:tr>
      <w:tr w:rsidR="008F062B" w:rsidRPr="00230F35" w14:paraId="173E425A" w14:textId="77777777" w:rsidTr="00326088">
        <w:trPr>
          <w:trHeight w:val="978"/>
        </w:trPr>
        <w:tc>
          <w:tcPr>
            <w:tcW w:w="8856" w:type="dxa"/>
            <w:gridSpan w:val="5"/>
            <w:shd w:val="clear" w:color="auto" w:fill="D9D9D9"/>
          </w:tcPr>
          <w:p w14:paraId="046A4149" w14:textId="77777777" w:rsidR="008F062B" w:rsidRPr="00230F35" w:rsidRDefault="008F062B" w:rsidP="003260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B57506D" w14:textId="77777777" w:rsidR="008F062B" w:rsidRDefault="008F062B" w:rsidP="0032608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 xml:space="preserve">: Britanie Leclair </w:t>
            </w:r>
          </w:p>
          <w:p w14:paraId="5FB56DAA" w14:textId="77777777" w:rsidR="008F062B" w:rsidRDefault="008F062B" w:rsidP="00326088">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14:paraId="4E3D0D91" w14:textId="77777777" w:rsidR="008F062B" w:rsidRPr="00230F35" w:rsidRDefault="008F062B" w:rsidP="00326088">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8F062B" w:rsidRPr="00230F35" w14:paraId="13896A4F" w14:textId="77777777" w:rsidTr="00326088">
        <w:trPr>
          <w:trHeight w:val="3972"/>
        </w:trPr>
        <w:tc>
          <w:tcPr>
            <w:tcW w:w="8856" w:type="dxa"/>
            <w:gridSpan w:val="5"/>
          </w:tcPr>
          <w:p w14:paraId="4A8445E5" w14:textId="77777777" w:rsidR="008F062B" w:rsidRDefault="008F062B" w:rsidP="00326088">
            <w:pPr>
              <w:rPr>
                <w:rFonts w:ascii="Arial" w:hAnsi="Arial"/>
                <w:b/>
              </w:rPr>
            </w:pPr>
          </w:p>
          <w:p w14:paraId="4F7A3BCE" w14:textId="77777777" w:rsidR="008F062B" w:rsidRPr="00116CE6" w:rsidRDefault="008F062B" w:rsidP="0032608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F062B" w:rsidRPr="00116CE6" w14:paraId="6264031F" w14:textId="77777777" w:rsidTr="00326088">
              <w:tc>
                <w:tcPr>
                  <w:tcW w:w="6970" w:type="dxa"/>
                </w:tcPr>
                <w:p w14:paraId="1F5530F8" w14:textId="77777777" w:rsidR="008F062B" w:rsidRPr="00116CE6" w:rsidRDefault="008F062B" w:rsidP="00326088">
                  <w:pPr>
                    <w:rPr>
                      <w:rFonts w:ascii="Arial" w:hAnsi="Arial"/>
                      <w:sz w:val="20"/>
                      <w:szCs w:val="20"/>
                    </w:rPr>
                  </w:pPr>
                </w:p>
                <w:p w14:paraId="2244597C" w14:textId="77777777" w:rsidR="008F062B" w:rsidRPr="00116CE6" w:rsidRDefault="008F062B" w:rsidP="0032608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329B726" w14:textId="77777777" w:rsidR="008F062B" w:rsidRPr="00116CE6" w:rsidRDefault="008F062B" w:rsidP="00326088">
                  <w:pPr>
                    <w:rPr>
                      <w:rFonts w:ascii="Arial" w:hAnsi="Arial"/>
                      <w:sz w:val="20"/>
                      <w:szCs w:val="20"/>
                    </w:rPr>
                  </w:pPr>
                </w:p>
              </w:tc>
            </w:tr>
            <w:tr w:rsidR="008F062B" w:rsidRPr="00116CE6" w14:paraId="1A429411" w14:textId="77777777" w:rsidTr="00326088">
              <w:tc>
                <w:tcPr>
                  <w:tcW w:w="6970" w:type="dxa"/>
                </w:tcPr>
                <w:p w14:paraId="31D89FB1" w14:textId="77777777" w:rsidR="008F062B" w:rsidRPr="00116CE6" w:rsidRDefault="008F062B" w:rsidP="00326088">
                  <w:pPr>
                    <w:rPr>
                      <w:rFonts w:ascii="Arial" w:hAnsi="Arial"/>
                      <w:sz w:val="20"/>
                      <w:szCs w:val="20"/>
                    </w:rPr>
                  </w:pPr>
                </w:p>
                <w:p w14:paraId="5E732490" w14:textId="77777777" w:rsidR="008F062B" w:rsidRPr="00116CE6" w:rsidRDefault="008F062B" w:rsidP="0032608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24E8B4C" w14:textId="77777777" w:rsidR="008F062B" w:rsidRPr="00116CE6" w:rsidRDefault="008F062B" w:rsidP="00326088">
                  <w:pPr>
                    <w:rPr>
                      <w:rFonts w:ascii="Arial" w:hAnsi="Arial"/>
                      <w:sz w:val="20"/>
                      <w:szCs w:val="20"/>
                    </w:rPr>
                  </w:pPr>
                </w:p>
              </w:tc>
            </w:tr>
            <w:tr w:rsidR="008F062B" w:rsidRPr="00116CE6" w14:paraId="444DF621" w14:textId="77777777" w:rsidTr="00326088">
              <w:tc>
                <w:tcPr>
                  <w:tcW w:w="6970" w:type="dxa"/>
                </w:tcPr>
                <w:p w14:paraId="0736FF29" w14:textId="77777777" w:rsidR="008F062B" w:rsidRPr="006367FD" w:rsidRDefault="008F062B" w:rsidP="00326088">
                  <w:pPr>
                    <w:rPr>
                      <w:rFonts w:ascii="Arial" w:hAnsi="Arial"/>
                      <w:color w:val="000000"/>
                      <w:sz w:val="20"/>
                      <w:szCs w:val="20"/>
                    </w:rPr>
                  </w:pPr>
                  <w:r w:rsidRPr="006367FD">
                    <w:rPr>
                      <w:rFonts w:ascii="Arial" w:hAnsi="Arial"/>
                      <w:color w:val="000000"/>
                      <w:sz w:val="20"/>
                      <w:szCs w:val="20"/>
                    </w:rPr>
                    <w:t xml:space="preserve">Agreed Internal Mark: </w:t>
                  </w:r>
                </w:p>
                <w:p w14:paraId="63E78E1A" w14:textId="77777777" w:rsidR="008F062B" w:rsidRPr="00E14D2E" w:rsidRDefault="008F062B" w:rsidP="00326088">
                  <w:pPr>
                    <w:rPr>
                      <w:rFonts w:ascii="Arial" w:hAnsi="Arial"/>
                      <w:sz w:val="20"/>
                      <w:szCs w:val="20"/>
                      <w:highlight w:val="yellow"/>
                    </w:rPr>
                  </w:pPr>
                </w:p>
              </w:tc>
              <w:tc>
                <w:tcPr>
                  <w:tcW w:w="1660" w:type="dxa"/>
                </w:tcPr>
                <w:p w14:paraId="45435CDA" w14:textId="77777777" w:rsidR="008F062B" w:rsidRPr="00E14D2E" w:rsidRDefault="008F062B" w:rsidP="00326088">
                  <w:pPr>
                    <w:rPr>
                      <w:rFonts w:ascii="Arial" w:hAnsi="Arial"/>
                      <w:sz w:val="20"/>
                      <w:szCs w:val="20"/>
                      <w:highlight w:val="yellow"/>
                    </w:rPr>
                  </w:pPr>
                </w:p>
              </w:tc>
            </w:tr>
            <w:tr w:rsidR="008F062B" w:rsidRPr="00116CE6" w14:paraId="004CCB03" w14:textId="77777777" w:rsidTr="00326088">
              <w:tc>
                <w:tcPr>
                  <w:tcW w:w="6970" w:type="dxa"/>
                </w:tcPr>
                <w:p w14:paraId="7DE82F25" w14:textId="77777777" w:rsidR="008F062B" w:rsidRPr="00116CE6" w:rsidRDefault="008F062B" w:rsidP="00326088">
                  <w:pPr>
                    <w:rPr>
                      <w:rFonts w:ascii="Arial" w:hAnsi="Arial"/>
                      <w:sz w:val="20"/>
                      <w:szCs w:val="20"/>
                    </w:rPr>
                  </w:pPr>
                </w:p>
                <w:p w14:paraId="4F659281" w14:textId="77777777" w:rsidR="008F062B" w:rsidRPr="00116CE6" w:rsidRDefault="008F062B" w:rsidP="0032608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6B246A5" w14:textId="77777777" w:rsidR="008F062B" w:rsidRPr="00116CE6" w:rsidRDefault="008F062B" w:rsidP="00326088">
                  <w:pPr>
                    <w:rPr>
                      <w:rFonts w:ascii="Arial" w:hAnsi="Arial"/>
                      <w:sz w:val="20"/>
                      <w:szCs w:val="20"/>
                    </w:rPr>
                  </w:pPr>
                </w:p>
              </w:tc>
            </w:tr>
            <w:tr w:rsidR="008F062B" w:rsidRPr="00116CE6" w14:paraId="28B3D990" w14:textId="77777777" w:rsidTr="00326088">
              <w:tc>
                <w:tcPr>
                  <w:tcW w:w="6970" w:type="dxa"/>
                </w:tcPr>
                <w:p w14:paraId="1D14E5DE" w14:textId="77777777" w:rsidR="008F062B" w:rsidRDefault="008F062B" w:rsidP="00326088">
                  <w:pPr>
                    <w:rPr>
                      <w:rFonts w:ascii="Arial" w:hAnsi="Arial"/>
                      <w:sz w:val="20"/>
                      <w:szCs w:val="20"/>
                    </w:rPr>
                  </w:pPr>
                </w:p>
                <w:p w14:paraId="45C33CD5" w14:textId="77777777" w:rsidR="008F062B" w:rsidRPr="00022345" w:rsidRDefault="008F062B" w:rsidP="00326088">
                  <w:pPr>
                    <w:rPr>
                      <w:rFonts w:ascii="Arial" w:hAnsi="Arial"/>
                      <w:b/>
                      <w:sz w:val="20"/>
                      <w:szCs w:val="20"/>
                    </w:rPr>
                  </w:pPr>
                  <w:r w:rsidRPr="00022345">
                    <w:rPr>
                      <w:rFonts w:ascii="Arial" w:hAnsi="Arial"/>
                      <w:b/>
                      <w:sz w:val="20"/>
                      <w:szCs w:val="20"/>
                    </w:rPr>
                    <w:t>Final Mark</w:t>
                  </w:r>
                </w:p>
                <w:p w14:paraId="6E018EAB" w14:textId="77777777" w:rsidR="008F062B" w:rsidRPr="00116CE6" w:rsidRDefault="008F062B" w:rsidP="00326088">
                  <w:pPr>
                    <w:rPr>
                      <w:rFonts w:ascii="Arial" w:hAnsi="Arial"/>
                      <w:sz w:val="20"/>
                      <w:szCs w:val="20"/>
                    </w:rPr>
                  </w:pPr>
                </w:p>
              </w:tc>
              <w:tc>
                <w:tcPr>
                  <w:tcW w:w="1660" w:type="dxa"/>
                </w:tcPr>
                <w:p w14:paraId="4CCB276A" w14:textId="77777777" w:rsidR="008F062B" w:rsidRPr="00116CE6" w:rsidRDefault="008F062B" w:rsidP="00326088">
                  <w:pPr>
                    <w:rPr>
                      <w:rFonts w:ascii="Arial" w:hAnsi="Arial"/>
                      <w:sz w:val="20"/>
                      <w:szCs w:val="20"/>
                    </w:rPr>
                  </w:pPr>
                </w:p>
              </w:tc>
            </w:tr>
          </w:tbl>
          <w:p w14:paraId="16AE2ACD" w14:textId="77777777" w:rsidR="008F062B" w:rsidRDefault="008F062B" w:rsidP="00326088">
            <w:pPr>
              <w:pStyle w:val="NormalWeb"/>
              <w:spacing w:before="0" w:beforeAutospacing="0" w:after="0" w:afterAutospacing="0"/>
              <w:ind w:left="142" w:right="34"/>
              <w:rPr>
                <w:rFonts w:ascii="Arial" w:hAnsi="Arial" w:cs="Arial"/>
                <w:b/>
                <w:sz w:val="22"/>
                <w:szCs w:val="22"/>
              </w:rPr>
            </w:pPr>
          </w:p>
          <w:p w14:paraId="32ACCADF" w14:textId="77777777" w:rsidR="008F062B" w:rsidRPr="00230F35" w:rsidRDefault="008F062B" w:rsidP="0032608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9EFA308" w14:textId="77777777" w:rsidR="008F062B" w:rsidRDefault="008F062B" w:rsidP="00326088">
            <w:pPr>
              <w:pStyle w:val="NormalWeb"/>
              <w:spacing w:before="0" w:beforeAutospacing="0" w:after="0" w:afterAutospacing="0"/>
              <w:rPr>
                <w:rFonts w:ascii="Arial" w:hAnsi="Arial" w:cs="Arial"/>
                <w:b/>
                <w:sz w:val="22"/>
                <w:szCs w:val="22"/>
              </w:rPr>
            </w:pPr>
          </w:p>
          <w:p w14:paraId="694E3176" w14:textId="77777777" w:rsidR="008F062B" w:rsidRDefault="008F062B" w:rsidP="00326088">
            <w:pPr>
              <w:pStyle w:val="NormalWeb"/>
              <w:spacing w:before="0" w:beforeAutospacing="0" w:after="0" w:afterAutospacing="0"/>
              <w:rPr>
                <w:rFonts w:ascii="Arial" w:hAnsi="Arial" w:cs="Arial"/>
                <w:b/>
                <w:sz w:val="22"/>
                <w:szCs w:val="22"/>
              </w:rPr>
            </w:pPr>
          </w:p>
          <w:p w14:paraId="77CC679C" w14:textId="77777777" w:rsidR="008F062B" w:rsidRDefault="008F062B" w:rsidP="00326088">
            <w:pPr>
              <w:pStyle w:val="NormalWeb"/>
              <w:spacing w:before="0" w:beforeAutospacing="0" w:after="0" w:afterAutospacing="0"/>
              <w:rPr>
                <w:rFonts w:ascii="Arial" w:hAnsi="Arial" w:cs="Arial"/>
                <w:b/>
                <w:sz w:val="22"/>
                <w:szCs w:val="22"/>
              </w:rPr>
            </w:pPr>
          </w:p>
          <w:p w14:paraId="77AFD384" w14:textId="77777777" w:rsidR="008F062B" w:rsidRDefault="008F062B" w:rsidP="00326088">
            <w:pPr>
              <w:pStyle w:val="NormalWeb"/>
              <w:spacing w:before="0" w:beforeAutospacing="0" w:after="0" w:afterAutospacing="0"/>
              <w:rPr>
                <w:rFonts w:ascii="Arial" w:hAnsi="Arial" w:cs="Arial"/>
                <w:b/>
                <w:sz w:val="22"/>
                <w:szCs w:val="22"/>
              </w:rPr>
            </w:pPr>
          </w:p>
          <w:p w14:paraId="2F5254EF" w14:textId="77777777" w:rsidR="008F062B" w:rsidRPr="00230F35" w:rsidRDefault="008F062B" w:rsidP="0032608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491108C" w14:textId="77777777" w:rsidR="008F062B" w:rsidRDefault="008F062B" w:rsidP="0032608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C34756B" w14:textId="77777777" w:rsidR="008F062B" w:rsidRPr="00001C3B" w:rsidRDefault="008F062B" w:rsidP="00326088">
            <w:pPr>
              <w:pStyle w:val="NormalWeb"/>
              <w:rPr>
                <w:rFonts w:ascii="Arial" w:hAnsi="Arial" w:cs="Arial"/>
                <w:sz w:val="22"/>
                <w:szCs w:val="22"/>
              </w:rPr>
            </w:pPr>
          </w:p>
        </w:tc>
      </w:tr>
      <w:tr w:rsidR="008F062B" w:rsidRPr="00230F35" w14:paraId="66FFEFFF" w14:textId="77777777" w:rsidTr="00326088">
        <w:trPr>
          <w:trHeight w:val="492"/>
        </w:trPr>
        <w:tc>
          <w:tcPr>
            <w:tcW w:w="6768" w:type="dxa"/>
            <w:gridSpan w:val="3"/>
          </w:tcPr>
          <w:p w14:paraId="19C00369" w14:textId="77777777" w:rsidR="008F062B" w:rsidRPr="00230F35" w:rsidRDefault="008F062B" w:rsidP="0032608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64F9B26" w14:textId="77777777" w:rsidR="008F062B" w:rsidRPr="00230F35" w:rsidRDefault="008F062B" w:rsidP="00326088">
            <w:pPr>
              <w:pStyle w:val="NormalWeb"/>
              <w:spacing w:after="0"/>
              <w:ind w:left="142" w:right="34"/>
              <w:rPr>
                <w:rFonts w:ascii="Arial" w:hAnsi="Arial" w:cs="Arial"/>
                <w:sz w:val="22"/>
                <w:szCs w:val="22"/>
              </w:rPr>
            </w:pPr>
            <w:r w:rsidRPr="00230F35">
              <w:rPr>
                <w:rFonts w:ascii="Arial" w:hAnsi="Arial" w:cs="Arial"/>
                <w:sz w:val="22"/>
                <w:szCs w:val="22"/>
              </w:rPr>
              <w:t>Date:</w:t>
            </w:r>
          </w:p>
        </w:tc>
      </w:tr>
      <w:tr w:rsidR="008F062B" w:rsidRPr="002F467C" w14:paraId="33375293" w14:textId="77777777" w:rsidTr="00326088">
        <w:tc>
          <w:tcPr>
            <w:tcW w:w="8856" w:type="dxa"/>
            <w:gridSpan w:val="5"/>
          </w:tcPr>
          <w:p w14:paraId="03A6F8C2" w14:textId="77777777" w:rsidR="008F062B" w:rsidRPr="00230F35" w:rsidRDefault="008F062B" w:rsidP="00326088">
            <w:pPr>
              <w:pStyle w:val="NormalWeb"/>
              <w:spacing w:before="0" w:beforeAutospacing="0" w:after="0" w:afterAutospacing="0"/>
              <w:ind w:right="-334"/>
              <w:rPr>
                <w:rFonts w:ascii="Arial" w:hAnsi="Arial" w:cs="Arial"/>
                <w:bCs/>
                <w:i/>
                <w:sz w:val="22"/>
                <w:szCs w:val="22"/>
              </w:rPr>
            </w:pPr>
          </w:p>
          <w:p w14:paraId="37A1EC44" w14:textId="77777777" w:rsidR="008F062B" w:rsidRPr="00230F35" w:rsidRDefault="008F062B" w:rsidP="0032608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9F1B29C" w14:textId="77777777" w:rsidR="008F062B" w:rsidRPr="00230F35" w:rsidRDefault="008F062B" w:rsidP="00326088">
            <w:pPr>
              <w:pStyle w:val="NormalWeb"/>
              <w:spacing w:before="0" w:beforeAutospacing="0" w:after="0" w:afterAutospacing="0"/>
              <w:ind w:right="-334"/>
              <w:rPr>
                <w:rFonts w:ascii="Arial" w:hAnsi="Arial" w:cs="Arial"/>
                <w:b/>
                <w:bCs/>
                <w:sz w:val="22"/>
                <w:szCs w:val="22"/>
              </w:rPr>
            </w:pPr>
          </w:p>
          <w:p w14:paraId="285DF692" w14:textId="77777777" w:rsidR="008F062B" w:rsidRPr="00230F35" w:rsidRDefault="008F062B" w:rsidP="0032608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7C90818" w14:textId="77777777" w:rsidR="008F062B" w:rsidRPr="00230F35" w:rsidRDefault="008F062B" w:rsidP="00326088">
            <w:pPr>
              <w:pStyle w:val="NormalWeb"/>
              <w:spacing w:before="0" w:beforeAutospacing="0" w:after="0" w:afterAutospacing="0"/>
              <w:ind w:right="-334"/>
              <w:rPr>
                <w:rFonts w:ascii="Arial" w:hAnsi="Arial" w:cs="Arial"/>
                <w:bCs/>
                <w:sz w:val="22"/>
                <w:szCs w:val="22"/>
              </w:rPr>
            </w:pPr>
          </w:p>
          <w:p w14:paraId="36485E61" w14:textId="77777777" w:rsidR="008F062B" w:rsidRPr="00230F35" w:rsidRDefault="008F062B" w:rsidP="00326088">
            <w:pPr>
              <w:pStyle w:val="NormalWeb"/>
              <w:spacing w:before="0" w:beforeAutospacing="0" w:after="0" w:afterAutospacing="0"/>
              <w:ind w:right="-334"/>
              <w:rPr>
                <w:rFonts w:ascii="Arial" w:hAnsi="Arial" w:cs="Arial"/>
                <w:bCs/>
                <w:sz w:val="22"/>
                <w:szCs w:val="22"/>
              </w:rPr>
            </w:pPr>
          </w:p>
          <w:p w14:paraId="11598B07" w14:textId="77777777" w:rsidR="008F062B" w:rsidRPr="00230F35" w:rsidRDefault="008F062B" w:rsidP="00326088">
            <w:pPr>
              <w:pStyle w:val="NormalWeb"/>
              <w:spacing w:before="0" w:beforeAutospacing="0" w:after="0" w:afterAutospacing="0"/>
              <w:ind w:right="-334"/>
              <w:rPr>
                <w:rFonts w:ascii="Arial" w:hAnsi="Arial" w:cs="Arial"/>
                <w:bCs/>
                <w:sz w:val="22"/>
                <w:szCs w:val="22"/>
              </w:rPr>
            </w:pPr>
          </w:p>
        </w:tc>
      </w:tr>
      <w:tr w:rsidR="008F062B" w:rsidRPr="002F467C" w14:paraId="096A23C6" w14:textId="77777777" w:rsidTr="00326088">
        <w:trPr>
          <w:trHeight w:val="720"/>
        </w:trPr>
        <w:tc>
          <w:tcPr>
            <w:tcW w:w="5211" w:type="dxa"/>
            <w:gridSpan w:val="2"/>
          </w:tcPr>
          <w:p w14:paraId="6C67B2BB" w14:textId="77777777" w:rsidR="008F062B" w:rsidRPr="00230F35" w:rsidRDefault="008F062B" w:rsidP="0032608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140AE43" w14:textId="77777777" w:rsidR="008F062B" w:rsidRPr="00230F35" w:rsidRDefault="008F062B" w:rsidP="0032608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bl>
    <w:p w14:paraId="47EB17D4" w14:textId="77777777" w:rsidR="008F062B" w:rsidRDefault="008F062B" w:rsidP="008F062B">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3645"/>
      </w:tblGrid>
      <w:tr w:rsidR="008F062B" w:rsidRPr="002F467C" w14:paraId="121A1B8F" w14:textId="77777777" w:rsidTr="00326088">
        <w:trPr>
          <w:trHeight w:val="720"/>
        </w:trPr>
        <w:tc>
          <w:tcPr>
            <w:tcW w:w="8856" w:type="dxa"/>
            <w:gridSpan w:val="2"/>
          </w:tcPr>
          <w:p w14:paraId="20FE0300" w14:textId="77777777" w:rsidR="008F062B" w:rsidRPr="006367FD" w:rsidRDefault="008F062B" w:rsidP="00326088">
            <w:pPr>
              <w:rPr>
                <w:rFonts w:ascii="Arial" w:hAnsi="Arial" w:cs="Arial"/>
                <w:b/>
              </w:rPr>
            </w:pPr>
            <w:r w:rsidRPr="006367FD">
              <w:rPr>
                <w:rFonts w:ascii="Arial" w:hAnsi="Arial" w:cs="Arial"/>
                <w:b/>
              </w:rPr>
              <w:lastRenderedPageBreak/>
              <w:t>AGREED INTERNAL MARK (where necessary):</w:t>
            </w:r>
          </w:p>
          <w:p w14:paraId="4BC5C874" w14:textId="77777777" w:rsidR="008F062B" w:rsidRPr="006367FD" w:rsidRDefault="008F062B" w:rsidP="00326088">
            <w:pPr>
              <w:rPr>
                <w:rFonts w:ascii="Arial" w:hAnsi="Arial" w:cs="Arial"/>
                <w:b/>
              </w:rPr>
            </w:pPr>
          </w:p>
          <w:p w14:paraId="7DA7DF7B" w14:textId="77777777" w:rsidR="008F062B" w:rsidRDefault="008F062B" w:rsidP="00326088">
            <w:pPr>
              <w:rPr>
                <w:rFonts w:ascii="Arial" w:hAnsi="Arial" w:cs="Arial"/>
                <w:b/>
              </w:rPr>
            </w:pPr>
            <w:r w:rsidRPr="006367FD">
              <w:rPr>
                <w:rFonts w:ascii="Arial" w:hAnsi="Arial" w:cs="Arial"/>
                <w:b/>
              </w:rPr>
              <w:t>Comment on process of arriving at agreed mark:</w:t>
            </w:r>
          </w:p>
          <w:p w14:paraId="2C356D9E" w14:textId="77777777" w:rsidR="008F062B" w:rsidRDefault="008F062B" w:rsidP="00326088">
            <w:pPr>
              <w:rPr>
                <w:rFonts w:ascii="Arial" w:hAnsi="Arial" w:cs="Arial"/>
                <w:b/>
              </w:rPr>
            </w:pPr>
          </w:p>
          <w:p w14:paraId="18BB0AA9" w14:textId="77777777" w:rsidR="008F062B" w:rsidRDefault="008F062B" w:rsidP="00326088">
            <w:pPr>
              <w:rPr>
                <w:rFonts w:ascii="Arial" w:hAnsi="Arial" w:cs="Arial"/>
                <w:b/>
              </w:rPr>
            </w:pPr>
          </w:p>
          <w:p w14:paraId="5A94BB14" w14:textId="77777777" w:rsidR="008F062B" w:rsidRDefault="008F062B" w:rsidP="00326088">
            <w:pPr>
              <w:rPr>
                <w:rFonts w:ascii="Arial" w:hAnsi="Arial" w:cs="Arial"/>
                <w:b/>
              </w:rPr>
            </w:pPr>
          </w:p>
          <w:p w14:paraId="16D9C543" w14:textId="77777777" w:rsidR="008F062B" w:rsidRDefault="008F062B" w:rsidP="00326088">
            <w:pPr>
              <w:rPr>
                <w:rFonts w:ascii="Arial" w:hAnsi="Arial" w:cs="Arial"/>
                <w:b/>
              </w:rPr>
            </w:pPr>
          </w:p>
          <w:p w14:paraId="3B714A65" w14:textId="77777777" w:rsidR="008F062B" w:rsidRDefault="008F062B" w:rsidP="00326088">
            <w:pPr>
              <w:rPr>
                <w:rFonts w:ascii="Arial" w:hAnsi="Arial" w:cs="Arial"/>
                <w:b/>
              </w:rPr>
            </w:pPr>
          </w:p>
          <w:p w14:paraId="043FE13B" w14:textId="77777777" w:rsidR="008F062B" w:rsidRDefault="008F062B" w:rsidP="00326088">
            <w:pPr>
              <w:rPr>
                <w:rFonts w:ascii="Arial" w:hAnsi="Arial" w:cs="Arial"/>
                <w:b/>
              </w:rPr>
            </w:pPr>
          </w:p>
          <w:p w14:paraId="21B0546D" w14:textId="77777777" w:rsidR="008F062B" w:rsidRDefault="008F062B" w:rsidP="00326088">
            <w:pPr>
              <w:rPr>
                <w:rFonts w:ascii="Arial" w:hAnsi="Arial" w:cs="Arial"/>
                <w:b/>
              </w:rPr>
            </w:pPr>
          </w:p>
          <w:p w14:paraId="04A391B9" w14:textId="77777777" w:rsidR="008F062B" w:rsidRPr="00B34964" w:rsidRDefault="008F062B" w:rsidP="00326088">
            <w:pPr>
              <w:rPr>
                <w:rFonts w:ascii="Arial" w:hAnsi="Arial" w:cs="Arial"/>
                <w:b/>
              </w:rPr>
            </w:pPr>
          </w:p>
        </w:tc>
      </w:tr>
      <w:tr w:rsidR="008F062B" w:rsidRPr="002F467C" w14:paraId="17C9BB72" w14:textId="77777777" w:rsidTr="00326088">
        <w:trPr>
          <w:trHeight w:val="720"/>
        </w:trPr>
        <w:tc>
          <w:tcPr>
            <w:tcW w:w="8856" w:type="dxa"/>
            <w:gridSpan w:val="2"/>
          </w:tcPr>
          <w:p w14:paraId="0E9FFD04" w14:textId="77777777" w:rsidR="008F062B" w:rsidRPr="00B34964" w:rsidRDefault="008F062B" w:rsidP="00326088">
            <w:pPr>
              <w:rPr>
                <w:rFonts w:ascii="Arial" w:hAnsi="Arial" w:cs="Arial"/>
                <w:b/>
              </w:rPr>
            </w:pPr>
            <w:r w:rsidRPr="00B34964">
              <w:rPr>
                <w:rFonts w:ascii="Arial" w:hAnsi="Arial" w:cs="Arial"/>
                <w:b/>
              </w:rPr>
              <w:t>External Examiner’s comments (if relevant)</w:t>
            </w:r>
          </w:p>
          <w:p w14:paraId="2ABA418B" w14:textId="77777777" w:rsidR="008F062B" w:rsidRDefault="008F062B" w:rsidP="00326088">
            <w:pPr>
              <w:pStyle w:val="NormalWeb"/>
              <w:spacing w:before="0" w:beforeAutospacing="0" w:after="0" w:afterAutospacing="0"/>
              <w:ind w:right="-334"/>
              <w:rPr>
                <w:rFonts w:ascii="Arial" w:hAnsi="Arial" w:cs="Arial"/>
                <w:bCs/>
                <w:sz w:val="22"/>
                <w:szCs w:val="22"/>
              </w:rPr>
            </w:pPr>
          </w:p>
          <w:p w14:paraId="46714916" w14:textId="77777777" w:rsidR="008F062B" w:rsidRDefault="008F062B" w:rsidP="00326088">
            <w:pPr>
              <w:pStyle w:val="NormalWeb"/>
              <w:spacing w:before="0" w:beforeAutospacing="0" w:after="0" w:afterAutospacing="0"/>
              <w:ind w:right="-334"/>
              <w:rPr>
                <w:rFonts w:ascii="Arial" w:hAnsi="Arial" w:cs="Arial"/>
                <w:bCs/>
                <w:sz w:val="22"/>
                <w:szCs w:val="22"/>
              </w:rPr>
            </w:pPr>
          </w:p>
          <w:p w14:paraId="030DB7CC" w14:textId="77777777" w:rsidR="008F062B" w:rsidRDefault="008F062B" w:rsidP="00326088">
            <w:pPr>
              <w:pStyle w:val="NormalWeb"/>
              <w:spacing w:before="0" w:beforeAutospacing="0" w:after="0" w:afterAutospacing="0"/>
              <w:ind w:right="-334"/>
              <w:rPr>
                <w:rFonts w:ascii="Arial" w:hAnsi="Arial" w:cs="Arial"/>
                <w:bCs/>
                <w:sz w:val="22"/>
                <w:szCs w:val="22"/>
              </w:rPr>
            </w:pPr>
          </w:p>
          <w:p w14:paraId="4050C8AD" w14:textId="77777777" w:rsidR="008F062B" w:rsidRDefault="008F062B" w:rsidP="00326088">
            <w:pPr>
              <w:pStyle w:val="NormalWeb"/>
              <w:spacing w:before="0" w:beforeAutospacing="0" w:after="0" w:afterAutospacing="0"/>
              <w:ind w:right="-334"/>
              <w:rPr>
                <w:rFonts w:ascii="Arial" w:hAnsi="Arial" w:cs="Arial"/>
                <w:bCs/>
                <w:sz w:val="22"/>
                <w:szCs w:val="22"/>
              </w:rPr>
            </w:pPr>
          </w:p>
          <w:p w14:paraId="762F7E32" w14:textId="77777777" w:rsidR="008F062B" w:rsidRPr="00230F35" w:rsidRDefault="008F062B" w:rsidP="00326088">
            <w:pPr>
              <w:pStyle w:val="NormalWeb"/>
              <w:spacing w:before="0" w:beforeAutospacing="0" w:after="0" w:afterAutospacing="0"/>
              <w:ind w:right="-334"/>
              <w:rPr>
                <w:rFonts w:ascii="Arial" w:hAnsi="Arial" w:cs="Arial"/>
                <w:bCs/>
                <w:sz w:val="22"/>
                <w:szCs w:val="22"/>
              </w:rPr>
            </w:pPr>
          </w:p>
          <w:p w14:paraId="170943D8" w14:textId="77777777" w:rsidR="008F062B" w:rsidRPr="00230F35" w:rsidRDefault="008F062B" w:rsidP="00326088">
            <w:pPr>
              <w:pStyle w:val="NormalWeb"/>
              <w:spacing w:before="0" w:beforeAutospacing="0" w:after="0" w:afterAutospacing="0"/>
              <w:ind w:right="-334"/>
              <w:rPr>
                <w:rFonts w:ascii="Arial" w:hAnsi="Arial" w:cs="Arial"/>
                <w:bCs/>
                <w:sz w:val="22"/>
                <w:szCs w:val="22"/>
              </w:rPr>
            </w:pPr>
          </w:p>
          <w:p w14:paraId="597C7CB9" w14:textId="77777777" w:rsidR="008F062B" w:rsidRPr="00230F35" w:rsidRDefault="008F062B" w:rsidP="00326088">
            <w:pPr>
              <w:pStyle w:val="NormalWeb"/>
              <w:spacing w:before="0" w:beforeAutospacing="0" w:after="0" w:afterAutospacing="0"/>
              <w:ind w:right="-334"/>
              <w:rPr>
                <w:rFonts w:ascii="Arial" w:hAnsi="Arial" w:cs="Arial"/>
                <w:bCs/>
                <w:sz w:val="22"/>
                <w:szCs w:val="22"/>
              </w:rPr>
            </w:pPr>
          </w:p>
        </w:tc>
      </w:tr>
      <w:tr w:rsidR="008F062B" w:rsidRPr="002F467C" w14:paraId="5A3D73AF" w14:textId="77777777" w:rsidTr="00326088">
        <w:trPr>
          <w:trHeight w:val="720"/>
        </w:trPr>
        <w:tc>
          <w:tcPr>
            <w:tcW w:w="5211" w:type="dxa"/>
          </w:tcPr>
          <w:p w14:paraId="3128D005" w14:textId="77777777" w:rsidR="008F062B" w:rsidRPr="00230F35" w:rsidRDefault="008F062B" w:rsidP="00326088">
            <w:pPr>
              <w:rPr>
                <w:rFonts w:ascii="Arial" w:hAnsi="Arial" w:cs="Arial"/>
              </w:rPr>
            </w:pPr>
            <w:r w:rsidRPr="00230F35">
              <w:rPr>
                <w:rFonts w:ascii="Arial" w:hAnsi="Arial" w:cs="Arial"/>
              </w:rPr>
              <w:t>External Examiner’s Signature:</w:t>
            </w:r>
          </w:p>
        </w:tc>
        <w:tc>
          <w:tcPr>
            <w:tcW w:w="3645" w:type="dxa"/>
          </w:tcPr>
          <w:p w14:paraId="05C10DDC" w14:textId="77777777" w:rsidR="008F062B" w:rsidRPr="00230F35" w:rsidRDefault="008F062B" w:rsidP="00326088">
            <w:pPr>
              <w:rPr>
                <w:rFonts w:ascii="Arial" w:hAnsi="Arial" w:cs="Arial"/>
              </w:rPr>
            </w:pPr>
            <w:r w:rsidRPr="00230F35">
              <w:rPr>
                <w:rFonts w:ascii="Arial" w:hAnsi="Arial" w:cs="Arial"/>
              </w:rPr>
              <w:t>Date:</w:t>
            </w:r>
          </w:p>
        </w:tc>
      </w:tr>
    </w:tbl>
    <w:p w14:paraId="028BD459" w14:textId="77777777" w:rsidR="008F062B" w:rsidRPr="00D67BF8" w:rsidRDefault="008F062B" w:rsidP="008F062B">
      <w:pPr>
        <w:pStyle w:val="NormalWeb"/>
        <w:spacing w:before="0" w:beforeAutospacing="0" w:after="0" w:afterAutospacing="0"/>
        <w:ind w:right="-334"/>
        <w:rPr>
          <w:rFonts w:ascii="Trebuchet MS" w:hAnsi="Trebuchet MS" w:cs="Tahoma"/>
          <w:bCs/>
          <w:sz w:val="24"/>
          <w:szCs w:val="24"/>
        </w:rPr>
      </w:pPr>
    </w:p>
    <w:p w14:paraId="495E10A8" w14:textId="77777777" w:rsidR="008F062B" w:rsidRDefault="008F062B" w:rsidP="008F062B">
      <w:pPr>
        <w:ind w:firstLine="720"/>
        <w:jc w:val="center"/>
        <w:rPr>
          <w:rFonts w:ascii="Times New Roman" w:hAnsi="Times New Roman" w:cs="Times New Roman"/>
          <w:sz w:val="24"/>
          <w:szCs w:val="24"/>
        </w:rPr>
      </w:pPr>
    </w:p>
    <w:p w14:paraId="38B1CAF6" w14:textId="77777777" w:rsidR="008F062B" w:rsidRDefault="008F062B" w:rsidP="008F062B">
      <w:pPr>
        <w:ind w:firstLine="720"/>
        <w:jc w:val="center"/>
        <w:rPr>
          <w:rFonts w:ascii="Times New Roman" w:hAnsi="Times New Roman" w:cs="Times New Roman"/>
          <w:sz w:val="24"/>
          <w:szCs w:val="24"/>
        </w:rPr>
      </w:pPr>
    </w:p>
    <w:p w14:paraId="17C40641" w14:textId="77777777" w:rsidR="008F062B" w:rsidRDefault="008F062B" w:rsidP="008F062B">
      <w:pPr>
        <w:ind w:firstLine="720"/>
        <w:jc w:val="center"/>
        <w:rPr>
          <w:rFonts w:ascii="Times New Roman" w:hAnsi="Times New Roman" w:cs="Times New Roman"/>
          <w:sz w:val="24"/>
          <w:szCs w:val="24"/>
        </w:rPr>
      </w:pPr>
    </w:p>
    <w:p w14:paraId="563098A5" w14:textId="77777777" w:rsidR="008F062B" w:rsidRDefault="008F062B" w:rsidP="008F062B">
      <w:pPr>
        <w:ind w:firstLine="720"/>
        <w:jc w:val="center"/>
        <w:rPr>
          <w:rFonts w:ascii="Times New Roman" w:hAnsi="Times New Roman" w:cs="Times New Roman"/>
          <w:sz w:val="24"/>
          <w:szCs w:val="24"/>
        </w:rPr>
      </w:pPr>
    </w:p>
    <w:p w14:paraId="215CD227" w14:textId="77777777" w:rsidR="008F062B" w:rsidRDefault="008F062B" w:rsidP="008F062B">
      <w:pPr>
        <w:ind w:firstLine="720"/>
        <w:jc w:val="center"/>
        <w:rPr>
          <w:rFonts w:ascii="Times New Roman" w:hAnsi="Times New Roman" w:cs="Times New Roman"/>
          <w:sz w:val="24"/>
          <w:szCs w:val="24"/>
        </w:rPr>
      </w:pPr>
    </w:p>
    <w:p w14:paraId="00F6DE57" w14:textId="77777777" w:rsidR="008F062B" w:rsidRDefault="008F062B" w:rsidP="008F062B">
      <w:pPr>
        <w:ind w:firstLine="720"/>
        <w:jc w:val="center"/>
        <w:rPr>
          <w:rFonts w:ascii="Times New Roman" w:hAnsi="Times New Roman" w:cs="Times New Roman"/>
          <w:sz w:val="24"/>
          <w:szCs w:val="24"/>
        </w:rPr>
      </w:pPr>
    </w:p>
    <w:p w14:paraId="19BC5D9D" w14:textId="77777777" w:rsidR="008F062B" w:rsidRDefault="008F062B" w:rsidP="008F062B">
      <w:pPr>
        <w:ind w:firstLine="720"/>
        <w:jc w:val="center"/>
        <w:rPr>
          <w:rFonts w:ascii="Times New Roman" w:hAnsi="Times New Roman" w:cs="Times New Roman"/>
          <w:sz w:val="24"/>
          <w:szCs w:val="24"/>
        </w:rPr>
      </w:pPr>
    </w:p>
    <w:p w14:paraId="65EF2A6B" w14:textId="77777777" w:rsidR="0096106E" w:rsidRDefault="0096106E" w:rsidP="0096106E"/>
    <w:p w14:paraId="16F10BD7" w14:textId="55B9EE6E" w:rsidR="0024497D" w:rsidRPr="0024497D" w:rsidRDefault="0024497D" w:rsidP="008F062B">
      <w:pPr>
        <w:jc w:val="center"/>
        <w:rPr>
          <w:b/>
          <w:bCs/>
        </w:rPr>
      </w:pPr>
      <w:r w:rsidRPr="0024497D">
        <w:rPr>
          <w:b/>
          <w:bCs/>
        </w:rPr>
        <w:lastRenderedPageBreak/>
        <w:t>Assess</w:t>
      </w:r>
      <w:r w:rsidRPr="0024497D">
        <w:rPr>
          <w:b/>
          <w:bCs/>
        </w:rPr>
        <w:t>ing</w:t>
      </w:r>
      <w:r w:rsidRPr="0024497D">
        <w:rPr>
          <w:b/>
          <w:bCs/>
        </w:rPr>
        <w:t xml:space="preserve"> the </w:t>
      </w:r>
      <w:r>
        <w:rPr>
          <w:b/>
          <w:bCs/>
        </w:rPr>
        <w:t>I</w:t>
      </w:r>
      <w:r w:rsidRPr="0024497D">
        <w:rPr>
          <w:b/>
          <w:bCs/>
        </w:rPr>
        <w:t xml:space="preserve">mpact </w:t>
      </w:r>
      <w:r w:rsidRPr="0024497D">
        <w:rPr>
          <w:b/>
          <w:bCs/>
        </w:rPr>
        <w:t xml:space="preserve">of Liz Greene’s </w:t>
      </w:r>
      <w:r>
        <w:rPr>
          <w:b/>
          <w:bCs/>
        </w:rPr>
        <w:t>Training as Jungian Analyst</w:t>
      </w:r>
      <w:r w:rsidRPr="0024497D">
        <w:rPr>
          <w:b/>
          <w:bCs/>
        </w:rPr>
        <w:t xml:space="preserve"> on </w:t>
      </w:r>
      <w:r>
        <w:rPr>
          <w:b/>
          <w:bCs/>
        </w:rPr>
        <w:t>t</w:t>
      </w:r>
      <w:r w:rsidRPr="0024497D">
        <w:rPr>
          <w:b/>
          <w:bCs/>
        </w:rPr>
        <w:t xml:space="preserve">he </w:t>
      </w:r>
      <w:r>
        <w:rPr>
          <w:b/>
          <w:bCs/>
        </w:rPr>
        <w:t>D</w:t>
      </w:r>
      <w:r w:rsidRPr="0024497D">
        <w:rPr>
          <w:b/>
          <w:bCs/>
        </w:rPr>
        <w:t>evelopment of</w:t>
      </w:r>
      <w:r w:rsidRPr="0024497D">
        <w:rPr>
          <w:b/>
          <w:bCs/>
        </w:rPr>
        <w:t xml:space="preserve"> </w:t>
      </w:r>
      <w:r>
        <w:rPr>
          <w:b/>
          <w:bCs/>
        </w:rPr>
        <w:t>M</w:t>
      </w:r>
      <w:r w:rsidRPr="0024497D">
        <w:rPr>
          <w:b/>
          <w:bCs/>
        </w:rPr>
        <w:t>odern</w:t>
      </w:r>
      <w:r w:rsidRPr="0024497D">
        <w:rPr>
          <w:b/>
          <w:bCs/>
        </w:rPr>
        <w:t xml:space="preserve"> </w:t>
      </w:r>
      <w:r>
        <w:rPr>
          <w:b/>
          <w:bCs/>
        </w:rPr>
        <w:t>P</w:t>
      </w:r>
      <w:r w:rsidRPr="0024497D">
        <w:rPr>
          <w:b/>
          <w:bCs/>
        </w:rPr>
        <w:t xml:space="preserve">sychological </w:t>
      </w:r>
      <w:r>
        <w:rPr>
          <w:b/>
          <w:bCs/>
        </w:rPr>
        <w:t>A</w:t>
      </w:r>
      <w:r w:rsidRPr="0024497D">
        <w:rPr>
          <w:b/>
          <w:bCs/>
        </w:rPr>
        <w:t xml:space="preserve">strology </w:t>
      </w:r>
    </w:p>
    <w:p w14:paraId="1D031A70" w14:textId="621D331E" w:rsidR="008F062B" w:rsidRPr="008F062B" w:rsidRDefault="008F062B" w:rsidP="008F062B">
      <w:pPr>
        <w:jc w:val="center"/>
        <w:rPr>
          <w:rFonts w:ascii="Times New Roman" w:hAnsi="Times New Roman" w:cs="Times New Roman"/>
          <w:b/>
          <w:bCs/>
          <w:sz w:val="24"/>
          <w:szCs w:val="24"/>
        </w:rPr>
      </w:pPr>
      <w:r w:rsidRPr="008F062B">
        <w:rPr>
          <w:rFonts w:ascii="Times New Roman" w:hAnsi="Times New Roman" w:cs="Times New Roman"/>
          <w:b/>
          <w:bCs/>
          <w:sz w:val="24"/>
          <w:szCs w:val="24"/>
        </w:rPr>
        <w:t>2</w:t>
      </w:r>
      <w:r w:rsidR="0024497D">
        <w:rPr>
          <w:rFonts w:ascii="Times New Roman" w:hAnsi="Times New Roman" w:cs="Times New Roman"/>
          <w:b/>
          <w:bCs/>
          <w:sz w:val="24"/>
          <w:szCs w:val="24"/>
        </w:rPr>
        <w:t>902</w:t>
      </w:r>
      <w:r w:rsidRPr="008F062B">
        <w:rPr>
          <w:rFonts w:ascii="Times New Roman" w:hAnsi="Times New Roman" w:cs="Times New Roman"/>
          <w:b/>
          <w:bCs/>
          <w:sz w:val="24"/>
          <w:szCs w:val="24"/>
        </w:rPr>
        <w:t xml:space="preserve"> words [</w:t>
      </w:r>
      <w:r w:rsidR="0024497D">
        <w:rPr>
          <w:rFonts w:ascii="Times New Roman" w:hAnsi="Times New Roman" w:cs="Times New Roman"/>
          <w:b/>
          <w:bCs/>
          <w:sz w:val="24"/>
          <w:szCs w:val="24"/>
        </w:rPr>
        <w:t>3</w:t>
      </w:r>
      <w:r w:rsidRPr="008F062B">
        <w:rPr>
          <w:rFonts w:ascii="Times New Roman" w:hAnsi="Times New Roman" w:cs="Times New Roman"/>
          <w:b/>
          <w:bCs/>
          <w:sz w:val="24"/>
          <w:szCs w:val="24"/>
        </w:rPr>
        <w:t>000</w:t>
      </w:r>
      <w:r w:rsidR="0024497D">
        <w:rPr>
          <w:rFonts w:ascii="Times New Roman" w:hAnsi="Times New Roman" w:cs="Times New Roman"/>
          <w:b/>
          <w:bCs/>
          <w:sz w:val="24"/>
          <w:szCs w:val="24"/>
        </w:rPr>
        <w:t xml:space="preserve"> </w:t>
      </w:r>
      <w:r w:rsidRPr="008F062B">
        <w:rPr>
          <w:rFonts w:ascii="Times New Roman" w:hAnsi="Times New Roman" w:cs="Times New Roman"/>
          <w:b/>
          <w:bCs/>
          <w:sz w:val="24"/>
          <w:szCs w:val="24"/>
        </w:rPr>
        <w:t>+</w:t>
      </w:r>
      <w:r w:rsidR="0024497D">
        <w:rPr>
          <w:rFonts w:ascii="Times New Roman" w:hAnsi="Times New Roman" w:cs="Times New Roman"/>
          <w:b/>
          <w:bCs/>
          <w:sz w:val="24"/>
          <w:szCs w:val="24"/>
        </w:rPr>
        <w:t xml:space="preserve">/- </w:t>
      </w:r>
      <w:r w:rsidRPr="008F062B">
        <w:rPr>
          <w:rFonts w:ascii="Times New Roman" w:hAnsi="Times New Roman" w:cs="Times New Roman"/>
          <w:b/>
          <w:bCs/>
          <w:sz w:val="24"/>
          <w:szCs w:val="24"/>
        </w:rPr>
        <w:t>5%]</w:t>
      </w:r>
    </w:p>
    <w:p w14:paraId="605C13DD" w14:textId="0725D6D9" w:rsidR="00D75236" w:rsidRPr="008F062B" w:rsidRDefault="001D1245"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 xml:space="preserve">To </w:t>
      </w:r>
      <w:r w:rsidR="006B4ED7" w:rsidRPr="008F062B">
        <w:rPr>
          <w:rFonts w:ascii="Times New Roman" w:hAnsi="Times New Roman" w:cs="Times New Roman"/>
          <w:sz w:val="24"/>
          <w:szCs w:val="24"/>
        </w:rPr>
        <w:t>those involved in</w:t>
      </w:r>
      <w:r w:rsidRPr="008F062B">
        <w:rPr>
          <w:rFonts w:ascii="Times New Roman" w:hAnsi="Times New Roman" w:cs="Times New Roman"/>
          <w:sz w:val="24"/>
          <w:szCs w:val="24"/>
        </w:rPr>
        <w:t xml:space="preserve"> the world of astrology, Liz Greene is </w:t>
      </w:r>
      <w:r w:rsidR="00FC02F4">
        <w:rPr>
          <w:rFonts w:ascii="Times New Roman" w:hAnsi="Times New Roman" w:cs="Times New Roman"/>
          <w:sz w:val="24"/>
          <w:szCs w:val="24"/>
        </w:rPr>
        <w:t xml:space="preserve">likely </w:t>
      </w:r>
      <w:r w:rsidRPr="008F062B">
        <w:rPr>
          <w:rFonts w:ascii="Times New Roman" w:hAnsi="Times New Roman" w:cs="Times New Roman"/>
          <w:sz w:val="24"/>
          <w:szCs w:val="24"/>
        </w:rPr>
        <w:t>a familiar name.</w:t>
      </w:r>
      <w:r w:rsidR="00363EE0" w:rsidRPr="008F062B">
        <w:rPr>
          <w:rFonts w:ascii="Times New Roman" w:hAnsi="Times New Roman" w:cs="Times New Roman"/>
          <w:sz w:val="24"/>
          <w:szCs w:val="24"/>
        </w:rPr>
        <w:t xml:space="preserve"> </w:t>
      </w:r>
      <w:r w:rsidR="003017B8" w:rsidRPr="008F062B">
        <w:rPr>
          <w:rFonts w:ascii="Times New Roman" w:hAnsi="Times New Roman" w:cs="Times New Roman"/>
          <w:sz w:val="24"/>
          <w:szCs w:val="24"/>
        </w:rPr>
        <w:t>Having</w:t>
      </w:r>
      <w:r w:rsidR="00363EE0" w:rsidRPr="008F062B">
        <w:rPr>
          <w:rFonts w:ascii="Times New Roman" w:hAnsi="Times New Roman" w:cs="Times New Roman"/>
          <w:sz w:val="24"/>
          <w:szCs w:val="24"/>
        </w:rPr>
        <w:t xml:space="preserve"> founded the </w:t>
      </w:r>
      <w:r w:rsidRPr="008F062B">
        <w:rPr>
          <w:rFonts w:ascii="Times New Roman" w:hAnsi="Times New Roman" w:cs="Times New Roman"/>
          <w:sz w:val="24"/>
          <w:szCs w:val="24"/>
        </w:rPr>
        <w:t xml:space="preserve"> </w:t>
      </w:r>
      <w:r w:rsidR="00363EE0" w:rsidRPr="008F062B">
        <w:rPr>
          <w:rFonts w:ascii="Times New Roman" w:hAnsi="Times New Roman" w:cs="Times New Roman"/>
          <w:sz w:val="24"/>
          <w:szCs w:val="24"/>
        </w:rPr>
        <w:t xml:space="preserve">Centre for Psychological Astrology with Howard </w:t>
      </w:r>
      <w:proofErr w:type="spellStart"/>
      <w:r w:rsidR="00363EE0" w:rsidRPr="008F062B">
        <w:rPr>
          <w:rFonts w:ascii="Times New Roman" w:hAnsi="Times New Roman" w:cs="Times New Roman"/>
          <w:sz w:val="24"/>
          <w:szCs w:val="24"/>
        </w:rPr>
        <w:t>Sasportas</w:t>
      </w:r>
      <w:proofErr w:type="spellEnd"/>
      <w:r w:rsidR="00363EE0" w:rsidRPr="008F062B">
        <w:rPr>
          <w:rFonts w:ascii="Times New Roman" w:hAnsi="Times New Roman" w:cs="Times New Roman"/>
          <w:sz w:val="24"/>
          <w:szCs w:val="24"/>
        </w:rPr>
        <w:t xml:space="preserve"> in 1983</w:t>
      </w:r>
      <w:r w:rsidR="003017B8" w:rsidRPr="008F062B">
        <w:rPr>
          <w:rFonts w:ascii="Times New Roman" w:hAnsi="Times New Roman" w:cs="Times New Roman"/>
          <w:sz w:val="24"/>
          <w:szCs w:val="24"/>
        </w:rPr>
        <w:t>, Greene</w:t>
      </w:r>
      <w:r w:rsidR="00363EE0" w:rsidRPr="008F062B">
        <w:rPr>
          <w:rFonts w:ascii="Times New Roman" w:hAnsi="Times New Roman" w:cs="Times New Roman"/>
          <w:sz w:val="24"/>
          <w:szCs w:val="24"/>
        </w:rPr>
        <w:t xml:space="preserve"> is credited by</w:t>
      </w:r>
      <w:r w:rsidR="003017B8" w:rsidRPr="008F062B">
        <w:rPr>
          <w:rFonts w:ascii="Times New Roman" w:hAnsi="Times New Roman" w:cs="Times New Roman"/>
          <w:sz w:val="24"/>
          <w:szCs w:val="24"/>
        </w:rPr>
        <w:t xml:space="preserve"> James</w:t>
      </w:r>
      <w:r w:rsidR="00363EE0" w:rsidRPr="008F062B">
        <w:rPr>
          <w:rFonts w:ascii="Times New Roman" w:hAnsi="Times New Roman" w:cs="Times New Roman"/>
          <w:sz w:val="24"/>
          <w:szCs w:val="24"/>
        </w:rPr>
        <w:t xml:space="preserve"> </w:t>
      </w:r>
      <w:r w:rsidR="00B51477" w:rsidRPr="008F062B">
        <w:rPr>
          <w:rFonts w:ascii="Times New Roman" w:hAnsi="Times New Roman" w:cs="Times New Roman"/>
          <w:sz w:val="24"/>
          <w:szCs w:val="24"/>
        </w:rPr>
        <w:t>Holde</w:t>
      </w:r>
      <w:r w:rsidR="00363EE0" w:rsidRPr="008F062B">
        <w:rPr>
          <w:rFonts w:ascii="Times New Roman" w:hAnsi="Times New Roman" w:cs="Times New Roman"/>
          <w:sz w:val="24"/>
          <w:szCs w:val="24"/>
        </w:rPr>
        <w:t>n</w:t>
      </w:r>
      <w:r w:rsidR="00B51477" w:rsidRPr="008F062B">
        <w:rPr>
          <w:rFonts w:ascii="Times New Roman" w:hAnsi="Times New Roman" w:cs="Times New Roman"/>
          <w:sz w:val="24"/>
          <w:szCs w:val="24"/>
        </w:rPr>
        <w:t xml:space="preserve"> as being instrumental in the development of modern psychological astrology</w:t>
      </w:r>
      <w:r w:rsidR="00363EE0" w:rsidRPr="008F062B">
        <w:rPr>
          <w:rFonts w:ascii="Times New Roman" w:hAnsi="Times New Roman" w:cs="Times New Roman"/>
          <w:sz w:val="24"/>
          <w:szCs w:val="24"/>
        </w:rPr>
        <w:t xml:space="preserve"> </w:t>
      </w:r>
      <w:r w:rsidR="00EB45B8" w:rsidRPr="008F062B">
        <w:rPr>
          <w:rFonts w:ascii="Times New Roman" w:hAnsi="Times New Roman" w:cs="Times New Roman"/>
          <w:sz w:val="24"/>
          <w:szCs w:val="24"/>
        </w:rPr>
        <w:t>through her</w:t>
      </w:r>
      <w:r w:rsidR="00B51477" w:rsidRPr="008F062B">
        <w:rPr>
          <w:rFonts w:ascii="Times New Roman" w:hAnsi="Times New Roman" w:cs="Times New Roman"/>
          <w:sz w:val="24"/>
          <w:szCs w:val="24"/>
        </w:rPr>
        <w:t xml:space="preserve"> appl</w:t>
      </w:r>
      <w:r w:rsidR="00EB45B8" w:rsidRPr="008F062B">
        <w:rPr>
          <w:rFonts w:ascii="Times New Roman" w:hAnsi="Times New Roman" w:cs="Times New Roman"/>
          <w:sz w:val="24"/>
          <w:szCs w:val="24"/>
        </w:rPr>
        <w:t>ication of</w:t>
      </w:r>
      <w:r w:rsidR="00B51477" w:rsidRPr="008F062B">
        <w:rPr>
          <w:rFonts w:ascii="Times New Roman" w:hAnsi="Times New Roman" w:cs="Times New Roman"/>
          <w:sz w:val="24"/>
          <w:szCs w:val="24"/>
        </w:rPr>
        <w:t xml:space="preserve"> Jungian concepts to her astrological interpretations and work</w:t>
      </w:r>
      <w:r w:rsidRPr="008F062B">
        <w:rPr>
          <w:rFonts w:ascii="Times New Roman" w:hAnsi="Times New Roman" w:cs="Times New Roman"/>
          <w:sz w:val="24"/>
          <w:szCs w:val="24"/>
        </w:rPr>
        <w:t>.</w:t>
      </w:r>
      <w:r w:rsidR="00B51477" w:rsidRPr="008F062B">
        <w:rPr>
          <w:rStyle w:val="FootnoteReference"/>
          <w:rFonts w:ascii="Times New Roman" w:hAnsi="Times New Roman" w:cs="Times New Roman"/>
          <w:sz w:val="24"/>
          <w:szCs w:val="24"/>
        </w:rPr>
        <w:footnoteReference w:id="1"/>
      </w:r>
      <w:r w:rsidRPr="008F062B">
        <w:rPr>
          <w:rFonts w:ascii="Times New Roman" w:hAnsi="Times New Roman" w:cs="Times New Roman"/>
          <w:sz w:val="24"/>
          <w:szCs w:val="24"/>
        </w:rPr>
        <w:t xml:space="preserve"> </w:t>
      </w:r>
      <w:r w:rsidR="00EB45B8" w:rsidRPr="008F062B">
        <w:rPr>
          <w:rFonts w:ascii="Times New Roman" w:hAnsi="Times New Roman" w:cs="Times New Roman"/>
          <w:sz w:val="24"/>
          <w:szCs w:val="24"/>
        </w:rPr>
        <w:t>Greene</w:t>
      </w:r>
      <w:r w:rsidR="00285722" w:rsidRPr="008F062B">
        <w:rPr>
          <w:rFonts w:ascii="Times New Roman" w:hAnsi="Times New Roman" w:cs="Times New Roman"/>
          <w:sz w:val="24"/>
          <w:szCs w:val="24"/>
        </w:rPr>
        <w:t xml:space="preserve"> began studying astrology in her third year of university while deciding whether to pursue psychology or scenic costume design as a career.</w:t>
      </w:r>
      <w:r w:rsidR="00285722" w:rsidRPr="008F062B">
        <w:rPr>
          <w:rStyle w:val="FootnoteReference"/>
          <w:rFonts w:ascii="Times New Roman" w:hAnsi="Times New Roman" w:cs="Times New Roman"/>
          <w:sz w:val="24"/>
          <w:szCs w:val="24"/>
        </w:rPr>
        <w:footnoteReference w:id="2"/>
      </w:r>
      <w:r w:rsidR="00D52C13" w:rsidRPr="008F062B">
        <w:rPr>
          <w:rFonts w:ascii="Times New Roman" w:hAnsi="Times New Roman" w:cs="Times New Roman"/>
          <w:sz w:val="24"/>
          <w:szCs w:val="24"/>
        </w:rPr>
        <w:t xml:space="preserve"> She </w:t>
      </w:r>
      <w:r w:rsidR="00FC02F4">
        <w:rPr>
          <w:rFonts w:ascii="Times New Roman" w:hAnsi="Times New Roman" w:cs="Times New Roman"/>
          <w:sz w:val="24"/>
          <w:szCs w:val="24"/>
        </w:rPr>
        <w:t>later stated</w:t>
      </w:r>
      <w:r w:rsidR="00EB45B8" w:rsidRPr="008F062B">
        <w:rPr>
          <w:rFonts w:ascii="Times New Roman" w:hAnsi="Times New Roman" w:cs="Times New Roman"/>
          <w:sz w:val="24"/>
          <w:szCs w:val="24"/>
        </w:rPr>
        <w:t xml:space="preserve"> that her</w:t>
      </w:r>
      <w:r w:rsidR="00D52C13" w:rsidRPr="008F062B">
        <w:rPr>
          <w:rFonts w:ascii="Times New Roman" w:hAnsi="Times New Roman" w:cs="Times New Roman"/>
          <w:sz w:val="24"/>
          <w:szCs w:val="24"/>
        </w:rPr>
        <w:t xml:space="preserve"> astrological work was mainly influenced by ‘psychology – Jung and Freud’ and other symbolic systems, such as alchemy and tarot.</w:t>
      </w:r>
      <w:r w:rsidR="00D52C13" w:rsidRPr="008F062B">
        <w:rPr>
          <w:rStyle w:val="FootnoteReference"/>
          <w:rFonts w:ascii="Times New Roman" w:hAnsi="Times New Roman" w:cs="Times New Roman"/>
          <w:sz w:val="24"/>
          <w:szCs w:val="24"/>
        </w:rPr>
        <w:footnoteReference w:id="3"/>
      </w:r>
      <w:r w:rsidR="00D52C13" w:rsidRPr="008F062B">
        <w:rPr>
          <w:rFonts w:ascii="Times New Roman" w:hAnsi="Times New Roman" w:cs="Times New Roman"/>
          <w:sz w:val="24"/>
          <w:szCs w:val="24"/>
        </w:rPr>
        <w:t xml:space="preserve"> </w:t>
      </w:r>
      <w:r w:rsidR="00B51477" w:rsidRPr="008F062B">
        <w:rPr>
          <w:rFonts w:ascii="Times New Roman" w:hAnsi="Times New Roman" w:cs="Times New Roman"/>
          <w:sz w:val="24"/>
          <w:szCs w:val="24"/>
        </w:rPr>
        <w:t xml:space="preserve">By </w:t>
      </w:r>
      <w:r w:rsidR="00AC596D" w:rsidRPr="008F062B">
        <w:rPr>
          <w:rFonts w:ascii="Times New Roman" w:hAnsi="Times New Roman" w:cs="Times New Roman"/>
          <w:sz w:val="24"/>
          <w:szCs w:val="24"/>
        </w:rPr>
        <w:t>analyzing</w:t>
      </w:r>
      <w:r w:rsidR="00B51477" w:rsidRPr="008F062B">
        <w:rPr>
          <w:rFonts w:ascii="Times New Roman" w:hAnsi="Times New Roman" w:cs="Times New Roman"/>
          <w:sz w:val="24"/>
          <w:szCs w:val="24"/>
        </w:rPr>
        <w:t xml:space="preserve"> Green’s </w:t>
      </w:r>
      <w:r w:rsidR="006B4ED7" w:rsidRPr="008F062B">
        <w:rPr>
          <w:rFonts w:ascii="Times New Roman" w:hAnsi="Times New Roman" w:cs="Times New Roman"/>
          <w:sz w:val="24"/>
          <w:szCs w:val="24"/>
        </w:rPr>
        <w:t>corpus</w:t>
      </w:r>
      <w:r w:rsidR="00B51477" w:rsidRPr="008F062B">
        <w:rPr>
          <w:rFonts w:ascii="Times New Roman" w:hAnsi="Times New Roman" w:cs="Times New Roman"/>
          <w:sz w:val="24"/>
          <w:szCs w:val="24"/>
        </w:rPr>
        <w:t>, the</w:t>
      </w:r>
      <w:r w:rsidR="00834DAC" w:rsidRPr="008F062B">
        <w:rPr>
          <w:rFonts w:ascii="Times New Roman" w:hAnsi="Times New Roman" w:cs="Times New Roman"/>
          <w:sz w:val="24"/>
          <w:szCs w:val="24"/>
        </w:rPr>
        <w:t xml:space="preserve"> </w:t>
      </w:r>
      <w:r w:rsidR="00B51477" w:rsidRPr="008F062B">
        <w:rPr>
          <w:rFonts w:ascii="Times New Roman" w:hAnsi="Times New Roman" w:cs="Times New Roman"/>
          <w:sz w:val="24"/>
          <w:szCs w:val="24"/>
        </w:rPr>
        <w:t xml:space="preserve">following paper will discuss </w:t>
      </w:r>
      <w:r w:rsidR="00834DAC" w:rsidRPr="008F062B">
        <w:rPr>
          <w:rFonts w:ascii="Times New Roman" w:hAnsi="Times New Roman" w:cs="Times New Roman"/>
          <w:sz w:val="24"/>
          <w:szCs w:val="24"/>
        </w:rPr>
        <w:t xml:space="preserve">the extent that </w:t>
      </w:r>
      <w:r w:rsidR="00B51477" w:rsidRPr="008F062B">
        <w:rPr>
          <w:rFonts w:ascii="Times New Roman" w:hAnsi="Times New Roman" w:cs="Times New Roman"/>
          <w:sz w:val="24"/>
          <w:szCs w:val="24"/>
        </w:rPr>
        <w:t xml:space="preserve">modern psychological astrology was </w:t>
      </w:r>
      <w:r w:rsidR="00D52C13" w:rsidRPr="008F062B">
        <w:rPr>
          <w:rFonts w:ascii="Times New Roman" w:hAnsi="Times New Roman" w:cs="Times New Roman"/>
          <w:sz w:val="24"/>
          <w:szCs w:val="24"/>
        </w:rPr>
        <w:t xml:space="preserve">ultimately </w:t>
      </w:r>
      <w:r w:rsidR="00B51477" w:rsidRPr="008F062B">
        <w:rPr>
          <w:rFonts w:ascii="Times New Roman" w:hAnsi="Times New Roman" w:cs="Times New Roman"/>
          <w:sz w:val="24"/>
          <w:szCs w:val="24"/>
        </w:rPr>
        <w:t>influ</w:t>
      </w:r>
      <w:r w:rsidR="00834DAC" w:rsidRPr="008F062B">
        <w:rPr>
          <w:rFonts w:ascii="Times New Roman" w:hAnsi="Times New Roman" w:cs="Times New Roman"/>
          <w:sz w:val="24"/>
          <w:szCs w:val="24"/>
        </w:rPr>
        <w:t>enced by Greene’s training as a Jungian analyst</w:t>
      </w:r>
      <w:r w:rsidR="00D52C13" w:rsidRPr="008F062B">
        <w:rPr>
          <w:rFonts w:ascii="Times New Roman" w:hAnsi="Times New Roman" w:cs="Times New Roman"/>
          <w:sz w:val="24"/>
          <w:szCs w:val="24"/>
        </w:rPr>
        <w:t xml:space="preserve"> </w:t>
      </w:r>
      <w:r w:rsidR="003A27FA" w:rsidRPr="008F062B">
        <w:rPr>
          <w:rFonts w:ascii="Times New Roman" w:hAnsi="Times New Roman" w:cs="Times New Roman"/>
          <w:sz w:val="24"/>
          <w:szCs w:val="24"/>
        </w:rPr>
        <w:t xml:space="preserve">through the examination of </w:t>
      </w:r>
      <w:r w:rsidR="00D47900" w:rsidRPr="008F062B">
        <w:rPr>
          <w:rFonts w:ascii="Times New Roman" w:hAnsi="Times New Roman" w:cs="Times New Roman"/>
          <w:sz w:val="24"/>
          <w:szCs w:val="24"/>
        </w:rPr>
        <w:t xml:space="preserve">Green’s </w:t>
      </w:r>
      <w:r w:rsidR="00D52C13" w:rsidRPr="008F062B">
        <w:rPr>
          <w:rFonts w:ascii="Times New Roman" w:hAnsi="Times New Roman" w:cs="Times New Roman"/>
          <w:sz w:val="24"/>
          <w:szCs w:val="24"/>
        </w:rPr>
        <w:t>application</w:t>
      </w:r>
      <w:r w:rsidR="00D47900" w:rsidRPr="008F062B">
        <w:rPr>
          <w:rFonts w:ascii="Times New Roman" w:hAnsi="Times New Roman" w:cs="Times New Roman"/>
          <w:sz w:val="24"/>
          <w:szCs w:val="24"/>
        </w:rPr>
        <w:t xml:space="preserve"> </w:t>
      </w:r>
      <w:r w:rsidR="00D52C13" w:rsidRPr="008F062B">
        <w:rPr>
          <w:rFonts w:ascii="Times New Roman" w:hAnsi="Times New Roman" w:cs="Times New Roman"/>
          <w:sz w:val="24"/>
          <w:szCs w:val="24"/>
        </w:rPr>
        <w:t>of popular Jungian concepts</w:t>
      </w:r>
      <w:r w:rsidR="003A27FA" w:rsidRPr="008F062B">
        <w:rPr>
          <w:rFonts w:ascii="Times New Roman" w:hAnsi="Times New Roman" w:cs="Times New Roman"/>
          <w:sz w:val="24"/>
          <w:szCs w:val="24"/>
        </w:rPr>
        <w:t xml:space="preserve"> to astrological theory and interpretation.  </w:t>
      </w:r>
      <w:r w:rsidR="00D47900" w:rsidRPr="008F062B">
        <w:rPr>
          <w:rFonts w:ascii="Times New Roman" w:hAnsi="Times New Roman" w:cs="Times New Roman"/>
          <w:sz w:val="24"/>
          <w:szCs w:val="24"/>
        </w:rPr>
        <w:t xml:space="preserve"> </w:t>
      </w:r>
    </w:p>
    <w:p w14:paraId="0EB7578B" w14:textId="36EE1BED" w:rsidR="00EB3E60" w:rsidRPr="008F062B" w:rsidRDefault="009976A6" w:rsidP="0096106E">
      <w:pPr>
        <w:spacing w:line="240" w:lineRule="auto"/>
        <w:rPr>
          <w:rFonts w:ascii="Times New Roman" w:hAnsi="Times New Roman" w:cs="Times New Roman"/>
          <w:sz w:val="24"/>
          <w:szCs w:val="24"/>
          <w:u w:val="single"/>
        </w:rPr>
      </w:pPr>
      <w:r w:rsidRPr="008F062B">
        <w:rPr>
          <w:rFonts w:ascii="Times New Roman" w:hAnsi="Times New Roman" w:cs="Times New Roman"/>
          <w:sz w:val="24"/>
          <w:szCs w:val="24"/>
          <w:u w:val="single"/>
        </w:rPr>
        <w:t>Myth</w:t>
      </w:r>
      <w:r w:rsidR="004529C9" w:rsidRPr="008F062B">
        <w:rPr>
          <w:rFonts w:ascii="Times New Roman" w:hAnsi="Times New Roman" w:cs="Times New Roman"/>
          <w:sz w:val="24"/>
          <w:szCs w:val="24"/>
          <w:u w:val="single"/>
        </w:rPr>
        <w:t>s</w:t>
      </w:r>
      <w:r w:rsidRPr="008F062B">
        <w:rPr>
          <w:rFonts w:ascii="Times New Roman" w:hAnsi="Times New Roman" w:cs="Times New Roman"/>
          <w:sz w:val="24"/>
          <w:szCs w:val="24"/>
          <w:u w:val="single"/>
        </w:rPr>
        <w:t xml:space="preserve"> as </w:t>
      </w:r>
      <w:r w:rsidR="00FB5B80" w:rsidRPr="008F062B">
        <w:rPr>
          <w:rFonts w:ascii="Times New Roman" w:hAnsi="Times New Roman" w:cs="Times New Roman"/>
          <w:sz w:val="24"/>
          <w:szCs w:val="24"/>
          <w:u w:val="single"/>
        </w:rPr>
        <w:t>A</w:t>
      </w:r>
      <w:r w:rsidRPr="008F062B">
        <w:rPr>
          <w:rFonts w:ascii="Times New Roman" w:hAnsi="Times New Roman" w:cs="Times New Roman"/>
          <w:sz w:val="24"/>
          <w:szCs w:val="24"/>
          <w:u w:val="single"/>
        </w:rPr>
        <w:t xml:space="preserve">rchetypal </w:t>
      </w:r>
      <w:r w:rsidR="00FB5B80" w:rsidRPr="008F062B">
        <w:rPr>
          <w:rFonts w:ascii="Times New Roman" w:hAnsi="Times New Roman" w:cs="Times New Roman"/>
          <w:sz w:val="24"/>
          <w:szCs w:val="24"/>
          <w:u w:val="single"/>
        </w:rPr>
        <w:t>E</w:t>
      </w:r>
      <w:r w:rsidRPr="008F062B">
        <w:rPr>
          <w:rFonts w:ascii="Times New Roman" w:hAnsi="Times New Roman" w:cs="Times New Roman"/>
          <w:sz w:val="24"/>
          <w:szCs w:val="24"/>
          <w:u w:val="single"/>
        </w:rPr>
        <w:t>xpression</w:t>
      </w:r>
      <w:r w:rsidR="004529C9" w:rsidRPr="008F062B">
        <w:rPr>
          <w:rFonts w:ascii="Times New Roman" w:hAnsi="Times New Roman" w:cs="Times New Roman"/>
          <w:sz w:val="24"/>
          <w:szCs w:val="24"/>
          <w:u w:val="single"/>
        </w:rPr>
        <w:t>s</w:t>
      </w:r>
    </w:p>
    <w:p w14:paraId="0E188BE0" w14:textId="70AD9750" w:rsidR="00B54DE3" w:rsidRPr="008F062B" w:rsidRDefault="006B4ED7"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 xml:space="preserve">Maggie </w:t>
      </w:r>
      <w:r w:rsidR="00D751E1" w:rsidRPr="008F062B">
        <w:rPr>
          <w:rFonts w:ascii="Times New Roman" w:hAnsi="Times New Roman" w:cs="Times New Roman"/>
          <w:sz w:val="24"/>
          <w:szCs w:val="24"/>
        </w:rPr>
        <w:t xml:space="preserve">Hyde opined that Jung’s concept of archetypes has been one of </w:t>
      </w:r>
      <w:r w:rsidRPr="008F062B">
        <w:rPr>
          <w:rFonts w:ascii="Times New Roman" w:hAnsi="Times New Roman" w:cs="Times New Roman"/>
          <w:sz w:val="24"/>
          <w:szCs w:val="24"/>
        </w:rPr>
        <w:t>his</w:t>
      </w:r>
      <w:r w:rsidR="00D751E1" w:rsidRPr="008F062B">
        <w:rPr>
          <w:rFonts w:ascii="Times New Roman" w:hAnsi="Times New Roman" w:cs="Times New Roman"/>
          <w:sz w:val="24"/>
          <w:szCs w:val="24"/>
        </w:rPr>
        <w:t xml:space="preserve"> most significant contributions to modern psychological astrology.</w:t>
      </w:r>
      <w:r w:rsidR="00D751E1" w:rsidRPr="008F062B">
        <w:rPr>
          <w:rStyle w:val="FootnoteReference"/>
          <w:rFonts w:ascii="Times New Roman" w:hAnsi="Times New Roman" w:cs="Times New Roman"/>
          <w:sz w:val="24"/>
          <w:szCs w:val="24"/>
        </w:rPr>
        <w:footnoteReference w:id="4"/>
      </w:r>
      <w:r w:rsidR="00D751E1" w:rsidRPr="008F062B">
        <w:rPr>
          <w:rFonts w:ascii="Times New Roman" w:hAnsi="Times New Roman" w:cs="Times New Roman"/>
          <w:sz w:val="24"/>
          <w:szCs w:val="24"/>
        </w:rPr>
        <w:t xml:space="preserve"> Jung defined archetypes as inherited primordial instincts, housed in the collective unconscious, </w:t>
      </w:r>
      <w:r w:rsidRPr="008F062B">
        <w:rPr>
          <w:rFonts w:ascii="Times New Roman" w:hAnsi="Times New Roman" w:cs="Times New Roman"/>
          <w:sz w:val="24"/>
          <w:szCs w:val="24"/>
        </w:rPr>
        <w:t>citing</w:t>
      </w:r>
      <w:r w:rsidR="00D751E1" w:rsidRPr="008F062B">
        <w:rPr>
          <w:rFonts w:ascii="Times New Roman" w:hAnsi="Times New Roman" w:cs="Times New Roman"/>
          <w:sz w:val="24"/>
          <w:szCs w:val="24"/>
        </w:rPr>
        <w:t xml:space="preserve"> myths and fairy tales </w:t>
      </w:r>
      <w:r w:rsidRPr="008F062B">
        <w:rPr>
          <w:rFonts w:ascii="Times New Roman" w:hAnsi="Times New Roman" w:cs="Times New Roman"/>
          <w:sz w:val="24"/>
          <w:szCs w:val="24"/>
        </w:rPr>
        <w:t>as</w:t>
      </w:r>
      <w:r w:rsidR="00D751E1" w:rsidRPr="008F062B">
        <w:rPr>
          <w:rFonts w:ascii="Times New Roman" w:hAnsi="Times New Roman" w:cs="Times New Roman"/>
          <w:sz w:val="24"/>
          <w:szCs w:val="24"/>
        </w:rPr>
        <w:t xml:space="preserve"> popular form</w:t>
      </w:r>
      <w:r w:rsidRPr="008F062B">
        <w:rPr>
          <w:rFonts w:ascii="Times New Roman" w:hAnsi="Times New Roman" w:cs="Times New Roman"/>
          <w:sz w:val="24"/>
          <w:szCs w:val="24"/>
        </w:rPr>
        <w:t>s</w:t>
      </w:r>
      <w:r w:rsidR="00D751E1" w:rsidRPr="008F062B">
        <w:rPr>
          <w:rFonts w:ascii="Times New Roman" w:hAnsi="Times New Roman" w:cs="Times New Roman"/>
          <w:sz w:val="24"/>
          <w:szCs w:val="24"/>
        </w:rPr>
        <w:t xml:space="preserve"> of </w:t>
      </w:r>
      <w:r w:rsidRPr="008F062B">
        <w:rPr>
          <w:rFonts w:ascii="Times New Roman" w:hAnsi="Times New Roman" w:cs="Times New Roman"/>
          <w:sz w:val="24"/>
          <w:szCs w:val="24"/>
        </w:rPr>
        <w:t>their</w:t>
      </w:r>
      <w:r w:rsidR="00D751E1" w:rsidRPr="008F062B">
        <w:rPr>
          <w:rFonts w:ascii="Times New Roman" w:hAnsi="Times New Roman" w:cs="Times New Roman"/>
          <w:sz w:val="24"/>
          <w:szCs w:val="24"/>
        </w:rPr>
        <w:t xml:space="preserve"> expression.</w:t>
      </w:r>
      <w:r w:rsidR="00D751E1" w:rsidRPr="008F062B">
        <w:rPr>
          <w:rStyle w:val="FootnoteReference"/>
          <w:rFonts w:ascii="Times New Roman" w:hAnsi="Times New Roman" w:cs="Times New Roman"/>
          <w:sz w:val="24"/>
          <w:szCs w:val="24"/>
        </w:rPr>
        <w:footnoteReference w:id="5"/>
      </w:r>
      <w:r w:rsidR="00D751E1" w:rsidRPr="008F062B">
        <w:rPr>
          <w:rFonts w:ascii="Times New Roman" w:hAnsi="Times New Roman" w:cs="Times New Roman"/>
          <w:sz w:val="24"/>
          <w:szCs w:val="24"/>
        </w:rPr>
        <w:t xml:space="preserve"> </w:t>
      </w:r>
      <w:r w:rsidR="00211C12" w:rsidRPr="008F062B">
        <w:rPr>
          <w:rFonts w:ascii="Times New Roman" w:hAnsi="Times New Roman" w:cs="Times New Roman"/>
          <w:sz w:val="24"/>
          <w:szCs w:val="24"/>
        </w:rPr>
        <w:t>M</w:t>
      </w:r>
      <w:r w:rsidR="00FA55AC" w:rsidRPr="008F062B">
        <w:rPr>
          <w:rFonts w:ascii="Times New Roman" w:hAnsi="Times New Roman" w:cs="Times New Roman"/>
          <w:sz w:val="24"/>
          <w:szCs w:val="24"/>
        </w:rPr>
        <w:t xml:space="preserve">yths provide meaningful clues into </w:t>
      </w:r>
      <w:r w:rsidR="00211C12" w:rsidRPr="008F062B">
        <w:rPr>
          <w:rFonts w:ascii="Times New Roman" w:hAnsi="Times New Roman" w:cs="Times New Roman"/>
          <w:sz w:val="24"/>
          <w:szCs w:val="24"/>
        </w:rPr>
        <w:t>unconscious processes</w:t>
      </w:r>
      <w:r w:rsidR="00FA55AC" w:rsidRPr="008F062B">
        <w:rPr>
          <w:rFonts w:ascii="Times New Roman" w:hAnsi="Times New Roman" w:cs="Times New Roman"/>
          <w:sz w:val="24"/>
          <w:szCs w:val="24"/>
        </w:rPr>
        <w:t>,</w:t>
      </w:r>
      <w:r w:rsidR="004479C3" w:rsidRPr="008F062B">
        <w:rPr>
          <w:rFonts w:ascii="Times New Roman" w:hAnsi="Times New Roman" w:cs="Times New Roman"/>
          <w:sz w:val="24"/>
          <w:szCs w:val="24"/>
        </w:rPr>
        <w:t xml:space="preserve"> with</w:t>
      </w:r>
      <w:r w:rsidR="00FA55AC" w:rsidRPr="008F062B">
        <w:rPr>
          <w:rFonts w:ascii="Times New Roman" w:hAnsi="Times New Roman" w:cs="Times New Roman"/>
          <w:sz w:val="24"/>
          <w:szCs w:val="24"/>
        </w:rPr>
        <w:t xml:space="preserve"> Jung </w:t>
      </w:r>
      <w:r w:rsidR="00C457CF" w:rsidRPr="008F062B">
        <w:rPr>
          <w:rFonts w:ascii="Times New Roman" w:hAnsi="Times New Roman" w:cs="Times New Roman"/>
          <w:sz w:val="24"/>
          <w:szCs w:val="24"/>
        </w:rPr>
        <w:t>consider</w:t>
      </w:r>
      <w:r w:rsidR="004479C3" w:rsidRPr="008F062B">
        <w:rPr>
          <w:rFonts w:ascii="Times New Roman" w:hAnsi="Times New Roman" w:cs="Times New Roman"/>
          <w:sz w:val="24"/>
          <w:szCs w:val="24"/>
        </w:rPr>
        <w:t>ing</w:t>
      </w:r>
      <w:r w:rsidR="00C457CF" w:rsidRPr="008F062B">
        <w:rPr>
          <w:rFonts w:ascii="Times New Roman" w:hAnsi="Times New Roman" w:cs="Times New Roman"/>
          <w:sz w:val="24"/>
          <w:szCs w:val="24"/>
        </w:rPr>
        <w:t xml:space="preserve"> them </w:t>
      </w:r>
      <w:r w:rsidR="00FA55AC" w:rsidRPr="008F062B">
        <w:rPr>
          <w:rFonts w:ascii="Times New Roman" w:hAnsi="Times New Roman" w:cs="Times New Roman"/>
          <w:sz w:val="24"/>
          <w:szCs w:val="24"/>
        </w:rPr>
        <w:t>‘original revelations of the preconscious psyche, involuntary statements about unconscious psychic happenings, and anything but allegories of physical processes.’</w:t>
      </w:r>
      <w:r w:rsidR="00FA55AC" w:rsidRPr="008F062B">
        <w:rPr>
          <w:rStyle w:val="FootnoteReference"/>
          <w:rFonts w:ascii="Times New Roman" w:hAnsi="Times New Roman" w:cs="Times New Roman"/>
          <w:sz w:val="24"/>
          <w:szCs w:val="24"/>
        </w:rPr>
        <w:footnoteReference w:id="6"/>
      </w:r>
    </w:p>
    <w:p w14:paraId="739076D7" w14:textId="37DA08CF" w:rsidR="00847533" w:rsidRPr="008F062B" w:rsidRDefault="00C243A2"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 xml:space="preserve">According to Brian Clarke, modern psychological astrology </w:t>
      </w:r>
      <w:r w:rsidR="004479C3" w:rsidRPr="008F062B">
        <w:rPr>
          <w:rFonts w:ascii="Times New Roman" w:hAnsi="Times New Roman" w:cs="Times New Roman"/>
          <w:sz w:val="24"/>
          <w:szCs w:val="24"/>
        </w:rPr>
        <w:t>has seen</w:t>
      </w:r>
      <w:r w:rsidRPr="008F062B">
        <w:rPr>
          <w:rFonts w:ascii="Times New Roman" w:hAnsi="Times New Roman" w:cs="Times New Roman"/>
          <w:sz w:val="24"/>
          <w:szCs w:val="24"/>
        </w:rPr>
        <w:t xml:space="preserve"> an </w:t>
      </w:r>
      <w:r w:rsidR="004479C3" w:rsidRPr="008F062B">
        <w:rPr>
          <w:rFonts w:ascii="Times New Roman" w:hAnsi="Times New Roman" w:cs="Times New Roman"/>
          <w:sz w:val="24"/>
          <w:szCs w:val="24"/>
        </w:rPr>
        <w:t>increased</w:t>
      </w:r>
      <w:r w:rsidRPr="008F062B">
        <w:rPr>
          <w:rFonts w:ascii="Times New Roman" w:hAnsi="Times New Roman" w:cs="Times New Roman"/>
          <w:sz w:val="24"/>
          <w:szCs w:val="24"/>
        </w:rPr>
        <w:t xml:space="preserve"> use of symbolic meaning and myth</w:t>
      </w:r>
      <w:r w:rsidR="004479C3" w:rsidRPr="008F062B">
        <w:rPr>
          <w:rFonts w:ascii="Times New Roman" w:hAnsi="Times New Roman" w:cs="Times New Roman"/>
          <w:sz w:val="24"/>
          <w:szCs w:val="24"/>
        </w:rPr>
        <w:t xml:space="preserve"> analysis</w:t>
      </w:r>
      <w:r w:rsidRPr="008F062B">
        <w:rPr>
          <w:rFonts w:ascii="Times New Roman" w:hAnsi="Times New Roman" w:cs="Times New Roman"/>
          <w:sz w:val="24"/>
          <w:szCs w:val="24"/>
        </w:rPr>
        <w:t xml:space="preserve"> in astrological interpretation.</w:t>
      </w:r>
      <w:r w:rsidRPr="008F062B">
        <w:rPr>
          <w:rStyle w:val="FootnoteReference"/>
          <w:rFonts w:ascii="Times New Roman" w:hAnsi="Times New Roman" w:cs="Times New Roman"/>
          <w:sz w:val="24"/>
          <w:szCs w:val="24"/>
        </w:rPr>
        <w:footnoteReference w:id="7"/>
      </w:r>
      <w:r w:rsidRPr="008F062B">
        <w:rPr>
          <w:rFonts w:ascii="Times New Roman" w:hAnsi="Times New Roman" w:cs="Times New Roman"/>
          <w:sz w:val="24"/>
          <w:szCs w:val="24"/>
        </w:rPr>
        <w:t xml:space="preserve"> Indeed, prior to this development, </w:t>
      </w:r>
      <w:r w:rsidR="004479C3" w:rsidRPr="008F062B">
        <w:rPr>
          <w:rFonts w:ascii="Times New Roman" w:hAnsi="Times New Roman" w:cs="Times New Roman"/>
          <w:sz w:val="24"/>
          <w:szCs w:val="24"/>
        </w:rPr>
        <w:t>he</w:t>
      </w:r>
      <w:r w:rsidRPr="008F062B">
        <w:rPr>
          <w:rFonts w:ascii="Times New Roman" w:hAnsi="Times New Roman" w:cs="Times New Roman"/>
          <w:sz w:val="24"/>
          <w:szCs w:val="24"/>
        </w:rPr>
        <w:t xml:space="preserve"> </w:t>
      </w:r>
      <w:r w:rsidR="00D52C13" w:rsidRPr="008F062B">
        <w:rPr>
          <w:rFonts w:ascii="Times New Roman" w:hAnsi="Times New Roman" w:cs="Times New Roman"/>
          <w:sz w:val="24"/>
          <w:szCs w:val="24"/>
        </w:rPr>
        <w:t>states</w:t>
      </w:r>
      <w:r w:rsidRPr="008F062B">
        <w:rPr>
          <w:rFonts w:ascii="Times New Roman" w:hAnsi="Times New Roman" w:cs="Times New Roman"/>
          <w:sz w:val="24"/>
          <w:szCs w:val="24"/>
        </w:rPr>
        <w:t>: ‘While astrological language was filled with mythic allusions, astrological practice was never largely indoctrinated nor seduced by myth.’</w:t>
      </w:r>
      <w:r w:rsidRPr="008F062B">
        <w:rPr>
          <w:rStyle w:val="FootnoteReference"/>
          <w:rFonts w:ascii="Times New Roman" w:hAnsi="Times New Roman" w:cs="Times New Roman"/>
          <w:sz w:val="24"/>
          <w:szCs w:val="24"/>
        </w:rPr>
        <w:footnoteReference w:id="8"/>
      </w:r>
      <w:r w:rsidRPr="008F062B">
        <w:rPr>
          <w:rFonts w:ascii="Times New Roman" w:hAnsi="Times New Roman" w:cs="Times New Roman"/>
          <w:sz w:val="24"/>
          <w:szCs w:val="24"/>
        </w:rPr>
        <w:t xml:space="preserve"> </w:t>
      </w:r>
      <w:r w:rsidR="00761903" w:rsidRPr="008F062B">
        <w:rPr>
          <w:rFonts w:ascii="Times New Roman" w:hAnsi="Times New Roman" w:cs="Times New Roman"/>
          <w:sz w:val="24"/>
          <w:szCs w:val="24"/>
        </w:rPr>
        <w:t xml:space="preserve"> </w:t>
      </w:r>
      <w:r w:rsidR="006B4ED7" w:rsidRPr="008F062B">
        <w:rPr>
          <w:rFonts w:ascii="Times New Roman" w:hAnsi="Times New Roman" w:cs="Times New Roman"/>
          <w:sz w:val="24"/>
          <w:szCs w:val="24"/>
        </w:rPr>
        <w:t xml:space="preserve">Clarke also notes </w:t>
      </w:r>
      <w:r w:rsidR="006B4ED7" w:rsidRPr="008F062B">
        <w:rPr>
          <w:rFonts w:ascii="Times New Roman" w:hAnsi="Times New Roman" w:cs="Times New Roman"/>
          <w:sz w:val="24"/>
          <w:szCs w:val="24"/>
        </w:rPr>
        <w:lastRenderedPageBreak/>
        <w:t>that archetypal theory and astrology are naturally compatible with one another.</w:t>
      </w:r>
      <w:r w:rsidR="006B4ED7" w:rsidRPr="008F062B">
        <w:rPr>
          <w:rStyle w:val="FootnoteReference"/>
          <w:rFonts w:ascii="Times New Roman" w:hAnsi="Times New Roman" w:cs="Times New Roman"/>
          <w:sz w:val="24"/>
          <w:szCs w:val="24"/>
        </w:rPr>
        <w:footnoteReference w:id="9"/>
      </w:r>
      <w:r w:rsidR="006B4ED7" w:rsidRPr="008F062B">
        <w:rPr>
          <w:rFonts w:ascii="Times New Roman" w:hAnsi="Times New Roman" w:cs="Times New Roman"/>
          <w:sz w:val="24"/>
          <w:szCs w:val="24"/>
        </w:rPr>
        <w:t xml:space="preserve"> Jung believed that the archetypal core of each archetype remains unchanged between individuals, with its form shifting as the archetype comes into consciousness.</w:t>
      </w:r>
      <w:r w:rsidR="006B4ED7" w:rsidRPr="008F062B">
        <w:rPr>
          <w:rStyle w:val="FootnoteReference"/>
          <w:rFonts w:ascii="Times New Roman" w:hAnsi="Times New Roman" w:cs="Times New Roman"/>
          <w:sz w:val="24"/>
          <w:szCs w:val="24"/>
        </w:rPr>
        <w:footnoteReference w:id="10"/>
      </w:r>
      <w:r w:rsidR="006B4ED7" w:rsidRPr="008F062B">
        <w:rPr>
          <w:rFonts w:ascii="Times New Roman" w:hAnsi="Times New Roman" w:cs="Times New Roman"/>
          <w:sz w:val="24"/>
          <w:szCs w:val="24"/>
        </w:rPr>
        <w:t xml:space="preserve"> In astrological practice, each planet can be considered as an instinctual archetype, with each zodiac sign influencing its conscious expression.</w:t>
      </w:r>
      <w:r w:rsidR="00D71203" w:rsidRPr="008F062B">
        <w:rPr>
          <w:rFonts w:ascii="Times New Roman" w:hAnsi="Times New Roman" w:cs="Times New Roman"/>
          <w:sz w:val="24"/>
          <w:szCs w:val="24"/>
        </w:rPr>
        <w:t xml:space="preserve"> Indeed, </w:t>
      </w:r>
      <w:r w:rsidR="00FC02F4">
        <w:rPr>
          <w:rFonts w:ascii="Times New Roman" w:hAnsi="Times New Roman" w:cs="Times New Roman"/>
          <w:sz w:val="24"/>
          <w:szCs w:val="24"/>
        </w:rPr>
        <w:t xml:space="preserve">as </w:t>
      </w:r>
      <w:r w:rsidR="00D71203" w:rsidRPr="008F062B">
        <w:rPr>
          <w:rFonts w:ascii="Times New Roman" w:hAnsi="Times New Roman" w:cs="Times New Roman"/>
          <w:sz w:val="24"/>
          <w:szCs w:val="24"/>
        </w:rPr>
        <w:t xml:space="preserve">Nicholas Campion </w:t>
      </w:r>
      <w:r w:rsidR="00FC02F4">
        <w:rPr>
          <w:rFonts w:ascii="Times New Roman" w:hAnsi="Times New Roman" w:cs="Times New Roman"/>
          <w:sz w:val="24"/>
          <w:szCs w:val="24"/>
        </w:rPr>
        <w:t>stated</w:t>
      </w:r>
      <w:r w:rsidR="00D71203" w:rsidRPr="008F062B">
        <w:rPr>
          <w:rFonts w:ascii="Times New Roman" w:hAnsi="Times New Roman" w:cs="Times New Roman"/>
          <w:sz w:val="24"/>
          <w:szCs w:val="24"/>
        </w:rPr>
        <w:t xml:space="preserve">: ‘The concept of the archetype then comes itself a kind of explanatory model, in which the zodiac signs and planets have a role in human life precisely because they are </w:t>
      </w:r>
      <w:r w:rsidR="00FC02F4">
        <w:rPr>
          <w:rFonts w:ascii="Times New Roman" w:hAnsi="Times New Roman" w:cs="Times New Roman"/>
          <w:sz w:val="24"/>
          <w:szCs w:val="24"/>
        </w:rPr>
        <w:t>“</w:t>
      </w:r>
      <w:r w:rsidR="00D71203" w:rsidRPr="008F062B">
        <w:rPr>
          <w:rFonts w:ascii="Times New Roman" w:hAnsi="Times New Roman" w:cs="Times New Roman"/>
          <w:sz w:val="24"/>
          <w:szCs w:val="24"/>
        </w:rPr>
        <w:t>archetypal</w:t>
      </w:r>
      <w:r w:rsidR="00FC02F4">
        <w:rPr>
          <w:rFonts w:ascii="Times New Roman" w:hAnsi="Times New Roman" w:cs="Times New Roman"/>
          <w:sz w:val="24"/>
          <w:szCs w:val="24"/>
        </w:rPr>
        <w:t>.”</w:t>
      </w:r>
      <w:r w:rsidR="00D71203" w:rsidRPr="008F062B">
        <w:rPr>
          <w:rFonts w:ascii="Times New Roman" w:hAnsi="Times New Roman" w:cs="Times New Roman"/>
          <w:sz w:val="24"/>
          <w:szCs w:val="24"/>
        </w:rPr>
        <w:t>’</w:t>
      </w:r>
      <w:r w:rsidR="00D71203" w:rsidRPr="008F062B">
        <w:rPr>
          <w:rStyle w:val="FootnoteReference"/>
          <w:rFonts w:ascii="Times New Roman" w:hAnsi="Times New Roman" w:cs="Times New Roman"/>
          <w:sz w:val="24"/>
          <w:szCs w:val="24"/>
        </w:rPr>
        <w:footnoteReference w:id="11"/>
      </w:r>
    </w:p>
    <w:p w14:paraId="42B0EF88" w14:textId="435A21B3" w:rsidR="006B4ED7" w:rsidRPr="008F062B" w:rsidRDefault="00815AD5"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 xml:space="preserve">Greene </w:t>
      </w:r>
      <w:r w:rsidR="006B4ED7" w:rsidRPr="008F062B">
        <w:rPr>
          <w:rFonts w:ascii="Times New Roman" w:hAnsi="Times New Roman" w:cs="Times New Roman"/>
          <w:sz w:val="24"/>
          <w:szCs w:val="24"/>
        </w:rPr>
        <w:t>is a</w:t>
      </w:r>
      <w:r w:rsidR="00761903" w:rsidRPr="008F062B">
        <w:rPr>
          <w:rFonts w:ascii="Times New Roman" w:hAnsi="Times New Roman" w:cs="Times New Roman"/>
          <w:sz w:val="24"/>
          <w:szCs w:val="24"/>
        </w:rPr>
        <w:t xml:space="preserve"> large proponent of this </w:t>
      </w:r>
      <w:r w:rsidRPr="008F062B">
        <w:rPr>
          <w:rFonts w:ascii="Times New Roman" w:hAnsi="Times New Roman" w:cs="Times New Roman"/>
          <w:sz w:val="24"/>
          <w:szCs w:val="24"/>
        </w:rPr>
        <w:t xml:space="preserve">archetypal-mythological approach in her astrological work.  For example, in </w:t>
      </w:r>
      <w:r w:rsidRPr="008F062B">
        <w:rPr>
          <w:rFonts w:ascii="Times New Roman" w:hAnsi="Times New Roman" w:cs="Times New Roman"/>
          <w:i/>
          <w:sz w:val="24"/>
          <w:szCs w:val="24"/>
        </w:rPr>
        <w:t xml:space="preserve">The Astrology of Fate, </w:t>
      </w:r>
      <w:r w:rsidRPr="008F062B">
        <w:rPr>
          <w:rFonts w:ascii="Times New Roman" w:hAnsi="Times New Roman" w:cs="Times New Roman"/>
          <w:sz w:val="24"/>
          <w:szCs w:val="24"/>
        </w:rPr>
        <w:t>she states that her interpretations are largely blended with ‘fairy tales, myths, dreams and oddities, along with more respectable references from philosophy and psychology.’</w:t>
      </w:r>
      <w:r w:rsidRPr="008F062B">
        <w:rPr>
          <w:rStyle w:val="FootnoteReference"/>
          <w:rFonts w:ascii="Times New Roman" w:hAnsi="Times New Roman" w:cs="Times New Roman"/>
          <w:sz w:val="24"/>
          <w:szCs w:val="24"/>
        </w:rPr>
        <w:footnoteReference w:id="12"/>
      </w:r>
      <w:r w:rsidRPr="008F062B">
        <w:rPr>
          <w:rFonts w:ascii="Times New Roman" w:hAnsi="Times New Roman" w:cs="Times New Roman"/>
          <w:sz w:val="24"/>
          <w:szCs w:val="24"/>
        </w:rPr>
        <w:t xml:space="preserve"> </w:t>
      </w:r>
      <w:r w:rsidR="00B47B5F" w:rsidRPr="008F062B">
        <w:rPr>
          <w:rFonts w:ascii="Times New Roman" w:hAnsi="Times New Roman" w:cs="Times New Roman"/>
          <w:sz w:val="24"/>
          <w:szCs w:val="24"/>
        </w:rPr>
        <w:t>In the</w:t>
      </w:r>
      <w:r w:rsidRPr="008F062B">
        <w:rPr>
          <w:rFonts w:ascii="Times New Roman" w:hAnsi="Times New Roman" w:cs="Times New Roman"/>
          <w:sz w:val="24"/>
          <w:szCs w:val="24"/>
        </w:rPr>
        <w:t xml:space="preserve"> book </w:t>
      </w:r>
      <w:r w:rsidRPr="008F062B">
        <w:rPr>
          <w:rFonts w:ascii="Times New Roman" w:hAnsi="Times New Roman" w:cs="Times New Roman"/>
          <w:i/>
          <w:sz w:val="24"/>
          <w:szCs w:val="24"/>
        </w:rPr>
        <w:t>The Mythic Journey: The Meaning of Myth as a Guide For Life</w:t>
      </w:r>
      <w:r w:rsidR="00B47B5F" w:rsidRPr="008F062B">
        <w:rPr>
          <w:rFonts w:ascii="Times New Roman" w:hAnsi="Times New Roman" w:cs="Times New Roman"/>
          <w:i/>
          <w:sz w:val="24"/>
          <w:szCs w:val="24"/>
        </w:rPr>
        <w:t xml:space="preserve">, </w:t>
      </w:r>
      <w:r w:rsidR="00B47B5F" w:rsidRPr="008F062B">
        <w:rPr>
          <w:rFonts w:ascii="Times New Roman" w:hAnsi="Times New Roman" w:cs="Times New Roman"/>
          <w:iCs/>
          <w:sz w:val="24"/>
          <w:szCs w:val="24"/>
        </w:rPr>
        <w:t>Greene</w:t>
      </w:r>
      <w:r w:rsidRPr="008F062B">
        <w:rPr>
          <w:rFonts w:ascii="Times New Roman" w:hAnsi="Times New Roman" w:cs="Times New Roman"/>
          <w:sz w:val="24"/>
          <w:szCs w:val="24"/>
        </w:rPr>
        <w:t xml:space="preserve"> explores various myths, </w:t>
      </w:r>
      <w:r w:rsidR="00B47B5F" w:rsidRPr="008F062B">
        <w:rPr>
          <w:rFonts w:ascii="Times New Roman" w:hAnsi="Times New Roman" w:cs="Times New Roman"/>
          <w:sz w:val="24"/>
          <w:szCs w:val="24"/>
        </w:rPr>
        <w:t xml:space="preserve">providing </w:t>
      </w:r>
      <w:r w:rsidRPr="008F062B">
        <w:rPr>
          <w:rFonts w:ascii="Times New Roman" w:hAnsi="Times New Roman" w:cs="Times New Roman"/>
          <w:sz w:val="24"/>
          <w:szCs w:val="24"/>
        </w:rPr>
        <w:t>a tool for self-help psychology by using archetypal interpretation to guide readers through common life issues.</w:t>
      </w:r>
      <w:r w:rsidRPr="008F062B">
        <w:rPr>
          <w:rStyle w:val="FootnoteReference"/>
          <w:rFonts w:ascii="Times New Roman" w:hAnsi="Times New Roman" w:cs="Times New Roman"/>
          <w:sz w:val="24"/>
          <w:szCs w:val="24"/>
        </w:rPr>
        <w:footnoteReference w:id="13"/>
      </w:r>
      <w:r w:rsidRPr="008F062B">
        <w:rPr>
          <w:rFonts w:ascii="Times New Roman" w:hAnsi="Times New Roman" w:cs="Times New Roman"/>
          <w:sz w:val="24"/>
          <w:szCs w:val="24"/>
        </w:rPr>
        <w:t xml:space="preserve"> The advertisement for </w:t>
      </w:r>
      <w:r w:rsidR="006B4ED7" w:rsidRPr="008F062B">
        <w:rPr>
          <w:rFonts w:ascii="Times New Roman" w:hAnsi="Times New Roman" w:cs="Times New Roman"/>
          <w:sz w:val="24"/>
          <w:szCs w:val="24"/>
        </w:rPr>
        <w:t>Greene’s</w:t>
      </w:r>
      <w:r w:rsidRPr="008F062B">
        <w:rPr>
          <w:rFonts w:ascii="Times New Roman" w:hAnsi="Times New Roman" w:cs="Times New Roman"/>
          <w:sz w:val="24"/>
          <w:szCs w:val="24"/>
        </w:rPr>
        <w:t xml:space="preserve"> book </w:t>
      </w:r>
      <w:r w:rsidRPr="008F062B">
        <w:rPr>
          <w:rFonts w:ascii="Times New Roman" w:hAnsi="Times New Roman" w:cs="Times New Roman"/>
          <w:i/>
          <w:sz w:val="24"/>
          <w:szCs w:val="24"/>
        </w:rPr>
        <w:t xml:space="preserve">Mythic Astrology </w:t>
      </w:r>
      <w:r w:rsidRPr="008F062B">
        <w:rPr>
          <w:rFonts w:ascii="Times New Roman" w:hAnsi="Times New Roman" w:cs="Times New Roman"/>
          <w:sz w:val="24"/>
          <w:szCs w:val="24"/>
        </w:rPr>
        <w:t>also boasts the practice of using ancient myths to provide insight into astrological placements</w:t>
      </w:r>
      <w:r w:rsidR="00976082" w:rsidRPr="008F062B">
        <w:rPr>
          <w:rFonts w:ascii="Times New Roman" w:hAnsi="Times New Roman" w:cs="Times New Roman"/>
          <w:sz w:val="24"/>
          <w:szCs w:val="24"/>
        </w:rPr>
        <w:t>:</w:t>
      </w:r>
      <w:r w:rsidRPr="008F062B">
        <w:rPr>
          <w:rFonts w:ascii="Times New Roman" w:hAnsi="Times New Roman" w:cs="Times New Roman"/>
          <w:sz w:val="24"/>
          <w:szCs w:val="24"/>
        </w:rPr>
        <w:t xml:space="preserve"> ‘By invoking the imagination,’ it reads, ‘the symbols of astrology can now be understood on the emotional, intuitive and intellectual levels.’</w:t>
      </w:r>
      <w:r w:rsidRPr="008F062B">
        <w:rPr>
          <w:rStyle w:val="FootnoteReference"/>
          <w:rFonts w:ascii="Times New Roman" w:hAnsi="Times New Roman" w:cs="Times New Roman"/>
          <w:sz w:val="24"/>
          <w:szCs w:val="24"/>
        </w:rPr>
        <w:footnoteReference w:id="14"/>
      </w:r>
      <w:r w:rsidRPr="008F062B">
        <w:rPr>
          <w:rFonts w:ascii="Times New Roman" w:hAnsi="Times New Roman" w:cs="Times New Roman"/>
          <w:sz w:val="24"/>
          <w:szCs w:val="24"/>
        </w:rPr>
        <w:t xml:space="preserve"> In </w:t>
      </w:r>
      <w:r w:rsidRPr="008F062B">
        <w:rPr>
          <w:rFonts w:ascii="Times New Roman" w:hAnsi="Times New Roman" w:cs="Times New Roman"/>
          <w:i/>
          <w:iCs/>
          <w:sz w:val="24"/>
          <w:szCs w:val="24"/>
        </w:rPr>
        <w:t>The</w:t>
      </w:r>
      <w:r w:rsidR="006B4ED7" w:rsidRPr="008F062B">
        <w:rPr>
          <w:rFonts w:ascii="Times New Roman" w:hAnsi="Times New Roman" w:cs="Times New Roman"/>
          <w:i/>
          <w:iCs/>
          <w:sz w:val="24"/>
          <w:szCs w:val="24"/>
        </w:rPr>
        <w:t xml:space="preserve"> Luminaries</w:t>
      </w:r>
      <w:r w:rsidR="006B4ED7" w:rsidRPr="008F062B">
        <w:rPr>
          <w:rFonts w:ascii="Times New Roman" w:hAnsi="Times New Roman" w:cs="Times New Roman"/>
          <w:sz w:val="24"/>
          <w:szCs w:val="24"/>
        </w:rPr>
        <w:t xml:space="preserve"> and </w:t>
      </w:r>
      <w:r w:rsidR="006B4ED7" w:rsidRPr="008F062B">
        <w:rPr>
          <w:rFonts w:ascii="Times New Roman" w:hAnsi="Times New Roman" w:cs="Times New Roman"/>
          <w:i/>
          <w:iCs/>
          <w:sz w:val="24"/>
          <w:szCs w:val="24"/>
        </w:rPr>
        <w:t>The</w:t>
      </w:r>
      <w:r w:rsidRPr="008F062B">
        <w:rPr>
          <w:rFonts w:ascii="Times New Roman" w:hAnsi="Times New Roman" w:cs="Times New Roman"/>
          <w:i/>
          <w:iCs/>
          <w:sz w:val="24"/>
          <w:szCs w:val="24"/>
        </w:rPr>
        <w:t xml:space="preserve"> Inner Planets</w:t>
      </w:r>
      <w:r w:rsidRPr="008F062B">
        <w:rPr>
          <w:rFonts w:ascii="Times New Roman" w:hAnsi="Times New Roman" w:cs="Times New Roman"/>
          <w:sz w:val="24"/>
          <w:szCs w:val="24"/>
        </w:rPr>
        <w:t xml:space="preserve">, Greene and Howard </w:t>
      </w:r>
      <w:proofErr w:type="spellStart"/>
      <w:r w:rsidRPr="008F062B">
        <w:rPr>
          <w:rFonts w:ascii="Times New Roman" w:hAnsi="Times New Roman" w:cs="Times New Roman"/>
          <w:sz w:val="24"/>
          <w:szCs w:val="24"/>
        </w:rPr>
        <w:t>Sasportas</w:t>
      </w:r>
      <w:proofErr w:type="spellEnd"/>
      <w:r w:rsidR="00976082" w:rsidRPr="008F062B">
        <w:rPr>
          <w:rFonts w:ascii="Times New Roman" w:hAnsi="Times New Roman" w:cs="Times New Roman"/>
          <w:sz w:val="24"/>
          <w:szCs w:val="24"/>
        </w:rPr>
        <w:t xml:space="preserve"> </w:t>
      </w:r>
      <w:r w:rsidRPr="008F062B">
        <w:rPr>
          <w:rFonts w:ascii="Times New Roman" w:hAnsi="Times New Roman" w:cs="Times New Roman"/>
          <w:sz w:val="24"/>
          <w:szCs w:val="24"/>
        </w:rPr>
        <w:t xml:space="preserve">discuss </w:t>
      </w:r>
      <w:r w:rsidR="006B4ED7" w:rsidRPr="008F062B">
        <w:rPr>
          <w:rFonts w:ascii="Times New Roman" w:hAnsi="Times New Roman" w:cs="Times New Roman"/>
          <w:sz w:val="24"/>
          <w:szCs w:val="24"/>
        </w:rPr>
        <w:t xml:space="preserve">the Sun, Moon, </w:t>
      </w:r>
      <w:r w:rsidRPr="008F062B">
        <w:rPr>
          <w:rFonts w:ascii="Times New Roman" w:hAnsi="Times New Roman" w:cs="Times New Roman"/>
          <w:sz w:val="24"/>
          <w:szCs w:val="24"/>
        </w:rPr>
        <w:t>Mercury, Mars, and Venus, with a particular focus on their respective Greek and Roman myths.</w:t>
      </w:r>
      <w:r w:rsidRPr="008F062B">
        <w:rPr>
          <w:rStyle w:val="FootnoteReference"/>
          <w:rFonts w:ascii="Times New Roman" w:hAnsi="Times New Roman" w:cs="Times New Roman"/>
          <w:sz w:val="24"/>
          <w:szCs w:val="24"/>
        </w:rPr>
        <w:footnoteReference w:id="15"/>
      </w:r>
      <w:r w:rsidR="00D52C13" w:rsidRPr="008F062B">
        <w:rPr>
          <w:rFonts w:ascii="Times New Roman" w:hAnsi="Times New Roman" w:cs="Times New Roman"/>
          <w:sz w:val="24"/>
          <w:szCs w:val="24"/>
        </w:rPr>
        <w:t xml:space="preserve"> Greene</w:t>
      </w:r>
      <w:r w:rsidR="006B4ED7" w:rsidRPr="008F062B">
        <w:rPr>
          <w:rFonts w:ascii="Times New Roman" w:hAnsi="Times New Roman" w:cs="Times New Roman"/>
          <w:sz w:val="24"/>
          <w:szCs w:val="24"/>
        </w:rPr>
        <w:t xml:space="preserve"> believes mythology allows the astrologer to enter the client’s psyche, ultimately healing by </w:t>
      </w:r>
      <w:r w:rsidR="00FC02F4">
        <w:rPr>
          <w:rFonts w:ascii="Times New Roman" w:hAnsi="Times New Roman" w:cs="Times New Roman"/>
          <w:sz w:val="24"/>
          <w:szCs w:val="24"/>
        </w:rPr>
        <w:t>reaching</w:t>
      </w:r>
      <w:r w:rsidR="006B4ED7" w:rsidRPr="008F062B">
        <w:rPr>
          <w:rFonts w:ascii="Times New Roman" w:hAnsi="Times New Roman" w:cs="Times New Roman"/>
          <w:sz w:val="24"/>
          <w:szCs w:val="24"/>
        </w:rPr>
        <w:t xml:space="preserve"> both the heart and the intellect.</w:t>
      </w:r>
      <w:r w:rsidR="006B4ED7" w:rsidRPr="008F062B">
        <w:rPr>
          <w:rStyle w:val="FootnoteReference"/>
          <w:rFonts w:ascii="Times New Roman" w:hAnsi="Times New Roman" w:cs="Times New Roman"/>
          <w:sz w:val="24"/>
          <w:szCs w:val="24"/>
        </w:rPr>
        <w:footnoteReference w:id="16"/>
      </w:r>
    </w:p>
    <w:p w14:paraId="18E20076" w14:textId="3821D394" w:rsidR="006B4ED7" w:rsidRPr="008F062B" w:rsidRDefault="006B4ED7"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 xml:space="preserve">As Clarke noted, </w:t>
      </w:r>
      <w:r w:rsidR="003A27FA" w:rsidRPr="008F062B">
        <w:rPr>
          <w:rFonts w:ascii="Times New Roman" w:hAnsi="Times New Roman" w:cs="Times New Roman"/>
          <w:sz w:val="24"/>
          <w:szCs w:val="24"/>
        </w:rPr>
        <w:t xml:space="preserve">with modern psychological astrology came the practical use of mythology and symbolism within astrological interpretation. Greene seems to have been a key player in this </w:t>
      </w:r>
      <w:r w:rsidRPr="008F062B">
        <w:rPr>
          <w:rFonts w:ascii="Times New Roman" w:hAnsi="Times New Roman" w:cs="Times New Roman"/>
          <w:sz w:val="24"/>
          <w:szCs w:val="24"/>
        </w:rPr>
        <w:t xml:space="preserve">mythic revival, providing </w:t>
      </w:r>
      <w:r w:rsidR="003A27FA" w:rsidRPr="008F062B">
        <w:rPr>
          <w:rFonts w:ascii="Times New Roman" w:hAnsi="Times New Roman" w:cs="Times New Roman"/>
          <w:sz w:val="24"/>
          <w:szCs w:val="24"/>
        </w:rPr>
        <w:t xml:space="preserve">a practical method of applying Jungian myth analysis to astrological charts. This was no doubt influenced, at least in part, by Greene’s </w:t>
      </w:r>
      <w:r w:rsidRPr="008F062B">
        <w:rPr>
          <w:rFonts w:ascii="Times New Roman" w:hAnsi="Times New Roman" w:cs="Times New Roman"/>
          <w:sz w:val="24"/>
          <w:szCs w:val="24"/>
        </w:rPr>
        <w:t xml:space="preserve">training as a Jungian analyst, a paradigm which states that myths are important expressions of unconscious archetypes. </w:t>
      </w:r>
    </w:p>
    <w:p w14:paraId="31A93A6A" w14:textId="77777777" w:rsidR="00F9720B" w:rsidRPr="008F062B" w:rsidRDefault="00F9720B" w:rsidP="0096106E">
      <w:pPr>
        <w:spacing w:line="240" w:lineRule="auto"/>
        <w:rPr>
          <w:rFonts w:ascii="Times New Roman" w:hAnsi="Times New Roman" w:cs="Times New Roman"/>
          <w:sz w:val="24"/>
          <w:szCs w:val="24"/>
          <w:u w:val="single"/>
        </w:rPr>
      </w:pPr>
      <w:r w:rsidRPr="008F062B">
        <w:rPr>
          <w:rFonts w:ascii="Times New Roman" w:hAnsi="Times New Roman" w:cs="Times New Roman"/>
          <w:sz w:val="24"/>
          <w:szCs w:val="24"/>
          <w:u w:val="single"/>
        </w:rPr>
        <w:t xml:space="preserve">Individuation and the Sun </w:t>
      </w:r>
    </w:p>
    <w:p w14:paraId="4432C3B5" w14:textId="4C5811B0" w:rsidR="00F9720B" w:rsidRPr="008F062B" w:rsidRDefault="00F9720B"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With an increased focus on archetyp</w:t>
      </w:r>
      <w:r w:rsidRPr="008F062B">
        <w:rPr>
          <w:rFonts w:ascii="Times New Roman" w:hAnsi="Times New Roman" w:cs="Times New Roman"/>
          <w:sz w:val="24"/>
          <w:szCs w:val="24"/>
        </w:rPr>
        <w:t xml:space="preserve">es and </w:t>
      </w:r>
      <w:r w:rsidRPr="008F062B">
        <w:rPr>
          <w:rFonts w:ascii="Times New Roman" w:hAnsi="Times New Roman" w:cs="Times New Roman"/>
          <w:sz w:val="24"/>
          <w:szCs w:val="24"/>
        </w:rPr>
        <w:t xml:space="preserve">myth comes the concept of the solar hero.  While </w:t>
      </w:r>
      <w:r w:rsidR="00D71203" w:rsidRPr="008F062B">
        <w:rPr>
          <w:rFonts w:ascii="Times New Roman" w:hAnsi="Times New Roman" w:cs="Times New Roman"/>
          <w:sz w:val="24"/>
          <w:szCs w:val="24"/>
        </w:rPr>
        <w:t xml:space="preserve">Campion credits </w:t>
      </w:r>
      <w:r w:rsidRPr="008F062B">
        <w:rPr>
          <w:rFonts w:ascii="Times New Roman" w:hAnsi="Times New Roman" w:cs="Times New Roman"/>
          <w:sz w:val="24"/>
          <w:szCs w:val="24"/>
        </w:rPr>
        <w:t>astrologer Allan Leo</w:t>
      </w:r>
      <w:r w:rsidR="00D71203" w:rsidRPr="008F062B">
        <w:rPr>
          <w:rFonts w:ascii="Times New Roman" w:hAnsi="Times New Roman" w:cs="Times New Roman"/>
          <w:sz w:val="24"/>
          <w:szCs w:val="24"/>
        </w:rPr>
        <w:t xml:space="preserve"> for </w:t>
      </w:r>
      <w:r w:rsidR="00FC02F4">
        <w:rPr>
          <w:rFonts w:ascii="Times New Roman" w:hAnsi="Times New Roman" w:cs="Times New Roman"/>
          <w:sz w:val="24"/>
          <w:szCs w:val="24"/>
        </w:rPr>
        <w:t xml:space="preserve">popularizing </w:t>
      </w:r>
      <w:r w:rsidR="00D71203" w:rsidRPr="008F062B">
        <w:rPr>
          <w:rFonts w:ascii="Times New Roman" w:hAnsi="Times New Roman" w:cs="Times New Roman"/>
          <w:sz w:val="24"/>
          <w:szCs w:val="24"/>
        </w:rPr>
        <w:t>modern sun-sign astrology</w:t>
      </w:r>
      <w:r w:rsidRPr="008F062B">
        <w:rPr>
          <w:rFonts w:ascii="Times New Roman" w:hAnsi="Times New Roman" w:cs="Times New Roman"/>
          <w:sz w:val="24"/>
          <w:szCs w:val="24"/>
        </w:rPr>
        <w:t xml:space="preserve">, the notion of the sun as </w:t>
      </w:r>
      <w:r w:rsidR="00D71203" w:rsidRPr="008F062B">
        <w:rPr>
          <w:rFonts w:ascii="Times New Roman" w:hAnsi="Times New Roman" w:cs="Times New Roman"/>
          <w:sz w:val="24"/>
          <w:szCs w:val="24"/>
        </w:rPr>
        <w:t>a</w:t>
      </w:r>
      <w:r w:rsidRPr="008F062B">
        <w:rPr>
          <w:rFonts w:ascii="Times New Roman" w:hAnsi="Times New Roman" w:cs="Times New Roman"/>
          <w:sz w:val="24"/>
          <w:szCs w:val="24"/>
        </w:rPr>
        <w:t xml:space="preserve"> </w:t>
      </w:r>
      <w:r w:rsidRPr="008F062B">
        <w:rPr>
          <w:rFonts w:ascii="Times New Roman" w:hAnsi="Times New Roman" w:cs="Times New Roman"/>
          <w:i/>
          <w:iCs/>
          <w:sz w:val="24"/>
          <w:szCs w:val="24"/>
        </w:rPr>
        <w:t>solar hero</w:t>
      </w:r>
      <w:r w:rsidRPr="008F062B">
        <w:rPr>
          <w:rFonts w:ascii="Times New Roman" w:hAnsi="Times New Roman" w:cs="Times New Roman"/>
          <w:sz w:val="24"/>
          <w:szCs w:val="24"/>
        </w:rPr>
        <w:t xml:space="preserve"> has definite Jungian influences.</w:t>
      </w:r>
      <w:r w:rsidRPr="008F062B">
        <w:rPr>
          <w:rStyle w:val="FootnoteReference"/>
          <w:rFonts w:ascii="Times New Roman" w:hAnsi="Times New Roman" w:cs="Times New Roman"/>
          <w:sz w:val="24"/>
          <w:szCs w:val="24"/>
        </w:rPr>
        <w:footnoteReference w:id="17"/>
      </w:r>
      <w:r w:rsidRPr="008F062B">
        <w:rPr>
          <w:rFonts w:ascii="Times New Roman" w:hAnsi="Times New Roman" w:cs="Times New Roman"/>
          <w:sz w:val="24"/>
          <w:szCs w:val="24"/>
        </w:rPr>
        <w:t xml:space="preserve"> In fact, according to Richard</w:t>
      </w:r>
      <w:r w:rsidR="006B36CF">
        <w:rPr>
          <w:rFonts w:ascii="Times New Roman" w:hAnsi="Times New Roman" w:cs="Times New Roman"/>
          <w:sz w:val="24"/>
          <w:szCs w:val="24"/>
        </w:rPr>
        <w:t xml:space="preserve"> </w:t>
      </w:r>
      <w:r w:rsidRPr="008F062B">
        <w:rPr>
          <w:rFonts w:ascii="Times New Roman" w:hAnsi="Times New Roman" w:cs="Times New Roman"/>
          <w:sz w:val="24"/>
          <w:szCs w:val="24"/>
        </w:rPr>
        <w:lastRenderedPageBreak/>
        <w:t>Noll, it was actually Jung who added ‘hero’ to the existing list of solar correspondences.</w:t>
      </w:r>
      <w:r w:rsidRPr="008F062B">
        <w:rPr>
          <w:rStyle w:val="FootnoteReference"/>
          <w:rFonts w:ascii="Times New Roman" w:hAnsi="Times New Roman" w:cs="Times New Roman"/>
          <w:sz w:val="24"/>
          <w:szCs w:val="24"/>
        </w:rPr>
        <w:footnoteReference w:id="18"/>
      </w:r>
      <w:r w:rsidRPr="008F062B">
        <w:rPr>
          <w:rFonts w:ascii="Times New Roman" w:hAnsi="Times New Roman" w:cs="Times New Roman"/>
          <w:sz w:val="24"/>
          <w:szCs w:val="24"/>
        </w:rPr>
        <w:t xml:space="preserve"> The journey of the solar hero was first described by German ethnologist Leo </w:t>
      </w:r>
      <w:proofErr w:type="spellStart"/>
      <w:r w:rsidRPr="008F062B">
        <w:rPr>
          <w:rFonts w:ascii="Times New Roman" w:hAnsi="Times New Roman" w:cs="Times New Roman"/>
          <w:sz w:val="24"/>
          <w:szCs w:val="24"/>
        </w:rPr>
        <w:t>Frobenius</w:t>
      </w:r>
      <w:proofErr w:type="spellEnd"/>
      <w:r w:rsidRPr="008F062B">
        <w:rPr>
          <w:rFonts w:ascii="Times New Roman" w:hAnsi="Times New Roman" w:cs="Times New Roman"/>
          <w:sz w:val="24"/>
          <w:szCs w:val="24"/>
        </w:rPr>
        <w:t xml:space="preserve">; however, academics such as Jung later associated the journey with the hero’s journey portrayed in various myths and fairy tales, possessing elements </w:t>
      </w:r>
      <w:r w:rsidR="00FC02F4">
        <w:rPr>
          <w:rFonts w:ascii="Times New Roman" w:hAnsi="Times New Roman" w:cs="Times New Roman"/>
          <w:sz w:val="24"/>
          <w:szCs w:val="24"/>
        </w:rPr>
        <w:t xml:space="preserve">,mirroring </w:t>
      </w:r>
      <w:r w:rsidRPr="008F062B">
        <w:rPr>
          <w:rFonts w:ascii="Times New Roman" w:hAnsi="Times New Roman" w:cs="Times New Roman"/>
          <w:sz w:val="24"/>
          <w:szCs w:val="24"/>
        </w:rPr>
        <w:t>the process of individuation.</w:t>
      </w:r>
      <w:r w:rsidRPr="008F062B">
        <w:rPr>
          <w:rStyle w:val="FootnoteReference"/>
          <w:rFonts w:ascii="Times New Roman" w:hAnsi="Times New Roman" w:cs="Times New Roman"/>
          <w:sz w:val="24"/>
          <w:szCs w:val="24"/>
        </w:rPr>
        <w:t xml:space="preserve"> </w:t>
      </w:r>
      <w:r w:rsidRPr="008F062B">
        <w:rPr>
          <w:rStyle w:val="FootnoteReference"/>
          <w:rFonts w:ascii="Times New Roman" w:hAnsi="Times New Roman" w:cs="Times New Roman"/>
          <w:sz w:val="24"/>
          <w:szCs w:val="24"/>
        </w:rPr>
        <w:footnoteReference w:id="19"/>
      </w:r>
      <w:r w:rsidRPr="008F062B">
        <w:rPr>
          <w:rFonts w:ascii="Times New Roman" w:hAnsi="Times New Roman" w:cs="Times New Roman"/>
          <w:sz w:val="24"/>
          <w:szCs w:val="24"/>
        </w:rPr>
        <w:t xml:space="preserve"> Jung defined the process of individuation as an archetype, with each human possessing a natural drive towards wholeness, which is achieved by uniting the conscious with the subconscious contents. In particular, Carrie B. </w:t>
      </w:r>
      <w:proofErr w:type="spellStart"/>
      <w:r w:rsidRPr="008F062B">
        <w:rPr>
          <w:rFonts w:ascii="Times New Roman" w:hAnsi="Times New Roman" w:cs="Times New Roman"/>
          <w:sz w:val="24"/>
          <w:szCs w:val="24"/>
        </w:rPr>
        <w:t>Dohe</w:t>
      </w:r>
      <w:proofErr w:type="spellEnd"/>
      <w:r w:rsidRPr="008F062B">
        <w:rPr>
          <w:rFonts w:ascii="Times New Roman" w:hAnsi="Times New Roman" w:cs="Times New Roman"/>
          <w:sz w:val="24"/>
          <w:szCs w:val="24"/>
        </w:rPr>
        <w:t xml:space="preserve"> states that Jung associated the solar hero with the libido and individualism </w:t>
      </w:r>
      <w:r w:rsidR="00FC02F4">
        <w:rPr>
          <w:rFonts w:ascii="Times New Roman" w:hAnsi="Times New Roman" w:cs="Times New Roman"/>
          <w:sz w:val="24"/>
          <w:szCs w:val="24"/>
        </w:rPr>
        <w:t>-</w:t>
      </w:r>
      <w:r w:rsidRPr="008F062B">
        <w:rPr>
          <w:rFonts w:ascii="Times New Roman" w:hAnsi="Times New Roman" w:cs="Times New Roman"/>
          <w:sz w:val="24"/>
          <w:szCs w:val="24"/>
        </w:rPr>
        <w:t xml:space="preserve"> and more specifically ‘with the individual who seeks to free himself from his parents to achieve his own redemption and fulfill his own destiny.’</w:t>
      </w:r>
      <w:r w:rsidRPr="008F062B">
        <w:rPr>
          <w:rStyle w:val="FootnoteReference"/>
          <w:rFonts w:ascii="Times New Roman" w:hAnsi="Times New Roman" w:cs="Times New Roman"/>
          <w:sz w:val="24"/>
          <w:szCs w:val="24"/>
        </w:rPr>
        <w:footnoteReference w:id="20"/>
      </w:r>
      <w:r w:rsidRPr="008F062B">
        <w:rPr>
          <w:rFonts w:ascii="Times New Roman" w:hAnsi="Times New Roman" w:cs="Times New Roman"/>
          <w:sz w:val="24"/>
          <w:szCs w:val="24"/>
        </w:rPr>
        <w:t xml:space="preserve"> Richard M. Gray explains that for Jung, opportunities for this unity occur when the threshold of the ego becomes weakened, allowing access to subconscious contents which can then be reorganized into the psyche ‘in accordance with the course of the greater journey.’</w:t>
      </w:r>
      <w:r w:rsidRPr="008F062B">
        <w:rPr>
          <w:rStyle w:val="FootnoteReference"/>
          <w:rFonts w:ascii="Times New Roman" w:hAnsi="Times New Roman" w:cs="Times New Roman"/>
          <w:sz w:val="24"/>
          <w:szCs w:val="24"/>
        </w:rPr>
        <w:footnoteReference w:id="21"/>
      </w:r>
      <w:r w:rsidRPr="008F062B">
        <w:rPr>
          <w:rFonts w:ascii="Times New Roman" w:hAnsi="Times New Roman" w:cs="Times New Roman"/>
          <w:sz w:val="24"/>
          <w:szCs w:val="24"/>
        </w:rPr>
        <w:t xml:space="preserve"> As mentioned, and as will be demonstrated further on, Greene associates these moments of weakened ego with astrological transits and progressions.  </w:t>
      </w:r>
    </w:p>
    <w:p w14:paraId="6A8AD05E" w14:textId="1081786A" w:rsidR="00F9720B" w:rsidRPr="008F062B" w:rsidRDefault="00F9720B"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 xml:space="preserve">In </w:t>
      </w:r>
      <w:r w:rsidRPr="008F062B">
        <w:rPr>
          <w:rFonts w:ascii="Times New Roman" w:hAnsi="Times New Roman" w:cs="Times New Roman"/>
          <w:i/>
          <w:sz w:val="24"/>
          <w:szCs w:val="24"/>
        </w:rPr>
        <w:t>The Luminaries</w:t>
      </w:r>
      <w:r w:rsidRPr="008F062B">
        <w:rPr>
          <w:rFonts w:ascii="Times New Roman" w:hAnsi="Times New Roman" w:cs="Times New Roman"/>
          <w:sz w:val="24"/>
          <w:szCs w:val="24"/>
        </w:rPr>
        <w:t>, Greene relies heavily on Joseph Campbell, also strongly inspired by Jung, and his analysis of the hero’s journey, which Greene associates with elements of the astrological sun.</w:t>
      </w:r>
      <w:r w:rsidRPr="008F062B">
        <w:rPr>
          <w:rStyle w:val="FootnoteReference"/>
          <w:rFonts w:ascii="Times New Roman" w:hAnsi="Times New Roman" w:cs="Times New Roman"/>
          <w:sz w:val="24"/>
          <w:szCs w:val="24"/>
        </w:rPr>
        <w:footnoteReference w:id="22"/>
      </w:r>
      <w:r w:rsidRPr="008F062B">
        <w:rPr>
          <w:rFonts w:ascii="Times New Roman" w:hAnsi="Times New Roman" w:cs="Times New Roman"/>
          <w:sz w:val="24"/>
          <w:szCs w:val="24"/>
        </w:rPr>
        <w:t xml:space="preserve"> In </w:t>
      </w:r>
      <w:r w:rsidRPr="008F062B">
        <w:rPr>
          <w:rFonts w:ascii="Times New Roman" w:hAnsi="Times New Roman" w:cs="Times New Roman"/>
          <w:i/>
          <w:sz w:val="24"/>
          <w:szCs w:val="24"/>
        </w:rPr>
        <w:t xml:space="preserve">The Luminaries, </w:t>
      </w:r>
      <w:r w:rsidRPr="008F062B">
        <w:rPr>
          <w:rFonts w:ascii="Times New Roman" w:hAnsi="Times New Roman" w:cs="Times New Roman"/>
          <w:sz w:val="24"/>
          <w:szCs w:val="24"/>
        </w:rPr>
        <w:t>Greene writes that the astrological placement of the sun, as well as its zodiac sign</w:t>
      </w:r>
      <w:r w:rsidR="00FC02F4">
        <w:rPr>
          <w:rFonts w:ascii="Times New Roman" w:hAnsi="Times New Roman" w:cs="Times New Roman"/>
          <w:sz w:val="24"/>
          <w:szCs w:val="24"/>
        </w:rPr>
        <w:t>,</w:t>
      </w:r>
      <w:r w:rsidRPr="008F062B">
        <w:rPr>
          <w:rFonts w:ascii="Times New Roman" w:hAnsi="Times New Roman" w:cs="Times New Roman"/>
          <w:sz w:val="24"/>
          <w:szCs w:val="24"/>
        </w:rPr>
        <w:t xml:space="preserve"> describe archetypal patterns that affect a person’s unfolding as an individual or, in other words, their process of individuation.</w:t>
      </w:r>
      <w:r w:rsidRPr="008F062B">
        <w:rPr>
          <w:rStyle w:val="FootnoteReference"/>
          <w:rFonts w:ascii="Times New Roman" w:hAnsi="Times New Roman" w:cs="Times New Roman"/>
          <w:sz w:val="24"/>
          <w:szCs w:val="24"/>
        </w:rPr>
        <w:footnoteReference w:id="23"/>
      </w:r>
      <w:r w:rsidRPr="008F062B">
        <w:rPr>
          <w:rFonts w:ascii="Times New Roman" w:hAnsi="Times New Roman" w:cs="Times New Roman"/>
          <w:sz w:val="24"/>
          <w:szCs w:val="24"/>
        </w:rPr>
        <w:t xml:space="preserve"> She also further describes the meaning of individuation in other works, writing ‘This is what is meant by individuation, self-realization, and self-fulfillment </w:t>
      </w:r>
      <w:r w:rsidR="00FC02F4">
        <w:rPr>
          <w:rFonts w:ascii="Times New Roman" w:hAnsi="Times New Roman" w:cs="Times New Roman"/>
          <w:sz w:val="24"/>
          <w:szCs w:val="24"/>
        </w:rPr>
        <w:t>-</w:t>
      </w:r>
      <w:r w:rsidRPr="008F062B">
        <w:rPr>
          <w:rFonts w:ascii="Times New Roman" w:hAnsi="Times New Roman" w:cs="Times New Roman"/>
          <w:sz w:val="24"/>
          <w:szCs w:val="24"/>
        </w:rPr>
        <w:t xml:space="preserve">  growing into what we are meant to become.</w:t>
      </w:r>
      <w:r w:rsidRPr="008F062B">
        <w:rPr>
          <w:rStyle w:val="FootnoteReference"/>
          <w:rFonts w:ascii="Times New Roman" w:hAnsi="Times New Roman" w:cs="Times New Roman"/>
          <w:sz w:val="24"/>
          <w:szCs w:val="24"/>
        </w:rPr>
        <w:footnoteReference w:id="24"/>
      </w:r>
      <w:r w:rsidRPr="008F062B">
        <w:rPr>
          <w:rFonts w:ascii="Times New Roman" w:hAnsi="Times New Roman" w:cs="Times New Roman"/>
          <w:sz w:val="24"/>
          <w:szCs w:val="24"/>
        </w:rPr>
        <w:t xml:space="preserve">  In </w:t>
      </w:r>
      <w:r w:rsidRPr="008F062B">
        <w:rPr>
          <w:rFonts w:ascii="Times New Roman" w:hAnsi="Times New Roman" w:cs="Times New Roman"/>
          <w:i/>
          <w:sz w:val="24"/>
          <w:szCs w:val="24"/>
        </w:rPr>
        <w:t xml:space="preserve">Relating: An Astrological Guide to Living with Others on a Small Planet, </w:t>
      </w:r>
      <w:r w:rsidRPr="008F062B">
        <w:rPr>
          <w:rFonts w:ascii="Times New Roman" w:hAnsi="Times New Roman" w:cs="Times New Roman"/>
          <w:sz w:val="24"/>
          <w:szCs w:val="24"/>
        </w:rPr>
        <w:t>Greene provides a similar definition, stating that the sun reflects the urge to become one’s self.</w:t>
      </w:r>
      <w:r w:rsidRPr="008F062B">
        <w:rPr>
          <w:rStyle w:val="FootnoteReference"/>
          <w:rFonts w:ascii="Times New Roman" w:hAnsi="Times New Roman" w:cs="Times New Roman"/>
          <w:sz w:val="24"/>
          <w:szCs w:val="24"/>
        </w:rPr>
        <w:footnoteReference w:id="25"/>
      </w:r>
      <w:r w:rsidRPr="008F062B">
        <w:rPr>
          <w:rFonts w:ascii="Times New Roman" w:hAnsi="Times New Roman" w:cs="Times New Roman"/>
          <w:sz w:val="24"/>
          <w:szCs w:val="24"/>
        </w:rPr>
        <w:t xml:space="preserve"> Greene also continues the tradition of associating the sun with the deity Apollo, noting that the Apollonian process is designed to bring light into darkness, ultimately illuminating aspects of the subconscious –  the primary means of individuation.</w:t>
      </w:r>
      <w:r w:rsidRPr="008F062B">
        <w:rPr>
          <w:rStyle w:val="FootnoteReference"/>
          <w:rFonts w:ascii="Times New Roman" w:hAnsi="Times New Roman" w:cs="Times New Roman"/>
          <w:sz w:val="24"/>
          <w:szCs w:val="24"/>
        </w:rPr>
        <w:footnoteReference w:id="26"/>
      </w:r>
      <w:r w:rsidRPr="008F062B">
        <w:rPr>
          <w:rFonts w:ascii="Times New Roman" w:hAnsi="Times New Roman" w:cs="Times New Roman"/>
          <w:sz w:val="24"/>
          <w:szCs w:val="24"/>
        </w:rPr>
        <w:t xml:space="preserve"> </w:t>
      </w:r>
    </w:p>
    <w:p w14:paraId="6A688947" w14:textId="77777777" w:rsidR="00F9720B" w:rsidRPr="008F062B" w:rsidRDefault="00F9720B" w:rsidP="0096106E">
      <w:pPr>
        <w:spacing w:line="240" w:lineRule="auto"/>
        <w:ind w:firstLine="720"/>
        <w:rPr>
          <w:rFonts w:ascii="Times New Roman" w:hAnsi="Times New Roman" w:cs="Times New Roman"/>
          <w:b/>
          <w:bCs/>
          <w:sz w:val="24"/>
          <w:szCs w:val="24"/>
        </w:rPr>
      </w:pPr>
      <w:r w:rsidRPr="008F062B">
        <w:rPr>
          <w:rFonts w:ascii="Times New Roman" w:hAnsi="Times New Roman" w:cs="Times New Roman"/>
          <w:sz w:val="24"/>
          <w:szCs w:val="24"/>
        </w:rPr>
        <w:t xml:space="preserve">The notion of the sun being associated with the hero’s journey, one’s own ego, and individuation are common themes that have become popular in modern psychological astrology, and this development is likely due, at least in part, to Greene’s impactful astrological teachings, bearing blatant hallmarks of Jungian thought. </w:t>
      </w:r>
      <w:r w:rsidRPr="008F062B">
        <w:rPr>
          <w:rFonts w:ascii="Times New Roman" w:hAnsi="Times New Roman" w:cs="Times New Roman"/>
          <w:b/>
          <w:bCs/>
          <w:sz w:val="24"/>
          <w:szCs w:val="24"/>
        </w:rPr>
        <w:t xml:space="preserve"> </w:t>
      </w:r>
    </w:p>
    <w:p w14:paraId="600FB68E" w14:textId="77777777" w:rsidR="006B36CF" w:rsidRDefault="006B36CF" w:rsidP="0096106E">
      <w:pPr>
        <w:spacing w:line="240" w:lineRule="auto"/>
        <w:rPr>
          <w:rFonts w:ascii="Times New Roman" w:hAnsi="Times New Roman" w:cs="Times New Roman"/>
          <w:sz w:val="24"/>
          <w:szCs w:val="24"/>
          <w:u w:val="single"/>
        </w:rPr>
      </w:pPr>
    </w:p>
    <w:p w14:paraId="47674E8C" w14:textId="4947BC4D" w:rsidR="00F9720B" w:rsidRPr="008F062B" w:rsidRDefault="00F9720B" w:rsidP="0096106E">
      <w:pPr>
        <w:spacing w:line="240" w:lineRule="auto"/>
        <w:rPr>
          <w:rFonts w:ascii="Times New Roman" w:hAnsi="Times New Roman" w:cs="Times New Roman"/>
          <w:sz w:val="24"/>
          <w:szCs w:val="24"/>
          <w:u w:val="single"/>
        </w:rPr>
      </w:pPr>
      <w:r w:rsidRPr="008F062B">
        <w:rPr>
          <w:rFonts w:ascii="Times New Roman" w:hAnsi="Times New Roman" w:cs="Times New Roman"/>
          <w:sz w:val="24"/>
          <w:szCs w:val="24"/>
          <w:u w:val="single"/>
        </w:rPr>
        <w:lastRenderedPageBreak/>
        <w:t xml:space="preserve">Individuation and Alchemy </w:t>
      </w:r>
    </w:p>
    <w:p w14:paraId="613D1DF5" w14:textId="79C1DA5D" w:rsidR="00F9720B" w:rsidRPr="008F062B" w:rsidRDefault="00F9720B"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Despite the sun being deemed the planet of individuation, Greene also uses another symbolic analogy when speaking of the individuation process – one which seems to be directly inspired by Jung. Volume 12 of Jung’s Collected Works is entirely devoted to linking psychological processes with the symbolism of alchemy.</w:t>
      </w:r>
      <w:r w:rsidRPr="008F062B">
        <w:rPr>
          <w:rStyle w:val="FootnoteReference"/>
          <w:rFonts w:ascii="Times New Roman" w:hAnsi="Times New Roman" w:cs="Times New Roman"/>
          <w:sz w:val="24"/>
          <w:szCs w:val="24"/>
        </w:rPr>
        <w:footnoteReference w:id="27"/>
      </w:r>
      <w:r w:rsidRPr="008F062B">
        <w:rPr>
          <w:rFonts w:ascii="Times New Roman" w:hAnsi="Times New Roman" w:cs="Times New Roman"/>
          <w:sz w:val="24"/>
          <w:szCs w:val="24"/>
        </w:rPr>
        <w:t xml:space="preserve"> According to Eric John </w:t>
      </w:r>
      <w:proofErr w:type="spellStart"/>
      <w:r w:rsidRPr="008F062B">
        <w:rPr>
          <w:rFonts w:ascii="Times New Roman" w:hAnsi="Times New Roman" w:cs="Times New Roman"/>
          <w:sz w:val="24"/>
          <w:szCs w:val="24"/>
        </w:rPr>
        <w:t>Holmyard</w:t>
      </w:r>
      <w:proofErr w:type="spellEnd"/>
      <w:r w:rsidRPr="008F062B">
        <w:rPr>
          <w:rFonts w:ascii="Times New Roman" w:hAnsi="Times New Roman" w:cs="Times New Roman"/>
          <w:sz w:val="24"/>
          <w:szCs w:val="24"/>
        </w:rPr>
        <w:t>, alchemy has an exoteric and esoteric nature.</w:t>
      </w:r>
      <w:r w:rsidRPr="008F062B">
        <w:rPr>
          <w:rStyle w:val="FootnoteReference"/>
          <w:rFonts w:ascii="Times New Roman" w:hAnsi="Times New Roman" w:cs="Times New Roman"/>
          <w:sz w:val="24"/>
          <w:szCs w:val="24"/>
        </w:rPr>
        <w:footnoteReference w:id="28"/>
      </w:r>
      <w:r w:rsidRPr="008F062B">
        <w:rPr>
          <w:rFonts w:ascii="Times New Roman" w:hAnsi="Times New Roman" w:cs="Times New Roman"/>
          <w:sz w:val="24"/>
          <w:szCs w:val="24"/>
        </w:rPr>
        <w:t xml:space="preserve"> In physical practice, alchemists attempted to prepare a ‘substance’ known as the Philosopher’s Stone, which could transmute base substances, </w:t>
      </w:r>
      <w:r w:rsidRPr="008F062B">
        <w:rPr>
          <w:rFonts w:ascii="Times New Roman" w:hAnsi="Times New Roman" w:cs="Times New Roman"/>
          <w:i/>
          <w:iCs/>
          <w:sz w:val="24"/>
          <w:szCs w:val="24"/>
        </w:rPr>
        <w:t xml:space="preserve">prima </w:t>
      </w:r>
      <w:proofErr w:type="spellStart"/>
      <w:r w:rsidRPr="008F062B">
        <w:rPr>
          <w:rFonts w:ascii="Times New Roman" w:hAnsi="Times New Roman" w:cs="Times New Roman"/>
          <w:i/>
          <w:iCs/>
          <w:sz w:val="24"/>
          <w:szCs w:val="24"/>
        </w:rPr>
        <w:t>materia</w:t>
      </w:r>
      <w:proofErr w:type="spellEnd"/>
      <w:r w:rsidRPr="008F062B">
        <w:rPr>
          <w:rFonts w:ascii="Times New Roman" w:hAnsi="Times New Roman" w:cs="Times New Roman"/>
          <w:sz w:val="24"/>
          <w:szCs w:val="24"/>
        </w:rPr>
        <w:t>, into higher-value substances like silver and gold.</w:t>
      </w:r>
      <w:r w:rsidRPr="008F062B">
        <w:rPr>
          <w:rStyle w:val="FootnoteReference"/>
          <w:rFonts w:ascii="Times New Roman" w:hAnsi="Times New Roman" w:cs="Times New Roman"/>
          <w:sz w:val="24"/>
          <w:szCs w:val="24"/>
        </w:rPr>
        <w:footnoteReference w:id="29"/>
      </w:r>
      <w:r w:rsidRPr="008F062B">
        <w:rPr>
          <w:rFonts w:ascii="Times New Roman" w:hAnsi="Times New Roman" w:cs="Times New Roman"/>
          <w:sz w:val="24"/>
          <w:szCs w:val="24"/>
        </w:rPr>
        <w:t xml:space="preserve"> As mentioned, individuation occurs when conscious and unconscious aspects of the psyche are united. For Jung, the stages of alchemy symbolically mirror</w:t>
      </w:r>
      <w:r w:rsidR="00FC02F4">
        <w:rPr>
          <w:rFonts w:ascii="Times New Roman" w:hAnsi="Times New Roman" w:cs="Times New Roman"/>
          <w:sz w:val="24"/>
          <w:szCs w:val="24"/>
        </w:rPr>
        <w:t>ed</w:t>
      </w:r>
      <w:r w:rsidRPr="008F062B">
        <w:rPr>
          <w:rFonts w:ascii="Times New Roman" w:hAnsi="Times New Roman" w:cs="Times New Roman"/>
          <w:sz w:val="24"/>
          <w:szCs w:val="24"/>
        </w:rPr>
        <w:t xml:space="preserve"> the process of individuation, and he noted confidently: ‘As is shown by the texts and symbolism, the alchemist projected what I have called the process of individuation into the phenomena of chemical change.’</w:t>
      </w:r>
      <w:r w:rsidRPr="008F062B">
        <w:rPr>
          <w:rStyle w:val="FootnoteReference"/>
          <w:rFonts w:ascii="Times New Roman" w:hAnsi="Times New Roman" w:cs="Times New Roman"/>
          <w:sz w:val="24"/>
          <w:szCs w:val="24"/>
        </w:rPr>
        <w:footnoteReference w:id="30"/>
      </w:r>
      <w:r w:rsidRPr="008F062B">
        <w:rPr>
          <w:rFonts w:ascii="Times New Roman" w:hAnsi="Times New Roman" w:cs="Times New Roman"/>
          <w:sz w:val="24"/>
          <w:szCs w:val="24"/>
        </w:rPr>
        <w:t xml:space="preserve"> Where the alchemist transmutes base metals into gold, the individual transmutes their base nature into an integrated, functioning whole. Th</w:t>
      </w:r>
      <w:r w:rsidR="00FC02F4">
        <w:rPr>
          <w:rFonts w:ascii="Times New Roman" w:hAnsi="Times New Roman" w:cs="Times New Roman"/>
          <w:sz w:val="24"/>
          <w:szCs w:val="24"/>
        </w:rPr>
        <w:t>e alchemical</w:t>
      </w:r>
      <w:r w:rsidRPr="008F062B">
        <w:rPr>
          <w:rFonts w:ascii="Times New Roman" w:hAnsi="Times New Roman" w:cs="Times New Roman"/>
          <w:sz w:val="24"/>
          <w:szCs w:val="24"/>
        </w:rPr>
        <w:t xml:space="preserve"> process generally b</w:t>
      </w:r>
      <w:r w:rsidR="00FC02F4">
        <w:rPr>
          <w:rFonts w:ascii="Times New Roman" w:hAnsi="Times New Roman" w:cs="Times New Roman"/>
          <w:sz w:val="24"/>
          <w:szCs w:val="24"/>
        </w:rPr>
        <w:t>egan</w:t>
      </w:r>
      <w:r w:rsidRPr="008F062B">
        <w:rPr>
          <w:rFonts w:ascii="Times New Roman" w:hAnsi="Times New Roman" w:cs="Times New Roman"/>
          <w:sz w:val="24"/>
          <w:szCs w:val="24"/>
        </w:rPr>
        <w:t xml:space="preserve"> with the </w:t>
      </w:r>
      <w:proofErr w:type="spellStart"/>
      <w:r w:rsidRPr="008F062B">
        <w:rPr>
          <w:rFonts w:ascii="Times New Roman" w:hAnsi="Times New Roman" w:cs="Times New Roman"/>
          <w:i/>
          <w:iCs/>
          <w:sz w:val="24"/>
          <w:szCs w:val="24"/>
        </w:rPr>
        <w:t>nigredo</w:t>
      </w:r>
      <w:proofErr w:type="spellEnd"/>
      <w:r w:rsidRPr="008F062B">
        <w:rPr>
          <w:rFonts w:ascii="Times New Roman" w:hAnsi="Times New Roman" w:cs="Times New Roman"/>
          <w:sz w:val="24"/>
          <w:szCs w:val="24"/>
        </w:rPr>
        <w:t xml:space="preserve">, where the alchemist breaks down the </w:t>
      </w:r>
      <w:r w:rsidRPr="008F062B">
        <w:rPr>
          <w:rFonts w:ascii="Times New Roman" w:hAnsi="Times New Roman" w:cs="Times New Roman"/>
          <w:i/>
          <w:iCs/>
          <w:sz w:val="24"/>
          <w:szCs w:val="24"/>
        </w:rPr>
        <w:t xml:space="preserve">prima </w:t>
      </w:r>
      <w:proofErr w:type="spellStart"/>
      <w:r w:rsidRPr="008F062B">
        <w:rPr>
          <w:rFonts w:ascii="Times New Roman" w:hAnsi="Times New Roman" w:cs="Times New Roman"/>
          <w:i/>
          <w:iCs/>
          <w:sz w:val="24"/>
          <w:szCs w:val="24"/>
        </w:rPr>
        <w:t>materia</w:t>
      </w:r>
      <w:proofErr w:type="spellEnd"/>
      <w:r w:rsidRPr="008F062B">
        <w:rPr>
          <w:rFonts w:ascii="Times New Roman" w:hAnsi="Times New Roman" w:cs="Times New Roman"/>
          <w:sz w:val="24"/>
          <w:szCs w:val="24"/>
        </w:rPr>
        <w:t xml:space="preserve"> before reintegrating it into gold. Jung referred to </w:t>
      </w:r>
      <w:proofErr w:type="spellStart"/>
      <w:r w:rsidRPr="008F062B">
        <w:rPr>
          <w:rFonts w:ascii="Times New Roman" w:hAnsi="Times New Roman" w:cs="Times New Roman"/>
          <w:i/>
          <w:iCs/>
          <w:sz w:val="24"/>
          <w:szCs w:val="24"/>
        </w:rPr>
        <w:t>nigredo</w:t>
      </w:r>
      <w:proofErr w:type="spellEnd"/>
      <w:r w:rsidRPr="008F062B">
        <w:rPr>
          <w:rFonts w:ascii="Times New Roman" w:hAnsi="Times New Roman" w:cs="Times New Roman"/>
          <w:sz w:val="24"/>
          <w:szCs w:val="24"/>
        </w:rPr>
        <w:t xml:space="preserve"> as ‘the initial state, either present from the beginning as </w:t>
      </w:r>
      <w:r w:rsidRPr="008F062B">
        <w:rPr>
          <w:rFonts w:ascii="Times New Roman" w:hAnsi="Times New Roman" w:cs="Times New Roman"/>
          <w:i/>
          <w:iCs/>
          <w:sz w:val="24"/>
          <w:szCs w:val="24"/>
        </w:rPr>
        <w:t xml:space="preserve">prima </w:t>
      </w:r>
      <w:proofErr w:type="spellStart"/>
      <w:r w:rsidRPr="008F062B">
        <w:rPr>
          <w:rFonts w:ascii="Times New Roman" w:hAnsi="Times New Roman" w:cs="Times New Roman"/>
          <w:i/>
          <w:iCs/>
          <w:sz w:val="24"/>
          <w:szCs w:val="24"/>
        </w:rPr>
        <w:t>materia</w:t>
      </w:r>
      <w:proofErr w:type="spellEnd"/>
      <w:r w:rsidRPr="008F062B">
        <w:rPr>
          <w:rFonts w:ascii="Times New Roman" w:hAnsi="Times New Roman" w:cs="Times New Roman"/>
          <w:sz w:val="24"/>
          <w:szCs w:val="24"/>
        </w:rPr>
        <w:t xml:space="preserve"> […] or else produced by the separation of the elements.’</w:t>
      </w:r>
      <w:r w:rsidRPr="008F062B">
        <w:rPr>
          <w:rStyle w:val="FootnoteReference"/>
          <w:rFonts w:ascii="Times New Roman" w:hAnsi="Times New Roman" w:cs="Times New Roman"/>
          <w:sz w:val="24"/>
          <w:szCs w:val="24"/>
        </w:rPr>
        <w:footnoteReference w:id="31"/>
      </w:r>
    </w:p>
    <w:p w14:paraId="00B33CB0" w14:textId="77777777" w:rsidR="00F9720B" w:rsidRPr="008F062B" w:rsidRDefault="00F9720B" w:rsidP="0096106E">
      <w:pPr>
        <w:spacing w:line="240" w:lineRule="auto"/>
        <w:rPr>
          <w:rFonts w:ascii="Times New Roman" w:hAnsi="Times New Roman" w:cs="Times New Roman"/>
          <w:sz w:val="24"/>
          <w:szCs w:val="24"/>
        </w:rPr>
      </w:pPr>
      <w:r w:rsidRPr="008F062B">
        <w:rPr>
          <w:rFonts w:ascii="Times New Roman" w:hAnsi="Times New Roman" w:cs="Times New Roman"/>
          <w:sz w:val="24"/>
          <w:szCs w:val="24"/>
        </w:rPr>
        <w:tab/>
        <w:t>Green often associates alchemical stages with psychological processes in her work, considering alchemical imagery a valuable tool in astrological interpretation.</w:t>
      </w:r>
      <w:r w:rsidRPr="008F062B">
        <w:rPr>
          <w:rStyle w:val="FootnoteReference"/>
          <w:rFonts w:ascii="Times New Roman" w:hAnsi="Times New Roman" w:cs="Times New Roman"/>
          <w:sz w:val="24"/>
          <w:szCs w:val="24"/>
        </w:rPr>
        <w:footnoteReference w:id="32"/>
      </w:r>
      <w:r w:rsidRPr="008F062B">
        <w:rPr>
          <w:rFonts w:ascii="Times New Roman" w:hAnsi="Times New Roman" w:cs="Times New Roman"/>
          <w:sz w:val="24"/>
          <w:szCs w:val="24"/>
        </w:rPr>
        <w:t xml:space="preserve"> For example, like Jung, Greene also discusses the </w:t>
      </w:r>
      <w:proofErr w:type="spellStart"/>
      <w:r w:rsidRPr="008F062B">
        <w:rPr>
          <w:rFonts w:ascii="Times New Roman" w:hAnsi="Times New Roman" w:cs="Times New Roman"/>
          <w:i/>
          <w:iCs/>
          <w:sz w:val="24"/>
          <w:szCs w:val="24"/>
        </w:rPr>
        <w:t>nigredo</w:t>
      </w:r>
      <w:proofErr w:type="spellEnd"/>
      <w:r w:rsidRPr="008F062B">
        <w:rPr>
          <w:rFonts w:ascii="Times New Roman" w:hAnsi="Times New Roman" w:cs="Times New Roman"/>
          <w:i/>
          <w:iCs/>
          <w:sz w:val="24"/>
          <w:szCs w:val="24"/>
        </w:rPr>
        <w:t xml:space="preserve"> </w:t>
      </w:r>
      <w:r w:rsidRPr="008F062B">
        <w:rPr>
          <w:rFonts w:ascii="Times New Roman" w:hAnsi="Times New Roman" w:cs="Times New Roman"/>
          <w:sz w:val="24"/>
          <w:szCs w:val="24"/>
        </w:rPr>
        <w:t xml:space="preserve">stage of the alchemical process. For Greene, the </w:t>
      </w:r>
      <w:proofErr w:type="spellStart"/>
      <w:r w:rsidRPr="008F062B">
        <w:rPr>
          <w:rFonts w:ascii="Times New Roman" w:hAnsi="Times New Roman" w:cs="Times New Roman"/>
          <w:i/>
          <w:iCs/>
          <w:sz w:val="24"/>
          <w:szCs w:val="24"/>
        </w:rPr>
        <w:t>nigredo</w:t>
      </w:r>
      <w:proofErr w:type="spellEnd"/>
      <w:r w:rsidRPr="008F062B">
        <w:rPr>
          <w:rFonts w:ascii="Times New Roman" w:hAnsi="Times New Roman" w:cs="Times New Roman"/>
          <w:sz w:val="24"/>
          <w:szCs w:val="24"/>
        </w:rPr>
        <w:t xml:space="preserve"> can be associated with a psychological depression that begins healing and individuation, writing: ‘alchemical gold can only emerge if the black and putrid state of </w:t>
      </w:r>
      <w:proofErr w:type="spellStart"/>
      <w:r w:rsidRPr="008F062B">
        <w:rPr>
          <w:rFonts w:ascii="Times New Roman" w:hAnsi="Times New Roman" w:cs="Times New Roman"/>
          <w:i/>
          <w:iCs/>
          <w:sz w:val="24"/>
          <w:szCs w:val="24"/>
        </w:rPr>
        <w:t>nigredo</w:t>
      </w:r>
      <w:proofErr w:type="spellEnd"/>
      <w:r w:rsidRPr="008F062B">
        <w:rPr>
          <w:rFonts w:ascii="Times New Roman" w:hAnsi="Times New Roman" w:cs="Times New Roman"/>
          <w:sz w:val="24"/>
          <w:szCs w:val="24"/>
        </w:rPr>
        <w:t xml:space="preserve"> is passed through first.’</w:t>
      </w:r>
      <w:r w:rsidRPr="008F062B">
        <w:rPr>
          <w:rStyle w:val="FootnoteReference"/>
          <w:rFonts w:ascii="Times New Roman" w:hAnsi="Times New Roman" w:cs="Times New Roman"/>
          <w:sz w:val="24"/>
          <w:szCs w:val="24"/>
        </w:rPr>
        <w:footnoteReference w:id="33"/>
      </w:r>
      <w:r w:rsidRPr="008F062B">
        <w:rPr>
          <w:rFonts w:ascii="Times New Roman" w:hAnsi="Times New Roman" w:cs="Times New Roman"/>
          <w:sz w:val="24"/>
          <w:szCs w:val="24"/>
        </w:rPr>
        <w:t xml:space="preserve"> Astrologically, Greene associates the individual’s natal chart with </w:t>
      </w:r>
      <w:r w:rsidRPr="008F062B">
        <w:rPr>
          <w:rFonts w:ascii="Times New Roman" w:hAnsi="Times New Roman" w:cs="Times New Roman"/>
          <w:i/>
          <w:iCs/>
          <w:sz w:val="24"/>
          <w:szCs w:val="24"/>
        </w:rPr>
        <w:t xml:space="preserve">prima </w:t>
      </w:r>
      <w:proofErr w:type="spellStart"/>
      <w:r w:rsidRPr="008F062B">
        <w:rPr>
          <w:rFonts w:ascii="Times New Roman" w:hAnsi="Times New Roman" w:cs="Times New Roman"/>
          <w:i/>
          <w:iCs/>
          <w:sz w:val="24"/>
          <w:szCs w:val="24"/>
        </w:rPr>
        <w:t>materia</w:t>
      </w:r>
      <w:proofErr w:type="spellEnd"/>
      <w:r w:rsidRPr="008F062B">
        <w:rPr>
          <w:rFonts w:ascii="Times New Roman" w:hAnsi="Times New Roman" w:cs="Times New Roman"/>
          <w:sz w:val="24"/>
          <w:szCs w:val="24"/>
        </w:rPr>
        <w:t>, noting it’s the ‘the raw stuff of which the individual shapes life.’</w:t>
      </w:r>
      <w:r w:rsidRPr="008F062B">
        <w:rPr>
          <w:rStyle w:val="FootnoteReference"/>
          <w:rFonts w:ascii="Times New Roman" w:hAnsi="Times New Roman" w:cs="Times New Roman"/>
          <w:sz w:val="24"/>
          <w:szCs w:val="24"/>
        </w:rPr>
        <w:footnoteReference w:id="34"/>
      </w:r>
      <w:r w:rsidRPr="008F062B">
        <w:rPr>
          <w:rFonts w:ascii="Times New Roman" w:hAnsi="Times New Roman" w:cs="Times New Roman"/>
          <w:sz w:val="24"/>
          <w:szCs w:val="24"/>
        </w:rPr>
        <w:t xml:space="preserve"> </w:t>
      </w:r>
    </w:p>
    <w:p w14:paraId="772BE900" w14:textId="77777777" w:rsidR="00F9720B" w:rsidRPr="008F062B" w:rsidRDefault="00F9720B" w:rsidP="0096106E">
      <w:pPr>
        <w:spacing w:line="240" w:lineRule="auto"/>
        <w:rPr>
          <w:rFonts w:ascii="Times New Roman" w:hAnsi="Times New Roman" w:cs="Times New Roman"/>
          <w:sz w:val="24"/>
          <w:szCs w:val="24"/>
        </w:rPr>
      </w:pPr>
      <w:r w:rsidRPr="008F062B">
        <w:rPr>
          <w:rFonts w:ascii="Times New Roman" w:hAnsi="Times New Roman" w:cs="Times New Roman"/>
          <w:sz w:val="24"/>
          <w:szCs w:val="24"/>
        </w:rPr>
        <w:tab/>
        <w:t xml:space="preserve">In </w:t>
      </w:r>
      <w:r w:rsidRPr="008F062B">
        <w:rPr>
          <w:rFonts w:ascii="Times New Roman" w:hAnsi="Times New Roman" w:cs="Times New Roman"/>
          <w:i/>
          <w:iCs/>
          <w:sz w:val="24"/>
          <w:szCs w:val="24"/>
        </w:rPr>
        <w:t>Dynamics of the Unconscious</w:t>
      </w:r>
      <w:r w:rsidRPr="008F062B">
        <w:rPr>
          <w:rFonts w:ascii="Times New Roman" w:hAnsi="Times New Roman" w:cs="Times New Roman"/>
          <w:sz w:val="24"/>
          <w:szCs w:val="24"/>
        </w:rPr>
        <w:t xml:space="preserve">, Greene practically applies this psycho-alchemical view to astrological interpretation, associating various alchemical and psychological stages with astrological planets and transits. For example, Green associates </w:t>
      </w:r>
      <w:r w:rsidRPr="008F062B">
        <w:rPr>
          <w:rFonts w:ascii="Times New Roman" w:hAnsi="Times New Roman" w:cs="Times New Roman"/>
          <w:i/>
          <w:iCs/>
          <w:sz w:val="24"/>
          <w:szCs w:val="24"/>
        </w:rPr>
        <w:t xml:space="preserve">calcinatio, </w:t>
      </w:r>
      <w:r w:rsidRPr="008F062B">
        <w:rPr>
          <w:rFonts w:ascii="Times New Roman" w:hAnsi="Times New Roman" w:cs="Times New Roman"/>
          <w:sz w:val="24"/>
          <w:szCs w:val="24"/>
        </w:rPr>
        <w:t xml:space="preserve">the burning stage of the alchemical process, with psychological hunger, pride, arrogance, and desire, linking them </w:t>
      </w:r>
      <w:r w:rsidRPr="008F062B">
        <w:rPr>
          <w:rFonts w:ascii="Times New Roman" w:hAnsi="Times New Roman" w:cs="Times New Roman"/>
          <w:sz w:val="24"/>
          <w:szCs w:val="24"/>
        </w:rPr>
        <w:lastRenderedPageBreak/>
        <w:t>both with the transits and placements of the planets Mars and Pluto.</w:t>
      </w:r>
      <w:r w:rsidRPr="008F062B">
        <w:rPr>
          <w:rStyle w:val="FootnoteReference"/>
          <w:rFonts w:ascii="Times New Roman" w:hAnsi="Times New Roman" w:cs="Times New Roman"/>
          <w:sz w:val="24"/>
          <w:szCs w:val="24"/>
        </w:rPr>
        <w:footnoteReference w:id="35"/>
      </w:r>
      <w:r w:rsidRPr="008F062B">
        <w:rPr>
          <w:rFonts w:ascii="Times New Roman" w:hAnsi="Times New Roman" w:cs="Times New Roman"/>
          <w:sz w:val="24"/>
          <w:szCs w:val="24"/>
        </w:rPr>
        <w:t xml:space="preserve"> She then links </w:t>
      </w:r>
      <w:r w:rsidRPr="008F062B">
        <w:rPr>
          <w:rFonts w:ascii="Times New Roman" w:hAnsi="Times New Roman" w:cs="Times New Roman"/>
          <w:i/>
          <w:iCs/>
          <w:sz w:val="24"/>
          <w:szCs w:val="24"/>
        </w:rPr>
        <w:t xml:space="preserve">solutio, </w:t>
      </w:r>
      <w:r w:rsidRPr="008F062B">
        <w:rPr>
          <w:rFonts w:ascii="Times New Roman" w:hAnsi="Times New Roman" w:cs="Times New Roman"/>
          <w:sz w:val="24"/>
          <w:szCs w:val="24"/>
        </w:rPr>
        <w:t>the dissolving stage of the alchemical process, to the psychological dissolution of ego boundaries and associates it with the planet Neptune and its transits.</w:t>
      </w:r>
      <w:r w:rsidRPr="008F062B">
        <w:rPr>
          <w:rStyle w:val="FootnoteReference"/>
          <w:rFonts w:ascii="Times New Roman" w:hAnsi="Times New Roman" w:cs="Times New Roman"/>
          <w:sz w:val="24"/>
          <w:szCs w:val="24"/>
        </w:rPr>
        <w:footnoteReference w:id="36"/>
      </w:r>
      <w:r w:rsidRPr="008F062B">
        <w:rPr>
          <w:rFonts w:ascii="Times New Roman" w:hAnsi="Times New Roman" w:cs="Times New Roman"/>
          <w:sz w:val="24"/>
          <w:szCs w:val="24"/>
        </w:rPr>
        <w:t xml:space="preserve"> She uses the same approach for </w:t>
      </w:r>
      <w:r w:rsidRPr="008F062B">
        <w:rPr>
          <w:rFonts w:ascii="Times New Roman" w:hAnsi="Times New Roman" w:cs="Times New Roman"/>
          <w:i/>
          <w:iCs/>
          <w:sz w:val="24"/>
          <w:szCs w:val="24"/>
        </w:rPr>
        <w:t>coagulatio</w:t>
      </w:r>
      <w:r w:rsidRPr="008F062B">
        <w:rPr>
          <w:rFonts w:ascii="Times New Roman" w:hAnsi="Times New Roman" w:cs="Times New Roman"/>
          <w:sz w:val="24"/>
          <w:szCs w:val="24"/>
        </w:rPr>
        <w:t xml:space="preserve">, the solidifying stage, and </w:t>
      </w:r>
      <w:proofErr w:type="spellStart"/>
      <w:r w:rsidRPr="008F062B">
        <w:rPr>
          <w:rFonts w:ascii="Times New Roman" w:hAnsi="Times New Roman" w:cs="Times New Roman"/>
          <w:i/>
          <w:iCs/>
          <w:sz w:val="24"/>
          <w:szCs w:val="24"/>
        </w:rPr>
        <w:t>sublimatio</w:t>
      </w:r>
      <w:proofErr w:type="spellEnd"/>
      <w:r w:rsidRPr="008F062B">
        <w:rPr>
          <w:rFonts w:ascii="Times New Roman" w:hAnsi="Times New Roman" w:cs="Times New Roman"/>
          <w:sz w:val="24"/>
          <w:szCs w:val="24"/>
        </w:rPr>
        <w:t xml:space="preserve">, the mental, imagination stage, linking </w:t>
      </w:r>
      <w:r w:rsidRPr="008F062B">
        <w:rPr>
          <w:rFonts w:ascii="Times New Roman" w:hAnsi="Times New Roman" w:cs="Times New Roman"/>
          <w:i/>
          <w:iCs/>
          <w:sz w:val="24"/>
          <w:szCs w:val="24"/>
        </w:rPr>
        <w:t xml:space="preserve">coagulation </w:t>
      </w:r>
      <w:r w:rsidRPr="008F062B">
        <w:rPr>
          <w:rFonts w:ascii="Times New Roman" w:hAnsi="Times New Roman" w:cs="Times New Roman"/>
          <w:sz w:val="24"/>
          <w:szCs w:val="24"/>
        </w:rPr>
        <w:t xml:space="preserve">with Saturn, and </w:t>
      </w:r>
      <w:proofErr w:type="spellStart"/>
      <w:r w:rsidRPr="008F062B">
        <w:rPr>
          <w:rFonts w:ascii="Times New Roman" w:hAnsi="Times New Roman" w:cs="Times New Roman"/>
          <w:i/>
          <w:iCs/>
          <w:sz w:val="24"/>
          <w:szCs w:val="24"/>
        </w:rPr>
        <w:t>sublimatio</w:t>
      </w:r>
      <w:proofErr w:type="spellEnd"/>
      <w:r w:rsidRPr="008F062B">
        <w:rPr>
          <w:rFonts w:ascii="Times New Roman" w:hAnsi="Times New Roman" w:cs="Times New Roman"/>
          <w:sz w:val="24"/>
          <w:szCs w:val="24"/>
        </w:rPr>
        <w:t xml:space="preserve"> to both Jupiter and Uranus.</w:t>
      </w:r>
      <w:r w:rsidRPr="008F062B">
        <w:rPr>
          <w:rStyle w:val="FootnoteReference"/>
          <w:rFonts w:ascii="Times New Roman" w:hAnsi="Times New Roman" w:cs="Times New Roman"/>
          <w:sz w:val="24"/>
          <w:szCs w:val="24"/>
        </w:rPr>
        <w:footnoteReference w:id="37"/>
      </w:r>
      <w:r w:rsidRPr="008F062B">
        <w:rPr>
          <w:rFonts w:ascii="Times New Roman" w:hAnsi="Times New Roman" w:cs="Times New Roman"/>
          <w:sz w:val="24"/>
          <w:szCs w:val="24"/>
        </w:rPr>
        <w:t xml:space="preserve"> </w:t>
      </w:r>
    </w:p>
    <w:p w14:paraId="24D244E1" w14:textId="5AA47D1E" w:rsidR="00F9720B" w:rsidRPr="008F062B" w:rsidRDefault="00F9720B"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 xml:space="preserve">Indeed, the nature of alchemy, which assumes God’s creations can be bettered through conscious work and effort is naturally compatible with modern psychological astrology, with its notions of self-work, development and improvement. This alchemical analogy seems to be less prevalent in modern psychological astrology; however, as demonstrated, it once again demonstrates Greene’s successful application of Jungian concepts to astrological theory and practice.  </w:t>
      </w:r>
    </w:p>
    <w:p w14:paraId="7BCB4284" w14:textId="1A936D3C" w:rsidR="00D751E1" w:rsidRPr="008F062B" w:rsidRDefault="006B4ED7" w:rsidP="0096106E">
      <w:pPr>
        <w:spacing w:line="240" w:lineRule="auto"/>
        <w:rPr>
          <w:rFonts w:ascii="Times New Roman" w:hAnsi="Times New Roman" w:cs="Times New Roman"/>
          <w:sz w:val="24"/>
          <w:szCs w:val="24"/>
          <w:u w:val="single"/>
        </w:rPr>
      </w:pPr>
      <w:r w:rsidRPr="008F062B">
        <w:rPr>
          <w:rFonts w:ascii="Times New Roman" w:hAnsi="Times New Roman" w:cs="Times New Roman"/>
          <w:sz w:val="24"/>
          <w:szCs w:val="24"/>
          <w:u w:val="single"/>
        </w:rPr>
        <w:t xml:space="preserve">Theory of </w:t>
      </w:r>
      <w:r w:rsidR="00D751E1" w:rsidRPr="008F062B">
        <w:rPr>
          <w:rFonts w:ascii="Times New Roman" w:hAnsi="Times New Roman" w:cs="Times New Roman"/>
          <w:sz w:val="24"/>
          <w:szCs w:val="24"/>
          <w:u w:val="single"/>
        </w:rPr>
        <w:t>Synchronicity</w:t>
      </w:r>
      <w:r w:rsidR="00227A44" w:rsidRPr="008F062B">
        <w:rPr>
          <w:rFonts w:ascii="Times New Roman" w:hAnsi="Times New Roman" w:cs="Times New Roman"/>
          <w:sz w:val="24"/>
          <w:szCs w:val="24"/>
          <w:u w:val="single"/>
        </w:rPr>
        <w:t xml:space="preserve"> </w:t>
      </w:r>
    </w:p>
    <w:p w14:paraId="2AA62A04" w14:textId="6E36E19C" w:rsidR="00EB3E60" w:rsidRPr="008F062B" w:rsidRDefault="009340A4"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 xml:space="preserve">In addition to </w:t>
      </w:r>
      <w:r w:rsidR="00F9720B" w:rsidRPr="008F062B">
        <w:rPr>
          <w:rFonts w:ascii="Times New Roman" w:hAnsi="Times New Roman" w:cs="Times New Roman"/>
          <w:sz w:val="24"/>
          <w:szCs w:val="24"/>
        </w:rPr>
        <w:t>his theories on archetypes and individuation</w:t>
      </w:r>
      <w:r w:rsidRPr="008F062B">
        <w:rPr>
          <w:rFonts w:ascii="Times New Roman" w:hAnsi="Times New Roman" w:cs="Times New Roman"/>
          <w:sz w:val="24"/>
          <w:szCs w:val="24"/>
        </w:rPr>
        <w:t xml:space="preserve">, </w:t>
      </w:r>
      <w:r w:rsidR="00EB3E60" w:rsidRPr="008F062B">
        <w:rPr>
          <w:rFonts w:ascii="Times New Roman" w:hAnsi="Times New Roman" w:cs="Times New Roman"/>
          <w:sz w:val="24"/>
          <w:szCs w:val="24"/>
        </w:rPr>
        <w:t xml:space="preserve">Jung is </w:t>
      </w:r>
      <w:r w:rsidR="00F9720B" w:rsidRPr="008F062B">
        <w:rPr>
          <w:rFonts w:ascii="Times New Roman" w:hAnsi="Times New Roman" w:cs="Times New Roman"/>
          <w:sz w:val="24"/>
          <w:szCs w:val="24"/>
        </w:rPr>
        <w:t xml:space="preserve">also </w:t>
      </w:r>
      <w:r w:rsidR="00EB3E60" w:rsidRPr="008F062B">
        <w:rPr>
          <w:rFonts w:ascii="Times New Roman" w:hAnsi="Times New Roman" w:cs="Times New Roman"/>
          <w:sz w:val="24"/>
          <w:szCs w:val="24"/>
        </w:rPr>
        <w:t>well known for his theory of synchronicity. Jung defined synchronicity as a meaningful, acausal coincidence between one’s psychic state and outer environment.</w:t>
      </w:r>
      <w:r w:rsidR="00EB3E60" w:rsidRPr="008F062B">
        <w:rPr>
          <w:rStyle w:val="FootnoteReference"/>
          <w:rFonts w:ascii="Times New Roman" w:hAnsi="Times New Roman" w:cs="Times New Roman"/>
          <w:sz w:val="24"/>
          <w:szCs w:val="24"/>
        </w:rPr>
        <w:footnoteReference w:id="38"/>
      </w:r>
      <w:r w:rsidR="00EB3E60" w:rsidRPr="008F062B">
        <w:rPr>
          <w:rFonts w:ascii="Times New Roman" w:hAnsi="Times New Roman" w:cs="Times New Roman"/>
          <w:sz w:val="24"/>
          <w:szCs w:val="24"/>
        </w:rPr>
        <w:t xml:space="preserve"> He also </w:t>
      </w:r>
      <w:r w:rsidR="006B4ED7" w:rsidRPr="008F062B">
        <w:rPr>
          <w:rFonts w:ascii="Times New Roman" w:hAnsi="Times New Roman" w:cs="Times New Roman"/>
          <w:sz w:val="24"/>
          <w:szCs w:val="24"/>
        </w:rPr>
        <w:t>stated</w:t>
      </w:r>
      <w:r w:rsidR="00EB3E60" w:rsidRPr="008F062B">
        <w:rPr>
          <w:rFonts w:ascii="Times New Roman" w:hAnsi="Times New Roman" w:cs="Times New Roman"/>
          <w:sz w:val="24"/>
          <w:szCs w:val="24"/>
        </w:rPr>
        <w:t xml:space="preserve"> that ‘the meaningful coincidence</w:t>
      </w:r>
      <w:r w:rsidR="006B4ED7" w:rsidRPr="008F062B">
        <w:rPr>
          <w:rFonts w:ascii="Times New Roman" w:hAnsi="Times New Roman" w:cs="Times New Roman"/>
          <w:sz w:val="24"/>
          <w:szCs w:val="24"/>
        </w:rPr>
        <w:t xml:space="preserve"> [synchronicity]</w:t>
      </w:r>
      <w:r w:rsidR="00EB3E60" w:rsidRPr="008F062B">
        <w:rPr>
          <w:rFonts w:ascii="Times New Roman" w:hAnsi="Times New Roman" w:cs="Times New Roman"/>
          <w:sz w:val="24"/>
          <w:szCs w:val="24"/>
        </w:rPr>
        <w:t xml:space="preserve"> we are looking for is immediately apparent in astrology’</w:t>
      </w:r>
      <w:r w:rsidR="006B4ED7" w:rsidRPr="008F062B">
        <w:rPr>
          <w:rFonts w:ascii="Times New Roman" w:hAnsi="Times New Roman" w:cs="Times New Roman"/>
          <w:sz w:val="24"/>
          <w:szCs w:val="24"/>
        </w:rPr>
        <w:t xml:space="preserve"> </w:t>
      </w:r>
      <w:r w:rsidR="00FC02F4">
        <w:rPr>
          <w:rFonts w:ascii="Times New Roman" w:hAnsi="Times New Roman" w:cs="Times New Roman"/>
          <w:sz w:val="24"/>
          <w:szCs w:val="24"/>
        </w:rPr>
        <w:t>-</w:t>
      </w:r>
      <w:r w:rsidR="00EB3E60" w:rsidRPr="008F062B">
        <w:rPr>
          <w:rFonts w:ascii="Times New Roman" w:hAnsi="Times New Roman" w:cs="Times New Roman"/>
          <w:sz w:val="24"/>
          <w:szCs w:val="24"/>
        </w:rPr>
        <w:t xml:space="preserve"> a correspondence which removes astrology from a causal realm </w:t>
      </w:r>
      <w:r w:rsidR="00D52C13" w:rsidRPr="008F062B">
        <w:rPr>
          <w:rFonts w:ascii="Times New Roman" w:hAnsi="Times New Roman" w:cs="Times New Roman"/>
          <w:sz w:val="24"/>
          <w:szCs w:val="24"/>
        </w:rPr>
        <w:t>implying</w:t>
      </w:r>
      <w:r w:rsidR="00EB3E60" w:rsidRPr="008F062B">
        <w:rPr>
          <w:rFonts w:ascii="Times New Roman" w:hAnsi="Times New Roman" w:cs="Times New Roman"/>
          <w:sz w:val="24"/>
          <w:szCs w:val="24"/>
        </w:rPr>
        <w:t xml:space="preserve"> planetary energies </w:t>
      </w:r>
      <w:r w:rsidR="00EB3E60" w:rsidRPr="008F062B">
        <w:rPr>
          <w:rFonts w:ascii="Times New Roman" w:hAnsi="Times New Roman" w:cs="Times New Roman"/>
          <w:i/>
          <w:iCs/>
          <w:sz w:val="24"/>
          <w:szCs w:val="24"/>
        </w:rPr>
        <w:t>cause</w:t>
      </w:r>
      <w:r w:rsidR="00EB3E60" w:rsidRPr="008F062B">
        <w:rPr>
          <w:rFonts w:ascii="Times New Roman" w:hAnsi="Times New Roman" w:cs="Times New Roman"/>
          <w:sz w:val="24"/>
          <w:szCs w:val="24"/>
        </w:rPr>
        <w:t xml:space="preserve"> physical and psychic states.</w:t>
      </w:r>
      <w:r w:rsidR="00EB3E60" w:rsidRPr="008F062B">
        <w:rPr>
          <w:rStyle w:val="FootnoteReference"/>
          <w:rFonts w:ascii="Times New Roman" w:hAnsi="Times New Roman" w:cs="Times New Roman"/>
          <w:sz w:val="24"/>
          <w:szCs w:val="24"/>
        </w:rPr>
        <w:footnoteReference w:id="39"/>
      </w:r>
      <w:r w:rsidR="00EB3E60" w:rsidRPr="008F062B">
        <w:rPr>
          <w:rFonts w:ascii="Times New Roman" w:hAnsi="Times New Roman" w:cs="Times New Roman"/>
          <w:sz w:val="24"/>
          <w:szCs w:val="24"/>
        </w:rPr>
        <w:t xml:space="preserve"> Through this understanding, planetary placements and events occur simultaneously by mere coincidence – not because there is a causal mechanism between the two. </w:t>
      </w:r>
      <w:r w:rsidR="0037517F" w:rsidRPr="008F062B">
        <w:rPr>
          <w:rFonts w:ascii="Times New Roman" w:hAnsi="Times New Roman" w:cs="Times New Roman"/>
          <w:sz w:val="24"/>
          <w:szCs w:val="24"/>
        </w:rPr>
        <w:t>Jung adds that these</w:t>
      </w:r>
      <w:r w:rsidR="00E27D5E" w:rsidRPr="008F062B">
        <w:rPr>
          <w:rFonts w:ascii="Times New Roman" w:hAnsi="Times New Roman" w:cs="Times New Roman"/>
          <w:sz w:val="24"/>
          <w:szCs w:val="24"/>
        </w:rPr>
        <w:t xml:space="preserve"> </w:t>
      </w:r>
      <w:r w:rsidR="003975DA" w:rsidRPr="008F062B">
        <w:rPr>
          <w:rFonts w:ascii="Times New Roman" w:hAnsi="Times New Roman" w:cs="Times New Roman"/>
          <w:sz w:val="24"/>
          <w:szCs w:val="24"/>
        </w:rPr>
        <w:t xml:space="preserve">types of synchronous events </w:t>
      </w:r>
      <w:r w:rsidR="006B4ED7" w:rsidRPr="008F062B">
        <w:rPr>
          <w:rFonts w:ascii="Times New Roman" w:hAnsi="Times New Roman" w:cs="Times New Roman"/>
          <w:sz w:val="24"/>
          <w:szCs w:val="24"/>
        </w:rPr>
        <w:t xml:space="preserve">often have </w:t>
      </w:r>
      <w:r w:rsidR="00AF6D35" w:rsidRPr="008F062B">
        <w:rPr>
          <w:rFonts w:ascii="Times New Roman" w:hAnsi="Times New Roman" w:cs="Times New Roman"/>
          <w:sz w:val="24"/>
          <w:szCs w:val="24"/>
        </w:rPr>
        <w:t xml:space="preserve">underlying emotional and archetypal </w:t>
      </w:r>
      <w:r w:rsidR="006B4ED7" w:rsidRPr="008F062B">
        <w:rPr>
          <w:rFonts w:ascii="Times New Roman" w:hAnsi="Times New Roman" w:cs="Times New Roman"/>
          <w:sz w:val="24"/>
          <w:szCs w:val="24"/>
        </w:rPr>
        <w:t>prerequisites</w:t>
      </w:r>
      <w:r w:rsidR="00AF6D35" w:rsidRPr="008F062B">
        <w:rPr>
          <w:rFonts w:ascii="Times New Roman" w:hAnsi="Times New Roman" w:cs="Times New Roman"/>
          <w:sz w:val="24"/>
          <w:szCs w:val="24"/>
        </w:rPr>
        <w:t>.</w:t>
      </w:r>
      <w:r w:rsidR="00AF6D35" w:rsidRPr="008F062B">
        <w:rPr>
          <w:rStyle w:val="FootnoteReference"/>
          <w:rFonts w:ascii="Times New Roman" w:hAnsi="Times New Roman" w:cs="Times New Roman"/>
          <w:sz w:val="24"/>
          <w:szCs w:val="24"/>
        </w:rPr>
        <w:footnoteReference w:id="40"/>
      </w:r>
      <w:r w:rsidR="00AF6D35" w:rsidRPr="008F062B">
        <w:rPr>
          <w:rFonts w:ascii="Times New Roman" w:hAnsi="Times New Roman" w:cs="Times New Roman"/>
          <w:sz w:val="24"/>
          <w:szCs w:val="24"/>
        </w:rPr>
        <w:t xml:space="preserve"> </w:t>
      </w:r>
    </w:p>
    <w:p w14:paraId="01CC6DA4" w14:textId="7E6202A8" w:rsidR="00E94F37" w:rsidRPr="008F062B" w:rsidRDefault="00EB3E60"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 xml:space="preserve">Liz Greene has applied much of Jung’s theory of synchronicity to her astrological work.  In </w:t>
      </w:r>
      <w:r w:rsidRPr="008F062B">
        <w:rPr>
          <w:rFonts w:ascii="Times New Roman" w:hAnsi="Times New Roman" w:cs="Times New Roman"/>
          <w:i/>
          <w:iCs/>
          <w:sz w:val="24"/>
          <w:szCs w:val="24"/>
        </w:rPr>
        <w:t>The Astrology of Fate</w:t>
      </w:r>
      <w:r w:rsidRPr="008F062B">
        <w:rPr>
          <w:rFonts w:ascii="Times New Roman" w:hAnsi="Times New Roman" w:cs="Times New Roman"/>
          <w:sz w:val="24"/>
          <w:szCs w:val="24"/>
        </w:rPr>
        <w:t xml:space="preserve">, she applies the </w:t>
      </w:r>
      <w:r w:rsidR="00A61183" w:rsidRPr="008F062B">
        <w:rPr>
          <w:rFonts w:ascii="Times New Roman" w:hAnsi="Times New Roman" w:cs="Times New Roman"/>
          <w:sz w:val="24"/>
          <w:szCs w:val="24"/>
        </w:rPr>
        <w:t>theory</w:t>
      </w:r>
      <w:r w:rsidR="006B4ED7" w:rsidRPr="008F062B">
        <w:rPr>
          <w:rFonts w:ascii="Times New Roman" w:hAnsi="Times New Roman" w:cs="Times New Roman"/>
          <w:sz w:val="24"/>
          <w:szCs w:val="24"/>
        </w:rPr>
        <w:t xml:space="preserve"> of synchronicity</w:t>
      </w:r>
      <w:r w:rsidRPr="008F062B">
        <w:rPr>
          <w:rFonts w:ascii="Times New Roman" w:hAnsi="Times New Roman" w:cs="Times New Roman"/>
          <w:sz w:val="24"/>
          <w:szCs w:val="24"/>
        </w:rPr>
        <w:t xml:space="preserve"> to astrological transits and progressions, popular </w:t>
      </w:r>
      <w:r w:rsidR="006B4ED7" w:rsidRPr="008F062B">
        <w:rPr>
          <w:rFonts w:ascii="Times New Roman" w:hAnsi="Times New Roman" w:cs="Times New Roman"/>
          <w:sz w:val="24"/>
          <w:szCs w:val="24"/>
        </w:rPr>
        <w:t xml:space="preserve">astrological, </w:t>
      </w:r>
      <w:r w:rsidRPr="008F062B">
        <w:rPr>
          <w:rFonts w:ascii="Times New Roman" w:hAnsi="Times New Roman" w:cs="Times New Roman"/>
          <w:sz w:val="24"/>
          <w:szCs w:val="24"/>
        </w:rPr>
        <w:t xml:space="preserve">predictive techniques, explaining: </w:t>
      </w:r>
      <w:r w:rsidR="00FB5B80" w:rsidRPr="008F062B">
        <w:rPr>
          <w:rFonts w:ascii="Times New Roman" w:hAnsi="Times New Roman" w:cs="Times New Roman"/>
          <w:sz w:val="24"/>
          <w:szCs w:val="24"/>
        </w:rPr>
        <w:t>‘</w:t>
      </w:r>
      <w:r w:rsidR="00A61183" w:rsidRPr="008F062B">
        <w:rPr>
          <w:rFonts w:ascii="Times New Roman" w:hAnsi="Times New Roman" w:cs="Times New Roman"/>
          <w:sz w:val="24"/>
          <w:szCs w:val="24"/>
        </w:rPr>
        <w:t>T</w:t>
      </w:r>
      <w:r w:rsidRPr="008F062B">
        <w:rPr>
          <w:rFonts w:ascii="Times New Roman" w:hAnsi="Times New Roman" w:cs="Times New Roman"/>
          <w:sz w:val="24"/>
          <w:szCs w:val="24"/>
        </w:rPr>
        <w:t>he constellation</w:t>
      </w:r>
      <w:r w:rsidR="007D2D8B" w:rsidRPr="008F062B">
        <w:rPr>
          <w:rFonts w:ascii="Times New Roman" w:hAnsi="Times New Roman" w:cs="Times New Roman"/>
          <w:sz w:val="24"/>
          <w:szCs w:val="24"/>
        </w:rPr>
        <w:t xml:space="preserve"> [expression]</w:t>
      </w:r>
      <w:r w:rsidRPr="008F062B">
        <w:rPr>
          <w:rFonts w:ascii="Times New Roman" w:hAnsi="Times New Roman" w:cs="Times New Roman"/>
          <w:sz w:val="24"/>
          <w:szCs w:val="24"/>
        </w:rPr>
        <w:t xml:space="preserve"> of archetypal contents and  </w:t>
      </w:r>
      <w:r w:rsidR="009F71DB" w:rsidRPr="008F062B">
        <w:rPr>
          <w:rFonts w:ascii="Times New Roman" w:hAnsi="Times New Roman" w:cs="Times New Roman"/>
          <w:sz w:val="24"/>
          <w:szCs w:val="24"/>
        </w:rPr>
        <w:t>synchronous events occur</w:t>
      </w:r>
      <w:r w:rsidR="001B1385" w:rsidRPr="008F062B">
        <w:rPr>
          <w:rFonts w:ascii="Times New Roman" w:hAnsi="Times New Roman" w:cs="Times New Roman"/>
          <w:sz w:val="24"/>
          <w:szCs w:val="24"/>
        </w:rPr>
        <w:t>s in coordination with planetary transits and progressions</w:t>
      </w:r>
      <w:r w:rsidR="002136AD" w:rsidRPr="008F062B">
        <w:rPr>
          <w:rFonts w:ascii="Times New Roman" w:hAnsi="Times New Roman" w:cs="Times New Roman"/>
          <w:sz w:val="24"/>
          <w:szCs w:val="24"/>
        </w:rPr>
        <w:t>, and the meaning of the experience, and its essential qualities, are reflected by the planets involved.’</w:t>
      </w:r>
      <w:r w:rsidR="002136AD" w:rsidRPr="008F062B">
        <w:rPr>
          <w:rStyle w:val="FootnoteReference"/>
          <w:rFonts w:ascii="Times New Roman" w:hAnsi="Times New Roman" w:cs="Times New Roman"/>
          <w:sz w:val="24"/>
          <w:szCs w:val="24"/>
        </w:rPr>
        <w:footnoteReference w:id="41"/>
      </w:r>
      <w:r w:rsidR="000644FA" w:rsidRPr="008F062B">
        <w:rPr>
          <w:rFonts w:ascii="Times New Roman" w:hAnsi="Times New Roman" w:cs="Times New Roman"/>
          <w:sz w:val="24"/>
          <w:szCs w:val="24"/>
        </w:rPr>
        <w:t xml:space="preserve"> She goes on to say that transits and progressions</w:t>
      </w:r>
      <w:r w:rsidR="00770E33" w:rsidRPr="008F062B">
        <w:rPr>
          <w:rFonts w:ascii="Times New Roman" w:hAnsi="Times New Roman" w:cs="Times New Roman"/>
          <w:sz w:val="24"/>
          <w:szCs w:val="24"/>
        </w:rPr>
        <w:t xml:space="preserve"> </w:t>
      </w:r>
      <w:r w:rsidR="000644FA" w:rsidRPr="008F062B">
        <w:rPr>
          <w:rFonts w:ascii="Times New Roman" w:hAnsi="Times New Roman" w:cs="Times New Roman"/>
          <w:sz w:val="24"/>
          <w:szCs w:val="24"/>
        </w:rPr>
        <w:t>coincide with</w:t>
      </w:r>
      <w:r w:rsidR="00D52C13" w:rsidRPr="008F062B">
        <w:rPr>
          <w:rFonts w:ascii="Times New Roman" w:hAnsi="Times New Roman" w:cs="Times New Roman"/>
          <w:sz w:val="24"/>
          <w:szCs w:val="24"/>
        </w:rPr>
        <w:t xml:space="preserve"> </w:t>
      </w:r>
      <w:r w:rsidR="000644FA" w:rsidRPr="008F062B">
        <w:rPr>
          <w:rFonts w:ascii="Times New Roman" w:hAnsi="Times New Roman" w:cs="Times New Roman"/>
          <w:sz w:val="24"/>
          <w:szCs w:val="24"/>
        </w:rPr>
        <w:t>archetypal potential</w:t>
      </w:r>
      <w:r w:rsidR="00D52C13" w:rsidRPr="008F062B">
        <w:rPr>
          <w:rFonts w:ascii="Times New Roman" w:hAnsi="Times New Roman" w:cs="Times New Roman"/>
          <w:sz w:val="24"/>
          <w:szCs w:val="24"/>
        </w:rPr>
        <w:t>s</w:t>
      </w:r>
      <w:r w:rsidR="000644FA" w:rsidRPr="008F062B">
        <w:rPr>
          <w:rFonts w:ascii="Times New Roman" w:hAnsi="Times New Roman" w:cs="Times New Roman"/>
          <w:sz w:val="24"/>
          <w:szCs w:val="24"/>
        </w:rPr>
        <w:t xml:space="preserve"> and particular emotional affect</w:t>
      </w:r>
      <w:r w:rsidR="00D52C13" w:rsidRPr="008F062B">
        <w:rPr>
          <w:rFonts w:ascii="Times New Roman" w:hAnsi="Times New Roman" w:cs="Times New Roman"/>
          <w:sz w:val="24"/>
          <w:szCs w:val="24"/>
        </w:rPr>
        <w:t>s</w:t>
      </w:r>
      <w:r w:rsidR="000644FA" w:rsidRPr="008F062B">
        <w:rPr>
          <w:rFonts w:ascii="Times New Roman" w:hAnsi="Times New Roman" w:cs="Times New Roman"/>
          <w:sz w:val="24"/>
          <w:szCs w:val="24"/>
        </w:rPr>
        <w:t xml:space="preserve"> which lower consciousness </w:t>
      </w:r>
      <w:r w:rsidR="009714D8" w:rsidRPr="008F062B">
        <w:rPr>
          <w:rFonts w:ascii="Times New Roman" w:hAnsi="Times New Roman" w:cs="Times New Roman"/>
          <w:sz w:val="24"/>
          <w:szCs w:val="24"/>
        </w:rPr>
        <w:t>and</w:t>
      </w:r>
      <w:r w:rsidR="000644FA" w:rsidRPr="008F062B">
        <w:rPr>
          <w:rFonts w:ascii="Times New Roman" w:hAnsi="Times New Roman" w:cs="Times New Roman"/>
          <w:sz w:val="24"/>
          <w:szCs w:val="24"/>
        </w:rPr>
        <w:t xml:space="preserve"> allow the unconscious to activate its synchronistic properties.</w:t>
      </w:r>
      <w:r w:rsidR="000644FA" w:rsidRPr="008F062B">
        <w:rPr>
          <w:rStyle w:val="FootnoteReference"/>
          <w:rFonts w:ascii="Times New Roman" w:hAnsi="Times New Roman" w:cs="Times New Roman"/>
          <w:sz w:val="24"/>
          <w:szCs w:val="24"/>
        </w:rPr>
        <w:footnoteReference w:id="42"/>
      </w:r>
      <w:r w:rsidR="000644FA" w:rsidRPr="008F062B">
        <w:rPr>
          <w:rFonts w:ascii="Times New Roman" w:hAnsi="Times New Roman" w:cs="Times New Roman"/>
          <w:sz w:val="24"/>
          <w:szCs w:val="24"/>
        </w:rPr>
        <w:t xml:space="preserve"> In this way, </w:t>
      </w:r>
      <w:r w:rsidR="00770E33" w:rsidRPr="008F062B">
        <w:rPr>
          <w:rFonts w:ascii="Times New Roman" w:hAnsi="Times New Roman" w:cs="Times New Roman"/>
          <w:sz w:val="24"/>
          <w:szCs w:val="24"/>
        </w:rPr>
        <w:t xml:space="preserve">Greene is clearly stating that planetary movements either provide or coincide </w:t>
      </w:r>
      <w:r w:rsidR="00AD3BEF" w:rsidRPr="008F062B">
        <w:rPr>
          <w:rFonts w:ascii="Times New Roman" w:hAnsi="Times New Roman" w:cs="Times New Roman"/>
          <w:sz w:val="24"/>
          <w:szCs w:val="24"/>
        </w:rPr>
        <w:t xml:space="preserve">with </w:t>
      </w:r>
      <w:r w:rsidR="00770E33" w:rsidRPr="008F062B">
        <w:rPr>
          <w:rFonts w:ascii="Times New Roman" w:hAnsi="Times New Roman" w:cs="Times New Roman"/>
          <w:sz w:val="24"/>
          <w:szCs w:val="24"/>
        </w:rPr>
        <w:t>the archetypal and emotional conditions Jung hypothesized were needed for synchronistic events to occur</w:t>
      </w:r>
      <w:r w:rsidR="003A27FA" w:rsidRPr="008F062B">
        <w:rPr>
          <w:rFonts w:ascii="Times New Roman" w:hAnsi="Times New Roman" w:cs="Times New Roman"/>
          <w:sz w:val="24"/>
          <w:szCs w:val="24"/>
        </w:rPr>
        <w:t xml:space="preserve">, providing a strong Jungian flavor to predictive, </w:t>
      </w:r>
      <w:r w:rsidR="00FC02F4">
        <w:rPr>
          <w:rFonts w:ascii="Times New Roman" w:hAnsi="Times New Roman" w:cs="Times New Roman"/>
          <w:sz w:val="24"/>
          <w:szCs w:val="24"/>
        </w:rPr>
        <w:t>astrological theory</w:t>
      </w:r>
      <w:r w:rsidR="003A27FA" w:rsidRPr="008F062B">
        <w:rPr>
          <w:rFonts w:ascii="Times New Roman" w:hAnsi="Times New Roman" w:cs="Times New Roman"/>
          <w:sz w:val="24"/>
          <w:szCs w:val="24"/>
        </w:rPr>
        <w:t xml:space="preserve">. </w:t>
      </w:r>
    </w:p>
    <w:p w14:paraId="63276E47" w14:textId="40622BAB" w:rsidR="00AE20D2" w:rsidRPr="008F062B" w:rsidRDefault="00AE20D2" w:rsidP="0096106E">
      <w:pPr>
        <w:spacing w:line="240" w:lineRule="auto"/>
        <w:rPr>
          <w:rFonts w:ascii="Times New Roman" w:hAnsi="Times New Roman" w:cs="Times New Roman"/>
          <w:sz w:val="24"/>
          <w:szCs w:val="24"/>
          <w:u w:val="single"/>
        </w:rPr>
      </w:pPr>
      <w:r w:rsidRPr="008F062B">
        <w:rPr>
          <w:rFonts w:ascii="Times New Roman" w:hAnsi="Times New Roman" w:cs="Times New Roman"/>
          <w:sz w:val="24"/>
          <w:szCs w:val="24"/>
          <w:u w:val="single"/>
        </w:rPr>
        <w:lastRenderedPageBreak/>
        <w:t xml:space="preserve">Compensatory Nature of the Psyche </w:t>
      </w:r>
    </w:p>
    <w:p w14:paraId="7ABE7726" w14:textId="799D9A4C" w:rsidR="00AE20D2" w:rsidRPr="008F062B" w:rsidRDefault="009728F3"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 xml:space="preserve">In </w:t>
      </w:r>
      <w:r w:rsidR="00FC02F4">
        <w:rPr>
          <w:rFonts w:ascii="Times New Roman" w:hAnsi="Times New Roman" w:cs="Times New Roman"/>
          <w:sz w:val="24"/>
          <w:szCs w:val="24"/>
        </w:rPr>
        <w:t xml:space="preserve">discussing predictive work, </w:t>
      </w:r>
      <w:r w:rsidRPr="008F062B">
        <w:rPr>
          <w:rFonts w:ascii="Times New Roman" w:hAnsi="Times New Roman" w:cs="Times New Roman"/>
          <w:sz w:val="24"/>
          <w:szCs w:val="24"/>
        </w:rPr>
        <w:t>Greene</w:t>
      </w:r>
      <w:r w:rsidR="00AE20D2" w:rsidRPr="008F062B">
        <w:rPr>
          <w:rFonts w:ascii="Times New Roman" w:hAnsi="Times New Roman" w:cs="Times New Roman"/>
          <w:sz w:val="24"/>
          <w:szCs w:val="24"/>
        </w:rPr>
        <w:t xml:space="preserve"> has stated the term ‘psychological’ </w:t>
      </w:r>
      <w:r w:rsidR="00A0002E" w:rsidRPr="008F062B">
        <w:rPr>
          <w:rFonts w:ascii="Times New Roman" w:hAnsi="Times New Roman" w:cs="Times New Roman"/>
          <w:sz w:val="24"/>
          <w:szCs w:val="24"/>
        </w:rPr>
        <w:t>does not</w:t>
      </w:r>
      <w:r w:rsidR="00AE20D2" w:rsidRPr="008F062B">
        <w:rPr>
          <w:rFonts w:ascii="Times New Roman" w:hAnsi="Times New Roman" w:cs="Times New Roman"/>
          <w:sz w:val="24"/>
          <w:szCs w:val="24"/>
        </w:rPr>
        <w:t xml:space="preserve"> apply only to inner processes.</w:t>
      </w:r>
      <w:r w:rsidR="00AE20D2" w:rsidRPr="008F062B">
        <w:rPr>
          <w:rStyle w:val="FootnoteReference"/>
          <w:rFonts w:ascii="Times New Roman" w:hAnsi="Times New Roman" w:cs="Times New Roman"/>
          <w:sz w:val="24"/>
          <w:szCs w:val="24"/>
        </w:rPr>
        <w:footnoteReference w:id="43"/>
      </w:r>
      <w:r w:rsidR="00AE20D2" w:rsidRPr="008F062B">
        <w:rPr>
          <w:rFonts w:ascii="Times New Roman" w:hAnsi="Times New Roman" w:cs="Times New Roman"/>
          <w:sz w:val="24"/>
          <w:szCs w:val="24"/>
        </w:rPr>
        <w:t xml:space="preserve"> Much of what individuals believe to be fated </w:t>
      </w:r>
      <w:r w:rsidR="00A0002E" w:rsidRPr="008F062B">
        <w:rPr>
          <w:rFonts w:ascii="Times New Roman" w:hAnsi="Times New Roman" w:cs="Times New Roman"/>
          <w:sz w:val="24"/>
          <w:szCs w:val="24"/>
        </w:rPr>
        <w:t>is</w:t>
      </w:r>
      <w:r w:rsidR="00AE20D2" w:rsidRPr="008F062B">
        <w:rPr>
          <w:rFonts w:ascii="Times New Roman" w:hAnsi="Times New Roman" w:cs="Times New Roman"/>
          <w:sz w:val="24"/>
          <w:szCs w:val="24"/>
        </w:rPr>
        <w:t xml:space="preserve"> a result of unconscious processes at work.</w:t>
      </w:r>
      <w:r w:rsidR="00AE20D2" w:rsidRPr="008F062B">
        <w:rPr>
          <w:rStyle w:val="FootnoteReference"/>
          <w:rFonts w:ascii="Times New Roman" w:hAnsi="Times New Roman" w:cs="Times New Roman"/>
          <w:sz w:val="24"/>
          <w:szCs w:val="24"/>
        </w:rPr>
        <w:footnoteReference w:id="44"/>
      </w:r>
      <w:r w:rsidR="00AE20D2" w:rsidRPr="008F062B">
        <w:rPr>
          <w:rFonts w:ascii="Times New Roman" w:hAnsi="Times New Roman" w:cs="Times New Roman"/>
          <w:sz w:val="24"/>
          <w:szCs w:val="24"/>
        </w:rPr>
        <w:t xml:space="preserve"> She explains: </w:t>
      </w:r>
    </w:p>
    <w:p w14:paraId="77EDF971" w14:textId="49C4CCF4" w:rsidR="00AE20D2" w:rsidRPr="008F062B" w:rsidRDefault="00AE20D2" w:rsidP="0096106E">
      <w:pPr>
        <w:spacing w:line="240" w:lineRule="auto"/>
        <w:ind w:left="1134" w:right="1134"/>
        <w:rPr>
          <w:rFonts w:ascii="Times New Roman" w:hAnsi="Times New Roman" w:cs="Times New Roman"/>
          <w:sz w:val="24"/>
          <w:szCs w:val="24"/>
        </w:rPr>
      </w:pPr>
      <w:r w:rsidRPr="008F062B">
        <w:rPr>
          <w:rFonts w:ascii="Times New Roman" w:hAnsi="Times New Roman" w:cs="Times New Roman"/>
          <w:sz w:val="24"/>
          <w:szCs w:val="24"/>
        </w:rPr>
        <w:t xml:space="preserve">‘As individuals and as a collective, we unwittingly contribute to create, or are drawn to situations which enact internal issues  </w:t>
      </w:r>
      <w:r w:rsidR="00FC02F4">
        <w:rPr>
          <w:rFonts w:ascii="Times New Roman" w:hAnsi="Times New Roman" w:cs="Times New Roman"/>
          <w:sz w:val="24"/>
          <w:szCs w:val="24"/>
        </w:rPr>
        <w:t>-</w:t>
      </w:r>
      <w:r w:rsidRPr="008F062B">
        <w:rPr>
          <w:rFonts w:ascii="Times New Roman" w:hAnsi="Times New Roman" w:cs="Times New Roman"/>
          <w:sz w:val="24"/>
          <w:szCs w:val="24"/>
        </w:rPr>
        <w:t xml:space="preserve"> either because we have been avoiding these issues in the past, or because they are simply ripe and the Kairos, the right moment has arrived.’</w:t>
      </w:r>
      <w:r w:rsidRPr="008F062B">
        <w:rPr>
          <w:rStyle w:val="FootnoteReference"/>
          <w:rFonts w:ascii="Times New Roman" w:hAnsi="Times New Roman" w:cs="Times New Roman"/>
          <w:sz w:val="24"/>
          <w:szCs w:val="24"/>
        </w:rPr>
        <w:footnoteReference w:id="45"/>
      </w:r>
    </w:p>
    <w:p w14:paraId="07C7A73E" w14:textId="2E35604E" w:rsidR="00AE20D2" w:rsidRPr="008F062B" w:rsidRDefault="00AE20D2" w:rsidP="00FC02F4">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For Greene, planetary movements and progressions are factors in ripening the</w:t>
      </w:r>
      <w:r w:rsidR="00A0002E" w:rsidRPr="008F062B">
        <w:rPr>
          <w:rFonts w:ascii="Times New Roman" w:hAnsi="Times New Roman" w:cs="Times New Roman"/>
          <w:sz w:val="24"/>
          <w:szCs w:val="24"/>
        </w:rPr>
        <w:t xml:space="preserve"> </w:t>
      </w:r>
      <w:r w:rsidRPr="008F062B">
        <w:rPr>
          <w:rFonts w:ascii="Times New Roman" w:hAnsi="Times New Roman" w:cs="Times New Roman"/>
          <w:sz w:val="24"/>
          <w:szCs w:val="24"/>
        </w:rPr>
        <w:t>‘fated’</w:t>
      </w:r>
      <w:r w:rsidR="00A0002E" w:rsidRPr="008F062B">
        <w:rPr>
          <w:rFonts w:ascii="Times New Roman" w:hAnsi="Times New Roman" w:cs="Times New Roman"/>
          <w:sz w:val="24"/>
          <w:szCs w:val="24"/>
        </w:rPr>
        <w:t xml:space="preserve"> moments</w:t>
      </w:r>
      <w:r w:rsidRPr="008F062B">
        <w:rPr>
          <w:rFonts w:ascii="Times New Roman" w:hAnsi="Times New Roman" w:cs="Times New Roman"/>
          <w:sz w:val="24"/>
          <w:szCs w:val="24"/>
        </w:rPr>
        <w:t xml:space="preserve"> </w:t>
      </w:r>
      <w:r w:rsidR="009714D8" w:rsidRPr="008F062B">
        <w:rPr>
          <w:rFonts w:ascii="Times New Roman" w:hAnsi="Times New Roman" w:cs="Times New Roman"/>
          <w:sz w:val="24"/>
          <w:szCs w:val="24"/>
        </w:rPr>
        <w:t xml:space="preserve">when </w:t>
      </w:r>
      <w:r w:rsidRPr="008F062B">
        <w:rPr>
          <w:rFonts w:ascii="Times New Roman" w:hAnsi="Times New Roman" w:cs="Times New Roman"/>
          <w:sz w:val="24"/>
          <w:szCs w:val="24"/>
        </w:rPr>
        <w:t xml:space="preserve">events occur – however, this fate </w:t>
      </w:r>
      <w:r w:rsidR="00A0002E" w:rsidRPr="008F062B">
        <w:rPr>
          <w:rFonts w:ascii="Times New Roman" w:hAnsi="Times New Roman" w:cs="Times New Roman"/>
          <w:sz w:val="24"/>
          <w:szCs w:val="24"/>
        </w:rPr>
        <w:t>should not be considered</w:t>
      </w:r>
      <w:r w:rsidRPr="008F062B">
        <w:rPr>
          <w:rFonts w:ascii="Times New Roman" w:hAnsi="Times New Roman" w:cs="Times New Roman"/>
          <w:sz w:val="24"/>
          <w:szCs w:val="24"/>
        </w:rPr>
        <w:t xml:space="preserve"> final and deterministic. It implies that once an individual becomes </w:t>
      </w:r>
      <w:r w:rsidR="009714D8" w:rsidRPr="008F062B">
        <w:rPr>
          <w:rFonts w:ascii="Times New Roman" w:hAnsi="Times New Roman" w:cs="Times New Roman"/>
          <w:sz w:val="24"/>
          <w:szCs w:val="24"/>
        </w:rPr>
        <w:t>aware</w:t>
      </w:r>
      <w:r w:rsidRPr="008F062B">
        <w:rPr>
          <w:rFonts w:ascii="Times New Roman" w:hAnsi="Times New Roman" w:cs="Times New Roman"/>
          <w:sz w:val="24"/>
          <w:szCs w:val="24"/>
        </w:rPr>
        <w:t xml:space="preserve"> of their unconscious role in creating these events, there comes an opportunity for conscious growth and development.  </w:t>
      </w:r>
      <w:r w:rsidR="00A0002E" w:rsidRPr="008F062B">
        <w:rPr>
          <w:rFonts w:ascii="Times New Roman" w:hAnsi="Times New Roman" w:cs="Times New Roman"/>
          <w:sz w:val="24"/>
          <w:szCs w:val="24"/>
        </w:rPr>
        <w:t xml:space="preserve">Overall, this view </w:t>
      </w:r>
      <w:r w:rsidRPr="008F062B">
        <w:rPr>
          <w:rFonts w:ascii="Times New Roman" w:hAnsi="Times New Roman" w:cs="Times New Roman"/>
          <w:sz w:val="24"/>
          <w:szCs w:val="24"/>
        </w:rPr>
        <w:t xml:space="preserve">is strongly reminiscent of Jung’s notions regarding projection and the compensatory nature of the psyche. </w:t>
      </w:r>
      <w:r w:rsidR="00A0002E" w:rsidRPr="008F062B">
        <w:rPr>
          <w:rFonts w:ascii="Times New Roman" w:hAnsi="Times New Roman" w:cs="Times New Roman"/>
          <w:sz w:val="24"/>
          <w:szCs w:val="24"/>
        </w:rPr>
        <w:t>For example,</w:t>
      </w:r>
      <w:r w:rsidRPr="008F062B">
        <w:rPr>
          <w:rFonts w:ascii="Times New Roman" w:hAnsi="Times New Roman" w:cs="Times New Roman"/>
          <w:sz w:val="24"/>
          <w:szCs w:val="24"/>
        </w:rPr>
        <w:t xml:space="preserve"> Jung has stated that the primary ‘psychological rule’ is that which is not acknowledged consciously will occur in one’s environment, appearing as a type of ‘fated’ event.</w:t>
      </w:r>
      <w:r w:rsidRPr="008F062B">
        <w:rPr>
          <w:rStyle w:val="FootnoteReference"/>
          <w:rFonts w:ascii="Times New Roman" w:hAnsi="Times New Roman" w:cs="Times New Roman"/>
          <w:sz w:val="24"/>
          <w:szCs w:val="24"/>
        </w:rPr>
        <w:footnoteReference w:id="46"/>
      </w:r>
      <w:r w:rsidRPr="008F062B">
        <w:rPr>
          <w:rFonts w:ascii="Times New Roman" w:hAnsi="Times New Roman" w:cs="Times New Roman"/>
          <w:sz w:val="24"/>
          <w:szCs w:val="24"/>
        </w:rPr>
        <w:t xml:space="preserve"> Likewise, much of Jung’s therapeutic method was focused on bringing conscious awareness to unconscious processes through methods such as dream interpretation and active imagination. If unconscious projections are not recognized, he </w:t>
      </w:r>
      <w:r w:rsidR="00A0002E" w:rsidRPr="008F062B">
        <w:rPr>
          <w:rFonts w:ascii="Times New Roman" w:hAnsi="Times New Roman" w:cs="Times New Roman"/>
          <w:sz w:val="24"/>
          <w:szCs w:val="24"/>
        </w:rPr>
        <w:t>wrote</w:t>
      </w:r>
      <w:r w:rsidRPr="008F062B">
        <w:rPr>
          <w:rFonts w:ascii="Times New Roman" w:hAnsi="Times New Roman" w:cs="Times New Roman"/>
          <w:sz w:val="24"/>
          <w:szCs w:val="24"/>
        </w:rPr>
        <w:t>, they can appear in one’s external environment in the form of positive or negative evaluations which ‘provoke misunderstandings, quarrels, fanaticisms, and follies of every description.’</w:t>
      </w:r>
      <w:r w:rsidRPr="008F062B">
        <w:rPr>
          <w:rStyle w:val="FootnoteReference"/>
          <w:rFonts w:ascii="Times New Roman" w:hAnsi="Times New Roman" w:cs="Times New Roman"/>
          <w:sz w:val="24"/>
          <w:szCs w:val="24"/>
        </w:rPr>
        <w:footnoteReference w:id="47"/>
      </w:r>
      <w:r w:rsidRPr="008F062B">
        <w:rPr>
          <w:rFonts w:ascii="Times New Roman" w:hAnsi="Times New Roman" w:cs="Times New Roman"/>
          <w:sz w:val="24"/>
          <w:szCs w:val="24"/>
        </w:rPr>
        <w:t xml:space="preserve">  </w:t>
      </w:r>
    </w:p>
    <w:p w14:paraId="3F11B7AC" w14:textId="7324F12B" w:rsidR="008F062B" w:rsidRPr="008F062B" w:rsidRDefault="00AE20D2"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While Jung u</w:t>
      </w:r>
      <w:r w:rsidR="00FC02F4">
        <w:rPr>
          <w:rFonts w:ascii="Times New Roman" w:hAnsi="Times New Roman" w:cs="Times New Roman"/>
          <w:sz w:val="24"/>
          <w:szCs w:val="24"/>
        </w:rPr>
        <w:t>tilized</w:t>
      </w:r>
      <w:r w:rsidRPr="008F062B">
        <w:rPr>
          <w:rFonts w:ascii="Times New Roman" w:hAnsi="Times New Roman" w:cs="Times New Roman"/>
          <w:sz w:val="24"/>
          <w:szCs w:val="24"/>
        </w:rPr>
        <w:t xml:space="preserve"> analytic psychology to shed light onto unconscious repressions, Greene uses astrological charts to predict and work with archetypal potential</w:t>
      </w:r>
      <w:r w:rsidR="00A0002E" w:rsidRPr="008F062B">
        <w:rPr>
          <w:rFonts w:ascii="Times New Roman" w:hAnsi="Times New Roman" w:cs="Times New Roman"/>
          <w:sz w:val="24"/>
          <w:szCs w:val="24"/>
        </w:rPr>
        <w:t>s</w:t>
      </w:r>
      <w:r w:rsidRPr="008F062B">
        <w:rPr>
          <w:rFonts w:ascii="Times New Roman" w:hAnsi="Times New Roman" w:cs="Times New Roman"/>
          <w:sz w:val="24"/>
          <w:szCs w:val="24"/>
        </w:rPr>
        <w:t xml:space="preserve"> by associating the </w:t>
      </w:r>
      <w:r w:rsidR="00A0002E" w:rsidRPr="008F062B">
        <w:rPr>
          <w:rFonts w:ascii="Times New Roman" w:hAnsi="Times New Roman" w:cs="Times New Roman"/>
          <w:sz w:val="24"/>
          <w:szCs w:val="24"/>
        </w:rPr>
        <w:t>possible</w:t>
      </w:r>
      <w:r w:rsidRPr="008F062B">
        <w:rPr>
          <w:rFonts w:ascii="Times New Roman" w:hAnsi="Times New Roman" w:cs="Times New Roman"/>
          <w:sz w:val="24"/>
          <w:szCs w:val="24"/>
        </w:rPr>
        <w:t xml:space="preserve"> qualities of the experience with the planetary energies involved.  For example, in the renowned book </w:t>
      </w:r>
      <w:r w:rsidRPr="008F062B">
        <w:rPr>
          <w:rFonts w:ascii="Times New Roman" w:hAnsi="Times New Roman" w:cs="Times New Roman"/>
          <w:i/>
          <w:iCs/>
          <w:sz w:val="24"/>
          <w:szCs w:val="24"/>
        </w:rPr>
        <w:t>Saturn: A New Look at an Old Devil</w:t>
      </w:r>
      <w:r w:rsidRPr="008F062B">
        <w:rPr>
          <w:rFonts w:ascii="Times New Roman" w:hAnsi="Times New Roman" w:cs="Times New Roman"/>
          <w:sz w:val="24"/>
          <w:szCs w:val="24"/>
        </w:rPr>
        <w:t xml:space="preserve">, Greene provides practical ways </w:t>
      </w:r>
      <w:r w:rsidR="00A0002E" w:rsidRPr="008F062B">
        <w:rPr>
          <w:rFonts w:ascii="Times New Roman" w:hAnsi="Times New Roman" w:cs="Times New Roman"/>
          <w:sz w:val="24"/>
          <w:szCs w:val="24"/>
        </w:rPr>
        <w:t>to</w:t>
      </w:r>
      <w:r w:rsidRPr="008F062B">
        <w:rPr>
          <w:rFonts w:ascii="Times New Roman" w:hAnsi="Times New Roman" w:cs="Times New Roman"/>
          <w:sz w:val="24"/>
          <w:szCs w:val="24"/>
        </w:rPr>
        <w:t xml:space="preserve"> consciously work through Saturn transits and placements.</w:t>
      </w:r>
      <w:r w:rsidRPr="008F062B">
        <w:rPr>
          <w:rStyle w:val="FootnoteReference"/>
          <w:rFonts w:ascii="Times New Roman" w:hAnsi="Times New Roman" w:cs="Times New Roman"/>
          <w:sz w:val="24"/>
          <w:szCs w:val="24"/>
        </w:rPr>
        <w:footnoteReference w:id="48"/>
      </w:r>
      <w:r w:rsidRPr="008F062B">
        <w:rPr>
          <w:rFonts w:ascii="Times New Roman" w:hAnsi="Times New Roman" w:cs="Times New Roman"/>
          <w:sz w:val="24"/>
          <w:szCs w:val="24"/>
        </w:rPr>
        <w:t xml:space="preserve">  Traditionally, as Rob</w:t>
      </w:r>
      <w:r w:rsidR="000D6DEE" w:rsidRPr="008F062B">
        <w:rPr>
          <w:rFonts w:ascii="Times New Roman" w:hAnsi="Times New Roman" w:cs="Times New Roman"/>
          <w:sz w:val="24"/>
          <w:szCs w:val="24"/>
        </w:rPr>
        <w:t>ert</w:t>
      </w:r>
      <w:r w:rsidRPr="008F062B">
        <w:rPr>
          <w:rFonts w:ascii="Times New Roman" w:hAnsi="Times New Roman" w:cs="Times New Roman"/>
          <w:sz w:val="24"/>
          <w:szCs w:val="24"/>
        </w:rPr>
        <w:t xml:space="preserve"> Hand note</w:t>
      </w:r>
      <w:r w:rsidR="00A0002E" w:rsidRPr="008F062B">
        <w:rPr>
          <w:rFonts w:ascii="Times New Roman" w:hAnsi="Times New Roman" w:cs="Times New Roman"/>
          <w:sz w:val="24"/>
          <w:szCs w:val="24"/>
        </w:rPr>
        <w:t>d</w:t>
      </w:r>
      <w:r w:rsidRPr="008F062B">
        <w:rPr>
          <w:rFonts w:ascii="Times New Roman" w:hAnsi="Times New Roman" w:cs="Times New Roman"/>
          <w:sz w:val="24"/>
          <w:szCs w:val="24"/>
        </w:rPr>
        <w:t>, Saturn is considered a malefic planet, th</w:t>
      </w:r>
      <w:r w:rsidR="00A0002E" w:rsidRPr="008F062B">
        <w:rPr>
          <w:rFonts w:ascii="Times New Roman" w:hAnsi="Times New Roman" w:cs="Times New Roman"/>
          <w:sz w:val="24"/>
          <w:szCs w:val="24"/>
        </w:rPr>
        <w:t>ought</w:t>
      </w:r>
      <w:r w:rsidRPr="008F062B">
        <w:rPr>
          <w:rFonts w:ascii="Times New Roman" w:hAnsi="Times New Roman" w:cs="Times New Roman"/>
          <w:sz w:val="24"/>
          <w:szCs w:val="24"/>
        </w:rPr>
        <w:t xml:space="preserve"> to bring challenging and often negative events.</w:t>
      </w:r>
      <w:r w:rsidRPr="008F062B">
        <w:rPr>
          <w:rStyle w:val="FootnoteReference"/>
          <w:rFonts w:ascii="Times New Roman" w:hAnsi="Times New Roman" w:cs="Times New Roman"/>
          <w:sz w:val="24"/>
          <w:szCs w:val="24"/>
        </w:rPr>
        <w:footnoteReference w:id="49"/>
      </w:r>
      <w:r w:rsidRPr="008F062B">
        <w:rPr>
          <w:rFonts w:ascii="Times New Roman" w:hAnsi="Times New Roman" w:cs="Times New Roman"/>
          <w:sz w:val="24"/>
          <w:szCs w:val="24"/>
        </w:rPr>
        <w:t xml:space="preserve"> </w:t>
      </w:r>
      <w:r w:rsidR="008741AA" w:rsidRPr="008F062B">
        <w:rPr>
          <w:rFonts w:ascii="Times New Roman" w:hAnsi="Times New Roman" w:cs="Times New Roman"/>
          <w:sz w:val="24"/>
          <w:szCs w:val="24"/>
        </w:rPr>
        <w:t>The determinism of traditional astrology often incited fears and worries when a Saturn transit was approaching</w:t>
      </w:r>
      <w:r w:rsidR="00E1558A" w:rsidRPr="008F062B">
        <w:rPr>
          <w:rFonts w:ascii="Times New Roman" w:hAnsi="Times New Roman" w:cs="Times New Roman"/>
          <w:sz w:val="24"/>
          <w:szCs w:val="24"/>
        </w:rPr>
        <w:t xml:space="preserve"> </w:t>
      </w:r>
      <w:r w:rsidR="00FC02F4">
        <w:rPr>
          <w:rFonts w:ascii="Times New Roman" w:hAnsi="Times New Roman" w:cs="Times New Roman"/>
          <w:sz w:val="24"/>
          <w:szCs w:val="24"/>
        </w:rPr>
        <w:t>-</w:t>
      </w:r>
      <w:r w:rsidR="00E1558A" w:rsidRPr="008F062B">
        <w:rPr>
          <w:rFonts w:ascii="Times New Roman" w:hAnsi="Times New Roman" w:cs="Times New Roman"/>
          <w:sz w:val="24"/>
          <w:szCs w:val="24"/>
        </w:rPr>
        <w:t xml:space="preserve"> and while</w:t>
      </w:r>
      <w:r w:rsidR="000D6DEE" w:rsidRPr="008F062B">
        <w:rPr>
          <w:rFonts w:ascii="Times New Roman" w:hAnsi="Times New Roman" w:cs="Times New Roman"/>
          <w:sz w:val="24"/>
          <w:szCs w:val="24"/>
        </w:rPr>
        <w:t xml:space="preserve"> Hand state</w:t>
      </w:r>
      <w:r w:rsidR="00D71203" w:rsidRPr="008F062B">
        <w:rPr>
          <w:rFonts w:ascii="Times New Roman" w:hAnsi="Times New Roman" w:cs="Times New Roman"/>
          <w:sz w:val="24"/>
          <w:szCs w:val="24"/>
        </w:rPr>
        <w:t>d</w:t>
      </w:r>
      <w:r w:rsidR="000D6DEE" w:rsidRPr="008F062B">
        <w:rPr>
          <w:rFonts w:ascii="Times New Roman" w:hAnsi="Times New Roman" w:cs="Times New Roman"/>
          <w:sz w:val="24"/>
          <w:szCs w:val="24"/>
        </w:rPr>
        <w:t xml:space="preserve"> </w:t>
      </w:r>
      <w:r w:rsidR="005C0951" w:rsidRPr="008F062B">
        <w:rPr>
          <w:rFonts w:ascii="Times New Roman" w:hAnsi="Times New Roman" w:cs="Times New Roman"/>
          <w:sz w:val="24"/>
          <w:szCs w:val="24"/>
        </w:rPr>
        <w:t>that</w:t>
      </w:r>
      <w:r w:rsidR="006A27EE" w:rsidRPr="008F062B">
        <w:rPr>
          <w:rFonts w:ascii="Times New Roman" w:hAnsi="Times New Roman" w:cs="Times New Roman"/>
          <w:sz w:val="24"/>
          <w:szCs w:val="24"/>
        </w:rPr>
        <w:t xml:space="preserve"> </w:t>
      </w:r>
      <w:r w:rsidR="00B37F2C" w:rsidRPr="008F062B">
        <w:rPr>
          <w:rFonts w:ascii="Times New Roman" w:hAnsi="Times New Roman" w:cs="Times New Roman"/>
          <w:sz w:val="24"/>
          <w:szCs w:val="24"/>
        </w:rPr>
        <w:t xml:space="preserve">astrologer </w:t>
      </w:r>
      <w:r w:rsidR="005C0951" w:rsidRPr="008F062B">
        <w:rPr>
          <w:rFonts w:ascii="Times New Roman" w:hAnsi="Times New Roman" w:cs="Times New Roman"/>
          <w:sz w:val="24"/>
          <w:szCs w:val="24"/>
        </w:rPr>
        <w:t xml:space="preserve">Dane </w:t>
      </w:r>
      <w:proofErr w:type="spellStart"/>
      <w:r w:rsidR="005C0951" w:rsidRPr="008F062B">
        <w:rPr>
          <w:rFonts w:ascii="Times New Roman" w:hAnsi="Times New Roman" w:cs="Times New Roman"/>
          <w:sz w:val="24"/>
          <w:szCs w:val="24"/>
        </w:rPr>
        <w:t>Rudhyar</w:t>
      </w:r>
      <w:proofErr w:type="spellEnd"/>
      <w:r w:rsidR="005C0951" w:rsidRPr="008F062B">
        <w:rPr>
          <w:rFonts w:ascii="Times New Roman" w:hAnsi="Times New Roman" w:cs="Times New Roman"/>
          <w:sz w:val="24"/>
          <w:szCs w:val="24"/>
        </w:rPr>
        <w:t xml:space="preserve"> made progress in terms </w:t>
      </w:r>
      <w:r w:rsidR="005C0951" w:rsidRPr="008F062B">
        <w:rPr>
          <w:rFonts w:ascii="Times New Roman" w:hAnsi="Times New Roman" w:cs="Times New Roman"/>
          <w:sz w:val="24"/>
          <w:szCs w:val="24"/>
        </w:rPr>
        <w:lastRenderedPageBreak/>
        <w:t xml:space="preserve">of giving hope that difficult </w:t>
      </w:r>
      <w:r w:rsidR="00136AD7" w:rsidRPr="008F062B">
        <w:rPr>
          <w:rFonts w:ascii="Times New Roman" w:hAnsi="Times New Roman" w:cs="Times New Roman"/>
          <w:sz w:val="24"/>
          <w:szCs w:val="24"/>
        </w:rPr>
        <w:t>planetary placements</w:t>
      </w:r>
      <w:r w:rsidR="005C0951" w:rsidRPr="008F062B">
        <w:rPr>
          <w:rFonts w:ascii="Times New Roman" w:hAnsi="Times New Roman" w:cs="Times New Roman"/>
          <w:sz w:val="24"/>
          <w:szCs w:val="24"/>
        </w:rPr>
        <w:t xml:space="preserve"> c</w:t>
      </w:r>
      <w:r w:rsidR="00136AD7" w:rsidRPr="008F062B">
        <w:rPr>
          <w:rFonts w:ascii="Times New Roman" w:hAnsi="Times New Roman" w:cs="Times New Roman"/>
          <w:sz w:val="24"/>
          <w:szCs w:val="24"/>
        </w:rPr>
        <w:t>ould</w:t>
      </w:r>
      <w:r w:rsidR="005C0951" w:rsidRPr="008F062B">
        <w:rPr>
          <w:rFonts w:ascii="Times New Roman" w:hAnsi="Times New Roman" w:cs="Times New Roman"/>
          <w:sz w:val="24"/>
          <w:szCs w:val="24"/>
        </w:rPr>
        <w:t xml:space="preserve"> be overcome, </w:t>
      </w:r>
      <w:r w:rsidR="00026D2C" w:rsidRPr="008F062B">
        <w:rPr>
          <w:rFonts w:ascii="Times New Roman" w:hAnsi="Times New Roman" w:cs="Times New Roman"/>
          <w:sz w:val="24"/>
          <w:szCs w:val="24"/>
        </w:rPr>
        <w:t>Greene was the first to</w:t>
      </w:r>
      <w:r w:rsidR="00624EDD" w:rsidRPr="008F062B">
        <w:rPr>
          <w:rFonts w:ascii="Times New Roman" w:hAnsi="Times New Roman" w:cs="Times New Roman"/>
          <w:sz w:val="24"/>
          <w:szCs w:val="24"/>
        </w:rPr>
        <w:t xml:space="preserve"> provide a practical </w:t>
      </w:r>
      <w:r w:rsidR="00A43968" w:rsidRPr="008F062B">
        <w:rPr>
          <w:rFonts w:ascii="Times New Roman" w:hAnsi="Times New Roman" w:cs="Times New Roman"/>
          <w:sz w:val="24"/>
          <w:szCs w:val="24"/>
        </w:rPr>
        <w:t xml:space="preserve">method, based on </w:t>
      </w:r>
      <w:r w:rsidR="00B37F2C" w:rsidRPr="008F062B">
        <w:rPr>
          <w:rFonts w:ascii="Times New Roman" w:hAnsi="Times New Roman" w:cs="Times New Roman"/>
          <w:sz w:val="24"/>
          <w:szCs w:val="24"/>
        </w:rPr>
        <w:t>Jungian theories of consciousness</w:t>
      </w:r>
      <w:r w:rsidR="00A43968" w:rsidRPr="008F062B">
        <w:rPr>
          <w:rFonts w:ascii="Times New Roman" w:hAnsi="Times New Roman" w:cs="Times New Roman"/>
          <w:sz w:val="24"/>
          <w:szCs w:val="24"/>
        </w:rPr>
        <w:t>,</w:t>
      </w:r>
      <w:r w:rsidR="00624EDD" w:rsidRPr="008F062B">
        <w:rPr>
          <w:rFonts w:ascii="Times New Roman" w:hAnsi="Times New Roman" w:cs="Times New Roman"/>
          <w:sz w:val="24"/>
          <w:szCs w:val="24"/>
        </w:rPr>
        <w:t xml:space="preserve"> of doing so.</w:t>
      </w:r>
      <w:r w:rsidR="00624EDD" w:rsidRPr="008F062B">
        <w:rPr>
          <w:rStyle w:val="FootnoteReference"/>
          <w:rFonts w:ascii="Times New Roman" w:hAnsi="Times New Roman" w:cs="Times New Roman"/>
          <w:sz w:val="24"/>
          <w:szCs w:val="24"/>
        </w:rPr>
        <w:footnoteReference w:id="50"/>
      </w:r>
      <w:r w:rsidR="00624EDD" w:rsidRPr="008F062B">
        <w:rPr>
          <w:rFonts w:ascii="Times New Roman" w:hAnsi="Times New Roman" w:cs="Times New Roman"/>
          <w:sz w:val="24"/>
          <w:szCs w:val="24"/>
        </w:rPr>
        <w:t xml:space="preserve"> </w:t>
      </w:r>
      <w:r w:rsidR="0054037A" w:rsidRPr="008F062B">
        <w:rPr>
          <w:rFonts w:ascii="Times New Roman" w:hAnsi="Times New Roman" w:cs="Times New Roman"/>
          <w:sz w:val="24"/>
          <w:szCs w:val="24"/>
        </w:rPr>
        <w:t>Reader</w:t>
      </w:r>
      <w:r w:rsidR="00A276E4" w:rsidRPr="008F062B">
        <w:rPr>
          <w:rFonts w:ascii="Times New Roman" w:hAnsi="Times New Roman" w:cs="Times New Roman"/>
          <w:sz w:val="24"/>
          <w:szCs w:val="24"/>
        </w:rPr>
        <w:t>s</w:t>
      </w:r>
      <w:r w:rsidR="0054037A" w:rsidRPr="008F062B">
        <w:rPr>
          <w:rFonts w:ascii="Times New Roman" w:hAnsi="Times New Roman" w:cs="Times New Roman"/>
          <w:sz w:val="24"/>
          <w:szCs w:val="24"/>
        </w:rPr>
        <w:t xml:space="preserve">, he </w:t>
      </w:r>
      <w:r w:rsidR="00A0002E" w:rsidRPr="008F062B">
        <w:rPr>
          <w:rFonts w:ascii="Times New Roman" w:hAnsi="Times New Roman" w:cs="Times New Roman"/>
          <w:sz w:val="24"/>
          <w:szCs w:val="24"/>
        </w:rPr>
        <w:t>explains</w:t>
      </w:r>
      <w:r w:rsidR="002A6E58" w:rsidRPr="008F062B">
        <w:rPr>
          <w:rFonts w:ascii="Times New Roman" w:hAnsi="Times New Roman" w:cs="Times New Roman"/>
          <w:sz w:val="24"/>
          <w:szCs w:val="24"/>
        </w:rPr>
        <w:t xml:space="preserve">, are ‘shown </w:t>
      </w:r>
      <w:r w:rsidR="00A276E4" w:rsidRPr="008F062B">
        <w:rPr>
          <w:rFonts w:ascii="Times New Roman" w:hAnsi="Times New Roman" w:cs="Times New Roman"/>
          <w:sz w:val="24"/>
          <w:szCs w:val="24"/>
        </w:rPr>
        <w:t>how changes in consciousness and self-awareness can completely turn life manifestations around</w:t>
      </w:r>
      <w:r w:rsidR="00CA7191" w:rsidRPr="008F062B">
        <w:rPr>
          <w:rFonts w:ascii="Times New Roman" w:hAnsi="Times New Roman" w:cs="Times New Roman"/>
          <w:sz w:val="24"/>
          <w:szCs w:val="24"/>
        </w:rPr>
        <w:t>, turning those that are potentially difficult more creative and fulfilling.</w:t>
      </w:r>
      <w:r w:rsidR="00733C4E" w:rsidRPr="008F062B">
        <w:rPr>
          <w:rFonts w:ascii="Times New Roman" w:hAnsi="Times New Roman" w:cs="Times New Roman"/>
          <w:sz w:val="24"/>
          <w:szCs w:val="24"/>
        </w:rPr>
        <w:t>’</w:t>
      </w:r>
      <w:r w:rsidR="00CA7191" w:rsidRPr="008F062B">
        <w:rPr>
          <w:rStyle w:val="FootnoteReference"/>
          <w:rFonts w:ascii="Times New Roman" w:hAnsi="Times New Roman" w:cs="Times New Roman"/>
          <w:sz w:val="24"/>
          <w:szCs w:val="24"/>
        </w:rPr>
        <w:footnoteReference w:id="51"/>
      </w:r>
      <w:r w:rsidR="00CA7191" w:rsidRPr="008F062B">
        <w:rPr>
          <w:rFonts w:ascii="Times New Roman" w:hAnsi="Times New Roman" w:cs="Times New Roman"/>
          <w:sz w:val="24"/>
          <w:szCs w:val="24"/>
        </w:rPr>
        <w:t xml:space="preserve"> </w:t>
      </w:r>
      <w:r w:rsidR="00507F81" w:rsidRPr="008F062B">
        <w:rPr>
          <w:rFonts w:ascii="Times New Roman" w:hAnsi="Times New Roman" w:cs="Times New Roman"/>
          <w:sz w:val="24"/>
          <w:szCs w:val="24"/>
        </w:rPr>
        <w:t xml:space="preserve">In lieu of </w:t>
      </w:r>
      <w:proofErr w:type="spellStart"/>
      <w:r w:rsidR="00507F81" w:rsidRPr="008F062B">
        <w:rPr>
          <w:rFonts w:ascii="Times New Roman" w:hAnsi="Times New Roman" w:cs="Times New Roman"/>
          <w:sz w:val="24"/>
          <w:szCs w:val="24"/>
        </w:rPr>
        <w:t>Rud</w:t>
      </w:r>
      <w:r w:rsidR="009714D8" w:rsidRPr="008F062B">
        <w:rPr>
          <w:rFonts w:ascii="Times New Roman" w:hAnsi="Times New Roman" w:cs="Times New Roman"/>
          <w:sz w:val="24"/>
          <w:szCs w:val="24"/>
        </w:rPr>
        <w:t>h</w:t>
      </w:r>
      <w:r w:rsidR="00507F81" w:rsidRPr="008F062B">
        <w:rPr>
          <w:rFonts w:ascii="Times New Roman" w:hAnsi="Times New Roman" w:cs="Times New Roman"/>
          <w:sz w:val="24"/>
          <w:szCs w:val="24"/>
        </w:rPr>
        <w:t>yar’s</w:t>
      </w:r>
      <w:proofErr w:type="spellEnd"/>
      <w:r w:rsidR="00507F81" w:rsidRPr="008F062B">
        <w:rPr>
          <w:rFonts w:ascii="Times New Roman" w:hAnsi="Times New Roman" w:cs="Times New Roman"/>
          <w:sz w:val="24"/>
          <w:szCs w:val="24"/>
        </w:rPr>
        <w:t xml:space="preserve"> abstract and esoteric </w:t>
      </w:r>
      <w:r w:rsidR="00B535F2" w:rsidRPr="008F062B">
        <w:rPr>
          <w:rFonts w:ascii="Times New Roman" w:hAnsi="Times New Roman" w:cs="Times New Roman"/>
          <w:sz w:val="24"/>
          <w:szCs w:val="24"/>
        </w:rPr>
        <w:t>writings</w:t>
      </w:r>
      <w:r w:rsidR="00507F81" w:rsidRPr="008F062B">
        <w:rPr>
          <w:rFonts w:ascii="Times New Roman" w:hAnsi="Times New Roman" w:cs="Times New Roman"/>
          <w:sz w:val="24"/>
          <w:szCs w:val="24"/>
        </w:rPr>
        <w:t xml:space="preserve">, </w:t>
      </w:r>
      <w:r w:rsidR="00A0002E" w:rsidRPr="008F062B">
        <w:rPr>
          <w:rFonts w:ascii="Times New Roman" w:hAnsi="Times New Roman" w:cs="Times New Roman"/>
          <w:sz w:val="24"/>
          <w:szCs w:val="24"/>
        </w:rPr>
        <w:t xml:space="preserve">Greene’s </w:t>
      </w:r>
      <w:r w:rsidR="00507F81" w:rsidRPr="008F062B">
        <w:rPr>
          <w:rFonts w:ascii="Times New Roman" w:hAnsi="Times New Roman" w:cs="Times New Roman"/>
          <w:sz w:val="24"/>
          <w:szCs w:val="24"/>
        </w:rPr>
        <w:t xml:space="preserve">readers were presented with a </w:t>
      </w:r>
      <w:r w:rsidR="00B535F2" w:rsidRPr="008F062B">
        <w:rPr>
          <w:rFonts w:ascii="Times New Roman" w:hAnsi="Times New Roman" w:cs="Times New Roman"/>
          <w:sz w:val="24"/>
          <w:szCs w:val="24"/>
        </w:rPr>
        <w:t xml:space="preserve">conventional self-help tool to promote inner development and growth </w:t>
      </w:r>
      <w:r w:rsidR="00FC02F4">
        <w:rPr>
          <w:rFonts w:ascii="Times New Roman" w:hAnsi="Times New Roman" w:cs="Times New Roman"/>
          <w:sz w:val="24"/>
          <w:szCs w:val="24"/>
        </w:rPr>
        <w:t>-</w:t>
      </w:r>
      <w:r w:rsidR="005F7D74" w:rsidRPr="008F062B">
        <w:rPr>
          <w:rFonts w:ascii="Times New Roman" w:hAnsi="Times New Roman" w:cs="Times New Roman"/>
          <w:sz w:val="24"/>
          <w:szCs w:val="24"/>
        </w:rPr>
        <w:t xml:space="preserve"> </w:t>
      </w:r>
      <w:r w:rsidR="00341DF9" w:rsidRPr="008F062B">
        <w:rPr>
          <w:rFonts w:ascii="Times New Roman" w:hAnsi="Times New Roman" w:cs="Times New Roman"/>
          <w:sz w:val="24"/>
          <w:szCs w:val="24"/>
        </w:rPr>
        <w:t>two qualities which</w:t>
      </w:r>
      <w:r w:rsidR="00DE5133" w:rsidRPr="008F062B">
        <w:rPr>
          <w:rFonts w:ascii="Times New Roman" w:hAnsi="Times New Roman" w:cs="Times New Roman"/>
          <w:sz w:val="24"/>
          <w:szCs w:val="24"/>
        </w:rPr>
        <w:t>, according to Glen Perry,</w:t>
      </w:r>
      <w:r w:rsidR="00341DF9" w:rsidRPr="008F062B">
        <w:rPr>
          <w:rFonts w:ascii="Times New Roman" w:hAnsi="Times New Roman" w:cs="Times New Roman"/>
          <w:sz w:val="24"/>
          <w:szCs w:val="24"/>
        </w:rPr>
        <w:t xml:space="preserve"> </w:t>
      </w:r>
      <w:r w:rsidR="00A0002E" w:rsidRPr="008F062B">
        <w:rPr>
          <w:rFonts w:ascii="Times New Roman" w:hAnsi="Times New Roman" w:cs="Times New Roman"/>
          <w:sz w:val="24"/>
          <w:szCs w:val="24"/>
        </w:rPr>
        <w:t xml:space="preserve">ultimately serve to </w:t>
      </w:r>
      <w:r w:rsidR="00341DF9" w:rsidRPr="008F062B">
        <w:rPr>
          <w:rFonts w:ascii="Times New Roman" w:hAnsi="Times New Roman" w:cs="Times New Roman"/>
          <w:sz w:val="24"/>
          <w:szCs w:val="24"/>
        </w:rPr>
        <w:t xml:space="preserve">differentiate modern psychological astrology from its </w:t>
      </w:r>
      <w:r w:rsidR="00A0002E" w:rsidRPr="008F062B">
        <w:rPr>
          <w:rFonts w:ascii="Times New Roman" w:hAnsi="Times New Roman" w:cs="Times New Roman"/>
          <w:sz w:val="24"/>
          <w:szCs w:val="24"/>
        </w:rPr>
        <w:t>traditionally fatalistic</w:t>
      </w:r>
      <w:r w:rsidR="00341DF9" w:rsidRPr="008F062B">
        <w:rPr>
          <w:rFonts w:ascii="Times New Roman" w:hAnsi="Times New Roman" w:cs="Times New Roman"/>
          <w:sz w:val="24"/>
          <w:szCs w:val="24"/>
        </w:rPr>
        <w:t xml:space="preserve"> counterparts.</w:t>
      </w:r>
      <w:r w:rsidR="00DE5133" w:rsidRPr="008F062B">
        <w:rPr>
          <w:rStyle w:val="FootnoteReference"/>
          <w:rFonts w:ascii="Times New Roman" w:hAnsi="Times New Roman" w:cs="Times New Roman"/>
          <w:sz w:val="24"/>
          <w:szCs w:val="24"/>
        </w:rPr>
        <w:footnoteReference w:id="52"/>
      </w:r>
      <w:r w:rsidR="00341DF9" w:rsidRPr="008F062B">
        <w:rPr>
          <w:rFonts w:ascii="Times New Roman" w:hAnsi="Times New Roman" w:cs="Times New Roman"/>
          <w:sz w:val="24"/>
          <w:szCs w:val="24"/>
        </w:rPr>
        <w:t xml:space="preserve"> </w:t>
      </w:r>
      <w:r w:rsidR="00FC02F4">
        <w:rPr>
          <w:rFonts w:ascii="Times New Roman" w:hAnsi="Times New Roman" w:cs="Times New Roman"/>
          <w:sz w:val="24"/>
          <w:szCs w:val="24"/>
        </w:rPr>
        <w:t xml:space="preserve">This view of fated events with its accompanying therapeutic is approach is seems to be highly influenced by the Jungian school of thought. </w:t>
      </w:r>
    </w:p>
    <w:p w14:paraId="546AFAFF" w14:textId="79B20FB6" w:rsidR="008E005C" w:rsidRPr="008F062B" w:rsidRDefault="000E57C1" w:rsidP="0096106E">
      <w:pPr>
        <w:spacing w:line="240" w:lineRule="auto"/>
        <w:rPr>
          <w:rFonts w:ascii="Times New Roman" w:hAnsi="Times New Roman" w:cs="Times New Roman"/>
          <w:sz w:val="24"/>
          <w:szCs w:val="24"/>
          <w:u w:val="single"/>
        </w:rPr>
      </w:pPr>
      <w:r w:rsidRPr="008F062B">
        <w:rPr>
          <w:rFonts w:ascii="Times New Roman" w:hAnsi="Times New Roman" w:cs="Times New Roman"/>
          <w:sz w:val="24"/>
          <w:szCs w:val="24"/>
          <w:u w:val="single"/>
        </w:rPr>
        <w:t xml:space="preserve">Complex Theory </w:t>
      </w:r>
    </w:p>
    <w:p w14:paraId="76D68D16" w14:textId="460212B3" w:rsidR="003D2319" w:rsidRPr="008F062B" w:rsidRDefault="00D37E58"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Building o</w:t>
      </w:r>
      <w:r w:rsidR="00FC02F4">
        <w:rPr>
          <w:rFonts w:ascii="Times New Roman" w:hAnsi="Times New Roman" w:cs="Times New Roman"/>
          <w:sz w:val="24"/>
          <w:szCs w:val="24"/>
        </w:rPr>
        <w:t>n</w:t>
      </w:r>
      <w:r w:rsidRPr="008F062B">
        <w:rPr>
          <w:rFonts w:ascii="Times New Roman" w:hAnsi="Times New Roman" w:cs="Times New Roman"/>
          <w:sz w:val="24"/>
          <w:szCs w:val="24"/>
        </w:rPr>
        <w:t xml:space="preserve"> the compensatory nature of the psyche is Jung’s Complex Theory. As </w:t>
      </w:r>
      <w:r w:rsidR="003D2319" w:rsidRPr="008F062B">
        <w:rPr>
          <w:rFonts w:ascii="Times New Roman" w:hAnsi="Times New Roman" w:cs="Times New Roman"/>
          <w:sz w:val="24"/>
          <w:szCs w:val="24"/>
        </w:rPr>
        <w:t>mentioned</w:t>
      </w:r>
      <w:r w:rsidRPr="008F062B">
        <w:rPr>
          <w:rFonts w:ascii="Times New Roman" w:hAnsi="Times New Roman" w:cs="Times New Roman"/>
          <w:sz w:val="24"/>
          <w:szCs w:val="24"/>
        </w:rPr>
        <w:t>, Jung believed that the psyche has a natural tendency toward splitting</w:t>
      </w:r>
      <w:r w:rsidR="00FC02F4">
        <w:rPr>
          <w:rFonts w:ascii="Times New Roman" w:hAnsi="Times New Roman" w:cs="Times New Roman"/>
          <w:sz w:val="24"/>
          <w:szCs w:val="24"/>
        </w:rPr>
        <w:t xml:space="preserve"> and projection</w:t>
      </w:r>
      <w:r w:rsidRPr="008F062B">
        <w:rPr>
          <w:rFonts w:ascii="Times New Roman" w:hAnsi="Times New Roman" w:cs="Times New Roman"/>
          <w:sz w:val="24"/>
          <w:szCs w:val="24"/>
        </w:rPr>
        <w:t>.</w:t>
      </w:r>
      <w:r w:rsidRPr="008F062B">
        <w:rPr>
          <w:rStyle w:val="FootnoteReference"/>
          <w:rFonts w:ascii="Times New Roman" w:hAnsi="Times New Roman" w:cs="Times New Roman"/>
          <w:sz w:val="24"/>
          <w:szCs w:val="24"/>
        </w:rPr>
        <w:footnoteReference w:id="53"/>
      </w:r>
      <w:r w:rsidRPr="008F062B">
        <w:rPr>
          <w:rFonts w:ascii="Times New Roman" w:hAnsi="Times New Roman" w:cs="Times New Roman"/>
          <w:sz w:val="24"/>
          <w:szCs w:val="24"/>
        </w:rPr>
        <w:t xml:space="preserve"> Jung’s structure of the mind included the ego, the personal unconscious and the collective unconscious, with the former two housing psychological complexes.</w:t>
      </w:r>
      <w:r w:rsidRPr="008F062B">
        <w:rPr>
          <w:rStyle w:val="FootnoteReference"/>
          <w:rFonts w:ascii="Times New Roman" w:hAnsi="Times New Roman" w:cs="Times New Roman"/>
          <w:sz w:val="24"/>
          <w:szCs w:val="24"/>
        </w:rPr>
        <w:footnoteReference w:id="54"/>
      </w:r>
      <w:r w:rsidRPr="008F062B">
        <w:rPr>
          <w:rFonts w:ascii="Times New Roman" w:hAnsi="Times New Roman" w:cs="Times New Roman"/>
          <w:sz w:val="24"/>
          <w:szCs w:val="24"/>
        </w:rPr>
        <w:t xml:space="preserve"> </w:t>
      </w:r>
      <w:r w:rsidR="00901D48" w:rsidRPr="008F062B">
        <w:rPr>
          <w:rFonts w:ascii="Times New Roman" w:hAnsi="Times New Roman" w:cs="Times New Roman"/>
          <w:sz w:val="24"/>
          <w:szCs w:val="24"/>
        </w:rPr>
        <w:t>In cases where the ego is not strong enough to contain potent complexes, they may appear in the form of ‘dreams, visions, pathological hallucinations and delusional ideas.’</w:t>
      </w:r>
      <w:r w:rsidR="00901D48" w:rsidRPr="008F062B">
        <w:rPr>
          <w:rStyle w:val="FootnoteReference"/>
          <w:rFonts w:ascii="Times New Roman" w:hAnsi="Times New Roman" w:cs="Times New Roman"/>
          <w:sz w:val="24"/>
          <w:szCs w:val="24"/>
        </w:rPr>
        <w:footnoteReference w:id="55"/>
      </w:r>
      <w:r w:rsidR="00901D48" w:rsidRPr="008F062B">
        <w:rPr>
          <w:rFonts w:ascii="Times New Roman" w:hAnsi="Times New Roman" w:cs="Times New Roman"/>
          <w:sz w:val="24"/>
          <w:szCs w:val="24"/>
        </w:rPr>
        <w:t xml:space="preserve"> </w:t>
      </w:r>
      <w:r w:rsidR="003D2319" w:rsidRPr="008F062B">
        <w:rPr>
          <w:rFonts w:ascii="Times New Roman" w:hAnsi="Times New Roman" w:cs="Times New Roman"/>
          <w:sz w:val="24"/>
          <w:szCs w:val="24"/>
        </w:rPr>
        <w:t>They are described as autonomous, taking on a life of their own and overriding conscious will.</w:t>
      </w:r>
      <w:r w:rsidR="003D2319" w:rsidRPr="008F062B">
        <w:rPr>
          <w:rStyle w:val="FootnoteReference"/>
          <w:rFonts w:ascii="Times New Roman" w:hAnsi="Times New Roman" w:cs="Times New Roman"/>
          <w:sz w:val="24"/>
          <w:szCs w:val="24"/>
        </w:rPr>
        <w:footnoteReference w:id="56"/>
      </w:r>
      <w:r w:rsidR="003D2319" w:rsidRPr="008F062B">
        <w:rPr>
          <w:rFonts w:ascii="Times New Roman" w:hAnsi="Times New Roman" w:cs="Times New Roman"/>
          <w:sz w:val="24"/>
          <w:szCs w:val="24"/>
        </w:rPr>
        <w:t xml:space="preserve"> </w:t>
      </w:r>
    </w:p>
    <w:p w14:paraId="3F1E3AAE" w14:textId="1C268348" w:rsidR="002E5C85" w:rsidRPr="008F062B" w:rsidRDefault="00901D48"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 xml:space="preserve">Because </w:t>
      </w:r>
      <w:r w:rsidR="009714D8" w:rsidRPr="008F062B">
        <w:rPr>
          <w:rFonts w:ascii="Times New Roman" w:hAnsi="Times New Roman" w:cs="Times New Roman"/>
          <w:sz w:val="24"/>
          <w:szCs w:val="24"/>
        </w:rPr>
        <w:t>complexes</w:t>
      </w:r>
      <w:r w:rsidRPr="008F062B">
        <w:rPr>
          <w:rFonts w:ascii="Times New Roman" w:hAnsi="Times New Roman" w:cs="Times New Roman"/>
          <w:sz w:val="24"/>
          <w:szCs w:val="24"/>
        </w:rPr>
        <w:t xml:space="preserve"> are housed in the unconscious, </w:t>
      </w:r>
      <w:r w:rsidR="009714D8" w:rsidRPr="008F062B">
        <w:rPr>
          <w:rFonts w:ascii="Times New Roman" w:hAnsi="Times New Roman" w:cs="Times New Roman"/>
          <w:sz w:val="24"/>
          <w:szCs w:val="24"/>
        </w:rPr>
        <w:t xml:space="preserve">they </w:t>
      </w:r>
      <w:r w:rsidRPr="008F062B">
        <w:rPr>
          <w:rFonts w:ascii="Times New Roman" w:hAnsi="Times New Roman" w:cs="Times New Roman"/>
          <w:sz w:val="24"/>
          <w:szCs w:val="24"/>
        </w:rPr>
        <w:t>generally first make themselves known through projection.</w:t>
      </w:r>
      <w:r w:rsidRPr="008F062B">
        <w:rPr>
          <w:rStyle w:val="FootnoteReference"/>
          <w:rFonts w:ascii="Times New Roman" w:hAnsi="Times New Roman" w:cs="Times New Roman"/>
          <w:sz w:val="24"/>
          <w:szCs w:val="24"/>
        </w:rPr>
        <w:footnoteReference w:id="57"/>
      </w:r>
      <w:r w:rsidRPr="008F062B">
        <w:rPr>
          <w:rFonts w:ascii="Times New Roman" w:hAnsi="Times New Roman" w:cs="Times New Roman"/>
          <w:sz w:val="24"/>
          <w:szCs w:val="24"/>
        </w:rPr>
        <w:t xml:space="preserve"> </w:t>
      </w:r>
      <w:proofErr w:type="spellStart"/>
      <w:r w:rsidRPr="008F062B">
        <w:rPr>
          <w:rFonts w:ascii="Times New Roman" w:hAnsi="Times New Roman" w:cs="Times New Roman"/>
          <w:sz w:val="24"/>
          <w:szCs w:val="24"/>
        </w:rPr>
        <w:t>Jolande</w:t>
      </w:r>
      <w:proofErr w:type="spellEnd"/>
      <w:r w:rsidRPr="008F062B">
        <w:rPr>
          <w:rFonts w:ascii="Times New Roman" w:hAnsi="Times New Roman" w:cs="Times New Roman"/>
          <w:sz w:val="24"/>
          <w:szCs w:val="24"/>
        </w:rPr>
        <w:t xml:space="preserve"> Jacobi cites Jung, explaining that while unconscious complexes can be </w:t>
      </w:r>
      <w:r w:rsidR="003D2319" w:rsidRPr="008F062B">
        <w:rPr>
          <w:rFonts w:ascii="Times New Roman" w:hAnsi="Times New Roman" w:cs="Times New Roman"/>
          <w:sz w:val="24"/>
          <w:szCs w:val="24"/>
        </w:rPr>
        <w:t>‘broadened’</w:t>
      </w:r>
      <w:r w:rsidRPr="008F062B">
        <w:rPr>
          <w:rFonts w:ascii="Times New Roman" w:hAnsi="Times New Roman" w:cs="Times New Roman"/>
          <w:sz w:val="24"/>
          <w:szCs w:val="24"/>
        </w:rPr>
        <w:t xml:space="preserve"> through association, they can never be totally corrected.</w:t>
      </w:r>
      <w:r w:rsidRPr="008F062B">
        <w:rPr>
          <w:rStyle w:val="FootnoteReference"/>
          <w:rFonts w:ascii="Times New Roman" w:hAnsi="Times New Roman" w:cs="Times New Roman"/>
          <w:sz w:val="24"/>
          <w:szCs w:val="24"/>
        </w:rPr>
        <w:footnoteReference w:id="58"/>
      </w:r>
      <w:r w:rsidRPr="008F062B">
        <w:rPr>
          <w:rFonts w:ascii="Times New Roman" w:hAnsi="Times New Roman" w:cs="Times New Roman"/>
          <w:sz w:val="24"/>
          <w:szCs w:val="24"/>
        </w:rPr>
        <w:t xml:space="preserve"> However, as </w:t>
      </w:r>
      <w:r w:rsidR="003D2319" w:rsidRPr="008F062B">
        <w:rPr>
          <w:rFonts w:ascii="Times New Roman" w:hAnsi="Times New Roman" w:cs="Times New Roman"/>
          <w:sz w:val="24"/>
          <w:szCs w:val="24"/>
        </w:rPr>
        <w:t>complexes</w:t>
      </w:r>
      <w:r w:rsidRPr="008F062B">
        <w:rPr>
          <w:rFonts w:ascii="Times New Roman" w:hAnsi="Times New Roman" w:cs="Times New Roman"/>
          <w:sz w:val="24"/>
          <w:szCs w:val="24"/>
        </w:rPr>
        <w:t xml:space="preserve"> approach consciousness, they shed their </w:t>
      </w:r>
      <w:r w:rsidR="003D2319" w:rsidRPr="008F062B">
        <w:rPr>
          <w:rFonts w:ascii="Times New Roman" w:hAnsi="Times New Roman" w:cs="Times New Roman"/>
          <w:sz w:val="24"/>
          <w:szCs w:val="24"/>
        </w:rPr>
        <w:t>archaic-mythological character and ‘personalize and rationalize themselves to the point where a dialectical discussion becomes possible.’</w:t>
      </w:r>
      <w:r w:rsidR="003D2319" w:rsidRPr="008F062B">
        <w:rPr>
          <w:rStyle w:val="FootnoteReference"/>
          <w:rFonts w:ascii="Times New Roman" w:hAnsi="Times New Roman" w:cs="Times New Roman"/>
          <w:sz w:val="24"/>
          <w:szCs w:val="24"/>
        </w:rPr>
        <w:footnoteReference w:id="59"/>
      </w:r>
      <w:r w:rsidR="003D2319" w:rsidRPr="008F062B">
        <w:rPr>
          <w:rFonts w:ascii="Times New Roman" w:hAnsi="Times New Roman" w:cs="Times New Roman"/>
          <w:sz w:val="24"/>
          <w:szCs w:val="24"/>
        </w:rPr>
        <w:t xml:space="preserve">  Jung believed that conscious awareness is the only manner in which complexes can be robbed of their power, calling this process ‘one of the most important therapeutic factors’.</w:t>
      </w:r>
      <w:r w:rsidR="003D2319" w:rsidRPr="008F062B">
        <w:rPr>
          <w:rStyle w:val="FootnoteReference"/>
          <w:rFonts w:ascii="Times New Roman" w:hAnsi="Times New Roman" w:cs="Times New Roman"/>
          <w:sz w:val="24"/>
          <w:szCs w:val="24"/>
        </w:rPr>
        <w:footnoteReference w:id="60"/>
      </w:r>
      <w:r w:rsidR="003D2319" w:rsidRPr="008F062B">
        <w:rPr>
          <w:rFonts w:ascii="Times New Roman" w:hAnsi="Times New Roman" w:cs="Times New Roman"/>
          <w:sz w:val="24"/>
          <w:szCs w:val="24"/>
        </w:rPr>
        <w:t xml:space="preserve"> </w:t>
      </w:r>
    </w:p>
    <w:p w14:paraId="4710804A" w14:textId="0924F694" w:rsidR="00C154B9" w:rsidRPr="008F062B" w:rsidRDefault="00030696"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lastRenderedPageBreak/>
        <w:t xml:space="preserve">Greene transfers much of Jung’s Complex Theory to her astrological work. In </w:t>
      </w:r>
      <w:r w:rsidRPr="008F062B">
        <w:rPr>
          <w:rFonts w:ascii="Times New Roman" w:hAnsi="Times New Roman" w:cs="Times New Roman"/>
          <w:i/>
          <w:iCs/>
          <w:sz w:val="24"/>
          <w:szCs w:val="24"/>
        </w:rPr>
        <w:t>The Horoscope in Manifestation</w:t>
      </w:r>
      <w:r w:rsidRPr="008F062B">
        <w:rPr>
          <w:rFonts w:ascii="Times New Roman" w:hAnsi="Times New Roman" w:cs="Times New Roman"/>
          <w:sz w:val="24"/>
          <w:szCs w:val="24"/>
        </w:rPr>
        <w:t>, Greene states that complexes are ‘the quintessential model’ of how the psyche functions, giving the astrological chart a psychological foundation.</w:t>
      </w:r>
      <w:r w:rsidRPr="008F062B">
        <w:rPr>
          <w:rStyle w:val="FootnoteReference"/>
          <w:rFonts w:ascii="Times New Roman" w:hAnsi="Times New Roman" w:cs="Times New Roman"/>
          <w:sz w:val="24"/>
          <w:szCs w:val="24"/>
        </w:rPr>
        <w:footnoteReference w:id="61"/>
      </w:r>
      <w:r w:rsidRPr="008F062B">
        <w:rPr>
          <w:rFonts w:ascii="Times New Roman" w:hAnsi="Times New Roman" w:cs="Times New Roman"/>
          <w:sz w:val="24"/>
          <w:szCs w:val="24"/>
        </w:rPr>
        <w:t xml:space="preserve"> In practice, </w:t>
      </w:r>
      <w:r w:rsidR="009714D8" w:rsidRPr="008F062B">
        <w:rPr>
          <w:rFonts w:ascii="Times New Roman" w:hAnsi="Times New Roman" w:cs="Times New Roman"/>
          <w:sz w:val="24"/>
          <w:szCs w:val="24"/>
        </w:rPr>
        <w:t xml:space="preserve">she says </w:t>
      </w:r>
      <w:r w:rsidRPr="008F062B">
        <w:rPr>
          <w:rFonts w:ascii="Times New Roman" w:hAnsi="Times New Roman" w:cs="Times New Roman"/>
          <w:sz w:val="24"/>
          <w:szCs w:val="24"/>
        </w:rPr>
        <w:t>these complexes are observable through aspect configurations, with transits and progressions being associated with the timing of ‘the emergence of a complex, or part of a complex, from the unconscious into conscious life.’</w:t>
      </w:r>
      <w:r w:rsidRPr="008F062B">
        <w:rPr>
          <w:rStyle w:val="FootnoteReference"/>
          <w:rFonts w:ascii="Times New Roman" w:hAnsi="Times New Roman" w:cs="Times New Roman"/>
          <w:sz w:val="24"/>
          <w:szCs w:val="24"/>
        </w:rPr>
        <w:footnoteReference w:id="62"/>
      </w:r>
      <w:r w:rsidR="00C154B9" w:rsidRPr="008F062B">
        <w:rPr>
          <w:rFonts w:ascii="Times New Roman" w:hAnsi="Times New Roman" w:cs="Times New Roman"/>
          <w:sz w:val="24"/>
          <w:szCs w:val="24"/>
        </w:rPr>
        <w:t xml:space="preserve"> </w:t>
      </w:r>
      <w:r w:rsidRPr="008F062B">
        <w:rPr>
          <w:rFonts w:ascii="Times New Roman" w:hAnsi="Times New Roman" w:cs="Times New Roman"/>
          <w:sz w:val="24"/>
          <w:szCs w:val="24"/>
        </w:rPr>
        <w:t xml:space="preserve">In particular, Greene associated the inner planets with personal complexes, while the outer planets often indicated complexes stemming from the collective </w:t>
      </w:r>
      <w:r w:rsidR="009714D8" w:rsidRPr="008F062B">
        <w:rPr>
          <w:rFonts w:ascii="Times New Roman" w:hAnsi="Times New Roman" w:cs="Times New Roman"/>
          <w:sz w:val="24"/>
          <w:szCs w:val="24"/>
        </w:rPr>
        <w:t xml:space="preserve">and collective </w:t>
      </w:r>
      <w:r w:rsidRPr="008F062B">
        <w:rPr>
          <w:rFonts w:ascii="Times New Roman" w:hAnsi="Times New Roman" w:cs="Times New Roman"/>
          <w:sz w:val="24"/>
          <w:szCs w:val="24"/>
        </w:rPr>
        <w:t>unconscious.</w:t>
      </w:r>
      <w:r w:rsidRPr="008F062B">
        <w:rPr>
          <w:rStyle w:val="FootnoteReference"/>
          <w:rFonts w:ascii="Times New Roman" w:hAnsi="Times New Roman" w:cs="Times New Roman"/>
          <w:sz w:val="24"/>
          <w:szCs w:val="24"/>
        </w:rPr>
        <w:footnoteReference w:id="63"/>
      </w:r>
      <w:r w:rsidRPr="008F062B">
        <w:rPr>
          <w:rFonts w:ascii="Times New Roman" w:hAnsi="Times New Roman" w:cs="Times New Roman"/>
          <w:sz w:val="24"/>
          <w:szCs w:val="24"/>
        </w:rPr>
        <w:t xml:space="preserve"> She states that the elemental makeup of a chart can also help determine which side of a hard planetary aspect will be repressed and which will be associated with the ego.</w:t>
      </w:r>
      <w:r w:rsidRPr="008F062B">
        <w:rPr>
          <w:rStyle w:val="FootnoteReference"/>
          <w:rFonts w:ascii="Times New Roman" w:hAnsi="Times New Roman" w:cs="Times New Roman"/>
          <w:sz w:val="24"/>
          <w:szCs w:val="24"/>
        </w:rPr>
        <w:footnoteReference w:id="64"/>
      </w:r>
      <w:r w:rsidR="00C154B9" w:rsidRPr="008F062B">
        <w:rPr>
          <w:rFonts w:ascii="Times New Roman" w:hAnsi="Times New Roman" w:cs="Times New Roman"/>
          <w:sz w:val="24"/>
          <w:szCs w:val="24"/>
        </w:rPr>
        <w:t xml:space="preserve"> Following Jung’s Complex Theory, the energies that are repressed will then be projected onto the world, ultimately causing functional and emotional difficulties. Therefore, Greene states, individuals often become aware of complexes through their relationships.</w:t>
      </w:r>
      <w:r w:rsidR="00C154B9" w:rsidRPr="008F062B">
        <w:rPr>
          <w:rStyle w:val="FootnoteReference"/>
          <w:rFonts w:ascii="Times New Roman" w:hAnsi="Times New Roman" w:cs="Times New Roman"/>
          <w:sz w:val="24"/>
          <w:szCs w:val="24"/>
        </w:rPr>
        <w:footnoteReference w:id="65"/>
      </w:r>
      <w:r w:rsidR="00AC2F5F" w:rsidRPr="008F062B">
        <w:rPr>
          <w:rFonts w:ascii="Times New Roman" w:hAnsi="Times New Roman" w:cs="Times New Roman"/>
          <w:sz w:val="24"/>
          <w:szCs w:val="24"/>
        </w:rPr>
        <w:t xml:space="preserve"> In earlier work, she</w:t>
      </w:r>
      <w:r w:rsidR="00BE627B" w:rsidRPr="008F062B">
        <w:rPr>
          <w:rFonts w:ascii="Times New Roman" w:hAnsi="Times New Roman" w:cs="Times New Roman"/>
          <w:sz w:val="24"/>
          <w:szCs w:val="24"/>
        </w:rPr>
        <w:t xml:space="preserve"> states the same concept in a slightly more abstract manner</w:t>
      </w:r>
      <w:r w:rsidR="00AC2F5F" w:rsidRPr="008F062B">
        <w:rPr>
          <w:rFonts w:ascii="Times New Roman" w:hAnsi="Times New Roman" w:cs="Times New Roman"/>
          <w:sz w:val="24"/>
          <w:szCs w:val="24"/>
        </w:rPr>
        <w:t>: ‘A man does not know what he looks like until he sees himself reflected in the looking-glass.’</w:t>
      </w:r>
      <w:r w:rsidR="00AC2F5F" w:rsidRPr="008F062B">
        <w:rPr>
          <w:rStyle w:val="FootnoteReference"/>
          <w:rFonts w:ascii="Times New Roman" w:hAnsi="Times New Roman" w:cs="Times New Roman"/>
          <w:sz w:val="24"/>
          <w:szCs w:val="24"/>
        </w:rPr>
        <w:footnoteReference w:id="66"/>
      </w:r>
    </w:p>
    <w:p w14:paraId="6FC8AA73" w14:textId="20B3882F" w:rsidR="00C529B7" w:rsidRPr="008F062B" w:rsidRDefault="00C154B9" w:rsidP="0096106E">
      <w:pPr>
        <w:spacing w:line="240" w:lineRule="auto"/>
        <w:rPr>
          <w:rFonts w:ascii="Times New Roman" w:hAnsi="Times New Roman" w:cs="Times New Roman"/>
          <w:sz w:val="24"/>
          <w:szCs w:val="24"/>
        </w:rPr>
      </w:pPr>
      <w:r w:rsidRPr="008F062B">
        <w:rPr>
          <w:rFonts w:ascii="Times New Roman" w:hAnsi="Times New Roman" w:cs="Times New Roman"/>
          <w:sz w:val="24"/>
          <w:szCs w:val="24"/>
        </w:rPr>
        <w:tab/>
        <w:t xml:space="preserve">Interestingly, while Greene acknowledges </w:t>
      </w:r>
      <w:r w:rsidR="009714D8" w:rsidRPr="008F062B">
        <w:rPr>
          <w:rFonts w:ascii="Times New Roman" w:hAnsi="Times New Roman" w:cs="Times New Roman"/>
          <w:sz w:val="24"/>
          <w:szCs w:val="24"/>
        </w:rPr>
        <w:t xml:space="preserve">that only </w:t>
      </w:r>
      <w:r w:rsidRPr="008F062B">
        <w:rPr>
          <w:rFonts w:ascii="Times New Roman" w:hAnsi="Times New Roman" w:cs="Times New Roman"/>
          <w:sz w:val="24"/>
          <w:szCs w:val="24"/>
        </w:rPr>
        <w:t>therapeutic treatment can help with complexes that are strongly embedded in the unconscious, she believes that ‘breakthroughs’ in treatments are wholly dependent on transits and progressions which can indicate moments of time when complexes are ‘ripe’ enough to be assimilated.</w:t>
      </w:r>
      <w:r w:rsidRPr="008F062B">
        <w:rPr>
          <w:rStyle w:val="FootnoteReference"/>
          <w:rFonts w:ascii="Times New Roman" w:hAnsi="Times New Roman" w:cs="Times New Roman"/>
          <w:sz w:val="24"/>
          <w:szCs w:val="24"/>
        </w:rPr>
        <w:footnoteReference w:id="67"/>
      </w:r>
      <w:r w:rsidRPr="008F062B">
        <w:rPr>
          <w:rFonts w:ascii="Times New Roman" w:hAnsi="Times New Roman" w:cs="Times New Roman"/>
          <w:sz w:val="24"/>
          <w:szCs w:val="24"/>
        </w:rPr>
        <w:t xml:space="preserve"> This seems to be the same Kairos or ‘right moment’ </w:t>
      </w:r>
      <w:r w:rsidR="00BE627B" w:rsidRPr="008F062B">
        <w:rPr>
          <w:rFonts w:ascii="Times New Roman" w:hAnsi="Times New Roman" w:cs="Times New Roman"/>
          <w:sz w:val="24"/>
          <w:szCs w:val="24"/>
        </w:rPr>
        <w:t>cited in the section above</w:t>
      </w:r>
      <w:r w:rsidRPr="008F062B">
        <w:rPr>
          <w:rFonts w:ascii="Times New Roman" w:hAnsi="Times New Roman" w:cs="Times New Roman"/>
          <w:sz w:val="24"/>
          <w:szCs w:val="24"/>
        </w:rPr>
        <w:t xml:space="preserve">. In this way, Greene assimilates Jung’s concept of complexes with astrological interpretations where aspect configurations and planetary archetypes can </w:t>
      </w:r>
      <w:r w:rsidR="00BE627B" w:rsidRPr="008F062B">
        <w:rPr>
          <w:rFonts w:ascii="Times New Roman" w:hAnsi="Times New Roman" w:cs="Times New Roman"/>
          <w:sz w:val="24"/>
          <w:szCs w:val="24"/>
        </w:rPr>
        <w:t>aid in</w:t>
      </w:r>
      <w:r w:rsidRPr="008F062B">
        <w:rPr>
          <w:rFonts w:ascii="Times New Roman" w:hAnsi="Times New Roman" w:cs="Times New Roman"/>
          <w:sz w:val="24"/>
          <w:szCs w:val="24"/>
        </w:rPr>
        <w:t xml:space="preserve"> determin</w:t>
      </w:r>
      <w:r w:rsidR="00BE627B" w:rsidRPr="008F062B">
        <w:rPr>
          <w:rFonts w:ascii="Times New Roman" w:hAnsi="Times New Roman" w:cs="Times New Roman"/>
          <w:sz w:val="24"/>
          <w:szCs w:val="24"/>
        </w:rPr>
        <w:t>ing</w:t>
      </w:r>
      <w:r w:rsidRPr="008F062B">
        <w:rPr>
          <w:rFonts w:ascii="Times New Roman" w:hAnsi="Times New Roman" w:cs="Times New Roman"/>
          <w:sz w:val="24"/>
          <w:szCs w:val="24"/>
        </w:rPr>
        <w:t xml:space="preserve"> the nature </w:t>
      </w:r>
      <w:r w:rsidR="009714D8" w:rsidRPr="008F062B">
        <w:rPr>
          <w:rFonts w:ascii="Times New Roman" w:hAnsi="Times New Roman" w:cs="Times New Roman"/>
          <w:sz w:val="24"/>
          <w:szCs w:val="24"/>
        </w:rPr>
        <w:t xml:space="preserve">of an individual’s complexes and the timing of their </w:t>
      </w:r>
      <w:r w:rsidRPr="008F062B">
        <w:rPr>
          <w:rFonts w:ascii="Times New Roman" w:hAnsi="Times New Roman" w:cs="Times New Roman"/>
          <w:sz w:val="24"/>
          <w:szCs w:val="24"/>
        </w:rPr>
        <w:t>expression</w:t>
      </w:r>
      <w:r w:rsidR="00BE627B" w:rsidRPr="008F062B">
        <w:rPr>
          <w:rFonts w:ascii="Times New Roman" w:hAnsi="Times New Roman" w:cs="Times New Roman"/>
          <w:sz w:val="24"/>
          <w:szCs w:val="24"/>
        </w:rPr>
        <w:t>s</w:t>
      </w:r>
      <w:r w:rsidRPr="008F062B">
        <w:rPr>
          <w:rFonts w:ascii="Times New Roman" w:hAnsi="Times New Roman" w:cs="Times New Roman"/>
          <w:sz w:val="24"/>
          <w:szCs w:val="24"/>
        </w:rPr>
        <w:t xml:space="preserve">. </w:t>
      </w:r>
      <w:r w:rsidR="00BE627B" w:rsidRPr="008F062B">
        <w:rPr>
          <w:rFonts w:ascii="Times New Roman" w:hAnsi="Times New Roman" w:cs="Times New Roman"/>
          <w:sz w:val="24"/>
          <w:szCs w:val="24"/>
        </w:rPr>
        <w:t>Greene states this quite clearly, explaining</w:t>
      </w:r>
      <w:r w:rsidR="00C529B7" w:rsidRPr="008F062B">
        <w:rPr>
          <w:rFonts w:ascii="Times New Roman" w:hAnsi="Times New Roman" w:cs="Times New Roman"/>
          <w:sz w:val="24"/>
          <w:szCs w:val="24"/>
        </w:rPr>
        <w:t>: ‘The core of a complex is archetypal and is reflected astrologically by configurations in the birth chart.’</w:t>
      </w:r>
      <w:r w:rsidR="00C529B7" w:rsidRPr="008F062B">
        <w:rPr>
          <w:rStyle w:val="FootnoteReference"/>
          <w:rFonts w:ascii="Times New Roman" w:hAnsi="Times New Roman" w:cs="Times New Roman"/>
          <w:sz w:val="24"/>
          <w:szCs w:val="24"/>
        </w:rPr>
        <w:footnoteReference w:id="68"/>
      </w:r>
      <w:r w:rsidR="00C529B7" w:rsidRPr="008F062B">
        <w:rPr>
          <w:rFonts w:ascii="Times New Roman" w:hAnsi="Times New Roman" w:cs="Times New Roman"/>
          <w:sz w:val="24"/>
          <w:szCs w:val="24"/>
        </w:rPr>
        <w:t xml:space="preserve"> </w:t>
      </w:r>
    </w:p>
    <w:p w14:paraId="4965384A" w14:textId="7CC83EDF" w:rsidR="00C154B9" w:rsidRPr="008F062B" w:rsidRDefault="00BE627B"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Lastly</w:t>
      </w:r>
      <w:r w:rsidR="00C529B7" w:rsidRPr="008F062B">
        <w:rPr>
          <w:rFonts w:ascii="Times New Roman" w:hAnsi="Times New Roman" w:cs="Times New Roman"/>
          <w:sz w:val="24"/>
          <w:szCs w:val="24"/>
        </w:rPr>
        <w:t>, Greene also espouses that despite successful integration with the conscious, the core archetypal meaning of a complex can never be corrected in a permanent sense.</w:t>
      </w:r>
      <w:r w:rsidR="00C529B7" w:rsidRPr="008F062B">
        <w:rPr>
          <w:rStyle w:val="FootnoteReference"/>
          <w:rFonts w:ascii="Times New Roman" w:hAnsi="Times New Roman" w:cs="Times New Roman"/>
          <w:sz w:val="24"/>
          <w:szCs w:val="24"/>
        </w:rPr>
        <w:footnoteReference w:id="69"/>
      </w:r>
      <w:r w:rsidR="00C529B7" w:rsidRPr="008F062B">
        <w:rPr>
          <w:rFonts w:ascii="Times New Roman" w:hAnsi="Times New Roman" w:cs="Times New Roman"/>
          <w:sz w:val="24"/>
          <w:szCs w:val="24"/>
        </w:rPr>
        <w:t xml:space="preserve"> She </w:t>
      </w:r>
      <w:r w:rsidR="009714D8" w:rsidRPr="008F062B">
        <w:rPr>
          <w:rFonts w:ascii="Times New Roman" w:hAnsi="Times New Roman" w:cs="Times New Roman"/>
          <w:sz w:val="24"/>
          <w:szCs w:val="24"/>
        </w:rPr>
        <w:t>does</w:t>
      </w:r>
      <w:r w:rsidR="00C529B7" w:rsidRPr="008F062B">
        <w:rPr>
          <w:rFonts w:ascii="Times New Roman" w:hAnsi="Times New Roman" w:cs="Times New Roman"/>
          <w:sz w:val="24"/>
          <w:szCs w:val="24"/>
        </w:rPr>
        <w:t xml:space="preserve"> note, however, that these complexes </w:t>
      </w:r>
      <w:r w:rsidR="00C529B7" w:rsidRPr="00FC02F4">
        <w:rPr>
          <w:rFonts w:ascii="Times New Roman" w:hAnsi="Times New Roman" w:cs="Times New Roman"/>
          <w:sz w:val="24"/>
          <w:szCs w:val="24"/>
        </w:rPr>
        <w:t>can</w:t>
      </w:r>
      <w:r w:rsidR="00C529B7" w:rsidRPr="008F062B">
        <w:rPr>
          <w:rFonts w:ascii="Times New Roman" w:hAnsi="Times New Roman" w:cs="Times New Roman"/>
          <w:sz w:val="24"/>
          <w:szCs w:val="24"/>
        </w:rPr>
        <w:t xml:space="preserve"> be ‘given new avenues of expression,’ which seems to be synonymous with the ‘broadening’ mentioned by Jacobi and Jung. </w:t>
      </w:r>
      <w:r w:rsidR="00FC02F4">
        <w:rPr>
          <w:rFonts w:ascii="Times New Roman" w:hAnsi="Times New Roman" w:cs="Times New Roman"/>
          <w:sz w:val="24"/>
          <w:szCs w:val="24"/>
        </w:rPr>
        <w:t>It’s clear that astrological approach</w:t>
      </w:r>
      <w:r w:rsidR="00443781" w:rsidRPr="008F062B">
        <w:rPr>
          <w:rFonts w:ascii="Times New Roman" w:hAnsi="Times New Roman" w:cs="Times New Roman"/>
          <w:sz w:val="24"/>
          <w:szCs w:val="24"/>
        </w:rPr>
        <w:t xml:space="preserve"> </w:t>
      </w:r>
      <w:r w:rsidR="00FC02F4">
        <w:rPr>
          <w:rFonts w:ascii="Times New Roman" w:hAnsi="Times New Roman" w:cs="Times New Roman"/>
          <w:sz w:val="24"/>
          <w:szCs w:val="24"/>
        </w:rPr>
        <w:t>is highly</w:t>
      </w:r>
      <w:r w:rsidRPr="008F062B">
        <w:rPr>
          <w:rFonts w:ascii="Times New Roman" w:hAnsi="Times New Roman" w:cs="Times New Roman"/>
          <w:sz w:val="24"/>
          <w:szCs w:val="24"/>
        </w:rPr>
        <w:t xml:space="preserve"> influenced</w:t>
      </w:r>
      <w:r w:rsidR="00443781" w:rsidRPr="008F062B">
        <w:rPr>
          <w:rFonts w:ascii="Times New Roman" w:hAnsi="Times New Roman" w:cs="Times New Roman"/>
          <w:sz w:val="24"/>
          <w:szCs w:val="24"/>
        </w:rPr>
        <w:t xml:space="preserve"> </w:t>
      </w:r>
      <w:r w:rsidRPr="008F062B">
        <w:rPr>
          <w:rFonts w:ascii="Times New Roman" w:hAnsi="Times New Roman" w:cs="Times New Roman"/>
          <w:sz w:val="24"/>
          <w:szCs w:val="24"/>
        </w:rPr>
        <w:t xml:space="preserve">by </w:t>
      </w:r>
      <w:r w:rsidR="00443781" w:rsidRPr="008F062B">
        <w:rPr>
          <w:rFonts w:ascii="Times New Roman" w:hAnsi="Times New Roman" w:cs="Times New Roman"/>
          <w:sz w:val="24"/>
          <w:szCs w:val="24"/>
        </w:rPr>
        <w:t xml:space="preserve">Greene’s training as a Jungian </w:t>
      </w:r>
      <w:r w:rsidR="00AC2F5F" w:rsidRPr="008F062B">
        <w:rPr>
          <w:rFonts w:ascii="Times New Roman" w:hAnsi="Times New Roman" w:cs="Times New Roman"/>
          <w:sz w:val="24"/>
          <w:szCs w:val="24"/>
        </w:rPr>
        <w:t>analyst.</w:t>
      </w:r>
      <w:r w:rsidR="00C326BE" w:rsidRPr="008F062B">
        <w:rPr>
          <w:rFonts w:ascii="Times New Roman" w:hAnsi="Times New Roman" w:cs="Times New Roman"/>
          <w:sz w:val="24"/>
          <w:szCs w:val="24"/>
        </w:rPr>
        <w:t xml:space="preserve"> </w:t>
      </w:r>
    </w:p>
    <w:p w14:paraId="21F63123" w14:textId="120CF277" w:rsidR="000D5F0D" w:rsidRPr="008F062B" w:rsidRDefault="00363EE0" w:rsidP="0096106E">
      <w:pPr>
        <w:spacing w:line="240" w:lineRule="auto"/>
        <w:rPr>
          <w:rFonts w:ascii="Times New Roman" w:hAnsi="Times New Roman" w:cs="Times New Roman"/>
          <w:sz w:val="24"/>
          <w:szCs w:val="24"/>
          <w:u w:val="single"/>
        </w:rPr>
      </w:pPr>
      <w:r w:rsidRPr="008F062B">
        <w:rPr>
          <w:rFonts w:ascii="Times New Roman" w:hAnsi="Times New Roman" w:cs="Times New Roman"/>
          <w:sz w:val="24"/>
          <w:szCs w:val="24"/>
          <w:u w:val="single"/>
        </w:rPr>
        <w:t>Conclusion</w:t>
      </w:r>
    </w:p>
    <w:p w14:paraId="58829F91" w14:textId="32096723" w:rsidR="000D5F0D" w:rsidRDefault="000D5F0D" w:rsidP="0096106E">
      <w:pPr>
        <w:spacing w:line="240" w:lineRule="auto"/>
        <w:ind w:firstLine="720"/>
        <w:rPr>
          <w:rFonts w:ascii="Times New Roman" w:hAnsi="Times New Roman" w:cs="Times New Roman"/>
          <w:sz w:val="24"/>
          <w:szCs w:val="24"/>
        </w:rPr>
      </w:pPr>
      <w:r w:rsidRPr="008F062B">
        <w:rPr>
          <w:rFonts w:ascii="Times New Roman" w:hAnsi="Times New Roman" w:cs="Times New Roman"/>
          <w:sz w:val="24"/>
          <w:szCs w:val="24"/>
        </w:rPr>
        <w:t xml:space="preserve">As stated, Greene has largely been credited with establishing modern psychological astrology in the mainstream. By examining her corpus of work, it becomes clear </w:t>
      </w:r>
      <w:r w:rsidR="00BE627B" w:rsidRPr="008F062B">
        <w:rPr>
          <w:rFonts w:ascii="Times New Roman" w:hAnsi="Times New Roman" w:cs="Times New Roman"/>
          <w:sz w:val="24"/>
          <w:szCs w:val="24"/>
        </w:rPr>
        <w:t>that a large portion of her</w:t>
      </w:r>
      <w:r w:rsidRPr="008F062B">
        <w:rPr>
          <w:rFonts w:ascii="Times New Roman" w:hAnsi="Times New Roman" w:cs="Times New Roman"/>
          <w:sz w:val="24"/>
          <w:szCs w:val="24"/>
        </w:rPr>
        <w:t xml:space="preserve"> teachings are </w:t>
      </w:r>
      <w:r w:rsidR="00BE627B" w:rsidRPr="008F062B">
        <w:rPr>
          <w:rFonts w:ascii="Times New Roman" w:hAnsi="Times New Roman" w:cs="Times New Roman"/>
          <w:sz w:val="24"/>
          <w:szCs w:val="24"/>
        </w:rPr>
        <w:t>rooted in</w:t>
      </w:r>
      <w:r w:rsidRPr="008F062B">
        <w:rPr>
          <w:rFonts w:ascii="Times New Roman" w:hAnsi="Times New Roman" w:cs="Times New Roman"/>
          <w:sz w:val="24"/>
          <w:szCs w:val="24"/>
        </w:rPr>
        <w:t xml:space="preserve"> Jungian thought, likely stemming from her training as a Jungian analyst. </w:t>
      </w:r>
      <w:proofErr w:type="gramStart"/>
      <w:r w:rsidRPr="008F062B">
        <w:rPr>
          <w:rFonts w:ascii="Times New Roman" w:hAnsi="Times New Roman" w:cs="Times New Roman"/>
          <w:sz w:val="24"/>
          <w:szCs w:val="24"/>
        </w:rPr>
        <w:t>In particular, Greene</w:t>
      </w:r>
      <w:proofErr w:type="gramEnd"/>
      <w:r w:rsidR="00D47900" w:rsidRPr="008F062B">
        <w:rPr>
          <w:rFonts w:ascii="Times New Roman" w:hAnsi="Times New Roman" w:cs="Times New Roman"/>
          <w:sz w:val="24"/>
          <w:szCs w:val="24"/>
        </w:rPr>
        <w:t xml:space="preserve"> applies </w:t>
      </w:r>
      <w:r w:rsidRPr="008F062B">
        <w:rPr>
          <w:rFonts w:ascii="Times New Roman" w:hAnsi="Times New Roman" w:cs="Times New Roman"/>
          <w:sz w:val="24"/>
          <w:szCs w:val="24"/>
        </w:rPr>
        <w:t xml:space="preserve">myths as archetypal expressions, </w:t>
      </w:r>
      <w:r w:rsidR="00D47900" w:rsidRPr="008F062B">
        <w:rPr>
          <w:rFonts w:ascii="Times New Roman" w:hAnsi="Times New Roman" w:cs="Times New Roman"/>
          <w:sz w:val="24"/>
          <w:szCs w:val="24"/>
        </w:rPr>
        <w:t>Jung’s</w:t>
      </w:r>
      <w:r w:rsidRPr="008F062B">
        <w:rPr>
          <w:rFonts w:ascii="Times New Roman" w:hAnsi="Times New Roman" w:cs="Times New Roman"/>
          <w:sz w:val="24"/>
          <w:szCs w:val="24"/>
        </w:rPr>
        <w:t xml:space="preserve"> theory of </w:t>
      </w:r>
      <w:r w:rsidRPr="008F062B">
        <w:rPr>
          <w:rFonts w:ascii="Times New Roman" w:hAnsi="Times New Roman" w:cs="Times New Roman"/>
          <w:sz w:val="24"/>
          <w:szCs w:val="24"/>
        </w:rPr>
        <w:lastRenderedPageBreak/>
        <w:t xml:space="preserve">synchronicity, </w:t>
      </w:r>
      <w:r w:rsidR="00D47900" w:rsidRPr="008F062B">
        <w:rPr>
          <w:rFonts w:ascii="Times New Roman" w:hAnsi="Times New Roman" w:cs="Times New Roman"/>
          <w:sz w:val="24"/>
          <w:szCs w:val="24"/>
        </w:rPr>
        <w:t>Jung’s</w:t>
      </w:r>
      <w:r w:rsidRPr="008F062B">
        <w:rPr>
          <w:rFonts w:ascii="Times New Roman" w:hAnsi="Times New Roman" w:cs="Times New Roman"/>
          <w:sz w:val="24"/>
          <w:szCs w:val="24"/>
        </w:rPr>
        <w:t xml:space="preserve"> theory of individuation, </w:t>
      </w:r>
      <w:r w:rsidR="00D47900" w:rsidRPr="008F062B">
        <w:rPr>
          <w:rFonts w:ascii="Times New Roman" w:hAnsi="Times New Roman" w:cs="Times New Roman"/>
          <w:sz w:val="24"/>
          <w:szCs w:val="24"/>
        </w:rPr>
        <w:t>the compensatory nature of the psyche, and Jung’s Complex Theory, directly to the field of astrology. As a result of Greene’s p</w:t>
      </w:r>
      <w:r w:rsidR="00BE627B" w:rsidRPr="008F062B">
        <w:rPr>
          <w:rFonts w:ascii="Times New Roman" w:hAnsi="Times New Roman" w:cs="Times New Roman"/>
          <w:sz w:val="24"/>
          <w:szCs w:val="24"/>
        </w:rPr>
        <w:t>rominence and influence</w:t>
      </w:r>
      <w:r w:rsidR="00D47900" w:rsidRPr="008F062B">
        <w:rPr>
          <w:rFonts w:ascii="Times New Roman" w:hAnsi="Times New Roman" w:cs="Times New Roman"/>
          <w:sz w:val="24"/>
          <w:szCs w:val="24"/>
        </w:rPr>
        <w:t xml:space="preserve">, it is fair to state that modern psychological astrology bears a highly Jungian tone.  </w:t>
      </w:r>
    </w:p>
    <w:p w14:paraId="353536B5" w14:textId="558084A3" w:rsidR="00EF3AF6" w:rsidRDefault="00EF3AF6" w:rsidP="00EF3AF6">
      <w:pPr>
        <w:spacing w:line="240" w:lineRule="auto"/>
        <w:rPr>
          <w:rFonts w:ascii="Times New Roman" w:hAnsi="Times New Roman" w:cs="Times New Roman"/>
          <w:sz w:val="24"/>
          <w:szCs w:val="24"/>
        </w:rPr>
      </w:pPr>
    </w:p>
    <w:p w14:paraId="1D596183" w14:textId="4992DB6A" w:rsidR="00EF3AF6" w:rsidRPr="00EF3AF6" w:rsidRDefault="00EF3AF6" w:rsidP="00EF3AF6">
      <w:pPr>
        <w:spacing w:line="240" w:lineRule="auto"/>
        <w:rPr>
          <w:rFonts w:ascii="Times New Roman" w:hAnsi="Times New Roman" w:cs="Times New Roman"/>
          <w:sz w:val="20"/>
          <w:szCs w:val="20"/>
          <w:u w:val="single"/>
        </w:rPr>
      </w:pPr>
      <w:r w:rsidRPr="00EF3AF6">
        <w:rPr>
          <w:rFonts w:ascii="Times New Roman" w:hAnsi="Times New Roman" w:cs="Times New Roman"/>
          <w:sz w:val="20"/>
          <w:szCs w:val="20"/>
          <w:u w:val="single"/>
        </w:rPr>
        <w:t xml:space="preserve">Primary </w:t>
      </w:r>
      <w:r w:rsidRPr="00EF3AF6">
        <w:rPr>
          <w:rFonts w:ascii="Times New Roman" w:hAnsi="Times New Roman" w:cs="Times New Roman"/>
          <w:sz w:val="20"/>
          <w:szCs w:val="20"/>
          <w:u w:val="single"/>
        </w:rPr>
        <w:t>Sources</w:t>
      </w:r>
    </w:p>
    <w:p w14:paraId="08FEAD45" w14:textId="77777777" w:rsidR="00EF3AF6" w:rsidRPr="00EF3AF6" w:rsidRDefault="00EF3AF6" w:rsidP="00EF3AF6">
      <w:pPr>
        <w:pStyle w:val="FootnoteText"/>
        <w:rPr>
          <w:rFonts w:ascii="Times New Roman" w:hAnsi="Times New Roman" w:cs="Times New Roman"/>
        </w:rPr>
      </w:pPr>
      <w:r w:rsidRPr="00EF3AF6">
        <w:rPr>
          <w:rFonts w:ascii="Times New Roman" w:hAnsi="Times New Roman" w:cs="Times New Roman"/>
        </w:rPr>
        <w:t xml:space="preserve">Greene, Liz, ‘A psychological approach to transits and progressions’ in </w:t>
      </w:r>
      <w:r w:rsidRPr="00EF3AF6">
        <w:rPr>
          <w:rFonts w:ascii="Times New Roman" w:hAnsi="Times New Roman" w:cs="Times New Roman"/>
          <w:i/>
          <w:iCs/>
        </w:rPr>
        <w:t>The Horoscope in Manifestation</w:t>
      </w:r>
      <w:r w:rsidRPr="00EF3AF6">
        <w:rPr>
          <w:rFonts w:ascii="Times New Roman" w:hAnsi="Times New Roman" w:cs="Times New Roman"/>
        </w:rPr>
        <w:t xml:space="preserve"> (London: CPA Press, 1997) &lt; https://www.astro.com/astrology/in_transits_e.htm&gt; [accessed 4 January 2020].</w:t>
      </w:r>
    </w:p>
    <w:p w14:paraId="2D49D8E7" w14:textId="77777777" w:rsidR="00EF3AF6" w:rsidRPr="00EF3AF6" w:rsidRDefault="00EF3AF6" w:rsidP="00EF3AF6">
      <w:pPr>
        <w:pStyle w:val="FootnoteText"/>
        <w:rPr>
          <w:rFonts w:ascii="Times New Roman" w:hAnsi="Times New Roman" w:cs="Times New Roman"/>
          <w:lang w:val="en-CA"/>
        </w:rPr>
      </w:pPr>
    </w:p>
    <w:p w14:paraId="0512EF89" w14:textId="77777777" w:rsidR="00EF3AF6" w:rsidRPr="00EF3AF6" w:rsidRDefault="00EF3AF6" w:rsidP="00EF3AF6">
      <w:pPr>
        <w:spacing w:line="240" w:lineRule="auto"/>
        <w:rPr>
          <w:rFonts w:ascii="Times New Roman" w:hAnsi="Times New Roman" w:cs="Times New Roman"/>
          <w:sz w:val="20"/>
          <w:szCs w:val="20"/>
        </w:rPr>
      </w:pPr>
      <w:r w:rsidRPr="00EF3AF6">
        <w:rPr>
          <w:rFonts w:ascii="Times New Roman" w:hAnsi="Times New Roman" w:cs="Times New Roman"/>
          <w:sz w:val="20"/>
          <w:szCs w:val="20"/>
        </w:rPr>
        <w:t>Greene, Liz</w:t>
      </w:r>
      <w:r w:rsidRPr="00EF3AF6">
        <w:rPr>
          <w:rFonts w:ascii="Times New Roman" w:hAnsi="Times New Roman" w:cs="Times New Roman"/>
          <w:sz w:val="20"/>
          <w:szCs w:val="20"/>
          <w:lang w:val="en-CA"/>
        </w:rPr>
        <w:t xml:space="preserve">, </w:t>
      </w:r>
      <w:r w:rsidRPr="00EF3AF6">
        <w:rPr>
          <w:rFonts w:ascii="Times New Roman" w:hAnsi="Times New Roman" w:cs="Times New Roman"/>
          <w:i/>
          <w:iCs/>
          <w:sz w:val="20"/>
          <w:szCs w:val="20"/>
          <w:lang w:val="en-CA"/>
        </w:rPr>
        <w:t xml:space="preserve">Inner Planets </w:t>
      </w:r>
      <w:r w:rsidRPr="00EF3AF6">
        <w:rPr>
          <w:rFonts w:ascii="Times New Roman" w:hAnsi="Times New Roman" w:cs="Times New Roman"/>
          <w:sz w:val="20"/>
          <w:szCs w:val="20"/>
          <w:lang w:val="en-CA"/>
        </w:rPr>
        <w:t>(</w:t>
      </w:r>
      <w:r w:rsidRPr="00EF3AF6">
        <w:rPr>
          <w:rFonts w:ascii="Times New Roman" w:hAnsi="Times New Roman" w:cs="Times New Roman"/>
          <w:sz w:val="20"/>
          <w:szCs w:val="20"/>
        </w:rPr>
        <w:t>Newburyport</w:t>
      </w:r>
      <w:r w:rsidRPr="00EF3AF6">
        <w:rPr>
          <w:rFonts w:ascii="Times New Roman" w:hAnsi="Times New Roman" w:cs="Times New Roman"/>
          <w:sz w:val="20"/>
          <w:szCs w:val="20"/>
          <w:lang w:val="en-CA"/>
        </w:rPr>
        <w:t xml:space="preserve">: Red Wheel Weiser, 1993).  </w:t>
      </w:r>
    </w:p>
    <w:p w14:paraId="427C1789" w14:textId="77777777" w:rsidR="00EF3AF6" w:rsidRPr="00EF3AF6" w:rsidRDefault="00EF3AF6" w:rsidP="00EF3AF6">
      <w:pPr>
        <w:spacing w:line="240" w:lineRule="auto"/>
        <w:rPr>
          <w:rFonts w:ascii="Times New Roman" w:hAnsi="Times New Roman" w:cs="Times New Roman"/>
          <w:sz w:val="20"/>
          <w:szCs w:val="20"/>
        </w:rPr>
      </w:pPr>
      <w:r w:rsidRPr="00EF3AF6">
        <w:rPr>
          <w:rFonts w:ascii="Times New Roman" w:hAnsi="Times New Roman" w:cs="Times New Roman"/>
          <w:sz w:val="20"/>
          <w:szCs w:val="20"/>
        </w:rPr>
        <w:t xml:space="preserve">Greene, Liz, </w:t>
      </w:r>
      <w:r w:rsidRPr="00EF3AF6">
        <w:rPr>
          <w:rFonts w:ascii="Times New Roman" w:hAnsi="Times New Roman" w:cs="Times New Roman"/>
          <w:i/>
          <w:iCs/>
          <w:sz w:val="20"/>
          <w:szCs w:val="20"/>
        </w:rPr>
        <w:t>Relating</w:t>
      </w:r>
      <w:r w:rsidRPr="00EF3AF6">
        <w:rPr>
          <w:rFonts w:ascii="Times New Roman" w:hAnsi="Times New Roman" w:cs="Times New Roman"/>
          <w:sz w:val="20"/>
          <w:szCs w:val="20"/>
        </w:rPr>
        <w:t xml:space="preserve"> (Newburyport: Red Wheel Weiser, 1978).</w:t>
      </w:r>
    </w:p>
    <w:p w14:paraId="2D9FC886" w14:textId="77777777" w:rsidR="00EF3AF6" w:rsidRPr="00EF3AF6" w:rsidRDefault="00EF3AF6" w:rsidP="00EF3AF6">
      <w:pPr>
        <w:spacing w:line="240" w:lineRule="auto"/>
        <w:rPr>
          <w:rFonts w:ascii="Times New Roman" w:hAnsi="Times New Roman" w:cs="Times New Roman"/>
          <w:sz w:val="20"/>
          <w:szCs w:val="20"/>
        </w:rPr>
      </w:pPr>
      <w:r w:rsidRPr="00EF3AF6">
        <w:rPr>
          <w:rFonts w:ascii="Times New Roman" w:hAnsi="Times New Roman" w:cs="Times New Roman"/>
          <w:sz w:val="20"/>
          <w:szCs w:val="20"/>
        </w:rPr>
        <w:t>Greene</w:t>
      </w:r>
      <w:r w:rsidRPr="00EF3AF6">
        <w:rPr>
          <w:rFonts w:ascii="Times New Roman" w:hAnsi="Times New Roman" w:cs="Times New Roman"/>
          <w:sz w:val="20"/>
          <w:szCs w:val="20"/>
          <w:lang w:val="en-CA"/>
        </w:rPr>
        <w:t>,</w:t>
      </w:r>
      <w:r w:rsidRPr="00EF3AF6">
        <w:rPr>
          <w:rFonts w:ascii="Times New Roman" w:hAnsi="Times New Roman" w:cs="Times New Roman"/>
          <w:sz w:val="20"/>
          <w:szCs w:val="20"/>
        </w:rPr>
        <w:t xml:space="preserve"> Liz,</w:t>
      </w:r>
      <w:r w:rsidRPr="00EF3AF6">
        <w:rPr>
          <w:rFonts w:ascii="Times New Roman" w:hAnsi="Times New Roman" w:cs="Times New Roman"/>
          <w:sz w:val="20"/>
          <w:szCs w:val="20"/>
          <w:lang w:val="en-CA"/>
        </w:rPr>
        <w:t xml:space="preserve"> </w:t>
      </w:r>
      <w:r w:rsidRPr="00EF3AF6">
        <w:rPr>
          <w:rFonts w:ascii="Times New Roman" w:hAnsi="Times New Roman" w:cs="Times New Roman"/>
          <w:i/>
          <w:iCs/>
          <w:sz w:val="20"/>
          <w:szCs w:val="20"/>
          <w:lang w:val="en-CA"/>
        </w:rPr>
        <w:t>Saturn: A New Look at an Old Devil</w:t>
      </w:r>
      <w:r w:rsidRPr="00EF3AF6">
        <w:rPr>
          <w:rFonts w:ascii="Times New Roman" w:hAnsi="Times New Roman" w:cs="Times New Roman"/>
          <w:sz w:val="20"/>
          <w:szCs w:val="20"/>
          <w:lang w:val="en-CA"/>
        </w:rPr>
        <w:t xml:space="preserve"> (</w:t>
      </w:r>
      <w:r w:rsidRPr="00EF3AF6">
        <w:rPr>
          <w:rFonts w:ascii="Times New Roman" w:hAnsi="Times New Roman" w:cs="Times New Roman"/>
          <w:sz w:val="20"/>
          <w:szCs w:val="20"/>
        </w:rPr>
        <w:t>Newburyport</w:t>
      </w:r>
      <w:r w:rsidRPr="00EF3AF6">
        <w:rPr>
          <w:rFonts w:ascii="Times New Roman" w:hAnsi="Times New Roman" w:cs="Times New Roman"/>
          <w:sz w:val="20"/>
          <w:szCs w:val="20"/>
          <w:lang w:val="en-CA"/>
        </w:rPr>
        <w:t>: Red Wheel Weiser, 1976).</w:t>
      </w:r>
    </w:p>
    <w:p w14:paraId="65DC89C7" w14:textId="77777777" w:rsidR="00EF3AF6" w:rsidRPr="00EF3AF6" w:rsidRDefault="00EF3AF6" w:rsidP="00EF3AF6">
      <w:pPr>
        <w:spacing w:line="240" w:lineRule="auto"/>
        <w:rPr>
          <w:rFonts w:ascii="Times New Roman" w:hAnsi="Times New Roman" w:cs="Times New Roman"/>
          <w:sz w:val="20"/>
          <w:szCs w:val="20"/>
        </w:rPr>
      </w:pPr>
      <w:r w:rsidRPr="00EF3AF6">
        <w:rPr>
          <w:rFonts w:ascii="Times New Roman" w:hAnsi="Times New Roman" w:cs="Times New Roman"/>
          <w:sz w:val="20"/>
          <w:szCs w:val="20"/>
        </w:rPr>
        <w:t xml:space="preserve">Greene, Liz, </w:t>
      </w:r>
      <w:r w:rsidRPr="00EF3AF6">
        <w:rPr>
          <w:rFonts w:ascii="Times New Roman" w:hAnsi="Times New Roman" w:cs="Times New Roman"/>
          <w:i/>
          <w:sz w:val="20"/>
          <w:szCs w:val="20"/>
        </w:rPr>
        <w:t>The Astrology of Fate</w:t>
      </w:r>
      <w:r w:rsidRPr="00EF3AF6">
        <w:rPr>
          <w:rFonts w:ascii="Times New Roman" w:hAnsi="Times New Roman" w:cs="Times New Roman"/>
          <w:sz w:val="20"/>
          <w:szCs w:val="20"/>
        </w:rPr>
        <w:t xml:space="preserve"> (Newburyport: Red Wheel Weiser, 1984).</w:t>
      </w:r>
    </w:p>
    <w:p w14:paraId="589E93F9" w14:textId="77777777" w:rsidR="00EF3AF6" w:rsidRPr="00EF3AF6" w:rsidRDefault="00EF3AF6" w:rsidP="00EF3AF6">
      <w:pPr>
        <w:pStyle w:val="FootnoteText"/>
        <w:rPr>
          <w:rFonts w:ascii="Times New Roman" w:hAnsi="Times New Roman" w:cs="Times New Roman"/>
        </w:rPr>
      </w:pPr>
      <w:r w:rsidRPr="00EF3AF6">
        <w:rPr>
          <w:rFonts w:ascii="Times New Roman" w:hAnsi="Times New Roman" w:cs="Times New Roman"/>
          <w:lang w:val="en-CA"/>
        </w:rPr>
        <w:t xml:space="preserve">Liz Greene, </w:t>
      </w:r>
      <w:r w:rsidRPr="00EF3AF6">
        <w:rPr>
          <w:rFonts w:ascii="Times New Roman" w:hAnsi="Times New Roman" w:cs="Times New Roman"/>
          <w:i/>
          <w:iCs/>
          <w:lang w:val="en-CA"/>
        </w:rPr>
        <w:t>The Horoscope in Manifestation</w:t>
      </w:r>
      <w:r w:rsidRPr="00EF3AF6">
        <w:rPr>
          <w:rFonts w:ascii="Times New Roman" w:hAnsi="Times New Roman" w:cs="Times New Roman"/>
          <w:lang w:val="en-CA"/>
        </w:rPr>
        <w:t xml:space="preserve"> </w:t>
      </w:r>
      <w:r w:rsidRPr="00EF3AF6">
        <w:rPr>
          <w:rFonts w:ascii="Times New Roman" w:hAnsi="Times New Roman" w:cs="Times New Roman"/>
        </w:rPr>
        <w:t xml:space="preserve">(London: CPA Press, 1997), pp. 210-211. Kindle </w:t>
      </w:r>
      <w:proofErr w:type="spellStart"/>
      <w:r w:rsidRPr="00EF3AF6">
        <w:rPr>
          <w:rFonts w:ascii="Times New Roman" w:hAnsi="Times New Roman" w:cs="Times New Roman"/>
        </w:rPr>
        <w:t>ebook</w:t>
      </w:r>
      <w:proofErr w:type="spellEnd"/>
      <w:r w:rsidRPr="00EF3AF6">
        <w:rPr>
          <w:rFonts w:ascii="Times New Roman" w:hAnsi="Times New Roman" w:cs="Times New Roman"/>
        </w:rPr>
        <w:t xml:space="preserve">. </w:t>
      </w:r>
    </w:p>
    <w:p w14:paraId="569F9AE3" w14:textId="77777777" w:rsidR="00EF3AF6" w:rsidRPr="00EF3AF6" w:rsidRDefault="00EF3AF6" w:rsidP="00EF3AF6">
      <w:pPr>
        <w:pStyle w:val="FootnoteText"/>
        <w:rPr>
          <w:rFonts w:ascii="Times New Roman" w:hAnsi="Times New Roman" w:cs="Times New Roman"/>
          <w:lang w:val="en-CA"/>
        </w:rPr>
      </w:pPr>
    </w:p>
    <w:p w14:paraId="4405D1BA" w14:textId="77777777" w:rsidR="00EF3AF6" w:rsidRPr="00EF3AF6" w:rsidRDefault="00EF3AF6" w:rsidP="00EF3AF6">
      <w:pPr>
        <w:spacing w:line="240" w:lineRule="auto"/>
        <w:rPr>
          <w:rFonts w:ascii="Times New Roman" w:hAnsi="Times New Roman" w:cs="Times New Roman"/>
          <w:sz w:val="20"/>
          <w:szCs w:val="20"/>
        </w:rPr>
      </w:pPr>
      <w:r w:rsidRPr="00EF3AF6">
        <w:rPr>
          <w:rFonts w:ascii="Times New Roman" w:hAnsi="Times New Roman" w:cs="Times New Roman"/>
          <w:sz w:val="20"/>
          <w:szCs w:val="20"/>
        </w:rPr>
        <w:t>Greene, Liz, ‘The Sun-god and the Astrological’ &lt;https://www.astro.com/astrology/in_sungod_e.htm&gt;, [accessed 3 January 2020].</w:t>
      </w:r>
    </w:p>
    <w:p w14:paraId="2E4BAF8D" w14:textId="77777777" w:rsidR="00EF3AF6" w:rsidRPr="00EF3AF6" w:rsidRDefault="00EF3AF6" w:rsidP="00EF3AF6">
      <w:pPr>
        <w:spacing w:line="240" w:lineRule="auto"/>
        <w:rPr>
          <w:rFonts w:ascii="Times New Roman" w:hAnsi="Times New Roman" w:cs="Times New Roman"/>
          <w:sz w:val="20"/>
          <w:szCs w:val="20"/>
        </w:rPr>
      </w:pPr>
      <w:r w:rsidRPr="00EF3AF6">
        <w:rPr>
          <w:rFonts w:ascii="Times New Roman" w:hAnsi="Times New Roman" w:cs="Times New Roman"/>
          <w:sz w:val="20"/>
          <w:szCs w:val="20"/>
        </w:rPr>
        <w:t>Greene</w:t>
      </w:r>
      <w:r w:rsidRPr="00EF3AF6">
        <w:rPr>
          <w:rFonts w:ascii="Times New Roman" w:hAnsi="Times New Roman" w:cs="Times New Roman"/>
          <w:sz w:val="20"/>
          <w:szCs w:val="20"/>
          <w:lang w:val="en-CA"/>
        </w:rPr>
        <w:t>,</w:t>
      </w:r>
      <w:r w:rsidRPr="00EF3AF6">
        <w:rPr>
          <w:rFonts w:ascii="Times New Roman" w:hAnsi="Times New Roman" w:cs="Times New Roman"/>
          <w:sz w:val="20"/>
          <w:szCs w:val="20"/>
        </w:rPr>
        <w:t xml:space="preserve"> Liz and </w:t>
      </w:r>
      <w:proofErr w:type="spellStart"/>
      <w:r w:rsidRPr="00EF3AF6">
        <w:rPr>
          <w:rFonts w:ascii="Times New Roman" w:hAnsi="Times New Roman" w:cs="Times New Roman"/>
          <w:sz w:val="20"/>
          <w:szCs w:val="20"/>
        </w:rPr>
        <w:t>Sasportas</w:t>
      </w:r>
      <w:proofErr w:type="spellEnd"/>
      <w:r w:rsidRPr="00EF3AF6">
        <w:rPr>
          <w:rFonts w:ascii="Times New Roman" w:hAnsi="Times New Roman" w:cs="Times New Roman"/>
          <w:sz w:val="20"/>
          <w:szCs w:val="20"/>
        </w:rPr>
        <w:t>, Howard,</w:t>
      </w:r>
      <w:r w:rsidRPr="00EF3AF6">
        <w:rPr>
          <w:rFonts w:ascii="Times New Roman" w:hAnsi="Times New Roman" w:cs="Times New Roman"/>
          <w:sz w:val="20"/>
          <w:szCs w:val="20"/>
          <w:lang w:val="en-CA"/>
        </w:rPr>
        <w:t xml:space="preserve"> </w:t>
      </w:r>
      <w:r w:rsidRPr="00EF3AF6">
        <w:rPr>
          <w:rFonts w:ascii="Times New Roman" w:hAnsi="Times New Roman" w:cs="Times New Roman"/>
          <w:i/>
          <w:iCs/>
          <w:sz w:val="20"/>
          <w:szCs w:val="20"/>
          <w:lang w:val="en-CA"/>
        </w:rPr>
        <w:t>Dynamics of the Unconscious</w:t>
      </w:r>
      <w:r w:rsidRPr="00EF3AF6">
        <w:rPr>
          <w:rFonts w:ascii="Times New Roman" w:hAnsi="Times New Roman" w:cs="Times New Roman"/>
          <w:sz w:val="20"/>
          <w:szCs w:val="20"/>
          <w:lang w:val="en-CA"/>
        </w:rPr>
        <w:t xml:space="preserve"> (</w:t>
      </w:r>
      <w:r w:rsidRPr="00EF3AF6">
        <w:rPr>
          <w:rFonts w:ascii="Times New Roman" w:hAnsi="Times New Roman" w:cs="Times New Roman"/>
          <w:sz w:val="20"/>
          <w:szCs w:val="20"/>
        </w:rPr>
        <w:t>Newburyport</w:t>
      </w:r>
      <w:r w:rsidRPr="00EF3AF6">
        <w:rPr>
          <w:rFonts w:ascii="Times New Roman" w:hAnsi="Times New Roman" w:cs="Times New Roman"/>
          <w:sz w:val="20"/>
          <w:szCs w:val="20"/>
          <w:lang w:val="en-CA"/>
        </w:rPr>
        <w:t xml:space="preserve">: Red Wheel Weiser, 1988), p. 85. Hoopla </w:t>
      </w:r>
      <w:proofErr w:type="spellStart"/>
      <w:r w:rsidRPr="00EF3AF6">
        <w:rPr>
          <w:rFonts w:ascii="Times New Roman" w:hAnsi="Times New Roman" w:cs="Times New Roman"/>
          <w:sz w:val="20"/>
          <w:szCs w:val="20"/>
          <w:lang w:val="en-CA"/>
        </w:rPr>
        <w:t>ebook</w:t>
      </w:r>
      <w:proofErr w:type="spellEnd"/>
      <w:r w:rsidRPr="00EF3AF6">
        <w:rPr>
          <w:rFonts w:ascii="Times New Roman" w:hAnsi="Times New Roman" w:cs="Times New Roman"/>
          <w:sz w:val="20"/>
          <w:szCs w:val="20"/>
          <w:lang w:val="en-CA"/>
        </w:rPr>
        <w:t>.</w:t>
      </w:r>
    </w:p>
    <w:p w14:paraId="289A8C0A" w14:textId="77777777" w:rsidR="00EF3AF6" w:rsidRPr="00EF3AF6" w:rsidRDefault="00EF3AF6" w:rsidP="00EF3AF6">
      <w:pPr>
        <w:spacing w:line="240" w:lineRule="auto"/>
        <w:rPr>
          <w:rFonts w:ascii="Times New Roman" w:hAnsi="Times New Roman" w:cs="Times New Roman"/>
          <w:sz w:val="20"/>
          <w:szCs w:val="20"/>
        </w:rPr>
      </w:pPr>
      <w:r w:rsidRPr="00EF3AF6">
        <w:rPr>
          <w:rFonts w:ascii="Times New Roman" w:hAnsi="Times New Roman" w:cs="Times New Roman"/>
          <w:sz w:val="20"/>
          <w:szCs w:val="20"/>
        </w:rPr>
        <w:t>Greene, Liz</w:t>
      </w:r>
      <w:r w:rsidRPr="00EF3AF6">
        <w:rPr>
          <w:rFonts w:ascii="Times New Roman" w:hAnsi="Times New Roman" w:cs="Times New Roman"/>
          <w:iCs/>
          <w:sz w:val="20"/>
          <w:szCs w:val="20"/>
        </w:rPr>
        <w:t xml:space="preserve"> and </w:t>
      </w:r>
      <w:proofErr w:type="spellStart"/>
      <w:r w:rsidRPr="00EF3AF6">
        <w:rPr>
          <w:rFonts w:ascii="Times New Roman" w:hAnsi="Times New Roman" w:cs="Times New Roman"/>
          <w:iCs/>
          <w:sz w:val="20"/>
          <w:szCs w:val="20"/>
        </w:rPr>
        <w:t>Sasportas</w:t>
      </w:r>
      <w:proofErr w:type="spellEnd"/>
      <w:r w:rsidRPr="00EF3AF6">
        <w:rPr>
          <w:rFonts w:ascii="Times New Roman" w:hAnsi="Times New Roman" w:cs="Times New Roman"/>
          <w:iCs/>
          <w:sz w:val="20"/>
          <w:szCs w:val="20"/>
        </w:rPr>
        <w:t>, Howard,</w:t>
      </w:r>
      <w:r w:rsidRPr="00EF3AF6">
        <w:rPr>
          <w:rFonts w:ascii="Times New Roman" w:hAnsi="Times New Roman" w:cs="Times New Roman"/>
          <w:i/>
          <w:sz w:val="20"/>
          <w:szCs w:val="20"/>
        </w:rPr>
        <w:t xml:space="preserve"> The Luminaries</w:t>
      </w:r>
      <w:r w:rsidRPr="00EF3AF6">
        <w:rPr>
          <w:rFonts w:ascii="Times New Roman" w:hAnsi="Times New Roman" w:cs="Times New Roman"/>
          <w:sz w:val="20"/>
          <w:szCs w:val="20"/>
        </w:rPr>
        <w:t xml:space="preserve"> (Newburyport: Red Wheel Weiser, 1992).</w:t>
      </w:r>
    </w:p>
    <w:p w14:paraId="4BFB30FA" w14:textId="77777777" w:rsidR="00EF3AF6" w:rsidRPr="00EF3AF6" w:rsidRDefault="00EF3AF6" w:rsidP="00EF3AF6">
      <w:pPr>
        <w:spacing w:line="240" w:lineRule="auto"/>
        <w:rPr>
          <w:rFonts w:ascii="Times New Roman" w:hAnsi="Times New Roman" w:cs="Times New Roman"/>
          <w:sz w:val="20"/>
          <w:szCs w:val="20"/>
        </w:rPr>
      </w:pPr>
      <w:r w:rsidRPr="00EF3AF6">
        <w:rPr>
          <w:rFonts w:ascii="Times New Roman" w:hAnsi="Times New Roman" w:cs="Times New Roman"/>
          <w:sz w:val="20"/>
          <w:szCs w:val="20"/>
        </w:rPr>
        <w:t xml:space="preserve">Greene, Liz and Sharman-Burke, Juliet, </w:t>
      </w:r>
      <w:r w:rsidRPr="00EF3AF6">
        <w:rPr>
          <w:rFonts w:ascii="Times New Roman" w:hAnsi="Times New Roman" w:cs="Times New Roman"/>
          <w:i/>
          <w:sz w:val="20"/>
          <w:szCs w:val="20"/>
        </w:rPr>
        <w:t>The Mythic Journey: The Meaning of Myth as a Guide for Life</w:t>
      </w:r>
      <w:r w:rsidRPr="00EF3AF6">
        <w:rPr>
          <w:rFonts w:ascii="Times New Roman" w:hAnsi="Times New Roman" w:cs="Times New Roman"/>
          <w:sz w:val="20"/>
          <w:szCs w:val="20"/>
        </w:rPr>
        <w:t xml:space="preserve"> (New York: Simon and Schuster, 2000).</w:t>
      </w:r>
    </w:p>
    <w:p w14:paraId="7E92BC63" w14:textId="77777777" w:rsidR="00EF3AF6" w:rsidRPr="00EF3AF6" w:rsidRDefault="00EF3AF6" w:rsidP="00EF3AF6">
      <w:pPr>
        <w:spacing w:line="240" w:lineRule="auto"/>
        <w:rPr>
          <w:rFonts w:ascii="Times New Roman" w:hAnsi="Times New Roman" w:cs="Times New Roman"/>
          <w:sz w:val="20"/>
          <w:szCs w:val="20"/>
        </w:rPr>
      </w:pPr>
      <w:r w:rsidRPr="00EF3AF6">
        <w:rPr>
          <w:rFonts w:ascii="Times New Roman" w:hAnsi="Times New Roman" w:cs="Times New Roman"/>
          <w:sz w:val="20"/>
          <w:szCs w:val="20"/>
        </w:rPr>
        <w:t xml:space="preserve">Jung, C.G., ‘The Archetypes of the Collective Unconscious,’ </w:t>
      </w:r>
      <w:r w:rsidRPr="00EF3AF6">
        <w:rPr>
          <w:rFonts w:ascii="Times New Roman" w:hAnsi="Times New Roman" w:cs="Times New Roman"/>
          <w:sz w:val="20"/>
          <w:szCs w:val="20"/>
          <w:lang w:val="en-CA"/>
        </w:rPr>
        <w:t xml:space="preserve">in </w:t>
      </w:r>
      <w:r w:rsidRPr="00EF3AF6">
        <w:rPr>
          <w:rFonts w:ascii="Times New Roman" w:hAnsi="Times New Roman" w:cs="Times New Roman"/>
          <w:i/>
          <w:iCs/>
          <w:sz w:val="20"/>
          <w:szCs w:val="20"/>
          <w:lang w:val="en-CA"/>
        </w:rPr>
        <w:t>Collected Works of C.G. Jung, Volume 7: Two Essays in Analytical Psychology</w:t>
      </w:r>
      <w:r w:rsidRPr="00EF3AF6">
        <w:rPr>
          <w:rFonts w:ascii="Times New Roman" w:hAnsi="Times New Roman" w:cs="Times New Roman"/>
          <w:sz w:val="20"/>
          <w:szCs w:val="20"/>
          <w:lang w:val="en-CA"/>
        </w:rPr>
        <w:t xml:space="preserve"> </w:t>
      </w:r>
      <w:r w:rsidRPr="00EF3AF6">
        <w:rPr>
          <w:rFonts w:ascii="Times New Roman" w:hAnsi="Times New Roman" w:cs="Times New Roman"/>
          <w:sz w:val="20"/>
          <w:szCs w:val="20"/>
        </w:rPr>
        <w:t>trans. by R.F.C. Hull, ed. by Sir Herbert Read, Michael Fordham, Gerhard Adler, and William McGuire, paras. 141-191 (New Jersey: Princeton University Press, 1970), &lt;https://www.jungiananalysts.org.uk/wp-content/uploads/2018/07/C.-G.-Jung-Collected-Works-Volume-7_-Two-Essays-on-Analytical-Psychology.pdf&gt;, [accessed 4 January 2020].</w:t>
      </w:r>
    </w:p>
    <w:p w14:paraId="5E520C70" w14:textId="77777777" w:rsidR="00EF3AF6" w:rsidRPr="00EF3AF6" w:rsidRDefault="00EF3AF6" w:rsidP="00EF3AF6">
      <w:pPr>
        <w:pStyle w:val="FootnoteText"/>
        <w:rPr>
          <w:rFonts w:ascii="Times New Roman" w:hAnsi="Times New Roman" w:cs="Times New Roman"/>
        </w:rPr>
      </w:pPr>
      <w:r w:rsidRPr="00EF3AF6">
        <w:rPr>
          <w:rFonts w:ascii="Times New Roman" w:hAnsi="Times New Roman" w:cs="Times New Roman"/>
        </w:rPr>
        <w:t xml:space="preserve">Jung, C.G., ‘Archetypes of the Collective Unconscious,’ in </w:t>
      </w:r>
      <w:r w:rsidRPr="00EF3AF6">
        <w:rPr>
          <w:rFonts w:ascii="Times New Roman" w:hAnsi="Times New Roman" w:cs="Times New Roman"/>
          <w:i/>
          <w:iCs/>
        </w:rPr>
        <w:t>Collected Works of C.G. Jung Volume 9 (Part 1): The Archetypes and the Collective Unconscious</w:t>
      </w:r>
      <w:r w:rsidRPr="00EF3AF6">
        <w:rPr>
          <w:rFonts w:ascii="Times New Roman" w:hAnsi="Times New Roman" w:cs="Times New Roman"/>
        </w:rPr>
        <w:t>, trans. by R.F.C. Hull, ed. by Sir Herbert Read, Michael Fordham, Gerhard Adler, and William McGuire, pp. 3-41 (New Jersey: Princeton University Press, 1968).</w:t>
      </w:r>
    </w:p>
    <w:p w14:paraId="0CB402E0" w14:textId="77777777" w:rsidR="00EF3AF6" w:rsidRPr="00EF3AF6" w:rsidRDefault="00EF3AF6" w:rsidP="00EF3AF6">
      <w:pPr>
        <w:pStyle w:val="FootnoteText"/>
        <w:rPr>
          <w:rFonts w:ascii="Times New Roman" w:hAnsi="Times New Roman" w:cs="Times New Roman"/>
        </w:rPr>
      </w:pPr>
    </w:p>
    <w:p w14:paraId="70DF0B36" w14:textId="77777777" w:rsidR="00EF3AF6" w:rsidRPr="00EF3AF6" w:rsidRDefault="00EF3AF6" w:rsidP="00EF3AF6">
      <w:pPr>
        <w:pStyle w:val="FootnoteText"/>
        <w:rPr>
          <w:rFonts w:ascii="Times New Roman" w:hAnsi="Times New Roman" w:cs="Times New Roman"/>
        </w:rPr>
      </w:pPr>
      <w:r w:rsidRPr="00EF3AF6">
        <w:rPr>
          <w:rFonts w:ascii="Times New Roman" w:hAnsi="Times New Roman" w:cs="Times New Roman"/>
        </w:rPr>
        <w:t xml:space="preserve">Jung, C.G., ‘Basic Concepts of Alchemy,’ in </w:t>
      </w:r>
      <w:r w:rsidRPr="00EF3AF6">
        <w:rPr>
          <w:rFonts w:ascii="Times New Roman" w:hAnsi="Times New Roman" w:cs="Times New Roman"/>
          <w:i/>
          <w:iCs/>
          <w:lang w:val="en-CA"/>
        </w:rPr>
        <w:t xml:space="preserve">Collected Works of C.G. Jung, Volume 12: Psychology and Alchemy, </w:t>
      </w:r>
      <w:r w:rsidRPr="00EF3AF6">
        <w:rPr>
          <w:rFonts w:ascii="Times New Roman" w:hAnsi="Times New Roman" w:cs="Times New Roman"/>
        </w:rPr>
        <w:t>trans. by R.F.C. Hull, ed. by Sir Herbert Read, Michael Fordham, Gerhard Adler, and William McGuire, paras. 332-341 (New Jersey: Princeton University Press, 1970), &lt;https://www.jungiananalysts.org.uk/wp-content/uploads/2018/07/C.-G.-Jung-Collected-Works-Volume-12_-Psychology-and-Alchemy.pdf&gt;, [accessed 4 January 2020].</w:t>
      </w:r>
    </w:p>
    <w:p w14:paraId="37BE0D87" w14:textId="77777777" w:rsidR="00EF3AF6" w:rsidRPr="00EF3AF6" w:rsidRDefault="00EF3AF6" w:rsidP="00EF3AF6">
      <w:pPr>
        <w:pStyle w:val="FootnoteText"/>
        <w:rPr>
          <w:rFonts w:ascii="Times New Roman" w:hAnsi="Times New Roman" w:cs="Times New Roman"/>
        </w:rPr>
      </w:pPr>
    </w:p>
    <w:p w14:paraId="1119D813" w14:textId="77777777" w:rsidR="00EF3AF6" w:rsidRPr="00EF3AF6" w:rsidRDefault="00EF3AF6" w:rsidP="00EF3AF6">
      <w:pPr>
        <w:pStyle w:val="FootnoteText"/>
        <w:rPr>
          <w:rFonts w:ascii="Times New Roman" w:hAnsi="Times New Roman" w:cs="Times New Roman"/>
        </w:rPr>
      </w:pPr>
      <w:r w:rsidRPr="00EF3AF6">
        <w:rPr>
          <w:rFonts w:ascii="Times New Roman" w:hAnsi="Times New Roman" w:cs="Times New Roman"/>
        </w:rPr>
        <w:t>Jung, C.G., ‘Conscious and Unconscious,’</w:t>
      </w:r>
      <w:r w:rsidRPr="00EF3AF6">
        <w:rPr>
          <w:rFonts w:ascii="Times New Roman" w:hAnsi="Times New Roman" w:cs="Times New Roman"/>
          <w:lang w:val="en-CA"/>
        </w:rPr>
        <w:t xml:space="preserve"> in </w:t>
      </w:r>
      <w:r w:rsidRPr="00EF3AF6">
        <w:rPr>
          <w:rFonts w:ascii="Times New Roman" w:hAnsi="Times New Roman" w:cs="Times New Roman"/>
          <w:i/>
          <w:iCs/>
          <w:lang w:val="en-CA"/>
        </w:rPr>
        <w:t>Collected Works of C.G. Jung, Volume 8: Structure and Dynamics of the Psyche</w:t>
      </w:r>
      <w:r w:rsidRPr="00EF3AF6">
        <w:rPr>
          <w:rFonts w:ascii="Times New Roman" w:hAnsi="Times New Roman" w:cs="Times New Roman"/>
          <w:lang w:val="en-CA"/>
        </w:rPr>
        <w:t>,</w:t>
      </w:r>
      <w:r w:rsidRPr="00EF3AF6">
        <w:rPr>
          <w:rFonts w:ascii="Times New Roman" w:hAnsi="Times New Roman" w:cs="Times New Roman"/>
        </w:rPr>
        <w:t xml:space="preserve"> trans. by R.F.C. Hull, ed. by Sir Herbert Read, Michael Fordham, Gerhard Adler, and William McGuire, paras. 381-387 (New Jersey: Princeton University Press, 1970) &lt;https://www.jungiananalysts.org.uk/wp-content/uploads/2018/07/C.-G.-Jung-Collected-Works-Volume-8_-The-Structure-and-Dynamics-of-the-Psyche.pdf&gt;, [accessed 4 January 2020].</w:t>
      </w:r>
    </w:p>
    <w:p w14:paraId="27831730" w14:textId="77777777" w:rsidR="00EF3AF6" w:rsidRPr="00EF3AF6" w:rsidRDefault="00EF3AF6" w:rsidP="00EF3AF6">
      <w:pPr>
        <w:pStyle w:val="FootnoteText"/>
        <w:rPr>
          <w:rFonts w:ascii="Times New Roman" w:hAnsi="Times New Roman" w:cs="Times New Roman"/>
        </w:rPr>
      </w:pPr>
    </w:p>
    <w:p w14:paraId="6B1D4E72" w14:textId="77777777" w:rsidR="00EF3AF6" w:rsidRPr="00EF3AF6" w:rsidRDefault="00EF3AF6" w:rsidP="00EF3AF6">
      <w:pPr>
        <w:pStyle w:val="FootnoteText"/>
        <w:rPr>
          <w:rFonts w:ascii="Times New Roman" w:hAnsi="Times New Roman" w:cs="Times New Roman"/>
        </w:rPr>
      </w:pPr>
      <w:r w:rsidRPr="00EF3AF6">
        <w:rPr>
          <w:rFonts w:ascii="Times New Roman" w:hAnsi="Times New Roman" w:cs="Times New Roman"/>
          <w:lang w:val="en-CA"/>
        </w:rPr>
        <w:t xml:space="preserve">Jung, C.G. ‘Christ, A Symbol of the Self,’ in </w:t>
      </w:r>
      <w:r w:rsidRPr="00EF3AF6">
        <w:rPr>
          <w:rFonts w:ascii="Times New Roman" w:hAnsi="Times New Roman" w:cs="Times New Roman"/>
          <w:i/>
          <w:iCs/>
          <w:lang w:val="en-CA"/>
        </w:rPr>
        <w:t xml:space="preserve">Collected Works of C.G. Jung, Volume 9 (Part 2): </w:t>
      </w:r>
      <w:proofErr w:type="spellStart"/>
      <w:r w:rsidRPr="00EF3AF6">
        <w:rPr>
          <w:rFonts w:ascii="Times New Roman" w:hAnsi="Times New Roman" w:cs="Times New Roman"/>
          <w:i/>
          <w:iCs/>
          <w:lang w:val="en-CA"/>
        </w:rPr>
        <w:t>Aion</w:t>
      </w:r>
      <w:proofErr w:type="spellEnd"/>
      <w:r w:rsidRPr="00EF3AF6">
        <w:rPr>
          <w:rFonts w:ascii="Times New Roman" w:hAnsi="Times New Roman" w:cs="Times New Roman"/>
          <w:i/>
          <w:iCs/>
          <w:lang w:val="en-CA"/>
        </w:rPr>
        <w:t>, Researches into the Phenomenology of the Self</w:t>
      </w:r>
      <w:r w:rsidRPr="00EF3AF6">
        <w:rPr>
          <w:rFonts w:ascii="Times New Roman" w:hAnsi="Times New Roman" w:cs="Times New Roman"/>
          <w:lang w:val="en-CA"/>
        </w:rPr>
        <w:t>,</w:t>
      </w:r>
      <w:r w:rsidRPr="00EF3AF6">
        <w:rPr>
          <w:rFonts w:ascii="Times New Roman" w:hAnsi="Times New Roman" w:cs="Times New Roman"/>
        </w:rPr>
        <w:t xml:space="preserve"> trans. by R.F.C. Hull, ed. by Sir Herbert Read, Michael Fordham, Gerhard Adler, and William McGuire, paras. 68-126 (New Jersey: Princeton University Press, 1970) </w:t>
      </w:r>
      <w:r w:rsidRPr="00EF3AF6">
        <w:rPr>
          <w:rFonts w:ascii="Times New Roman" w:hAnsi="Times New Roman" w:cs="Times New Roman"/>
        </w:rPr>
        <w:lastRenderedPageBreak/>
        <w:t>&lt;https://www.jungiananalysts.org.uk/wp-content/uploads/2018/07/C.-G.-Jung-Collected-Works-Volume-9ii_-AION_-Researches-into-the-Phenomenology-of-the-Self.pdf&gt;, [accessed 4 January 2020].</w:t>
      </w:r>
    </w:p>
    <w:p w14:paraId="5E576C97" w14:textId="77777777" w:rsidR="00EF3AF6" w:rsidRPr="00EF3AF6" w:rsidRDefault="00EF3AF6" w:rsidP="00EF3AF6">
      <w:pPr>
        <w:pStyle w:val="FootnoteText"/>
        <w:rPr>
          <w:rFonts w:ascii="Times New Roman" w:hAnsi="Times New Roman" w:cs="Times New Roman"/>
        </w:rPr>
      </w:pPr>
    </w:p>
    <w:p w14:paraId="5AEDBC63" w14:textId="77777777" w:rsidR="00EF3AF6" w:rsidRPr="00EF3AF6" w:rsidRDefault="00EF3AF6" w:rsidP="00EF3AF6">
      <w:pPr>
        <w:pStyle w:val="FootnoteText"/>
        <w:rPr>
          <w:rFonts w:ascii="Times New Roman" w:hAnsi="Times New Roman" w:cs="Times New Roman"/>
        </w:rPr>
      </w:pPr>
      <w:r w:rsidRPr="00EF3AF6">
        <w:rPr>
          <w:rFonts w:ascii="Times New Roman" w:hAnsi="Times New Roman" w:cs="Times New Roman"/>
        </w:rPr>
        <w:t xml:space="preserve">Jung, C.G., ‘Epilogue,’ in </w:t>
      </w:r>
      <w:r w:rsidRPr="00EF3AF6">
        <w:rPr>
          <w:rFonts w:ascii="Times New Roman" w:hAnsi="Times New Roman" w:cs="Times New Roman"/>
          <w:i/>
          <w:iCs/>
          <w:lang w:val="en-CA"/>
        </w:rPr>
        <w:t xml:space="preserve">Collected Works of C.G. Jung, Volume 12: Psychology and Alchemy, </w:t>
      </w:r>
      <w:r w:rsidRPr="00EF3AF6">
        <w:rPr>
          <w:rFonts w:ascii="Times New Roman" w:hAnsi="Times New Roman" w:cs="Times New Roman"/>
        </w:rPr>
        <w:t>trans. by R.F.C. Hull, ed. by Sir Herbert Read, Michael Fordham, Gerhard Adler, and William McGuire, paras. 555-565 (New Jersey: Princeton University Press, 1970), &lt;https://www.jungiananalysts.org.uk/wp-content/uploads/2018/07/C.-G.-Jung-Collected-Works-Volume-12_-Psychology-and-Alchemy.pdf&gt;, [accessed 4 January 2020].</w:t>
      </w:r>
    </w:p>
    <w:p w14:paraId="6D611281" w14:textId="77777777" w:rsidR="00EF3AF6" w:rsidRPr="00EF3AF6" w:rsidRDefault="00EF3AF6" w:rsidP="00EF3AF6">
      <w:pPr>
        <w:pStyle w:val="FootnoteText"/>
        <w:rPr>
          <w:rFonts w:ascii="Times New Roman" w:hAnsi="Times New Roman" w:cs="Times New Roman"/>
        </w:rPr>
      </w:pPr>
    </w:p>
    <w:p w14:paraId="400FD853" w14:textId="77777777" w:rsidR="00EF3AF6" w:rsidRPr="00EF3AF6" w:rsidRDefault="00EF3AF6" w:rsidP="00EF3AF6">
      <w:pPr>
        <w:pStyle w:val="FootnoteText"/>
        <w:rPr>
          <w:rFonts w:ascii="Times New Roman" w:hAnsi="Times New Roman" w:cs="Times New Roman"/>
          <w:lang w:val="en-CA"/>
        </w:rPr>
      </w:pPr>
      <w:r w:rsidRPr="00EF3AF6">
        <w:rPr>
          <w:rFonts w:ascii="Times New Roman" w:hAnsi="Times New Roman" w:cs="Times New Roman"/>
        </w:rPr>
        <w:t>Jung, C.G.,</w:t>
      </w:r>
      <w:r w:rsidRPr="00EF3AF6">
        <w:rPr>
          <w:rFonts w:ascii="Times New Roman" w:hAnsi="Times New Roman" w:cs="Times New Roman"/>
          <w:lang w:val="en-CA"/>
        </w:rPr>
        <w:t xml:space="preserve"> ‘Fundamental Concepts of the Libido Theory,’ in </w:t>
      </w:r>
      <w:r w:rsidRPr="00EF3AF6">
        <w:rPr>
          <w:rFonts w:ascii="Times New Roman" w:hAnsi="Times New Roman" w:cs="Times New Roman"/>
          <w:i/>
          <w:iCs/>
          <w:lang w:val="en-CA"/>
        </w:rPr>
        <w:t>Collected Works of C.G. Jung, Volume 8: Structure and Dynamics of the Psyche</w:t>
      </w:r>
      <w:r w:rsidRPr="00EF3AF6">
        <w:rPr>
          <w:rFonts w:ascii="Times New Roman" w:hAnsi="Times New Roman" w:cs="Times New Roman"/>
          <w:lang w:val="en-CA"/>
        </w:rPr>
        <w:t>,</w:t>
      </w:r>
      <w:r w:rsidRPr="00EF3AF6">
        <w:rPr>
          <w:rFonts w:ascii="Times New Roman" w:hAnsi="Times New Roman" w:cs="Times New Roman"/>
        </w:rPr>
        <w:t xml:space="preserve"> trans. by R.F.C. Hull, ed. by Sir Herbert Read, Michael Fordham, Gerhard Adler, and William McGuire, paras. 60-113 (New Jersey: Princeton University Press, 1970), &lt;https://www.jungiananalysts.org.uk/wp-content/uploads/2018/07/C.-G.-Jung-Collected-Works-Volume-8_-The-Structure-and-Dynamics-of-the-Psyche.pdf&gt;, [accessed 4 January 2020].</w:t>
      </w:r>
    </w:p>
    <w:p w14:paraId="3AEAAC90" w14:textId="77777777" w:rsidR="00EF3AF6" w:rsidRPr="00EF3AF6" w:rsidRDefault="00EF3AF6" w:rsidP="00EF3AF6">
      <w:pPr>
        <w:pStyle w:val="FootnoteText"/>
        <w:rPr>
          <w:rFonts w:ascii="Times New Roman" w:hAnsi="Times New Roman" w:cs="Times New Roman"/>
        </w:rPr>
      </w:pPr>
    </w:p>
    <w:p w14:paraId="57EAE3EE" w14:textId="77777777" w:rsidR="00EF3AF6" w:rsidRPr="00EF3AF6" w:rsidRDefault="00EF3AF6" w:rsidP="00EF3AF6">
      <w:pPr>
        <w:pStyle w:val="FootnoteText"/>
        <w:rPr>
          <w:rFonts w:ascii="Times New Roman" w:hAnsi="Times New Roman" w:cs="Times New Roman"/>
        </w:rPr>
      </w:pPr>
      <w:r w:rsidRPr="00EF3AF6">
        <w:rPr>
          <w:rFonts w:ascii="Times New Roman" w:hAnsi="Times New Roman" w:cs="Times New Roman"/>
        </w:rPr>
        <w:t xml:space="preserve">Jung, C.G., “Synchronicity,” in </w:t>
      </w:r>
      <w:r w:rsidRPr="00EF3AF6">
        <w:rPr>
          <w:rFonts w:ascii="Times New Roman" w:hAnsi="Times New Roman" w:cs="Times New Roman"/>
          <w:i/>
          <w:iCs/>
        </w:rPr>
        <w:t>Jung on Synchronicity and the Paranormal</w:t>
      </w:r>
      <w:r w:rsidRPr="00EF3AF6">
        <w:rPr>
          <w:rFonts w:ascii="Times New Roman" w:hAnsi="Times New Roman" w:cs="Times New Roman"/>
        </w:rPr>
        <w:t>, ed. by Roderick Main (New Jersey: Princeton University Press, 1979), in</w:t>
      </w:r>
      <w:r w:rsidRPr="00EF3AF6">
        <w:rPr>
          <w:rFonts w:ascii="Times New Roman" w:hAnsi="Times New Roman" w:cs="Times New Roman"/>
          <w:i/>
          <w:iCs/>
        </w:rPr>
        <w:t xml:space="preserve"> Collected Works of C.G. Jung</w:t>
      </w:r>
      <w:r w:rsidRPr="00EF3AF6">
        <w:rPr>
          <w:rFonts w:ascii="Times New Roman" w:hAnsi="Times New Roman" w:cs="Times New Roman"/>
        </w:rPr>
        <w:t xml:space="preserve">, </w:t>
      </w:r>
      <w:r w:rsidRPr="00EF3AF6">
        <w:rPr>
          <w:rFonts w:ascii="Times New Roman" w:hAnsi="Times New Roman" w:cs="Times New Roman"/>
          <w:i/>
          <w:iCs/>
        </w:rPr>
        <w:t>Volume 10: Civilization in Transition</w:t>
      </w:r>
      <w:r w:rsidRPr="00EF3AF6">
        <w:rPr>
          <w:rFonts w:ascii="Times New Roman" w:hAnsi="Times New Roman" w:cs="Times New Roman"/>
        </w:rPr>
        <w:t>, trans. by R.F.C Hull, ed. by R.F.C Hull and Gerhard Adler, pp. 93-102 (New Jersey: Princeton University Press, 1970).</w:t>
      </w:r>
    </w:p>
    <w:p w14:paraId="69371692" w14:textId="77777777" w:rsidR="00EF3AF6" w:rsidRPr="00EF3AF6" w:rsidRDefault="00EF3AF6" w:rsidP="00EF3AF6">
      <w:pPr>
        <w:pStyle w:val="FootnoteText"/>
        <w:rPr>
          <w:rFonts w:ascii="Times New Roman" w:hAnsi="Times New Roman" w:cs="Times New Roman"/>
        </w:rPr>
      </w:pPr>
    </w:p>
    <w:p w14:paraId="0169DB93" w14:textId="77777777" w:rsidR="00EF3AF6" w:rsidRPr="00EF3AF6" w:rsidRDefault="00EF3AF6" w:rsidP="00EF3AF6">
      <w:pPr>
        <w:pStyle w:val="FootnoteText"/>
        <w:rPr>
          <w:rFonts w:ascii="Times New Roman" w:hAnsi="Times New Roman" w:cs="Times New Roman"/>
        </w:rPr>
      </w:pPr>
      <w:r w:rsidRPr="00EF3AF6">
        <w:rPr>
          <w:rFonts w:ascii="Times New Roman" w:hAnsi="Times New Roman" w:cs="Times New Roman"/>
        </w:rPr>
        <w:t>Jung, C.G., ‘Synchronicity: An Acausal Connecting Principle,’ &lt;https://archive.org/stream/223463118SYNCHRONICITYAnAcausalConnectingPrincipleJung/223463118-SYNCHRONICITY-An-Acausal-Connecting-Principle-Jung_djvu.txt&gt;, [accessed 4 January 2020].</w:t>
      </w:r>
    </w:p>
    <w:p w14:paraId="55194588" w14:textId="77777777" w:rsidR="00EF3AF6" w:rsidRPr="00EF3AF6" w:rsidRDefault="00EF3AF6" w:rsidP="00EF3AF6">
      <w:pPr>
        <w:pStyle w:val="FootnoteText"/>
        <w:rPr>
          <w:rFonts w:ascii="Times New Roman" w:hAnsi="Times New Roman" w:cs="Times New Roman"/>
        </w:rPr>
      </w:pPr>
    </w:p>
    <w:p w14:paraId="458D55EA" w14:textId="77777777" w:rsidR="00EF3AF6" w:rsidRPr="00EF3AF6" w:rsidRDefault="00EF3AF6" w:rsidP="00EF3AF6">
      <w:pPr>
        <w:pStyle w:val="FootnoteText"/>
        <w:rPr>
          <w:rFonts w:ascii="Times New Roman" w:hAnsi="Times New Roman" w:cs="Times New Roman"/>
        </w:rPr>
      </w:pPr>
      <w:r w:rsidRPr="00EF3AF6">
        <w:rPr>
          <w:rFonts w:ascii="Times New Roman" w:hAnsi="Times New Roman" w:cs="Times New Roman"/>
        </w:rPr>
        <w:t xml:space="preserve">Jung, C.G., ‘The Psychology of the Child Archetype,’ in </w:t>
      </w:r>
      <w:r w:rsidRPr="00EF3AF6">
        <w:rPr>
          <w:rFonts w:ascii="Times New Roman" w:hAnsi="Times New Roman" w:cs="Times New Roman"/>
          <w:i/>
          <w:iCs/>
        </w:rPr>
        <w:t>Collected Works of C.G. Jung Volume 9 (Part 1): The Archetypes and the Collective Unconscious</w:t>
      </w:r>
      <w:r w:rsidRPr="00EF3AF6">
        <w:rPr>
          <w:rFonts w:ascii="Times New Roman" w:hAnsi="Times New Roman" w:cs="Times New Roman"/>
        </w:rPr>
        <w:t>, trans. by R.F.C. Hull, ed. by Sir Herbert Read, Michael Fordham, Gerhard Adler, and William McGuire, pp. 151-181 (New Jersey: Princeton University Press, 1968).</w:t>
      </w:r>
    </w:p>
    <w:p w14:paraId="5A25B957" w14:textId="77777777" w:rsidR="00EF3AF6" w:rsidRPr="00EF3AF6" w:rsidRDefault="00EF3AF6" w:rsidP="00EF3AF6">
      <w:pPr>
        <w:pStyle w:val="FootnoteText"/>
        <w:rPr>
          <w:rFonts w:ascii="Times New Roman" w:hAnsi="Times New Roman" w:cs="Times New Roman"/>
        </w:rPr>
      </w:pPr>
    </w:p>
    <w:p w14:paraId="74441572" w14:textId="77777777" w:rsidR="00EF3AF6" w:rsidRPr="00EF3AF6" w:rsidRDefault="00EF3AF6" w:rsidP="00EF3AF6">
      <w:pPr>
        <w:pStyle w:val="FootnoteText"/>
        <w:rPr>
          <w:rFonts w:ascii="Times New Roman" w:hAnsi="Times New Roman" w:cs="Times New Roman"/>
        </w:rPr>
      </w:pPr>
      <w:r w:rsidRPr="00EF3AF6">
        <w:rPr>
          <w:rFonts w:ascii="Times New Roman" w:hAnsi="Times New Roman" w:cs="Times New Roman"/>
          <w:lang w:val="en-CA"/>
        </w:rPr>
        <w:t xml:space="preserve">Jung, C.G., ‘The Psychological Foundations of Belief in Spirits,’ in </w:t>
      </w:r>
      <w:r w:rsidRPr="00EF3AF6">
        <w:rPr>
          <w:rFonts w:ascii="Times New Roman" w:hAnsi="Times New Roman" w:cs="Times New Roman"/>
          <w:i/>
          <w:iCs/>
          <w:lang w:val="en-CA"/>
        </w:rPr>
        <w:t>Collected Works of C.G. Jung, Volume 8: Structure and Dynamics of the Psyche</w:t>
      </w:r>
      <w:r w:rsidRPr="00EF3AF6">
        <w:rPr>
          <w:rFonts w:ascii="Times New Roman" w:hAnsi="Times New Roman" w:cs="Times New Roman"/>
          <w:lang w:val="en-CA"/>
        </w:rPr>
        <w:t>,</w:t>
      </w:r>
      <w:r w:rsidRPr="00EF3AF6">
        <w:rPr>
          <w:rFonts w:ascii="Times New Roman" w:hAnsi="Times New Roman" w:cs="Times New Roman"/>
        </w:rPr>
        <w:t xml:space="preserve"> trans. by R.F.C. Hull, ed. by Sir Herbert Read, Michael Fordham, Gerhard Adler, and William McGuire, paras. 570-600 (New Jersey: Princeton University Press, 1970), &lt;https://www.jungiananalysts.org.uk/wp-content/uploads/2018/07/C.-G.-Jung-Collected-Works-Volume-8_-The-Structure-and-Dynamics-of-the-Psyche.pdf&gt;, [accessed 4 January 2020]</w:t>
      </w:r>
      <w:r w:rsidRPr="00EF3AF6">
        <w:rPr>
          <w:rFonts w:ascii="Times New Roman" w:hAnsi="Times New Roman" w:cs="Times New Roman"/>
          <w:lang w:val="en-CA"/>
        </w:rPr>
        <w:t>.</w:t>
      </w:r>
    </w:p>
    <w:p w14:paraId="72F7A442" w14:textId="77777777" w:rsidR="00EF3AF6" w:rsidRPr="00EF3AF6" w:rsidRDefault="00EF3AF6" w:rsidP="00EF3AF6">
      <w:pPr>
        <w:pStyle w:val="FootnoteText"/>
        <w:rPr>
          <w:rFonts w:ascii="Times New Roman" w:hAnsi="Times New Roman" w:cs="Times New Roman"/>
          <w:sz w:val="18"/>
          <w:szCs w:val="18"/>
        </w:rPr>
      </w:pPr>
    </w:p>
    <w:p w14:paraId="48A9FD88" w14:textId="2A303E2A" w:rsidR="00EF3AF6" w:rsidRPr="00EF3AF6" w:rsidRDefault="00EF3AF6" w:rsidP="00EF3AF6">
      <w:pPr>
        <w:spacing w:line="240" w:lineRule="auto"/>
        <w:rPr>
          <w:rFonts w:ascii="Times New Roman" w:hAnsi="Times New Roman" w:cs="Times New Roman"/>
          <w:sz w:val="18"/>
          <w:szCs w:val="18"/>
          <w:u w:val="single"/>
        </w:rPr>
      </w:pPr>
      <w:r w:rsidRPr="00EF3AF6">
        <w:rPr>
          <w:rFonts w:ascii="Times New Roman" w:hAnsi="Times New Roman" w:cs="Times New Roman"/>
          <w:sz w:val="18"/>
          <w:szCs w:val="18"/>
          <w:u w:val="single"/>
        </w:rPr>
        <w:t xml:space="preserve">Secondary </w:t>
      </w:r>
      <w:r w:rsidRPr="00EF3AF6">
        <w:rPr>
          <w:rFonts w:ascii="Times New Roman" w:hAnsi="Times New Roman" w:cs="Times New Roman"/>
          <w:sz w:val="18"/>
          <w:szCs w:val="18"/>
          <w:u w:val="single"/>
        </w:rPr>
        <w:t>Sources</w:t>
      </w:r>
    </w:p>
    <w:p w14:paraId="3C702EA9" w14:textId="77777777" w:rsidR="00EF3AF6" w:rsidRPr="00EF3AF6" w:rsidRDefault="00EF3AF6" w:rsidP="00EF3AF6">
      <w:pPr>
        <w:spacing w:line="240" w:lineRule="auto"/>
        <w:rPr>
          <w:rFonts w:ascii="Times New Roman" w:hAnsi="Times New Roman" w:cs="Times New Roman"/>
          <w:sz w:val="18"/>
          <w:szCs w:val="18"/>
          <w:u w:val="single"/>
        </w:rPr>
      </w:pPr>
      <w:r w:rsidRPr="00EF3AF6">
        <w:rPr>
          <w:rFonts w:ascii="Times New Roman" w:hAnsi="Times New Roman" w:cs="Times New Roman"/>
          <w:sz w:val="18"/>
          <w:szCs w:val="18"/>
          <w:lang w:val="en-CA"/>
        </w:rPr>
        <w:t xml:space="preserve">Nicholas Campion, </w:t>
      </w:r>
      <w:r w:rsidRPr="00EF3AF6">
        <w:rPr>
          <w:rFonts w:ascii="Times New Roman" w:hAnsi="Times New Roman" w:cs="Times New Roman"/>
          <w:i/>
          <w:iCs/>
          <w:sz w:val="18"/>
          <w:szCs w:val="18"/>
          <w:lang w:val="en-CA"/>
        </w:rPr>
        <w:t xml:space="preserve">A History of Western Astrology: Volume II </w:t>
      </w:r>
      <w:r w:rsidRPr="00EF3AF6">
        <w:rPr>
          <w:rFonts w:ascii="Times New Roman" w:hAnsi="Times New Roman" w:cs="Times New Roman"/>
          <w:sz w:val="18"/>
          <w:szCs w:val="18"/>
          <w:lang w:val="en-CA"/>
        </w:rPr>
        <w:t>(London: Bloomsbury Academic, 2012)</w:t>
      </w:r>
      <w:r w:rsidRPr="00EF3AF6">
        <w:rPr>
          <w:rFonts w:ascii="Times New Roman" w:hAnsi="Times New Roman" w:cs="Times New Roman"/>
          <w:sz w:val="18"/>
          <w:szCs w:val="18"/>
        </w:rPr>
        <w:t>.</w:t>
      </w:r>
    </w:p>
    <w:p w14:paraId="36BAE495" w14:textId="77777777" w:rsidR="00EF3AF6" w:rsidRPr="00EF3AF6" w:rsidRDefault="00EF3AF6" w:rsidP="00EF3AF6">
      <w:pPr>
        <w:pStyle w:val="FootnoteText"/>
        <w:rPr>
          <w:rFonts w:ascii="Times New Roman" w:hAnsi="Times New Roman" w:cs="Times New Roman"/>
          <w:sz w:val="18"/>
          <w:szCs w:val="18"/>
        </w:rPr>
      </w:pPr>
      <w:r w:rsidRPr="00EF3AF6">
        <w:rPr>
          <w:rFonts w:ascii="Times New Roman" w:hAnsi="Times New Roman" w:cs="Times New Roman"/>
          <w:sz w:val="18"/>
          <w:szCs w:val="18"/>
        </w:rPr>
        <w:t xml:space="preserve">Campion, Nicholas, ‘The Lens of Astrology / Part 2,’ </w:t>
      </w:r>
      <w:r w:rsidRPr="00EF3AF6">
        <w:rPr>
          <w:rFonts w:ascii="Times New Roman" w:hAnsi="Times New Roman" w:cs="Times New Roman"/>
          <w:i/>
          <w:iCs/>
          <w:sz w:val="18"/>
          <w:szCs w:val="18"/>
        </w:rPr>
        <w:t>The Mountain Astrologer</w:t>
      </w:r>
      <w:r w:rsidRPr="00EF3AF6">
        <w:rPr>
          <w:rFonts w:ascii="Times New Roman" w:hAnsi="Times New Roman" w:cs="Times New Roman"/>
          <w:sz w:val="18"/>
          <w:szCs w:val="18"/>
        </w:rPr>
        <w:t xml:space="preserve"> (Feb-Mar 2002) &lt;https://www.astro.com/astrology/in_plutint4_e.htm&gt;, [accessed 5 January 2020].</w:t>
      </w:r>
    </w:p>
    <w:p w14:paraId="3AE00424" w14:textId="77777777" w:rsidR="00EF3AF6" w:rsidRPr="00EF3AF6" w:rsidRDefault="00EF3AF6" w:rsidP="00EF3AF6">
      <w:pPr>
        <w:pStyle w:val="FootnoteText"/>
        <w:rPr>
          <w:rFonts w:ascii="Times New Roman" w:hAnsi="Times New Roman" w:cs="Times New Roman"/>
          <w:sz w:val="18"/>
          <w:szCs w:val="18"/>
        </w:rPr>
      </w:pPr>
    </w:p>
    <w:p w14:paraId="3F0BB504" w14:textId="77777777" w:rsidR="00EF3AF6" w:rsidRPr="00EF3AF6" w:rsidRDefault="00EF3AF6" w:rsidP="00EF3AF6">
      <w:pPr>
        <w:pStyle w:val="FootnoteText"/>
        <w:rPr>
          <w:rFonts w:ascii="Times New Roman" w:hAnsi="Times New Roman" w:cs="Times New Roman"/>
          <w:sz w:val="18"/>
          <w:szCs w:val="18"/>
        </w:rPr>
      </w:pPr>
      <w:r w:rsidRPr="00EF3AF6">
        <w:rPr>
          <w:rFonts w:ascii="Times New Roman" w:hAnsi="Times New Roman" w:cs="Times New Roman"/>
          <w:sz w:val="18"/>
          <w:szCs w:val="18"/>
        </w:rPr>
        <w:t xml:space="preserve">Clarke, Brian, ‘Jung’s Contribution to Astrology,’ &lt;http://www.astrosynthesis.com.au/wp-content/uploads/2017/11/jung-contribution-to-astrology-brian-clark.pdf&gt;, [accessed 1 January 2020]. </w:t>
      </w:r>
    </w:p>
    <w:p w14:paraId="3F2C2F6C" w14:textId="77777777" w:rsidR="00EF3AF6" w:rsidRPr="00EF3AF6" w:rsidRDefault="00EF3AF6" w:rsidP="00EF3AF6">
      <w:pPr>
        <w:pStyle w:val="FootnoteText"/>
        <w:rPr>
          <w:rFonts w:ascii="Times New Roman" w:hAnsi="Times New Roman" w:cs="Times New Roman"/>
          <w:sz w:val="18"/>
          <w:szCs w:val="18"/>
        </w:rPr>
      </w:pPr>
    </w:p>
    <w:p w14:paraId="1D241B54" w14:textId="77777777" w:rsidR="00EF3AF6" w:rsidRPr="00EF3AF6" w:rsidRDefault="00EF3AF6" w:rsidP="00EF3AF6">
      <w:pPr>
        <w:pStyle w:val="FootnoteText"/>
        <w:rPr>
          <w:rFonts w:ascii="Times New Roman" w:hAnsi="Times New Roman" w:cs="Times New Roman"/>
          <w:sz w:val="18"/>
          <w:szCs w:val="18"/>
        </w:rPr>
      </w:pPr>
      <w:proofErr w:type="spellStart"/>
      <w:r w:rsidRPr="00EF3AF6">
        <w:rPr>
          <w:rFonts w:ascii="Times New Roman" w:hAnsi="Times New Roman" w:cs="Times New Roman"/>
          <w:sz w:val="18"/>
          <w:szCs w:val="18"/>
          <w:lang w:val="en-CA"/>
        </w:rPr>
        <w:t>Dohe</w:t>
      </w:r>
      <w:proofErr w:type="spellEnd"/>
      <w:r w:rsidRPr="00EF3AF6">
        <w:rPr>
          <w:rFonts w:ascii="Times New Roman" w:hAnsi="Times New Roman" w:cs="Times New Roman"/>
          <w:sz w:val="18"/>
          <w:szCs w:val="18"/>
          <w:lang w:val="en-CA"/>
        </w:rPr>
        <w:t xml:space="preserve">, Carrie B., </w:t>
      </w:r>
      <w:r w:rsidRPr="00EF3AF6">
        <w:rPr>
          <w:rFonts w:ascii="Times New Roman" w:hAnsi="Times New Roman" w:cs="Times New Roman"/>
          <w:i/>
          <w:iCs/>
          <w:sz w:val="18"/>
          <w:szCs w:val="18"/>
          <w:lang w:val="en-CA"/>
        </w:rPr>
        <w:t>Jung’s Wandering Archetype: Race and religion in analytical psychology</w:t>
      </w:r>
      <w:r w:rsidRPr="00EF3AF6">
        <w:rPr>
          <w:rFonts w:ascii="Times New Roman" w:hAnsi="Times New Roman" w:cs="Times New Roman"/>
          <w:sz w:val="18"/>
          <w:szCs w:val="18"/>
          <w:lang w:val="en-CA"/>
        </w:rPr>
        <w:t xml:space="preserve"> (Abingdon-On-Thames: Routledge, 2016).</w:t>
      </w:r>
    </w:p>
    <w:p w14:paraId="0D3917DF" w14:textId="77777777" w:rsidR="00EF3AF6" w:rsidRPr="00EF3AF6" w:rsidRDefault="00EF3AF6" w:rsidP="00EF3AF6">
      <w:pPr>
        <w:pStyle w:val="FootnoteText"/>
        <w:rPr>
          <w:rFonts w:ascii="Times New Roman" w:hAnsi="Times New Roman" w:cs="Times New Roman"/>
          <w:sz w:val="18"/>
          <w:szCs w:val="18"/>
        </w:rPr>
      </w:pPr>
    </w:p>
    <w:p w14:paraId="62557BE2" w14:textId="77777777" w:rsidR="00EF3AF6" w:rsidRPr="00EF3AF6" w:rsidRDefault="00EF3AF6" w:rsidP="00EF3AF6">
      <w:pPr>
        <w:pStyle w:val="FootnoteText"/>
        <w:rPr>
          <w:rFonts w:ascii="Times New Roman" w:hAnsi="Times New Roman" w:cs="Times New Roman"/>
          <w:sz w:val="18"/>
          <w:szCs w:val="18"/>
        </w:rPr>
      </w:pPr>
      <w:r w:rsidRPr="00EF3AF6">
        <w:rPr>
          <w:rFonts w:ascii="Times New Roman" w:hAnsi="Times New Roman" w:cs="Times New Roman"/>
          <w:sz w:val="18"/>
          <w:szCs w:val="18"/>
        </w:rPr>
        <w:t xml:space="preserve">Gray, Richard M., </w:t>
      </w:r>
      <w:r w:rsidRPr="00EF3AF6">
        <w:rPr>
          <w:rFonts w:ascii="Times New Roman" w:hAnsi="Times New Roman" w:cs="Times New Roman"/>
          <w:i/>
          <w:sz w:val="18"/>
          <w:szCs w:val="18"/>
        </w:rPr>
        <w:t xml:space="preserve">Archetypal Explorations: An Integrative Approach to Human Behavior </w:t>
      </w:r>
      <w:r w:rsidRPr="00EF3AF6">
        <w:rPr>
          <w:rFonts w:ascii="Times New Roman" w:hAnsi="Times New Roman" w:cs="Times New Roman"/>
          <w:sz w:val="18"/>
          <w:szCs w:val="18"/>
        </w:rPr>
        <w:t>(Abingdon-on-Thames: Routledge, 1996).</w:t>
      </w:r>
    </w:p>
    <w:p w14:paraId="047E7DF3" w14:textId="77777777" w:rsidR="00EF3AF6" w:rsidRPr="00EF3AF6" w:rsidRDefault="00EF3AF6" w:rsidP="00EF3AF6">
      <w:pPr>
        <w:pStyle w:val="FootnoteText"/>
        <w:rPr>
          <w:rFonts w:ascii="Times New Roman" w:hAnsi="Times New Roman" w:cs="Times New Roman"/>
          <w:sz w:val="18"/>
          <w:szCs w:val="18"/>
        </w:rPr>
      </w:pPr>
    </w:p>
    <w:p w14:paraId="03B27586" w14:textId="77777777" w:rsidR="00EF3AF6" w:rsidRPr="00EF3AF6" w:rsidRDefault="00EF3AF6" w:rsidP="00EF3AF6">
      <w:pPr>
        <w:pStyle w:val="FootnoteText"/>
        <w:rPr>
          <w:rFonts w:ascii="Times New Roman" w:hAnsi="Times New Roman" w:cs="Times New Roman"/>
          <w:sz w:val="18"/>
          <w:szCs w:val="18"/>
        </w:rPr>
      </w:pPr>
      <w:r w:rsidRPr="00EF3AF6">
        <w:rPr>
          <w:rFonts w:ascii="Times New Roman" w:hAnsi="Times New Roman" w:cs="Times New Roman"/>
          <w:sz w:val="18"/>
          <w:szCs w:val="18"/>
          <w:lang w:val="en-CA"/>
        </w:rPr>
        <w:t>Hand, Robert, ‘</w:t>
      </w:r>
      <w:proofErr w:type="spellStart"/>
      <w:r w:rsidRPr="00EF3AF6">
        <w:rPr>
          <w:rFonts w:ascii="Times New Roman" w:hAnsi="Times New Roman" w:cs="Times New Roman"/>
          <w:sz w:val="18"/>
          <w:szCs w:val="18"/>
          <w:lang w:val="en-CA"/>
        </w:rPr>
        <w:t>Foreward</w:t>
      </w:r>
      <w:proofErr w:type="spellEnd"/>
      <w:r w:rsidRPr="00EF3AF6">
        <w:rPr>
          <w:rFonts w:ascii="Times New Roman" w:hAnsi="Times New Roman" w:cs="Times New Roman"/>
          <w:sz w:val="18"/>
          <w:szCs w:val="18"/>
          <w:lang w:val="en-CA"/>
        </w:rPr>
        <w:t xml:space="preserve">,’ in Liz Greene, </w:t>
      </w:r>
      <w:r w:rsidRPr="00EF3AF6">
        <w:rPr>
          <w:rFonts w:ascii="Times New Roman" w:hAnsi="Times New Roman" w:cs="Times New Roman"/>
          <w:i/>
          <w:iCs/>
          <w:sz w:val="18"/>
          <w:szCs w:val="18"/>
          <w:lang w:val="en-CA"/>
        </w:rPr>
        <w:t>Saturn: A New Look at an Old Devil</w:t>
      </w:r>
      <w:r w:rsidRPr="00EF3AF6">
        <w:rPr>
          <w:rFonts w:ascii="Times New Roman" w:hAnsi="Times New Roman" w:cs="Times New Roman"/>
          <w:sz w:val="18"/>
          <w:szCs w:val="18"/>
          <w:lang w:val="en-CA"/>
        </w:rPr>
        <w:t xml:space="preserve"> (</w:t>
      </w:r>
      <w:r w:rsidRPr="00EF3AF6">
        <w:rPr>
          <w:rFonts w:ascii="Times New Roman" w:hAnsi="Times New Roman" w:cs="Times New Roman"/>
          <w:sz w:val="18"/>
          <w:szCs w:val="18"/>
        </w:rPr>
        <w:t>Newburyport</w:t>
      </w:r>
      <w:r w:rsidRPr="00EF3AF6">
        <w:rPr>
          <w:rFonts w:ascii="Times New Roman" w:hAnsi="Times New Roman" w:cs="Times New Roman"/>
          <w:sz w:val="18"/>
          <w:szCs w:val="18"/>
          <w:lang w:val="en-CA"/>
        </w:rPr>
        <w:t>: Red Wheel Weiser, 1976).</w:t>
      </w:r>
    </w:p>
    <w:p w14:paraId="70534987" w14:textId="77777777" w:rsidR="00EF3AF6" w:rsidRPr="00EF3AF6" w:rsidRDefault="00EF3AF6" w:rsidP="00EF3AF6">
      <w:pPr>
        <w:pStyle w:val="FootnoteText"/>
        <w:rPr>
          <w:rFonts w:ascii="Times New Roman" w:hAnsi="Times New Roman" w:cs="Times New Roman"/>
          <w:sz w:val="18"/>
          <w:szCs w:val="18"/>
          <w:lang w:val="en-CA"/>
        </w:rPr>
      </w:pPr>
    </w:p>
    <w:p w14:paraId="4638B48E" w14:textId="77777777" w:rsidR="00EF3AF6" w:rsidRPr="00EF3AF6" w:rsidRDefault="00EF3AF6" w:rsidP="00EF3AF6">
      <w:pPr>
        <w:spacing w:line="240" w:lineRule="auto"/>
        <w:rPr>
          <w:rFonts w:ascii="Times New Roman" w:hAnsi="Times New Roman" w:cs="Times New Roman"/>
          <w:sz w:val="18"/>
          <w:szCs w:val="18"/>
        </w:rPr>
      </w:pPr>
      <w:r w:rsidRPr="00EF3AF6">
        <w:rPr>
          <w:rFonts w:ascii="Times New Roman" w:hAnsi="Times New Roman" w:cs="Times New Roman"/>
          <w:sz w:val="18"/>
          <w:szCs w:val="18"/>
        </w:rPr>
        <w:t>Holden</w:t>
      </w:r>
      <w:r w:rsidRPr="00EF3AF6">
        <w:rPr>
          <w:rFonts w:ascii="Times New Roman" w:hAnsi="Times New Roman" w:cs="Times New Roman"/>
          <w:sz w:val="18"/>
          <w:szCs w:val="18"/>
          <w:lang w:val="en-CA"/>
        </w:rPr>
        <w:t>,</w:t>
      </w:r>
      <w:r w:rsidRPr="00EF3AF6">
        <w:rPr>
          <w:rFonts w:ascii="Times New Roman" w:hAnsi="Times New Roman" w:cs="Times New Roman"/>
          <w:sz w:val="18"/>
          <w:szCs w:val="18"/>
        </w:rPr>
        <w:t xml:space="preserve"> James,</w:t>
      </w:r>
      <w:r w:rsidRPr="00EF3AF6">
        <w:rPr>
          <w:rFonts w:ascii="Times New Roman" w:hAnsi="Times New Roman" w:cs="Times New Roman"/>
          <w:sz w:val="18"/>
          <w:szCs w:val="18"/>
          <w:lang w:val="en-CA"/>
        </w:rPr>
        <w:t xml:space="preserve"> </w:t>
      </w:r>
      <w:r w:rsidRPr="00EF3AF6">
        <w:rPr>
          <w:rFonts w:ascii="Times New Roman" w:hAnsi="Times New Roman" w:cs="Times New Roman"/>
          <w:i/>
          <w:iCs/>
          <w:sz w:val="18"/>
          <w:szCs w:val="18"/>
          <w:lang w:val="en-CA"/>
        </w:rPr>
        <w:t xml:space="preserve">A History of Horoscopic Astrology: From the Babylonian Period to the Modern Age </w:t>
      </w:r>
      <w:r w:rsidRPr="00EF3AF6">
        <w:rPr>
          <w:rFonts w:ascii="Times New Roman" w:hAnsi="Times New Roman" w:cs="Times New Roman"/>
          <w:sz w:val="18"/>
          <w:szCs w:val="18"/>
          <w:lang w:val="en-CA"/>
        </w:rPr>
        <w:t>(Tempe: American Federation of Astrologers, 1996</w:t>
      </w:r>
      <w:r w:rsidRPr="00EF3AF6">
        <w:rPr>
          <w:rFonts w:ascii="Times New Roman" w:hAnsi="Times New Roman" w:cs="Times New Roman"/>
          <w:sz w:val="18"/>
          <w:szCs w:val="18"/>
        </w:rPr>
        <w:t>).</w:t>
      </w:r>
    </w:p>
    <w:p w14:paraId="087396D0" w14:textId="77777777" w:rsidR="00EF3AF6" w:rsidRPr="00EF3AF6" w:rsidRDefault="00EF3AF6" w:rsidP="00EF3AF6">
      <w:pPr>
        <w:spacing w:line="240" w:lineRule="auto"/>
        <w:rPr>
          <w:rFonts w:ascii="Times New Roman" w:hAnsi="Times New Roman" w:cs="Times New Roman"/>
          <w:sz w:val="18"/>
          <w:szCs w:val="18"/>
        </w:rPr>
      </w:pPr>
      <w:proofErr w:type="spellStart"/>
      <w:r w:rsidRPr="00EF3AF6">
        <w:rPr>
          <w:rFonts w:ascii="Times New Roman" w:hAnsi="Times New Roman" w:cs="Times New Roman"/>
          <w:sz w:val="18"/>
          <w:szCs w:val="18"/>
          <w:lang w:val="en-CA"/>
        </w:rPr>
        <w:t>Holmyard</w:t>
      </w:r>
      <w:proofErr w:type="spellEnd"/>
      <w:r w:rsidRPr="00EF3AF6">
        <w:rPr>
          <w:rFonts w:ascii="Times New Roman" w:hAnsi="Times New Roman" w:cs="Times New Roman"/>
          <w:sz w:val="18"/>
          <w:szCs w:val="18"/>
          <w:lang w:val="en-CA"/>
        </w:rPr>
        <w:t>,</w:t>
      </w:r>
      <w:r w:rsidRPr="00EF3AF6">
        <w:rPr>
          <w:rFonts w:ascii="Times New Roman" w:hAnsi="Times New Roman" w:cs="Times New Roman"/>
          <w:sz w:val="18"/>
          <w:szCs w:val="18"/>
        </w:rPr>
        <w:t xml:space="preserve"> Eric John,</w:t>
      </w:r>
      <w:r w:rsidRPr="00EF3AF6">
        <w:rPr>
          <w:rFonts w:ascii="Times New Roman" w:hAnsi="Times New Roman" w:cs="Times New Roman"/>
          <w:sz w:val="18"/>
          <w:szCs w:val="18"/>
          <w:lang w:val="en-CA"/>
        </w:rPr>
        <w:t xml:space="preserve"> </w:t>
      </w:r>
      <w:r w:rsidRPr="00EF3AF6">
        <w:rPr>
          <w:rFonts w:ascii="Times New Roman" w:hAnsi="Times New Roman" w:cs="Times New Roman"/>
          <w:i/>
          <w:iCs/>
          <w:sz w:val="18"/>
          <w:szCs w:val="18"/>
          <w:lang w:val="en-CA"/>
        </w:rPr>
        <w:t>Alchemy</w:t>
      </w:r>
      <w:r w:rsidRPr="00EF3AF6">
        <w:rPr>
          <w:rFonts w:ascii="Times New Roman" w:hAnsi="Times New Roman" w:cs="Times New Roman"/>
          <w:sz w:val="18"/>
          <w:szCs w:val="18"/>
          <w:lang w:val="en-CA"/>
        </w:rPr>
        <w:t xml:space="preserve"> (North Chelmsford: Courier Corporation, 1990)</w:t>
      </w:r>
      <w:r w:rsidRPr="00EF3AF6">
        <w:rPr>
          <w:rFonts w:ascii="Times New Roman" w:hAnsi="Times New Roman" w:cs="Times New Roman"/>
          <w:sz w:val="18"/>
          <w:szCs w:val="18"/>
        </w:rPr>
        <w:t>.</w:t>
      </w:r>
    </w:p>
    <w:p w14:paraId="556D5A44" w14:textId="77777777" w:rsidR="00EF3AF6" w:rsidRPr="00EF3AF6" w:rsidRDefault="00EF3AF6" w:rsidP="00EF3AF6">
      <w:pPr>
        <w:pStyle w:val="FootnoteText"/>
        <w:rPr>
          <w:rFonts w:ascii="Times New Roman" w:hAnsi="Times New Roman" w:cs="Times New Roman"/>
          <w:sz w:val="18"/>
          <w:szCs w:val="18"/>
        </w:rPr>
      </w:pPr>
      <w:r w:rsidRPr="00EF3AF6">
        <w:rPr>
          <w:rFonts w:ascii="Times New Roman" w:hAnsi="Times New Roman" w:cs="Times New Roman"/>
          <w:sz w:val="18"/>
          <w:szCs w:val="18"/>
        </w:rPr>
        <w:t xml:space="preserve">Hyde, Maggie, </w:t>
      </w:r>
      <w:r w:rsidRPr="00EF3AF6">
        <w:rPr>
          <w:rFonts w:ascii="Times New Roman" w:hAnsi="Times New Roman" w:cs="Times New Roman"/>
          <w:i/>
          <w:sz w:val="18"/>
          <w:szCs w:val="18"/>
        </w:rPr>
        <w:t>Jung and Astrology</w:t>
      </w:r>
      <w:r w:rsidRPr="00EF3AF6">
        <w:rPr>
          <w:rFonts w:ascii="Times New Roman" w:hAnsi="Times New Roman" w:cs="Times New Roman"/>
          <w:sz w:val="18"/>
          <w:szCs w:val="18"/>
        </w:rPr>
        <w:t xml:space="preserve"> (London: The Aquarius Press, 1992) cited in </w:t>
      </w:r>
      <w:proofErr w:type="spellStart"/>
      <w:r w:rsidRPr="00EF3AF6">
        <w:rPr>
          <w:rFonts w:ascii="Times New Roman" w:hAnsi="Times New Roman" w:cs="Times New Roman"/>
          <w:sz w:val="18"/>
          <w:szCs w:val="18"/>
        </w:rPr>
        <w:t>Nadiah</w:t>
      </w:r>
      <w:proofErr w:type="spellEnd"/>
      <w:r w:rsidRPr="00EF3AF6">
        <w:rPr>
          <w:rFonts w:ascii="Times New Roman" w:hAnsi="Times New Roman" w:cs="Times New Roman"/>
          <w:sz w:val="18"/>
          <w:szCs w:val="18"/>
        </w:rPr>
        <w:t xml:space="preserve"> Shah, ‘Astrology’s Connection to Archetypal Psychology’ &lt;https://nadiyashah.com/astrologys-connection-to-archetypal-psychology/&gt;, [accessed 1 January 2020].</w:t>
      </w:r>
    </w:p>
    <w:p w14:paraId="5F2CBF17" w14:textId="77777777" w:rsidR="00EF3AF6" w:rsidRPr="00EF3AF6" w:rsidRDefault="00EF3AF6" w:rsidP="00EF3AF6">
      <w:pPr>
        <w:pStyle w:val="FootnoteText"/>
        <w:rPr>
          <w:rFonts w:ascii="Times New Roman" w:hAnsi="Times New Roman" w:cs="Times New Roman"/>
          <w:sz w:val="18"/>
          <w:szCs w:val="18"/>
        </w:rPr>
      </w:pPr>
    </w:p>
    <w:p w14:paraId="52ABADC5" w14:textId="77777777" w:rsidR="00EF3AF6" w:rsidRPr="00EF3AF6" w:rsidRDefault="00EF3AF6" w:rsidP="00EF3AF6">
      <w:pPr>
        <w:pStyle w:val="FootnoteText"/>
        <w:rPr>
          <w:rFonts w:ascii="Times New Roman" w:hAnsi="Times New Roman" w:cs="Times New Roman"/>
          <w:sz w:val="18"/>
          <w:szCs w:val="18"/>
        </w:rPr>
      </w:pPr>
      <w:r w:rsidRPr="00EF3AF6">
        <w:rPr>
          <w:rFonts w:ascii="Times New Roman" w:hAnsi="Times New Roman" w:cs="Times New Roman"/>
          <w:sz w:val="18"/>
          <w:szCs w:val="18"/>
          <w:lang w:val="en-CA"/>
        </w:rPr>
        <w:t xml:space="preserve">Jacobi, </w:t>
      </w:r>
      <w:proofErr w:type="spellStart"/>
      <w:r w:rsidRPr="00EF3AF6">
        <w:rPr>
          <w:rFonts w:ascii="Times New Roman" w:hAnsi="Times New Roman" w:cs="Times New Roman"/>
          <w:sz w:val="18"/>
          <w:szCs w:val="18"/>
          <w:lang w:val="en-CA"/>
        </w:rPr>
        <w:t>Jolande</w:t>
      </w:r>
      <w:proofErr w:type="spellEnd"/>
      <w:r w:rsidRPr="00EF3AF6">
        <w:rPr>
          <w:rFonts w:ascii="Times New Roman" w:hAnsi="Times New Roman" w:cs="Times New Roman"/>
          <w:sz w:val="18"/>
          <w:szCs w:val="18"/>
          <w:lang w:val="en-CA"/>
        </w:rPr>
        <w:t xml:space="preserve">, </w:t>
      </w:r>
      <w:r w:rsidRPr="00EF3AF6">
        <w:rPr>
          <w:rFonts w:ascii="Times New Roman" w:hAnsi="Times New Roman" w:cs="Times New Roman"/>
          <w:i/>
          <w:iCs/>
          <w:sz w:val="18"/>
          <w:szCs w:val="18"/>
          <w:lang w:val="en-CA"/>
        </w:rPr>
        <w:t>Complex/Archetype/Symbol in the Psychology of CG Jung</w:t>
      </w:r>
      <w:r w:rsidRPr="00EF3AF6">
        <w:rPr>
          <w:rFonts w:ascii="Times New Roman" w:hAnsi="Times New Roman" w:cs="Times New Roman"/>
          <w:sz w:val="18"/>
          <w:szCs w:val="18"/>
          <w:lang w:val="en-CA"/>
        </w:rPr>
        <w:t xml:space="preserve"> (London: Routledge, 1925).</w:t>
      </w:r>
    </w:p>
    <w:p w14:paraId="1F36454C" w14:textId="77777777" w:rsidR="00EF3AF6" w:rsidRPr="00EF3AF6" w:rsidRDefault="00EF3AF6" w:rsidP="00EF3AF6">
      <w:pPr>
        <w:pStyle w:val="FootnoteText"/>
        <w:rPr>
          <w:rFonts w:ascii="Times New Roman" w:hAnsi="Times New Roman" w:cs="Times New Roman"/>
          <w:sz w:val="18"/>
          <w:szCs w:val="18"/>
        </w:rPr>
      </w:pPr>
    </w:p>
    <w:p w14:paraId="000D2937" w14:textId="77777777" w:rsidR="00EF3AF6" w:rsidRPr="00EF3AF6" w:rsidRDefault="00EF3AF6" w:rsidP="00EF3AF6">
      <w:pPr>
        <w:spacing w:line="240" w:lineRule="auto"/>
        <w:rPr>
          <w:rFonts w:ascii="Times New Roman" w:hAnsi="Times New Roman" w:cs="Times New Roman"/>
          <w:sz w:val="18"/>
          <w:szCs w:val="18"/>
        </w:rPr>
      </w:pPr>
      <w:r w:rsidRPr="00EF3AF6">
        <w:rPr>
          <w:rFonts w:ascii="Times New Roman" w:hAnsi="Times New Roman" w:cs="Times New Roman"/>
          <w:sz w:val="18"/>
          <w:szCs w:val="18"/>
        </w:rPr>
        <w:t>‘Liz Greene’ obtained via the Center for Psychological Astrology &lt;https://www.cpalondon.com/liz.html&gt;, [accessed 5 January 2020].</w:t>
      </w:r>
    </w:p>
    <w:p w14:paraId="13F2C3BA" w14:textId="77777777" w:rsidR="00EF3AF6" w:rsidRPr="00EF3AF6" w:rsidRDefault="00EF3AF6" w:rsidP="00EF3AF6">
      <w:pPr>
        <w:pStyle w:val="FootnoteText"/>
        <w:rPr>
          <w:rFonts w:ascii="Times New Roman" w:hAnsi="Times New Roman" w:cs="Times New Roman"/>
          <w:sz w:val="18"/>
          <w:szCs w:val="18"/>
        </w:rPr>
      </w:pPr>
      <w:r w:rsidRPr="00EF3AF6">
        <w:rPr>
          <w:rFonts w:ascii="Times New Roman" w:hAnsi="Times New Roman" w:cs="Times New Roman"/>
          <w:sz w:val="18"/>
          <w:szCs w:val="18"/>
        </w:rPr>
        <w:t>‘Mythic Astrology’ &lt;https://books.google.ca/books/about/Mythic_Astrology.html?id=X5QPAAAACAAJ&amp;redir_esc=y&gt;, [accessed 06 January 2020].</w:t>
      </w:r>
    </w:p>
    <w:p w14:paraId="634B7882" w14:textId="77777777" w:rsidR="00EF3AF6" w:rsidRPr="00EF3AF6" w:rsidRDefault="00EF3AF6" w:rsidP="00EF3AF6">
      <w:pPr>
        <w:pStyle w:val="FootnoteText"/>
        <w:rPr>
          <w:rFonts w:ascii="Times New Roman" w:hAnsi="Times New Roman" w:cs="Times New Roman"/>
          <w:sz w:val="18"/>
          <w:szCs w:val="18"/>
        </w:rPr>
      </w:pPr>
    </w:p>
    <w:p w14:paraId="615AF4BA" w14:textId="77777777" w:rsidR="00EF3AF6" w:rsidRPr="00EF3AF6" w:rsidRDefault="00EF3AF6" w:rsidP="00EF3AF6">
      <w:pPr>
        <w:pStyle w:val="FootnoteText"/>
        <w:rPr>
          <w:rFonts w:ascii="Times New Roman" w:hAnsi="Times New Roman" w:cs="Times New Roman"/>
          <w:sz w:val="18"/>
          <w:szCs w:val="18"/>
        </w:rPr>
      </w:pPr>
      <w:r w:rsidRPr="00EF3AF6">
        <w:rPr>
          <w:rFonts w:ascii="Times New Roman" w:hAnsi="Times New Roman" w:cs="Times New Roman"/>
          <w:sz w:val="18"/>
          <w:szCs w:val="18"/>
        </w:rPr>
        <w:t xml:space="preserve">Noll, Richard, </w:t>
      </w:r>
      <w:r w:rsidRPr="00EF3AF6">
        <w:rPr>
          <w:rFonts w:ascii="Times New Roman" w:hAnsi="Times New Roman" w:cs="Times New Roman"/>
          <w:i/>
          <w:sz w:val="18"/>
          <w:szCs w:val="18"/>
        </w:rPr>
        <w:t>The Jung Cult: The Origins of the Charismatic Movement</w:t>
      </w:r>
      <w:r w:rsidRPr="00EF3AF6">
        <w:rPr>
          <w:rFonts w:ascii="Times New Roman" w:hAnsi="Times New Roman" w:cs="Times New Roman"/>
          <w:sz w:val="18"/>
          <w:szCs w:val="18"/>
        </w:rPr>
        <w:t xml:space="preserve"> (New York: Simon and Schuster, 1997) cited in Nicholas Campion, ‘Prophecy, Cosmology and the New Age Movement’ (2004), &lt;https://core.ac.uk/download/pdf/29422385.pdf&gt;, [accessed 3 January 2020].</w:t>
      </w:r>
    </w:p>
    <w:p w14:paraId="796B619A" w14:textId="77777777" w:rsidR="00EF3AF6" w:rsidRPr="00EF3AF6" w:rsidRDefault="00EF3AF6" w:rsidP="00EF3AF6">
      <w:pPr>
        <w:pStyle w:val="FootnoteText"/>
        <w:rPr>
          <w:rFonts w:ascii="Times New Roman" w:hAnsi="Times New Roman" w:cs="Times New Roman"/>
          <w:sz w:val="18"/>
          <w:szCs w:val="18"/>
        </w:rPr>
      </w:pPr>
    </w:p>
    <w:p w14:paraId="278C4F93" w14:textId="77777777" w:rsidR="00EF3AF6" w:rsidRPr="00EF3AF6" w:rsidRDefault="00EF3AF6" w:rsidP="00EF3AF6">
      <w:pPr>
        <w:pStyle w:val="FootnoteText"/>
        <w:rPr>
          <w:rFonts w:ascii="Times New Roman" w:hAnsi="Times New Roman" w:cs="Times New Roman"/>
          <w:sz w:val="18"/>
          <w:szCs w:val="18"/>
        </w:rPr>
      </w:pPr>
      <w:r w:rsidRPr="00EF3AF6">
        <w:rPr>
          <w:rFonts w:ascii="Times New Roman" w:hAnsi="Times New Roman" w:cs="Times New Roman"/>
          <w:sz w:val="18"/>
          <w:szCs w:val="18"/>
          <w:lang w:val="en-CA"/>
        </w:rPr>
        <w:t xml:space="preserve">Perry, Glenn, ‘What is </w:t>
      </w:r>
      <w:proofErr w:type="spellStart"/>
      <w:r w:rsidRPr="00EF3AF6">
        <w:rPr>
          <w:rFonts w:ascii="Times New Roman" w:hAnsi="Times New Roman" w:cs="Times New Roman"/>
          <w:sz w:val="18"/>
          <w:szCs w:val="18"/>
          <w:lang w:val="en-CA"/>
        </w:rPr>
        <w:t>AstroPsychology</w:t>
      </w:r>
      <w:proofErr w:type="spellEnd"/>
      <w:r w:rsidRPr="00EF3AF6">
        <w:rPr>
          <w:rFonts w:ascii="Times New Roman" w:hAnsi="Times New Roman" w:cs="Times New Roman"/>
          <w:sz w:val="18"/>
          <w:szCs w:val="18"/>
          <w:lang w:val="en-CA"/>
        </w:rPr>
        <w:t>?’ &lt;</w:t>
      </w:r>
      <w:r w:rsidRPr="00EF3AF6">
        <w:rPr>
          <w:rFonts w:ascii="Times New Roman" w:hAnsi="Times New Roman" w:cs="Times New Roman"/>
          <w:sz w:val="18"/>
          <w:szCs w:val="18"/>
        </w:rPr>
        <w:t>https://aaperry.com/what-is-astropsychology/&gt; [accessed 4 January 2020].</w:t>
      </w:r>
    </w:p>
    <w:p w14:paraId="4CD59357" w14:textId="77777777" w:rsidR="00EF3AF6" w:rsidRPr="00EF3AF6" w:rsidRDefault="00EF3AF6" w:rsidP="00EF3AF6">
      <w:pPr>
        <w:pStyle w:val="FootnoteText"/>
        <w:rPr>
          <w:rFonts w:ascii="Times New Roman" w:hAnsi="Times New Roman" w:cs="Times New Roman"/>
          <w:sz w:val="18"/>
          <w:szCs w:val="18"/>
        </w:rPr>
      </w:pPr>
    </w:p>
    <w:p w14:paraId="388261BF" w14:textId="77777777" w:rsidR="00EF3AF6" w:rsidRPr="00EF3AF6" w:rsidRDefault="00EF3AF6" w:rsidP="00EF3AF6">
      <w:pPr>
        <w:pStyle w:val="FootnoteText"/>
        <w:rPr>
          <w:rFonts w:ascii="Times New Roman" w:hAnsi="Times New Roman" w:cs="Times New Roman"/>
          <w:sz w:val="18"/>
          <w:szCs w:val="18"/>
          <w:lang w:val="en-CA"/>
        </w:rPr>
      </w:pPr>
      <w:r w:rsidRPr="00EF3AF6">
        <w:rPr>
          <w:rFonts w:ascii="Times New Roman" w:hAnsi="Times New Roman" w:cs="Times New Roman"/>
          <w:sz w:val="18"/>
          <w:szCs w:val="18"/>
        </w:rPr>
        <w:t xml:space="preserve">Stevens, Anthony, ‘The archetypes,’ in </w:t>
      </w:r>
      <w:r w:rsidRPr="00EF3AF6">
        <w:rPr>
          <w:rFonts w:ascii="Times New Roman" w:hAnsi="Times New Roman" w:cs="Times New Roman"/>
          <w:i/>
          <w:iCs/>
          <w:sz w:val="18"/>
          <w:szCs w:val="18"/>
        </w:rPr>
        <w:t>The Handbook of Jungian Psychology</w:t>
      </w:r>
      <w:r w:rsidRPr="00EF3AF6">
        <w:rPr>
          <w:rFonts w:ascii="Times New Roman" w:hAnsi="Times New Roman" w:cs="Times New Roman"/>
          <w:sz w:val="18"/>
          <w:szCs w:val="18"/>
        </w:rPr>
        <w:t>, ed. by Renos K. Papadopoulos (Abingdon-on-Thames: Routledge, 2006).</w:t>
      </w:r>
    </w:p>
    <w:p w14:paraId="47FBAE45" w14:textId="77777777" w:rsidR="00EF3AF6" w:rsidRPr="008F062B" w:rsidRDefault="00EF3AF6" w:rsidP="00EF3AF6">
      <w:pPr>
        <w:spacing w:line="240" w:lineRule="auto"/>
        <w:rPr>
          <w:rFonts w:ascii="Times New Roman" w:hAnsi="Times New Roman" w:cs="Times New Roman"/>
          <w:sz w:val="24"/>
          <w:szCs w:val="24"/>
        </w:rPr>
      </w:pPr>
    </w:p>
    <w:sectPr w:rsidR="00EF3AF6" w:rsidRPr="008F062B">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0DCA5" w14:textId="77777777" w:rsidR="0025322C" w:rsidRDefault="0025322C" w:rsidP="00641458">
      <w:pPr>
        <w:spacing w:after="0" w:line="240" w:lineRule="auto"/>
      </w:pPr>
      <w:r>
        <w:separator/>
      </w:r>
    </w:p>
  </w:endnote>
  <w:endnote w:type="continuationSeparator" w:id="0">
    <w:p w14:paraId="0E7688F0" w14:textId="77777777" w:rsidR="0025322C" w:rsidRDefault="0025322C" w:rsidP="00641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6744067"/>
      <w:docPartObj>
        <w:docPartGallery w:val="Page Numbers (Bottom of Page)"/>
        <w:docPartUnique/>
      </w:docPartObj>
    </w:sdtPr>
    <w:sdtEndPr>
      <w:rPr>
        <w:noProof/>
      </w:rPr>
    </w:sdtEndPr>
    <w:sdtContent>
      <w:p w14:paraId="76B3B571" w14:textId="5135FED8" w:rsidR="006B36CF" w:rsidRDefault="006B36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7133ED" w14:textId="77777777" w:rsidR="006B36CF" w:rsidRDefault="006B3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09F16" w14:textId="77777777" w:rsidR="0025322C" w:rsidRDefault="0025322C" w:rsidP="00641458">
      <w:pPr>
        <w:spacing w:after="0" w:line="240" w:lineRule="auto"/>
      </w:pPr>
      <w:r>
        <w:separator/>
      </w:r>
    </w:p>
  </w:footnote>
  <w:footnote w:type="continuationSeparator" w:id="0">
    <w:p w14:paraId="0AFDCAF3" w14:textId="77777777" w:rsidR="0025322C" w:rsidRDefault="0025322C" w:rsidP="00641458">
      <w:pPr>
        <w:spacing w:after="0" w:line="240" w:lineRule="auto"/>
      </w:pPr>
      <w:r>
        <w:continuationSeparator/>
      </w:r>
    </w:p>
  </w:footnote>
  <w:footnote w:id="1">
    <w:p w14:paraId="050784AA" w14:textId="7598D5B2"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‘Liz Greene’ obtained via the Center for Psychological Astrology &lt;https://www.cpalondon.com/liz.html&gt;, [accessed 5 January 2020]; </w:t>
      </w:r>
      <w:bookmarkStart w:id="4" w:name="_Hlk29198153"/>
      <w:r w:rsidRPr="008F062B">
        <w:rPr>
          <w:rFonts w:ascii="Times New Roman" w:hAnsi="Times New Roman" w:cs="Times New Roman"/>
          <w:lang w:val="en-CA"/>
        </w:rPr>
        <w:t xml:space="preserve">James Holden, </w:t>
      </w:r>
      <w:r w:rsidRPr="008F062B">
        <w:rPr>
          <w:rFonts w:ascii="Times New Roman" w:hAnsi="Times New Roman" w:cs="Times New Roman"/>
          <w:i/>
          <w:iCs/>
          <w:lang w:val="en-CA"/>
        </w:rPr>
        <w:t xml:space="preserve">A History of Horoscopic Astrology: From the Babylonian Period to the Modern Age </w:t>
      </w:r>
      <w:r w:rsidRPr="008F062B">
        <w:rPr>
          <w:rFonts w:ascii="Times New Roman" w:hAnsi="Times New Roman" w:cs="Times New Roman"/>
          <w:lang w:val="en-CA"/>
        </w:rPr>
        <w:t>(Tempe: American Federation of Astrologers, 1996), p. 202.</w:t>
      </w:r>
      <w:bookmarkEnd w:id="4"/>
    </w:p>
  </w:footnote>
  <w:footnote w:id="2">
    <w:p w14:paraId="25506F8E" w14:textId="7FBA85E9"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5" w:name="_Hlk29198175"/>
      <w:r w:rsidRPr="008F062B">
        <w:rPr>
          <w:rFonts w:ascii="Times New Roman" w:hAnsi="Times New Roman" w:cs="Times New Roman"/>
        </w:rPr>
        <w:t xml:space="preserve">Liz Greene, </w:t>
      </w:r>
      <w:r w:rsidRPr="008F062B">
        <w:rPr>
          <w:rFonts w:ascii="Times New Roman" w:hAnsi="Times New Roman" w:cs="Times New Roman"/>
          <w:i/>
        </w:rPr>
        <w:t>The Astrology of Fate</w:t>
      </w:r>
      <w:r w:rsidRPr="008F062B">
        <w:rPr>
          <w:rFonts w:ascii="Times New Roman" w:hAnsi="Times New Roman" w:cs="Times New Roman"/>
        </w:rPr>
        <w:t xml:space="preserve"> (Newburyport: Red Wheel Weiser, 1984)</w:t>
      </w:r>
      <w:bookmarkEnd w:id="5"/>
      <w:r w:rsidRPr="008F062B">
        <w:rPr>
          <w:rFonts w:ascii="Times New Roman" w:hAnsi="Times New Roman" w:cs="Times New Roman"/>
        </w:rPr>
        <w:t>, p. 272.</w:t>
      </w:r>
    </w:p>
  </w:footnote>
  <w:footnote w:id="3">
    <w:p w14:paraId="5315F344" w14:textId="349FFD9D"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6" w:name="_Hlk29198186"/>
      <w:r w:rsidRPr="008F062B">
        <w:rPr>
          <w:rFonts w:ascii="Times New Roman" w:hAnsi="Times New Roman" w:cs="Times New Roman"/>
        </w:rPr>
        <w:t xml:space="preserve">Nicholas Campion, ‘The Lens of Astrology / Part 2,’ </w:t>
      </w:r>
      <w:r w:rsidRPr="008F062B">
        <w:rPr>
          <w:rFonts w:ascii="Times New Roman" w:hAnsi="Times New Roman" w:cs="Times New Roman"/>
          <w:i/>
          <w:iCs/>
        </w:rPr>
        <w:t>The Mountain Astrologer</w:t>
      </w:r>
      <w:r w:rsidRPr="008F062B">
        <w:rPr>
          <w:rFonts w:ascii="Times New Roman" w:hAnsi="Times New Roman" w:cs="Times New Roman"/>
        </w:rPr>
        <w:t xml:space="preserve"> (Feb-Mar 2002) &lt;https://www.astro.com/astrology/in_plutint4_e.htm&gt;, [accessed 5 January 2020].</w:t>
      </w:r>
    </w:p>
    <w:bookmarkStart w:id="7" w:name="_Hlk29198199"/>
    <w:bookmarkEnd w:id="6"/>
  </w:footnote>
  <w:footnote w:id="4">
    <w:p w14:paraId="50617FCA" w14:textId="3066E7C8" w:rsidR="007F13DB" w:rsidRPr="008F062B" w:rsidRDefault="007F13DB" w:rsidP="00D751E1">
      <w:pPr>
        <w:pStyle w:val="FootnoteText"/>
        <w:rPr>
          <w:rFonts w:ascii="Times New Roman" w:hAnsi="Times New Roman" w:cs="Times New Roman"/>
        </w:rPr>
      </w:pPr>
      <w:bookmarkStart w:id="8" w:name="_Hlk29198199"/>
      <w:r w:rsidRPr="008F062B">
        <w:rPr>
          <w:rStyle w:val="FootnoteReference"/>
          <w:rFonts w:ascii="Times New Roman" w:hAnsi="Times New Roman" w:cs="Times New Roman"/>
        </w:rPr>
        <w:footnoteRef/>
      </w:r>
      <w:r w:rsidRPr="008F062B">
        <w:rPr>
          <w:rFonts w:ascii="Times New Roman" w:hAnsi="Times New Roman" w:cs="Times New Roman"/>
        </w:rPr>
        <w:t xml:space="preserve"> Maggie Hyde, </w:t>
      </w:r>
      <w:r w:rsidRPr="008F062B">
        <w:rPr>
          <w:rFonts w:ascii="Times New Roman" w:hAnsi="Times New Roman" w:cs="Times New Roman"/>
          <w:i/>
        </w:rPr>
        <w:t>Jung and Astrology</w:t>
      </w:r>
      <w:r w:rsidRPr="008F062B">
        <w:rPr>
          <w:rFonts w:ascii="Times New Roman" w:hAnsi="Times New Roman" w:cs="Times New Roman"/>
        </w:rPr>
        <w:t xml:space="preserve"> (London: The Aquarius Press, 1992) cited in Nadi</w:t>
      </w:r>
      <w:r w:rsidR="00BA072D">
        <w:rPr>
          <w:rFonts w:ascii="Times New Roman" w:hAnsi="Times New Roman" w:cs="Times New Roman"/>
        </w:rPr>
        <w:t>y</w:t>
      </w:r>
      <w:r w:rsidRPr="008F062B">
        <w:rPr>
          <w:rFonts w:ascii="Times New Roman" w:hAnsi="Times New Roman" w:cs="Times New Roman"/>
        </w:rPr>
        <w:t>a Shah, ‘Astrology’s Connection to Archetypal Psychology’ &lt;https://nadiyashah.com/astrologys-connection-to-archetypal-psychology/&gt;, [accessed 1 January 2020].</w:t>
      </w:r>
    </w:p>
    <w:bookmarkEnd w:id="8"/>
  </w:footnote>
  <w:footnote w:id="5">
    <w:p w14:paraId="3C5DEBB4" w14:textId="580E3551" w:rsidR="007F13DB" w:rsidRPr="008F062B" w:rsidRDefault="007F13DB" w:rsidP="00D751E1">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Style w:val="FootnoteReference"/>
          <w:rFonts w:ascii="Times New Roman" w:hAnsi="Times New Roman" w:cs="Times New Roman"/>
        </w:rPr>
        <w:footnoteRef/>
      </w:r>
      <w:bookmarkStart w:id="9" w:name="_Hlk25499763"/>
      <w:bookmarkStart w:id="10" w:name="_Hlk29198246"/>
      <w:r w:rsidRPr="008F062B">
        <w:rPr>
          <w:rFonts w:ascii="Times New Roman" w:hAnsi="Times New Roman" w:cs="Times New Roman"/>
        </w:rPr>
        <w:t xml:space="preserve">C.G. Jung, ‘Archetypes of the Collective Unconscious,’ in </w:t>
      </w:r>
      <w:r w:rsidRPr="008F062B">
        <w:rPr>
          <w:rFonts w:ascii="Times New Roman" w:hAnsi="Times New Roman" w:cs="Times New Roman"/>
          <w:i/>
          <w:iCs/>
        </w:rPr>
        <w:t>Collected W</w:t>
      </w:r>
      <w:bookmarkStart w:id="11" w:name="_GoBack"/>
      <w:bookmarkEnd w:id="11"/>
      <w:r w:rsidRPr="008F062B">
        <w:rPr>
          <w:rFonts w:ascii="Times New Roman" w:hAnsi="Times New Roman" w:cs="Times New Roman"/>
          <w:i/>
          <w:iCs/>
        </w:rPr>
        <w:t>orks of C.G. Jung Volume 9 (Part 1): The Archetypes and the Collective Unconscious</w:t>
      </w:r>
      <w:r w:rsidRPr="008F062B">
        <w:rPr>
          <w:rFonts w:ascii="Times New Roman" w:hAnsi="Times New Roman" w:cs="Times New Roman"/>
        </w:rPr>
        <w:t>, trans. by R.F.C. Hull, ed. by Sir Herbert Read, Michael Fordham, Gerhard Adler, and William McGuire (New Jersey: Princeton University Press, 1968), pp. 4-5.</w:t>
      </w:r>
      <w:bookmarkEnd w:id="9"/>
    </w:p>
    <w:bookmarkEnd w:id="10"/>
  </w:footnote>
  <w:footnote w:id="6">
    <w:p w14:paraId="469A1FF2" w14:textId="7DD54EFF" w:rsidR="007F13DB" w:rsidRPr="008F062B" w:rsidRDefault="007F13DB" w:rsidP="00FA55AC">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12" w:name="_Hlk29198268"/>
      <w:r w:rsidRPr="008F062B">
        <w:rPr>
          <w:rFonts w:ascii="Times New Roman" w:hAnsi="Times New Roman" w:cs="Times New Roman"/>
        </w:rPr>
        <w:t xml:space="preserve">C.G. Jung, ‘The Psychology of the Child Archetype,’ in </w:t>
      </w:r>
      <w:r w:rsidRPr="008F062B">
        <w:rPr>
          <w:rFonts w:ascii="Times New Roman" w:hAnsi="Times New Roman" w:cs="Times New Roman"/>
          <w:i/>
          <w:iCs/>
        </w:rPr>
        <w:t>Collected Works of C.G. Jung Volume 9 (Part 1): The Archetypes and the Collective Unconscious</w:t>
      </w:r>
      <w:r w:rsidRPr="008F062B">
        <w:rPr>
          <w:rFonts w:ascii="Times New Roman" w:hAnsi="Times New Roman" w:cs="Times New Roman"/>
        </w:rPr>
        <w:t>, trans. by R.F.C. Hull, ed. by Sir Herbert Read, Michael Fordham, Gerhard Adler, and William McGuire (New Jersey: Princeton University Press, 1968), p. 154.</w:t>
      </w:r>
    </w:p>
    <w:bookmarkEnd w:id="12"/>
  </w:footnote>
  <w:footnote w:id="7">
    <w:p w14:paraId="411979B9" w14:textId="0F0373F3" w:rsidR="007F13DB" w:rsidRPr="00293F84" w:rsidRDefault="007F13DB" w:rsidP="00C243A2">
      <w:pPr>
        <w:pStyle w:val="FootnoteText"/>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13" w:name="_Hlk29198287"/>
      <w:r w:rsidRPr="008F062B">
        <w:rPr>
          <w:rFonts w:ascii="Times New Roman" w:hAnsi="Times New Roman" w:cs="Times New Roman"/>
        </w:rPr>
        <w:t>Brian Clarke, ‘Jung’s Contribution to Astrology,’ &lt;http://www.astrosynthesis.com.au/wp-content/uploads/2017/11/jung-contribution-to-astrology-brian-clark.pdf&gt;, [accessed 1 January 2020], p. 3.</w:t>
      </w:r>
      <w:r>
        <w:t xml:space="preserve"> </w:t>
      </w:r>
    </w:p>
    <w:bookmarkEnd w:id="13"/>
  </w:footnote>
  <w:footnote w:id="8">
    <w:p w14:paraId="095F820E" w14:textId="5C2CA98E" w:rsidR="007F13DB" w:rsidRPr="008F062B" w:rsidRDefault="007F13DB" w:rsidP="00C243A2">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Fonts w:ascii="Times New Roman" w:hAnsi="Times New Roman" w:cs="Times New Roman"/>
        </w:rPr>
        <w:t xml:space="preserve"> Brian Clarke, ‘Jung’s Contribution to Astrology,’ p. 4. </w:t>
      </w:r>
    </w:p>
  </w:footnote>
  <w:footnote w:id="9">
    <w:p w14:paraId="64EB779B" w14:textId="5F012913" w:rsidR="007F13DB" w:rsidRPr="008F062B" w:rsidRDefault="007F13DB" w:rsidP="006B4ED7">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Fonts w:ascii="Times New Roman" w:hAnsi="Times New Roman" w:cs="Times New Roman"/>
        </w:rPr>
        <w:t xml:space="preserve"> Brian Clarke, ‘Jung’s Contribution to Astrology,’ p. 4.</w:t>
      </w:r>
    </w:p>
  </w:footnote>
  <w:footnote w:id="10">
    <w:p w14:paraId="385862B4" w14:textId="7846FB45" w:rsidR="007F13DB" w:rsidRPr="008F062B" w:rsidRDefault="007F13DB" w:rsidP="006B4ED7">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14" w:name="_Hlk29198365"/>
      <w:r w:rsidRPr="008F062B">
        <w:rPr>
          <w:rFonts w:ascii="Times New Roman" w:hAnsi="Times New Roman" w:cs="Times New Roman"/>
        </w:rPr>
        <w:t xml:space="preserve">Anthony Stevens, ‘The archetypes,’ in </w:t>
      </w:r>
      <w:r w:rsidRPr="008F062B">
        <w:rPr>
          <w:rFonts w:ascii="Times New Roman" w:hAnsi="Times New Roman" w:cs="Times New Roman"/>
          <w:i/>
          <w:iCs/>
        </w:rPr>
        <w:t>The Handbook of Jungian Psychology</w:t>
      </w:r>
      <w:r w:rsidRPr="008F062B">
        <w:rPr>
          <w:rFonts w:ascii="Times New Roman" w:hAnsi="Times New Roman" w:cs="Times New Roman"/>
        </w:rPr>
        <w:t xml:space="preserve">, ed. by Renos K. Papadopoulos (Abingdon-on-Thames: Routledge, 2006), </w:t>
      </w:r>
      <w:r w:rsidRPr="008F062B">
        <w:rPr>
          <w:rFonts w:ascii="Times New Roman" w:hAnsi="Times New Roman" w:cs="Times New Roman"/>
          <w:lang w:val="en-CA"/>
        </w:rPr>
        <w:t>p. 79.</w:t>
      </w:r>
    </w:p>
    <w:bookmarkEnd w:id="14"/>
  </w:footnote>
  <w:footnote w:id="11">
    <w:p w14:paraId="09047E52" w14:textId="7552F910" w:rsidR="00D71203" w:rsidRPr="008F062B" w:rsidRDefault="00D71203">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15" w:name="_Hlk29203691"/>
      <w:r w:rsidRPr="008F062B">
        <w:rPr>
          <w:rFonts w:ascii="Times New Roman" w:hAnsi="Times New Roman" w:cs="Times New Roman"/>
          <w:lang w:val="en-CA"/>
        </w:rPr>
        <w:t xml:space="preserve">Nicholas Campion, </w:t>
      </w:r>
      <w:r w:rsidRPr="008F062B">
        <w:rPr>
          <w:rFonts w:ascii="Times New Roman" w:hAnsi="Times New Roman" w:cs="Times New Roman"/>
          <w:i/>
          <w:iCs/>
          <w:lang w:val="en-CA"/>
        </w:rPr>
        <w:t xml:space="preserve">A History of Western Astrology: Volume II </w:t>
      </w:r>
      <w:r w:rsidRPr="008F062B">
        <w:rPr>
          <w:rFonts w:ascii="Times New Roman" w:hAnsi="Times New Roman" w:cs="Times New Roman"/>
          <w:lang w:val="en-CA"/>
        </w:rPr>
        <w:t xml:space="preserve">(London: Bloomsbury Academic, 2012), </w:t>
      </w:r>
      <w:bookmarkEnd w:id="15"/>
      <w:r w:rsidRPr="008F062B">
        <w:rPr>
          <w:rFonts w:ascii="Times New Roman" w:hAnsi="Times New Roman" w:cs="Times New Roman"/>
          <w:lang w:val="en-CA"/>
        </w:rPr>
        <w:t xml:space="preserve">p. 254. </w:t>
      </w:r>
    </w:p>
  </w:footnote>
  <w:footnote w:id="12">
    <w:p w14:paraId="66D15690" w14:textId="535B09C9" w:rsidR="007F13DB" w:rsidRPr="008F062B" w:rsidRDefault="007F13DB" w:rsidP="00815AD5">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Fonts w:ascii="Times New Roman" w:hAnsi="Times New Roman" w:cs="Times New Roman"/>
        </w:rPr>
        <w:t xml:space="preserve"> Liz Greene, </w:t>
      </w:r>
      <w:r w:rsidRPr="008F062B">
        <w:rPr>
          <w:rFonts w:ascii="Times New Roman" w:hAnsi="Times New Roman" w:cs="Times New Roman"/>
          <w:i/>
        </w:rPr>
        <w:t>The Astrology of Fate</w:t>
      </w:r>
      <w:r w:rsidRPr="008F062B">
        <w:rPr>
          <w:rFonts w:ascii="Times New Roman" w:hAnsi="Times New Roman" w:cs="Times New Roman"/>
        </w:rPr>
        <w:t xml:space="preserve">, p. 14. </w:t>
      </w:r>
    </w:p>
  </w:footnote>
  <w:footnote w:id="13">
    <w:p w14:paraId="07F2AE8E" w14:textId="77777777" w:rsidR="007F13DB" w:rsidRPr="008F062B" w:rsidRDefault="007F13DB" w:rsidP="00815AD5">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16" w:name="_Hlk29198387"/>
      <w:r w:rsidRPr="008F062B">
        <w:rPr>
          <w:rFonts w:ascii="Times New Roman" w:hAnsi="Times New Roman" w:cs="Times New Roman"/>
        </w:rPr>
        <w:t xml:space="preserve">Liz Greene and Juliet Sharman-Burke, </w:t>
      </w:r>
      <w:r w:rsidRPr="008F062B">
        <w:rPr>
          <w:rFonts w:ascii="Times New Roman" w:hAnsi="Times New Roman" w:cs="Times New Roman"/>
          <w:i/>
        </w:rPr>
        <w:t>The Mythic Journey: The Meaning of Myth as a Guide for Life</w:t>
      </w:r>
      <w:r w:rsidRPr="008F062B">
        <w:rPr>
          <w:rFonts w:ascii="Times New Roman" w:hAnsi="Times New Roman" w:cs="Times New Roman"/>
        </w:rPr>
        <w:t xml:space="preserve"> (New York: Simon and Schuster, 2000). </w:t>
      </w:r>
      <w:bookmarkEnd w:id="16"/>
    </w:p>
  </w:footnote>
  <w:footnote w:id="14">
    <w:p w14:paraId="041F21B5" w14:textId="3A1D04D8" w:rsidR="007F13DB" w:rsidRPr="008F062B" w:rsidRDefault="007F13DB" w:rsidP="00815AD5">
      <w:pPr>
        <w:pStyle w:val="FootnoteText"/>
        <w:rPr>
          <w:rFonts w:ascii="Times New Roman" w:hAnsi="Times New Roman" w:cs="Times New Roman"/>
        </w:rPr>
      </w:pPr>
      <w:bookmarkStart w:id="17" w:name="_Hlk29198427"/>
      <w:r w:rsidRPr="008F062B">
        <w:rPr>
          <w:rStyle w:val="FootnoteReference"/>
          <w:rFonts w:ascii="Times New Roman" w:hAnsi="Times New Roman" w:cs="Times New Roman"/>
        </w:rPr>
        <w:footnoteRef/>
      </w:r>
      <w:r w:rsidRPr="008F062B">
        <w:rPr>
          <w:rFonts w:ascii="Times New Roman" w:hAnsi="Times New Roman" w:cs="Times New Roman"/>
        </w:rPr>
        <w:t xml:space="preserve"> ‘Mythic Astrology’ &lt;https://books.google.ca/books/about/Mythic_Astrology.html?id=X5QPAAAACAAJ&amp;redir_esc=y&gt;, [accessed 06 January 2020].</w:t>
      </w:r>
    </w:p>
    <w:bookmarkEnd w:id="17"/>
  </w:footnote>
  <w:footnote w:id="15">
    <w:p w14:paraId="395CBEFF" w14:textId="62B839A8" w:rsidR="007F13DB" w:rsidRPr="008F062B" w:rsidRDefault="007F13DB" w:rsidP="00815AD5">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18" w:name="_Hlk29198459"/>
      <w:r w:rsidRPr="008F062B">
        <w:rPr>
          <w:rFonts w:ascii="Times New Roman" w:hAnsi="Times New Roman" w:cs="Times New Roman"/>
          <w:lang w:val="en-CA"/>
        </w:rPr>
        <w:t xml:space="preserve">Liz Greene, </w:t>
      </w:r>
      <w:r w:rsidRPr="008F062B">
        <w:rPr>
          <w:rFonts w:ascii="Times New Roman" w:hAnsi="Times New Roman" w:cs="Times New Roman"/>
          <w:i/>
          <w:iCs/>
          <w:lang w:val="en-CA"/>
        </w:rPr>
        <w:t xml:space="preserve">Inner Planets </w:t>
      </w:r>
      <w:r w:rsidRPr="008F062B">
        <w:rPr>
          <w:rFonts w:ascii="Times New Roman" w:hAnsi="Times New Roman" w:cs="Times New Roman"/>
          <w:lang w:val="en-CA"/>
        </w:rPr>
        <w:t>(</w:t>
      </w:r>
      <w:r w:rsidRPr="008F062B">
        <w:rPr>
          <w:rFonts w:ascii="Times New Roman" w:hAnsi="Times New Roman" w:cs="Times New Roman"/>
        </w:rPr>
        <w:t>Newburyport</w:t>
      </w:r>
      <w:r w:rsidRPr="008F062B">
        <w:rPr>
          <w:rFonts w:ascii="Times New Roman" w:hAnsi="Times New Roman" w:cs="Times New Roman"/>
          <w:lang w:val="en-CA"/>
        </w:rPr>
        <w:t xml:space="preserve">: Red Wheel Weiser, 1993).  </w:t>
      </w:r>
      <w:bookmarkEnd w:id="18"/>
    </w:p>
  </w:footnote>
  <w:footnote w:id="16">
    <w:p w14:paraId="5D3B2375" w14:textId="7D3CED5C" w:rsidR="007F13DB" w:rsidRPr="005115BC" w:rsidRDefault="007F13DB" w:rsidP="006B4ED7">
      <w:pPr>
        <w:pStyle w:val="FootnoteText"/>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19" w:name="_Hlk29198493"/>
      <w:r w:rsidRPr="008F062B">
        <w:rPr>
          <w:rFonts w:ascii="Times New Roman" w:hAnsi="Times New Roman" w:cs="Times New Roman"/>
        </w:rPr>
        <w:t>Liz Greene, ‘The Sun-god and the Astrological’ &lt;https://www.astro.com/astrology/in_sungod_e.htm&gt;, [accessed 3 January 2020].</w:t>
      </w:r>
      <w:r>
        <w:t xml:space="preserve"> </w:t>
      </w:r>
      <w:bookmarkEnd w:id="19"/>
    </w:p>
  </w:footnote>
  <w:footnote w:id="17">
    <w:p w14:paraId="3D1F42B2" w14:textId="722E7D92" w:rsidR="00F9720B" w:rsidRPr="008F062B" w:rsidRDefault="00F9720B">
      <w:pPr>
        <w:pStyle w:val="FootnoteText"/>
        <w:rPr>
          <w:rFonts w:ascii="Times New Roman" w:hAnsi="Times New Roman" w:cs="Times New Roman"/>
          <w:lang w:val="en-CA"/>
        </w:rPr>
      </w:pPr>
      <w:bookmarkStart w:id="20" w:name="_Hlk29198582"/>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00D71203" w:rsidRPr="008F062B">
        <w:rPr>
          <w:rFonts w:ascii="Times New Roman" w:hAnsi="Times New Roman" w:cs="Times New Roman"/>
        </w:rPr>
        <w:t xml:space="preserve">Nicholas Campion, </w:t>
      </w:r>
      <w:r w:rsidR="00D71203" w:rsidRPr="008F062B">
        <w:rPr>
          <w:rFonts w:ascii="Times New Roman" w:hAnsi="Times New Roman" w:cs="Times New Roman"/>
          <w:i/>
          <w:iCs/>
        </w:rPr>
        <w:t>A History of Western Astrology</w:t>
      </w:r>
      <w:r w:rsidR="00D71203" w:rsidRPr="008F062B">
        <w:rPr>
          <w:rFonts w:ascii="Times New Roman" w:hAnsi="Times New Roman" w:cs="Times New Roman"/>
        </w:rPr>
        <w:t>, p. 232.</w:t>
      </w:r>
    </w:p>
  </w:footnote>
  <w:footnote w:id="18">
    <w:p w14:paraId="308336A5" w14:textId="77777777" w:rsidR="00F9720B" w:rsidRPr="008F062B" w:rsidRDefault="00F9720B" w:rsidP="00F9720B">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Fonts w:ascii="Times New Roman" w:hAnsi="Times New Roman" w:cs="Times New Roman"/>
        </w:rPr>
        <w:t xml:space="preserve"> Richard Noll, </w:t>
      </w:r>
      <w:r w:rsidRPr="008F062B">
        <w:rPr>
          <w:rFonts w:ascii="Times New Roman" w:hAnsi="Times New Roman" w:cs="Times New Roman"/>
          <w:i/>
        </w:rPr>
        <w:t>The Jung Cult: The Origins of the Charismatic Movement</w:t>
      </w:r>
      <w:r w:rsidRPr="008F062B">
        <w:rPr>
          <w:rFonts w:ascii="Times New Roman" w:hAnsi="Times New Roman" w:cs="Times New Roman"/>
        </w:rPr>
        <w:t xml:space="preserve"> (New York: Simon and Schuster, 1997) cited in Nicholas Campion, ‘Prophecy, Cosmology and the New Age Movement’ (2004), &lt;https://core.ac.uk/download/pdf/29422385.pdf&gt;, [accessed 3 January 2020]</w:t>
      </w:r>
      <w:r w:rsidRPr="008F062B">
        <w:rPr>
          <w:rFonts w:ascii="Times New Roman" w:hAnsi="Times New Roman" w:cs="Times New Roman"/>
        </w:rPr>
        <w:t xml:space="preserve">, p. 66. </w:t>
      </w:r>
    </w:p>
  </w:footnote>
  <w:footnote w:id="19">
    <w:p w14:paraId="34D42EB6" w14:textId="77777777" w:rsidR="00F9720B" w:rsidRPr="008F062B" w:rsidRDefault="00F9720B" w:rsidP="00F9720B">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21" w:name="_Hlk29198603"/>
      <w:r w:rsidRPr="008F062B">
        <w:rPr>
          <w:rFonts w:ascii="Times New Roman" w:hAnsi="Times New Roman" w:cs="Times New Roman"/>
        </w:rPr>
        <w:t xml:space="preserve">Richard M. Gray, </w:t>
      </w:r>
      <w:r w:rsidRPr="008F062B">
        <w:rPr>
          <w:rFonts w:ascii="Times New Roman" w:hAnsi="Times New Roman" w:cs="Times New Roman"/>
          <w:i/>
        </w:rPr>
        <w:t xml:space="preserve">Archetypal Explorations: An Integrative Approach to Human Behavior </w:t>
      </w:r>
      <w:r w:rsidRPr="008F062B">
        <w:rPr>
          <w:rFonts w:ascii="Times New Roman" w:hAnsi="Times New Roman" w:cs="Times New Roman"/>
        </w:rPr>
        <w:t xml:space="preserve">(Abingdon-on-Thames: Routledge, 1996), p. 94. </w:t>
      </w:r>
      <w:bookmarkEnd w:id="21"/>
    </w:p>
  </w:footnote>
  <w:footnote w:id="20">
    <w:p w14:paraId="4B10BCA1" w14:textId="77777777" w:rsidR="00F9720B" w:rsidRPr="008F062B" w:rsidRDefault="00F9720B" w:rsidP="00F9720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22" w:name="_Hlk29198622"/>
      <w:r w:rsidRPr="008F062B">
        <w:rPr>
          <w:rFonts w:ascii="Times New Roman" w:hAnsi="Times New Roman" w:cs="Times New Roman"/>
          <w:lang w:val="en-CA"/>
        </w:rPr>
        <w:t xml:space="preserve">Carrie B. </w:t>
      </w:r>
      <w:proofErr w:type="spellStart"/>
      <w:r w:rsidRPr="008F062B">
        <w:rPr>
          <w:rFonts w:ascii="Times New Roman" w:hAnsi="Times New Roman" w:cs="Times New Roman"/>
          <w:lang w:val="en-CA"/>
        </w:rPr>
        <w:t>Dohe</w:t>
      </w:r>
      <w:proofErr w:type="spellEnd"/>
      <w:r w:rsidRPr="008F062B">
        <w:rPr>
          <w:rFonts w:ascii="Times New Roman" w:hAnsi="Times New Roman" w:cs="Times New Roman"/>
          <w:lang w:val="en-CA"/>
        </w:rPr>
        <w:t xml:space="preserve">, </w:t>
      </w:r>
      <w:r w:rsidRPr="008F062B">
        <w:rPr>
          <w:rFonts w:ascii="Times New Roman" w:hAnsi="Times New Roman" w:cs="Times New Roman"/>
          <w:i/>
          <w:iCs/>
          <w:lang w:val="en-CA"/>
        </w:rPr>
        <w:t>Jung’s Wandering Archetype: Race and religion in analytical psychology</w:t>
      </w:r>
      <w:r w:rsidRPr="008F062B">
        <w:rPr>
          <w:rFonts w:ascii="Times New Roman" w:hAnsi="Times New Roman" w:cs="Times New Roman"/>
          <w:lang w:val="en-CA"/>
        </w:rPr>
        <w:t xml:space="preserve"> (Abingdon-On-Thames: Routledge, 2016), p. 128. </w:t>
      </w:r>
      <w:bookmarkEnd w:id="22"/>
    </w:p>
  </w:footnote>
  <w:footnote w:id="21">
    <w:p w14:paraId="5C215563" w14:textId="77777777" w:rsidR="00F9720B" w:rsidRPr="008F062B" w:rsidRDefault="00F9720B" w:rsidP="00F9720B">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Fonts w:ascii="Times New Roman" w:hAnsi="Times New Roman" w:cs="Times New Roman"/>
        </w:rPr>
        <w:t xml:space="preserve"> Richard M. Gray, </w:t>
      </w:r>
      <w:r w:rsidRPr="008F062B">
        <w:rPr>
          <w:rFonts w:ascii="Times New Roman" w:hAnsi="Times New Roman" w:cs="Times New Roman"/>
          <w:i/>
        </w:rPr>
        <w:t xml:space="preserve">Archetypal Explorations, </w:t>
      </w:r>
      <w:r w:rsidRPr="008F062B">
        <w:rPr>
          <w:rFonts w:ascii="Times New Roman" w:hAnsi="Times New Roman" w:cs="Times New Roman"/>
        </w:rPr>
        <w:t xml:space="preserve">p. 94. </w:t>
      </w:r>
    </w:p>
  </w:footnote>
  <w:footnote w:id="22">
    <w:p w14:paraId="05D59C32" w14:textId="77777777" w:rsidR="00F9720B" w:rsidRPr="008F062B" w:rsidRDefault="00F9720B" w:rsidP="00F9720B">
      <w:pPr>
        <w:pStyle w:val="FootnoteText"/>
        <w:rPr>
          <w:rFonts w:ascii="Times New Roman" w:hAnsi="Times New Roman" w:cs="Times New Roman"/>
        </w:rPr>
      </w:pPr>
      <w:r w:rsidRPr="008F062B">
        <w:rPr>
          <w:rStyle w:val="FootnoteReference"/>
          <w:rFonts w:ascii="Times New Roman" w:hAnsi="Times New Roman" w:cs="Times New Roman"/>
        </w:rPr>
        <w:footnoteRef/>
      </w:r>
      <w:bookmarkStart w:id="23" w:name="_Hlk29198650"/>
      <w:r w:rsidRPr="008F062B">
        <w:rPr>
          <w:rFonts w:ascii="Times New Roman" w:hAnsi="Times New Roman" w:cs="Times New Roman"/>
        </w:rPr>
        <w:t xml:space="preserve"> Liz Greene and Howard </w:t>
      </w:r>
      <w:proofErr w:type="spellStart"/>
      <w:r w:rsidRPr="008F062B">
        <w:rPr>
          <w:rFonts w:ascii="Times New Roman" w:hAnsi="Times New Roman" w:cs="Times New Roman"/>
        </w:rPr>
        <w:t>Sasportas</w:t>
      </w:r>
      <w:proofErr w:type="spellEnd"/>
      <w:r w:rsidRPr="008F062B">
        <w:rPr>
          <w:rFonts w:ascii="Times New Roman" w:hAnsi="Times New Roman" w:cs="Times New Roman"/>
          <w:i/>
        </w:rPr>
        <w:t>, The Luminaries</w:t>
      </w:r>
      <w:r w:rsidRPr="008F062B">
        <w:rPr>
          <w:rFonts w:ascii="Times New Roman" w:hAnsi="Times New Roman" w:cs="Times New Roman"/>
        </w:rPr>
        <w:t xml:space="preserve"> (Newburyport: Red Wheel Weiser, 1992)</w:t>
      </w:r>
      <w:bookmarkEnd w:id="23"/>
      <w:r w:rsidRPr="008F062B">
        <w:rPr>
          <w:rFonts w:ascii="Times New Roman" w:hAnsi="Times New Roman" w:cs="Times New Roman"/>
        </w:rPr>
        <w:t>, p. 81.</w:t>
      </w:r>
    </w:p>
  </w:footnote>
  <w:footnote w:id="23">
    <w:p w14:paraId="6ED5ECD9" w14:textId="77777777" w:rsidR="00F9720B" w:rsidRPr="008F062B" w:rsidRDefault="00F9720B" w:rsidP="00F9720B">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Fonts w:ascii="Times New Roman" w:hAnsi="Times New Roman" w:cs="Times New Roman"/>
        </w:rPr>
        <w:t xml:space="preserve"> Liz Greene and Howard </w:t>
      </w:r>
      <w:proofErr w:type="spellStart"/>
      <w:r w:rsidRPr="008F062B">
        <w:rPr>
          <w:rFonts w:ascii="Times New Roman" w:hAnsi="Times New Roman" w:cs="Times New Roman"/>
        </w:rPr>
        <w:t>Sasportas</w:t>
      </w:r>
      <w:proofErr w:type="spellEnd"/>
      <w:r w:rsidRPr="008F062B">
        <w:rPr>
          <w:rFonts w:ascii="Times New Roman" w:hAnsi="Times New Roman" w:cs="Times New Roman"/>
          <w:i/>
        </w:rPr>
        <w:t>, The Luminaries</w:t>
      </w:r>
      <w:r w:rsidRPr="008F062B">
        <w:rPr>
          <w:rFonts w:ascii="Times New Roman" w:hAnsi="Times New Roman" w:cs="Times New Roman"/>
        </w:rPr>
        <w:t xml:space="preserve">, p. 94. </w:t>
      </w:r>
    </w:p>
  </w:footnote>
  <w:footnote w:id="24">
    <w:p w14:paraId="1FEC3400" w14:textId="77777777" w:rsidR="00F9720B" w:rsidRPr="008F062B" w:rsidRDefault="00F9720B" w:rsidP="00F9720B">
      <w:pPr>
        <w:pStyle w:val="FootnoteText"/>
        <w:rPr>
          <w:rFonts w:ascii="Times New Roman" w:hAnsi="Times New Roman" w:cs="Times New Roman"/>
          <w:i/>
          <w:iCs/>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24" w:name="_Hlk29198674"/>
      <w:r w:rsidRPr="008F062B">
        <w:rPr>
          <w:rFonts w:ascii="Times New Roman" w:hAnsi="Times New Roman" w:cs="Times New Roman"/>
          <w:lang w:val="en-CA"/>
        </w:rPr>
        <w:t xml:space="preserve">Liz Greene and Howard </w:t>
      </w:r>
      <w:proofErr w:type="spellStart"/>
      <w:r w:rsidRPr="008F062B">
        <w:rPr>
          <w:rFonts w:ascii="Times New Roman" w:hAnsi="Times New Roman" w:cs="Times New Roman"/>
          <w:lang w:val="en-CA"/>
        </w:rPr>
        <w:t>Sasportas</w:t>
      </w:r>
      <w:proofErr w:type="spellEnd"/>
      <w:r w:rsidRPr="008F062B">
        <w:rPr>
          <w:rFonts w:ascii="Times New Roman" w:hAnsi="Times New Roman" w:cs="Times New Roman"/>
          <w:lang w:val="en-CA"/>
        </w:rPr>
        <w:t xml:space="preserve">, </w:t>
      </w:r>
      <w:r w:rsidRPr="008F062B">
        <w:rPr>
          <w:rFonts w:ascii="Times New Roman" w:hAnsi="Times New Roman" w:cs="Times New Roman"/>
          <w:i/>
          <w:iCs/>
          <w:lang w:val="en-CA"/>
        </w:rPr>
        <w:t>Dynamics of the Unconscious</w:t>
      </w:r>
      <w:r w:rsidRPr="008F062B">
        <w:rPr>
          <w:rFonts w:ascii="Times New Roman" w:hAnsi="Times New Roman" w:cs="Times New Roman"/>
          <w:lang w:val="en-CA"/>
        </w:rPr>
        <w:t xml:space="preserve"> (</w:t>
      </w:r>
      <w:r w:rsidRPr="008F062B">
        <w:rPr>
          <w:rFonts w:ascii="Times New Roman" w:hAnsi="Times New Roman" w:cs="Times New Roman"/>
        </w:rPr>
        <w:t>Newburyport</w:t>
      </w:r>
      <w:r w:rsidRPr="008F062B">
        <w:rPr>
          <w:rFonts w:ascii="Times New Roman" w:hAnsi="Times New Roman" w:cs="Times New Roman"/>
          <w:lang w:val="en-CA"/>
        </w:rPr>
        <w:t xml:space="preserve">: Red Wheel Weiser, 1988), p. 85. Hoopla </w:t>
      </w:r>
      <w:proofErr w:type="spellStart"/>
      <w:r w:rsidRPr="008F062B">
        <w:rPr>
          <w:rFonts w:ascii="Times New Roman" w:hAnsi="Times New Roman" w:cs="Times New Roman"/>
          <w:lang w:val="en-CA"/>
        </w:rPr>
        <w:t>ebook</w:t>
      </w:r>
      <w:proofErr w:type="spellEnd"/>
      <w:r w:rsidRPr="008F062B">
        <w:rPr>
          <w:rFonts w:ascii="Times New Roman" w:hAnsi="Times New Roman" w:cs="Times New Roman"/>
          <w:lang w:val="en-CA"/>
        </w:rPr>
        <w:t xml:space="preserve">. </w:t>
      </w:r>
      <w:bookmarkEnd w:id="24"/>
    </w:p>
  </w:footnote>
  <w:footnote w:id="25">
    <w:p w14:paraId="43939E85" w14:textId="77777777" w:rsidR="00F9720B" w:rsidRPr="007821D7" w:rsidRDefault="00F9720B" w:rsidP="00F9720B">
      <w:pPr>
        <w:pStyle w:val="FootnoteText"/>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25" w:name="_Hlk29198726"/>
      <w:r w:rsidRPr="008F062B">
        <w:rPr>
          <w:rFonts w:ascii="Times New Roman" w:hAnsi="Times New Roman" w:cs="Times New Roman"/>
        </w:rPr>
        <w:t xml:space="preserve">Liz Greene, </w:t>
      </w:r>
      <w:r w:rsidRPr="008F062B">
        <w:rPr>
          <w:rFonts w:ascii="Times New Roman" w:hAnsi="Times New Roman" w:cs="Times New Roman"/>
          <w:i/>
          <w:iCs/>
        </w:rPr>
        <w:t>Relating</w:t>
      </w:r>
      <w:r w:rsidRPr="008F062B">
        <w:rPr>
          <w:rFonts w:ascii="Times New Roman" w:hAnsi="Times New Roman" w:cs="Times New Roman"/>
        </w:rPr>
        <w:t xml:space="preserve"> (Newburyport: Red Wheel Weiser, 1978), </w:t>
      </w:r>
      <w:bookmarkEnd w:id="25"/>
      <w:r w:rsidRPr="008F062B">
        <w:rPr>
          <w:rFonts w:ascii="Times New Roman" w:hAnsi="Times New Roman" w:cs="Times New Roman"/>
        </w:rPr>
        <w:t xml:space="preserve">p. 41. Hoopla </w:t>
      </w:r>
      <w:proofErr w:type="spellStart"/>
      <w:r w:rsidRPr="008F062B">
        <w:rPr>
          <w:rFonts w:ascii="Times New Roman" w:hAnsi="Times New Roman" w:cs="Times New Roman"/>
        </w:rPr>
        <w:t>ebook</w:t>
      </w:r>
      <w:proofErr w:type="spellEnd"/>
      <w:r w:rsidRPr="008F062B">
        <w:rPr>
          <w:rFonts w:ascii="Times New Roman" w:hAnsi="Times New Roman" w:cs="Times New Roman"/>
        </w:rPr>
        <w:t>.</w:t>
      </w:r>
      <w:r>
        <w:t xml:space="preserve"> </w:t>
      </w:r>
    </w:p>
  </w:footnote>
  <w:footnote w:id="26">
    <w:p w14:paraId="113528D7" w14:textId="77777777" w:rsidR="00F9720B" w:rsidRPr="008F062B" w:rsidRDefault="00F9720B" w:rsidP="00F9720B">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Fonts w:ascii="Times New Roman" w:hAnsi="Times New Roman" w:cs="Times New Roman"/>
        </w:rPr>
        <w:t xml:space="preserve"> Liz Greene, ‘The Sun-god and the Astrological’</w:t>
      </w:r>
    </w:p>
  </w:footnote>
  <w:footnote w:id="27">
    <w:p w14:paraId="3F6C6F63" w14:textId="77777777" w:rsidR="00F9720B" w:rsidRPr="008F062B" w:rsidRDefault="00F9720B" w:rsidP="00F9720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26" w:name="_Hlk29198780"/>
      <w:r w:rsidRPr="008F062B">
        <w:rPr>
          <w:rFonts w:ascii="Times New Roman" w:hAnsi="Times New Roman" w:cs="Times New Roman"/>
        </w:rPr>
        <w:t xml:space="preserve">C.G. Jung, </w:t>
      </w:r>
      <w:r w:rsidRPr="008F062B">
        <w:rPr>
          <w:rFonts w:ascii="Times New Roman" w:hAnsi="Times New Roman" w:cs="Times New Roman"/>
          <w:i/>
          <w:iCs/>
          <w:lang w:val="en-CA"/>
        </w:rPr>
        <w:t xml:space="preserve">Collected Works of C.G. Jung, Volume 12: Psychology and Alchemy, </w:t>
      </w:r>
      <w:r w:rsidRPr="008F062B">
        <w:rPr>
          <w:rFonts w:ascii="Times New Roman" w:hAnsi="Times New Roman" w:cs="Times New Roman"/>
        </w:rPr>
        <w:t>trans. by R.F.C. Hull, ed. by Sir Herbert Read, Michael Fordham, Gerhard Adler, and William McGuire (New Jersey: Princeton University Press, 1970), &lt;https://www.jungiananalysts.org.uk/wp-content/uploads/2018/07/C.-G.-Jung-Collected-Works-Volume-12_-Psychology-and-Alchemy.pdf&gt;, [accessed 4 January 2020].</w:t>
      </w:r>
    </w:p>
    <w:bookmarkStart w:id="27" w:name="_Hlk29198797"/>
    <w:bookmarkEnd w:id="26"/>
  </w:footnote>
  <w:footnote w:id="28">
    <w:p w14:paraId="3DF9F40B" w14:textId="77777777" w:rsidR="00F9720B" w:rsidRPr="008F062B" w:rsidRDefault="00F9720B" w:rsidP="00F9720B">
      <w:pPr>
        <w:pStyle w:val="FootnoteText"/>
        <w:rPr>
          <w:rFonts w:ascii="Times New Roman" w:hAnsi="Times New Roman" w:cs="Times New Roman"/>
          <w:lang w:val="en-CA"/>
        </w:rPr>
      </w:pPr>
      <w:bookmarkStart w:id="28" w:name="_Hlk29198797"/>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Eric John </w:t>
      </w:r>
      <w:proofErr w:type="spellStart"/>
      <w:r w:rsidRPr="008F062B">
        <w:rPr>
          <w:rFonts w:ascii="Times New Roman" w:hAnsi="Times New Roman" w:cs="Times New Roman"/>
          <w:lang w:val="en-CA"/>
        </w:rPr>
        <w:t>Holmyard</w:t>
      </w:r>
      <w:proofErr w:type="spellEnd"/>
      <w:r w:rsidRPr="008F062B">
        <w:rPr>
          <w:rFonts w:ascii="Times New Roman" w:hAnsi="Times New Roman" w:cs="Times New Roman"/>
          <w:lang w:val="en-CA"/>
        </w:rPr>
        <w:t xml:space="preserve">, </w:t>
      </w:r>
      <w:r w:rsidRPr="008F062B">
        <w:rPr>
          <w:rFonts w:ascii="Times New Roman" w:hAnsi="Times New Roman" w:cs="Times New Roman"/>
          <w:i/>
          <w:iCs/>
          <w:lang w:val="en-CA"/>
        </w:rPr>
        <w:t>Alchemy</w:t>
      </w:r>
      <w:r w:rsidRPr="008F062B">
        <w:rPr>
          <w:rFonts w:ascii="Times New Roman" w:hAnsi="Times New Roman" w:cs="Times New Roman"/>
          <w:lang w:val="en-CA"/>
        </w:rPr>
        <w:t xml:space="preserve"> (North Chelmsford: Courier Corporation, 1990)</w:t>
      </w:r>
      <w:bookmarkEnd w:id="28"/>
      <w:r w:rsidRPr="008F062B">
        <w:rPr>
          <w:rFonts w:ascii="Times New Roman" w:hAnsi="Times New Roman" w:cs="Times New Roman"/>
          <w:lang w:val="en-CA"/>
        </w:rPr>
        <w:t>, p15.</w:t>
      </w:r>
    </w:p>
  </w:footnote>
  <w:footnote w:id="29">
    <w:p w14:paraId="391423FC" w14:textId="77777777" w:rsidR="00F9720B" w:rsidRPr="008F062B" w:rsidRDefault="00F9720B" w:rsidP="00F9720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Eric John </w:t>
      </w:r>
      <w:proofErr w:type="spellStart"/>
      <w:r w:rsidRPr="008F062B">
        <w:rPr>
          <w:rFonts w:ascii="Times New Roman" w:hAnsi="Times New Roman" w:cs="Times New Roman"/>
          <w:lang w:val="en-CA"/>
        </w:rPr>
        <w:t>Holmyard</w:t>
      </w:r>
      <w:proofErr w:type="spellEnd"/>
      <w:r w:rsidRPr="008F062B">
        <w:rPr>
          <w:rFonts w:ascii="Times New Roman" w:hAnsi="Times New Roman" w:cs="Times New Roman"/>
          <w:lang w:val="en-CA"/>
        </w:rPr>
        <w:t xml:space="preserve">, </w:t>
      </w:r>
      <w:r w:rsidRPr="008F062B">
        <w:rPr>
          <w:rFonts w:ascii="Times New Roman" w:hAnsi="Times New Roman" w:cs="Times New Roman"/>
          <w:i/>
          <w:iCs/>
          <w:lang w:val="en-CA"/>
        </w:rPr>
        <w:t>Alchemy</w:t>
      </w:r>
      <w:r w:rsidRPr="008F062B">
        <w:rPr>
          <w:rFonts w:ascii="Times New Roman" w:hAnsi="Times New Roman" w:cs="Times New Roman"/>
          <w:lang w:val="en-CA"/>
        </w:rPr>
        <w:t>, p15.</w:t>
      </w:r>
    </w:p>
  </w:footnote>
  <w:footnote w:id="30">
    <w:p w14:paraId="54B55A28" w14:textId="77777777" w:rsidR="00F9720B" w:rsidRPr="008F062B" w:rsidRDefault="00F9720B" w:rsidP="00F9720B">
      <w:pPr>
        <w:pStyle w:val="FootnoteText"/>
        <w:rPr>
          <w:rFonts w:ascii="Times New Roman" w:hAnsi="Times New Roman" w:cs="Times New Roman"/>
          <w:lang w:val="en-CA"/>
        </w:rPr>
      </w:pPr>
      <w:bookmarkStart w:id="29" w:name="_Hlk29198833"/>
      <w:r w:rsidRPr="008F062B">
        <w:rPr>
          <w:rStyle w:val="FootnoteReference"/>
          <w:rFonts w:ascii="Times New Roman" w:hAnsi="Times New Roman" w:cs="Times New Roman"/>
        </w:rPr>
        <w:footnoteRef/>
      </w:r>
      <w:r w:rsidRPr="008F062B">
        <w:rPr>
          <w:rFonts w:ascii="Times New Roman" w:hAnsi="Times New Roman" w:cs="Times New Roman"/>
        </w:rPr>
        <w:t xml:space="preserve"> C.G. Jung, ‘Epilogue,’ in </w:t>
      </w:r>
      <w:r w:rsidRPr="008F062B">
        <w:rPr>
          <w:rFonts w:ascii="Times New Roman" w:hAnsi="Times New Roman" w:cs="Times New Roman"/>
          <w:i/>
          <w:iCs/>
          <w:lang w:val="en-CA"/>
        </w:rPr>
        <w:t xml:space="preserve">Collected Works of C.G. Jung, Volume 12: Psychology and Alchemy, </w:t>
      </w:r>
      <w:r w:rsidRPr="008F062B">
        <w:rPr>
          <w:rFonts w:ascii="Times New Roman" w:hAnsi="Times New Roman" w:cs="Times New Roman"/>
        </w:rPr>
        <w:t>trans. by R.F.C. Hull, ed. by Sir Herbert Read, Michael Fordham, Gerhard Adler, and William McGuire (New Jersey: Princeton University Press, 1970), &lt;https://www.jungiananalysts.org.uk/wp-content/uploads/2018/07/C.-G.-Jung-Collected-Works-Volume-12_-Psychology-and-Alchemy.pdf&gt;, [accessed 4 January 2020]</w:t>
      </w:r>
      <w:bookmarkEnd w:id="29"/>
      <w:r w:rsidRPr="008F062B">
        <w:rPr>
          <w:rFonts w:ascii="Times New Roman" w:hAnsi="Times New Roman" w:cs="Times New Roman"/>
        </w:rPr>
        <w:t xml:space="preserve">, para 564. </w:t>
      </w:r>
    </w:p>
  </w:footnote>
  <w:footnote w:id="31">
    <w:p w14:paraId="4C5081AE" w14:textId="77777777" w:rsidR="00F9720B" w:rsidRPr="008F062B" w:rsidRDefault="00F9720B" w:rsidP="00F9720B">
      <w:pPr>
        <w:pStyle w:val="FootnoteText"/>
        <w:rPr>
          <w:rFonts w:ascii="Times New Roman" w:hAnsi="Times New Roman" w:cs="Times New Roman"/>
          <w:lang w:val="en-CA"/>
        </w:rPr>
      </w:pPr>
      <w:bookmarkStart w:id="30" w:name="_Hlk29198852"/>
      <w:r w:rsidRPr="008F062B">
        <w:rPr>
          <w:rStyle w:val="FootnoteReference"/>
          <w:rFonts w:ascii="Times New Roman" w:hAnsi="Times New Roman" w:cs="Times New Roman"/>
        </w:rPr>
        <w:footnoteRef/>
      </w:r>
      <w:r w:rsidRPr="008F062B">
        <w:rPr>
          <w:rFonts w:ascii="Times New Roman" w:hAnsi="Times New Roman" w:cs="Times New Roman"/>
        </w:rPr>
        <w:t xml:space="preserve"> C.G. Jung, ‘Basic Concepts of Alchemy,’ in </w:t>
      </w:r>
      <w:r w:rsidRPr="008F062B">
        <w:rPr>
          <w:rFonts w:ascii="Times New Roman" w:hAnsi="Times New Roman" w:cs="Times New Roman"/>
          <w:i/>
          <w:iCs/>
          <w:lang w:val="en-CA"/>
        </w:rPr>
        <w:t xml:space="preserve">Collected Works of C.G. Jung, Volume 12: Psychology and Alchemy, </w:t>
      </w:r>
      <w:r w:rsidRPr="008F062B">
        <w:rPr>
          <w:rFonts w:ascii="Times New Roman" w:hAnsi="Times New Roman" w:cs="Times New Roman"/>
        </w:rPr>
        <w:t xml:space="preserve">trans. by R.F.C. Hull, ed. by Sir Herbert Read, Michael Fordham, Gerhard Adler, and William McGuire (New Jersey: Princeton University Press, 1970), &lt;https://www.jungiananalysts.org.uk/wp-content/uploads/2018/07/C.-G.-Jung-Collected-Works-Volume-12_-Psychology-and-Alchemy.pdf&gt;, [accessed 4 January 2020], </w:t>
      </w:r>
      <w:bookmarkEnd w:id="30"/>
      <w:r w:rsidRPr="008F062B">
        <w:rPr>
          <w:rFonts w:ascii="Times New Roman" w:hAnsi="Times New Roman" w:cs="Times New Roman"/>
        </w:rPr>
        <w:t>para 334.</w:t>
      </w:r>
    </w:p>
  </w:footnote>
  <w:footnote w:id="32">
    <w:p w14:paraId="478BBF2F" w14:textId="77777777" w:rsidR="00F9720B" w:rsidRPr="00413FE7" w:rsidRDefault="00F9720B" w:rsidP="00F9720B">
      <w:pPr>
        <w:pStyle w:val="FootnoteText"/>
        <w:rPr>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Liz Greene and Howard </w:t>
      </w:r>
      <w:proofErr w:type="spellStart"/>
      <w:r w:rsidRPr="008F062B">
        <w:rPr>
          <w:rFonts w:ascii="Times New Roman" w:hAnsi="Times New Roman" w:cs="Times New Roman"/>
        </w:rPr>
        <w:t>Sasportas</w:t>
      </w:r>
      <w:proofErr w:type="spellEnd"/>
      <w:r w:rsidRPr="008F062B">
        <w:rPr>
          <w:rFonts w:ascii="Times New Roman" w:hAnsi="Times New Roman" w:cs="Times New Roman"/>
        </w:rPr>
        <w:t xml:space="preserve">, </w:t>
      </w:r>
      <w:r w:rsidRPr="008F062B">
        <w:rPr>
          <w:rFonts w:ascii="Times New Roman" w:hAnsi="Times New Roman" w:cs="Times New Roman"/>
          <w:i/>
          <w:iCs/>
        </w:rPr>
        <w:t>Dynamics of the Unconscious</w:t>
      </w:r>
      <w:r w:rsidRPr="008F062B">
        <w:rPr>
          <w:rFonts w:ascii="Times New Roman" w:hAnsi="Times New Roman" w:cs="Times New Roman"/>
        </w:rPr>
        <w:t>, pp. 738-739.</w:t>
      </w:r>
    </w:p>
  </w:footnote>
  <w:footnote w:id="33">
    <w:p w14:paraId="57325925" w14:textId="77777777" w:rsidR="00F9720B" w:rsidRPr="008F062B" w:rsidRDefault="00F9720B" w:rsidP="00F9720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Liz Greene and Howard </w:t>
      </w:r>
      <w:proofErr w:type="spellStart"/>
      <w:r w:rsidRPr="008F062B">
        <w:rPr>
          <w:rFonts w:ascii="Times New Roman" w:hAnsi="Times New Roman" w:cs="Times New Roman"/>
        </w:rPr>
        <w:t>Sasportas</w:t>
      </w:r>
      <w:proofErr w:type="spellEnd"/>
      <w:r w:rsidRPr="008F062B">
        <w:rPr>
          <w:rFonts w:ascii="Times New Roman" w:hAnsi="Times New Roman" w:cs="Times New Roman"/>
        </w:rPr>
        <w:t xml:space="preserve">, </w:t>
      </w:r>
      <w:r w:rsidRPr="008F062B">
        <w:rPr>
          <w:rFonts w:ascii="Times New Roman" w:hAnsi="Times New Roman" w:cs="Times New Roman"/>
          <w:i/>
          <w:iCs/>
        </w:rPr>
        <w:t>Dynamics of the Unconscious</w:t>
      </w:r>
      <w:r w:rsidRPr="008F062B">
        <w:rPr>
          <w:rFonts w:ascii="Times New Roman" w:hAnsi="Times New Roman" w:cs="Times New Roman"/>
        </w:rPr>
        <w:t xml:space="preserve">, p. 281. </w:t>
      </w:r>
    </w:p>
  </w:footnote>
  <w:footnote w:id="34">
    <w:p w14:paraId="4192CFEF" w14:textId="77777777" w:rsidR="00F9720B" w:rsidRPr="008F062B" w:rsidRDefault="00F9720B" w:rsidP="00F9720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Liz Greene and Howard </w:t>
      </w:r>
      <w:proofErr w:type="spellStart"/>
      <w:r w:rsidRPr="008F062B">
        <w:rPr>
          <w:rFonts w:ascii="Times New Roman" w:hAnsi="Times New Roman" w:cs="Times New Roman"/>
        </w:rPr>
        <w:t>Sasportas</w:t>
      </w:r>
      <w:proofErr w:type="spellEnd"/>
      <w:r w:rsidRPr="008F062B">
        <w:rPr>
          <w:rFonts w:ascii="Times New Roman" w:hAnsi="Times New Roman" w:cs="Times New Roman"/>
        </w:rPr>
        <w:t xml:space="preserve">, </w:t>
      </w:r>
      <w:r w:rsidRPr="008F062B">
        <w:rPr>
          <w:rFonts w:ascii="Times New Roman" w:hAnsi="Times New Roman" w:cs="Times New Roman"/>
          <w:i/>
          <w:iCs/>
        </w:rPr>
        <w:t>Dynamics of the Unconscious</w:t>
      </w:r>
      <w:r w:rsidRPr="008F062B">
        <w:rPr>
          <w:rFonts w:ascii="Times New Roman" w:hAnsi="Times New Roman" w:cs="Times New Roman"/>
        </w:rPr>
        <w:t>, p. 788.</w:t>
      </w:r>
    </w:p>
  </w:footnote>
  <w:footnote w:id="35">
    <w:p w14:paraId="383FE874" w14:textId="77777777" w:rsidR="00F9720B" w:rsidRPr="008F062B" w:rsidRDefault="00F9720B" w:rsidP="00F9720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Liz Greene and Howard </w:t>
      </w:r>
      <w:proofErr w:type="spellStart"/>
      <w:r w:rsidRPr="008F062B">
        <w:rPr>
          <w:rFonts w:ascii="Times New Roman" w:hAnsi="Times New Roman" w:cs="Times New Roman"/>
        </w:rPr>
        <w:t>Sasportas</w:t>
      </w:r>
      <w:proofErr w:type="spellEnd"/>
      <w:r w:rsidRPr="008F062B">
        <w:rPr>
          <w:rFonts w:ascii="Times New Roman" w:hAnsi="Times New Roman" w:cs="Times New Roman"/>
        </w:rPr>
        <w:t xml:space="preserve">, </w:t>
      </w:r>
      <w:r w:rsidRPr="008F062B">
        <w:rPr>
          <w:rFonts w:ascii="Times New Roman" w:hAnsi="Times New Roman" w:cs="Times New Roman"/>
          <w:i/>
          <w:iCs/>
        </w:rPr>
        <w:t>Dynamics of the Unconscious</w:t>
      </w:r>
      <w:r w:rsidRPr="008F062B">
        <w:rPr>
          <w:rFonts w:ascii="Times New Roman" w:hAnsi="Times New Roman" w:cs="Times New Roman"/>
        </w:rPr>
        <w:t>, pp. 308-313.</w:t>
      </w:r>
    </w:p>
  </w:footnote>
  <w:footnote w:id="36">
    <w:p w14:paraId="06C581CF" w14:textId="77777777" w:rsidR="00F9720B" w:rsidRPr="008F062B" w:rsidRDefault="00F9720B" w:rsidP="00F9720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Liz Greene and Howard </w:t>
      </w:r>
      <w:proofErr w:type="spellStart"/>
      <w:r w:rsidRPr="008F062B">
        <w:rPr>
          <w:rFonts w:ascii="Times New Roman" w:hAnsi="Times New Roman" w:cs="Times New Roman"/>
        </w:rPr>
        <w:t>Sasportas</w:t>
      </w:r>
      <w:proofErr w:type="spellEnd"/>
      <w:r w:rsidRPr="008F062B">
        <w:rPr>
          <w:rFonts w:ascii="Times New Roman" w:hAnsi="Times New Roman" w:cs="Times New Roman"/>
        </w:rPr>
        <w:t xml:space="preserve">, </w:t>
      </w:r>
      <w:r w:rsidRPr="008F062B">
        <w:rPr>
          <w:rFonts w:ascii="Times New Roman" w:hAnsi="Times New Roman" w:cs="Times New Roman"/>
          <w:i/>
          <w:iCs/>
        </w:rPr>
        <w:t>Dynamics of the Unconscious</w:t>
      </w:r>
      <w:r w:rsidRPr="008F062B">
        <w:rPr>
          <w:rFonts w:ascii="Times New Roman" w:hAnsi="Times New Roman" w:cs="Times New Roman"/>
        </w:rPr>
        <w:t>, pp. 320-327.</w:t>
      </w:r>
    </w:p>
  </w:footnote>
  <w:footnote w:id="37">
    <w:p w14:paraId="6211A99B" w14:textId="77777777" w:rsidR="00F9720B" w:rsidRPr="008F062B" w:rsidRDefault="00F9720B" w:rsidP="00F9720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Liz Greene and Howard </w:t>
      </w:r>
      <w:proofErr w:type="spellStart"/>
      <w:r w:rsidRPr="008F062B">
        <w:rPr>
          <w:rFonts w:ascii="Times New Roman" w:hAnsi="Times New Roman" w:cs="Times New Roman"/>
        </w:rPr>
        <w:t>Sasportas</w:t>
      </w:r>
      <w:proofErr w:type="spellEnd"/>
      <w:r w:rsidRPr="008F062B">
        <w:rPr>
          <w:rFonts w:ascii="Times New Roman" w:hAnsi="Times New Roman" w:cs="Times New Roman"/>
        </w:rPr>
        <w:t xml:space="preserve">, </w:t>
      </w:r>
      <w:r w:rsidRPr="008F062B">
        <w:rPr>
          <w:rFonts w:ascii="Times New Roman" w:hAnsi="Times New Roman" w:cs="Times New Roman"/>
          <w:i/>
          <w:iCs/>
        </w:rPr>
        <w:t>Dynamics of the Unconscious</w:t>
      </w:r>
      <w:r w:rsidRPr="008F062B">
        <w:rPr>
          <w:rFonts w:ascii="Times New Roman" w:hAnsi="Times New Roman" w:cs="Times New Roman"/>
        </w:rPr>
        <w:t>, pp. 340-350.</w:t>
      </w:r>
    </w:p>
  </w:footnote>
  <w:footnote w:id="38">
    <w:p w14:paraId="6CB9B919" w14:textId="0B234CB6" w:rsidR="007F13DB" w:rsidRPr="008F062B" w:rsidRDefault="007F13DB" w:rsidP="00EB3E60">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31" w:name="_Hlk29198514"/>
      <w:r w:rsidRPr="008F062B">
        <w:rPr>
          <w:rFonts w:ascii="Times New Roman" w:hAnsi="Times New Roman" w:cs="Times New Roman"/>
        </w:rPr>
        <w:t xml:space="preserve">C.G. Jung, </w:t>
      </w:r>
      <w:r w:rsidR="0081641A" w:rsidRPr="008F062B">
        <w:rPr>
          <w:rFonts w:ascii="Times New Roman" w:hAnsi="Times New Roman" w:cs="Times New Roman"/>
        </w:rPr>
        <w:t>‘</w:t>
      </w:r>
      <w:r w:rsidRPr="008F062B">
        <w:rPr>
          <w:rFonts w:ascii="Times New Roman" w:hAnsi="Times New Roman" w:cs="Times New Roman"/>
        </w:rPr>
        <w:t>Synchronicity,</w:t>
      </w:r>
      <w:r w:rsidR="0081641A" w:rsidRPr="008F062B">
        <w:rPr>
          <w:rFonts w:ascii="Times New Roman" w:hAnsi="Times New Roman" w:cs="Times New Roman"/>
        </w:rPr>
        <w:t>’</w:t>
      </w:r>
      <w:r w:rsidRPr="008F062B">
        <w:rPr>
          <w:rFonts w:ascii="Times New Roman" w:hAnsi="Times New Roman" w:cs="Times New Roman"/>
        </w:rPr>
        <w:t xml:space="preserve"> in </w:t>
      </w:r>
      <w:r w:rsidRPr="008F062B">
        <w:rPr>
          <w:rFonts w:ascii="Times New Roman" w:hAnsi="Times New Roman" w:cs="Times New Roman"/>
          <w:i/>
          <w:iCs/>
        </w:rPr>
        <w:t>Jung on Synchronicity and the Paranormal</w:t>
      </w:r>
      <w:r w:rsidRPr="008F062B">
        <w:rPr>
          <w:rFonts w:ascii="Times New Roman" w:hAnsi="Times New Roman" w:cs="Times New Roman"/>
        </w:rPr>
        <w:t>, ed. by Roderick Main (New Jersey: Princeton University Press, 1979), in</w:t>
      </w:r>
      <w:r w:rsidRPr="008F062B">
        <w:rPr>
          <w:rFonts w:ascii="Times New Roman" w:hAnsi="Times New Roman" w:cs="Times New Roman"/>
          <w:i/>
          <w:iCs/>
        </w:rPr>
        <w:t xml:space="preserve"> Collected Works of C.G. Jung</w:t>
      </w:r>
      <w:r w:rsidRPr="008F062B">
        <w:rPr>
          <w:rFonts w:ascii="Times New Roman" w:hAnsi="Times New Roman" w:cs="Times New Roman"/>
        </w:rPr>
        <w:t xml:space="preserve">, </w:t>
      </w:r>
      <w:r w:rsidRPr="008F062B">
        <w:rPr>
          <w:rFonts w:ascii="Times New Roman" w:hAnsi="Times New Roman" w:cs="Times New Roman"/>
          <w:i/>
          <w:iCs/>
        </w:rPr>
        <w:t>Volume 10: Civilization in Transition</w:t>
      </w:r>
      <w:r w:rsidRPr="008F062B">
        <w:rPr>
          <w:rFonts w:ascii="Times New Roman" w:hAnsi="Times New Roman" w:cs="Times New Roman"/>
        </w:rPr>
        <w:t>, trans. by R.F.C Hull, ed. by R.F.C Hull and Gerhard Adler (New Jersey: Princeton University Press, 1970)</w:t>
      </w:r>
      <w:bookmarkEnd w:id="31"/>
      <w:r w:rsidRPr="008F062B">
        <w:rPr>
          <w:rFonts w:ascii="Times New Roman" w:hAnsi="Times New Roman" w:cs="Times New Roman"/>
        </w:rPr>
        <w:t>, p. 97.</w:t>
      </w:r>
    </w:p>
  </w:footnote>
  <w:footnote w:id="39">
    <w:p w14:paraId="2BFEE586" w14:textId="1645DDE2" w:rsidR="007F13DB" w:rsidRPr="000100C4" w:rsidRDefault="007F13DB" w:rsidP="00EB3E60">
      <w:pPr>
        <w:pStyle w:val="FootnoteText"/>
        <w:rPr>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32" w:name="_Hlk29198552"/>
      <w:r w:rsidRPr="008F062B">
        <w:rPr>
          <w:rFonts w:ascii="Times New Roman" w:hAnsi="Times New Roman" w:cs="Times New Roman"/>
        </w:rPr>
        <w:t xml:space="preserve">C.G. Jung, ‘Synchronicity: An Acausal Connecting Principle,’ &lt;https://archive.org/stream/223463118SYNCHRONICITYAnAcausalConnectingPrincipleJung/223463118-SYNCHRONICITY-An-Acausal-Connecting-Principle-Jung_djvu.txt&gt;, [accessed 4 January 2020], </w:t>
      </w:r>
      <w:bookmarkEnd w:id="32"/>
      <w:r w:rsidRPr="008F062B">
        <w:rPr>
          <w:rFonts w:ascii="Times New Roman" w:hAnsi="Times New Roman" w:cs="Times New Roman"/>
        </w:rPr>
        <w:t>p. 46.</w:t>
      </w:r>
      <w:r>
        <w:t xml:space="preserve"> </w:t>
      </w:r>
    </w:p>
  </w:footnote>
  <w:footnote w:id="40">
    <w:p w14:paraId="226C2600" w14:textId="6D064C25"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C.G. Jung, ‘Synchronicity: An Acausal Connecting Principle,’ p. 71. </w:t>
      </w:r>
    </w:p>
  </w:footnote>
  <w:footnote w:id="41">
    <w:p w14:paraId="6739ECCC" w14:textId="2300DADA"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Liz Greene, </w:t>
      </w:r>
      <w:r w:rsidRPr="008F062B">
        <w:rPr>
          <w:rFonts w:ascii="Times New Roman" w:hAnsi="Times New Roman" w:cs="Times New Roman"/>
          <w:i/>
          <w:iCs/>
          <w:lang w:val="en-CA"/>
        </w:rPr>
        <w:t>The Astrology of Fate</w:t>
      </w:r>
      <w:r w:rsidRPr="008F062B">
        <w:rPr>
          <w:rFonts w:ascii="Times New Roman" w:hAnsi="Times New Roman" w:cs="Times New Roman"/>
          <w:lang w:val="en-CA"/>
        </w:rPr>
        <w:t>, p. 275.</w:t>
      </w:r>
    </w:p>
  </w:footnote>
  <w:footnote w:id="42">
    <w:p w14:paraId="7F94159A" w14:textId="70857569"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Liz Greene, </w:t>
      </w:r>
      <w:r w:rsidRPr="008F062B">
        <w:rPr>
          <w:rFonts w:ascii="Times New Roman" w:hAnsi="Times New Roman" w:cs="Times New Roman"/>
          <w:i/>
          <w:iCs/>
          <w:lang w:val="en-CA"/>
        </w:rPr>
        <w:t>The Astrology of Fate</w:t>
      </w:r>
      <w:r w:rsidRPr="008F062B">
        <w:rPr>
          <w:rFonts w:ascii="Times New Roman" w:hAnsi="Times New Roman" w:cs="Times New Roman"/>
          <w:lang w:val="en-CA"/>
        </w:rPr>
        <w:t>, p. 277.</w:t>
      </w:r>
    </w:p>
  </w:footnote>
  <w:footnote w:id="43">
    <w:p w14:paraId="530FDC8C" w14:textId="7DECEAA0" w:rsidR="007F13DB" w:rsidRPr="008F062B" w:rsidRDefault="007F13DB" w:rsidP="00AE20D2">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33" w:name="_Hlk29198871"/>
      <w:r w:rsidRPr="008F062B">
        <w:rPr>
          <w:rFonts w:ascii="Times New Roman" w:hAnsi="Times New Roman" w:cs="Times New Roman"/>
        </w:rPr>
        <w:t xml:space="preserve">Liz Greene, ‘A psychological approach to transits and progressions’ in </w:t>
      </w:r>
      <w:r w:rsidRPr="008F062B">
        <w:rPr>
          <w:rFonts w:ascii="Times New Roman" w:hAnsi="Times New Roman" w:cs="Times New Roman"/>
          <w:i/>
          <w:iCs/>
        </w:rPr>
        <w:t>The Horoscope in Manifestation</w:t>
      </w:r>
      <w:r w:rsidRPr="008F062B">
        <w:rPr>
          <w:rFonts w:ascii="Times New Roman" w:hAnsi="Times New Roman" w:cs="Times New Roman"/>
        </w:rPr>
        <w:t xml:space="preserve"> (London: CPA Press, 1997) &lt; https://www.astro.com/astrology/in_transits_e.htm&gt; [accessed 4 January 2020] </w:t>
      </w:r>
    </w:p>
    <w:bookmarkEnd w:id="33"/>
  </w:footnote>
  <w:footnote w:id="44">
    <w:p w14:paraId="228CCBCA" w14:textId="3EAC1AC3" w:rsidR="007F13DB" w:rsidRPr="008F062B" w:rsidRDefault="007F13DB" w:rsidP="00AE20D2">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Liz Greene, ‘A psychological approach to transits’ </w:t>
      </w:r>
    </w:p>
  </w:footnote>
  <w:footnote w:id="45">
    <w:p w14:paraId="0E72D190" w14:textId="04B9A3B4" w:rsidR="007F13DB" w:rsidRPr="005C2337" w:rsidRDefault="007F13DB" w:rsidP="00AE20D2">
      <w:pPr>
        <w:pStyle w:val="FootnoteText"/>
        <w:rPr>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Liz Greene, ‘A psychological approach to transits’</w:t>
      </w:r>
    </w:p>
  </w:footnote>
  <w:footnote w:id="46">
    <w:p w14:paraId="65DE383C" w14:textId="6FBD9EDF" w:rsidR="007F13DB" w:rsidRPr="008F062B" w:rsidRDefault="007F13DB" w:rsidP="00AE20D2">
      <w:pPr>
        <w:pStyle w:val="FootnoteText"/>
        <w:rPr>
          <w:rFonts w:ascii="Times New Roman" w:hAnsi="Times New Roman" w:cs="Times New Roman"/>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34" w:name="_Hlk29198909"/>
      <w:r w:rsidRPr="008F062B">
        <w:rPr>
          <w:rFonts w:ascii="Times New Roman" w:hAnsi="Times New Roman" w:cs="Times New Roman"/>
          <w:lang w:val="en-CA"/>
        </w:rPr>
        <w:t xml:space="preserve">C.G. Jung, ‘Christ, A Symbol of the Self,’ in </w:t>
      </w:r>
      <w:r w:rsidRPr="008F062B">
        <w:rPr>
          <w:rFonts w:ascii="Times New Roman" w:hAnsi="Times New Roman" w:cs="Times New Roman"/>
          <w:i/>
          <w:iCs/>
          <w:lang w:val="en-CA"/>
        </w:rPr>
        <w:t xml:space="preserve">Collected Works of C.G. Jung, Volume 9 (Part 2): </w:t>
      </w:r>
      <w:proofErr w:type="spellStart"/>
      <w:r w:rsidRPr="008F062B">
        <w:rPr>
          <w:rFonts w:ascii="Times New Roman" w:hAnsi="Times New Roman" w:cs="Times New Roman"/>
          <w:i/>
          <w:iCs/>
          <w:lang w:val="en-CA"/>
        </w:rPr>
        <w:t>Aion</w:t>
      </w:r>
      <w:proofErr w:type="spellEnd"/>
      <w:r w:rsidRPr="008F062B">
        <w:rPr>
          <w:rFonts w:ascii="Times New Roman" w:hAnsi="Times New Roman" w:cs="Times New Roman"/>
          <w:i/>
          <w:iCs/>
          <w:lang w:val="en-CA"/>
        </w:rPr>
        <w:t>, Researches into the Phenomenology of the Self</w:t>
      </w:r>
      <w:r w:rsidRPr="008F062B">
        <w:rPr>
          <w:rFonts w:ascii="Times New Roman" w:hAnsi="Times New Roman" w:cs="Times New Roman"/>
          <w:lang w:val="en-CA"/>
        </w:rPr>
        <w:t>,</w:t>
      </w:r>
      <w:r w:rsidRPr="008F062B">
        <w:rPr>
          <w:rFonts w:ascii="Times New Roman" w:hAnsi="Times New Roman" w:cs="Times New Roman"/>
        </w:rPr>
        <w:t xml:space="preserve"> trans. by R.F.C. Hull, ed. by Sir Herbert Read, Michael Fordham, Gerhard Adler, and William McGuire (New Jersey: Princeton University Press, 1970), &lt;https://www.jungiananalysts.org.uk/wp-content/uploads/2018/07/C.-G.-Jung-Collected-Works-Volume-9ii_-AION_-Researches-into-the-Phenomenology-of-the-Self.pdf&gt;, [accessed 4 January 2020]</w:t>
      </w:r>
      <w:bookmarkEnd w:id="34"/>
      <w:r w:rsidRPr="008F062B">
        <w:rPr>
          <w:rFonts w:ascii="Times New Roman" w:hAnsi="Times New Roman" w:cs="Times New Roman"/>
          <w:lang w:val="en-CA"/>
        </w:rPr>
        <w:t xml:space="preserve">, para. 126. </w:t>
      </w:r>
    </w:p>
  </w:footnote>
  <w:footnote w:id="47">
    <w:p w14:paraId="1920351C" w14:textId="5884CFA4" w:rsidR="007F13DB" w:rsidRPr="008F062B" w:rsidRDefault="007F13DB" w:rsidP="00AE20D2">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35" w:name="_Hlk29198951"/>
      <w:r w:rsidRPr="008F062B">
        <w:rPr>
          <w:rFonts w:ascii="Times New Roman" w:hAnsi="Times New Roman" w:cs="Times New Roman"/>
        </w:rPr>
        <w:t xml:space="preserve">C.G. Jung, ‘The Archetypes of the Collective Unconscious,’ </w:t>
      </w:r>
      <w:r w:rsidRPr="008F062B">
        <w:rPr>
          <w:rFonts w:ascii="Times New Roman" w:hAnsi="Times New Roman" w:cs="Times New Roman"/>
          <w:lang w:val="en-CA"/>
        </w:rPr>
        <w:t xml:space="preserve">in </w:t>
      </w:r>
      <w:r w:rsidRPr="008F062B">
        <w:rPr>
          <w:rFonts w:ascii="Times New Roman" w:hAnsi="Times New Roman" w:cs="Times New Roman"/>
          <w:i/>
          <w:iCs/>
          <w:lang w:val="en-CA"/>
        </w:rPr>
        <w:t>Collected Works of C.G. Jung, Volume 7: Two Essays in Analytical Psychology</w:t>
      </w:r>
      <w:r w:rsidRPr="008F062B">
        <w:rPr>
          <w:rFonts w:ascii="Times New Roman" w:hAnsi="Times New Roman" w:cs="Times New Roman"/>
          <w:lang w:val="en-CA"/>
        </w:rPr>
        <w:t xml:space="preserve"> </w:t>
      </w:r>
      <w:r w:rsidRPr="008F062B">
        <w:rPr>
          <w:rFonts w:ascii="Times New Roman" w:hAnsi="Times New Roman" w:cs="Times New Roman"/>
        </w:rPr>
        <w:t>trans. by R.F.C. Hull, ed. by Sir Herbert Read, Michael Fordham, Gerhard Adler, and William McGuire (New Jersey: Princeton University Press, 1970), &lt;https://www.jungiananalysts.org.uk/wp-content/uploads/2018/07/C.-G.-Jung-Collected-Works-Volume-7_-Two-Essays-on-Analytical-Psychology.pdf&gt;, [accessed 4 January 2020]</w:t>
      </w:r>
      <w:bookmarkEnd w:id="35"/>
      <w:r w:rsidRPr="008F062B">
        <w:rPr>
          <w:rFonts w:ascii="Times New Roman" w:hAnsi="Times New Roman" w:cs="Times New Roman"/>
        </w:rPr>
        <w:t>, para.</w:t>
      </w:r>
      <w:r w:rsidRPr="008F062B">
        <w:rPr>
          <w:rFonts w:ascii="Times New Roman" w:hAnsi="Times New Roman" w:cs="Times New Roman"/>
          <w:lang w:val="en-CA"/>
        </w:rPr>
        <w:t xml:space="preserve"> 152.</w:t>
      </w:r>
    </w:p>
  </w:footnote>
  <w:footnote w:id="48">
    <w:p w14:paraId="03A22873" w14:textId="56406C5D" w:rsidR="007F13DB" w:rsidRPr="008F062B" w:rsidRDefault="007F13DB" w:rsidP="00AE20D2">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36" w:name="_Hlk29198964"/>
      <w:r w:rsidRPr="008F062B">
        <w:rPr>
          <w:rFonts w:ascii="Times New Roman" w:hAnsi="Times New Roman" w:cs="Times New Roman"/>
          <w:lang w:val="en-CA"/>
        </w:rPr>
        <w:t xml:space="preserve">Liz Greene, </w:t>
      </w:r>
      <w:r w:rsidRPr="008F062B">
        <w:rPr>
          <w:rFonts w:ascii="Times New Roman" w:hAnsi="Times New Roman" w:cs="Times New Roman"/>
          <w:i/>
          <w:iCs/>
          <w:lang w:val="en-CA"/>
        </w:rPr>
        <w:t>Saturn: A New Look at an Old Devil</w:t>
      </w:r>
      <w:r w:rsidRPr="008F062B">
        <w:rPr>
          <w:rFonts w:ascii="Times New Roman" w:hAnsi="Times New Roman" w:cs="Times New Roman"/>
          <w:lang w:val="en-CA"/>
        </w:rPr>
        <w:t xml:space="preserve"> (</w:t>
      </w:r>
      <w:r w:rsidRPr="008F062B">
        <w:rPr>
          <w:rFonts w:ascii="Times New Roman" w:hAnsi="Times New Roman" w:cs="Times New Roman"/>
        </w:rPr>
        <w:t>Newburyport</w:t>
      </w:r>
      <w:r w:rsidRPr="008F062B">
        <w:rPr>
          <w:rFonts w:ascii="Times New Roman" w:hAnsi="Times New Roman" w:cs="Times New Roman"/>
          <w:lang w:val="en-CA"/>
        </w:rPr>
        <w:t xml:space="preserve">: Red Wheel Weiser, 1976). </w:t>
      </w:r>
      <w:bookmarkEnd w:id="36"/>
    </w:p>
  </w:footnote>
  <w:footnote w:id="49">
    <w:p w14:paraId="7EF67CDF" w14:textId="6C518217" w:rsidR="007F13DB" w:rsidRPr="008F062B" w:rsidRDefault="007F13DB" w:rsidP="00AE20D2">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37" w:name="_Hlk29198992"/>
      <w:r w:rsidRPr="008F062B">
        <w:rPr>
          <w:rFonts w:ascii="Times New Roman" w:hAnsi="Times New Roman" w:cs="Times New Roman"/>
          <w:lang w:val="en-CA"/>
        </w:rPr>
        <w:t>Robert Hand, ‘</w:t>
      </w:r>
      <w:proofErr w:type="spellStart"/>
      <w:r w:rsidRPr="008F062B">
        <w:rPr>
          <w:rFonts w:ascii="Times New Roman" w:hAnsi="Times New Roman" w:cs="Times New Roman"/>
          <w:lang w:val="en-CA"/>
        </w:rPr>
        <w:t>Foreward</w:t>
      </w:r>
      <w:proofErr w:type="spellEnd"/>
      <w:r w:rsidRPr="008F062B">
        <w:rPr>
          <w:rFonts w:ascii="Times New Roman" w:hAnsi="Times New Roman" w:cs="Times New Roman"/>
          <w:lang w:val="en-CA"/>
        </w:rPr>
        <w:t xml:space="preserve">,’ in Liz Greene, </w:t>
      </w:r>
      <w:r w:rsidRPr="008F062B">
        <w:rPr>
          <w:rFonts w:ascii="Times New Roman" w:hAnsi="Times New Roman" w:cs="Times New Roman"/>
          <w:i/>
          <w:iCs/>
          <w:lang w:val="en-CA"/>
        </w:rPr>
        <w:t>Saturn: A New Look at an Old Devil</w:t>
      </w:r>
      <w:r w:rsidRPr="008F062B">
        <w:rPr>
          <w:rFonts w:ascii="Times New Roman" w:hAnsi="Times New Roman" w:cs="Times New Roman"/>
          <w:lang w:val="en-CA"/>
        </w:rPr>
        <w:t xml:space="preserve"> (</w:t>
      </w:r>
      <w:r w:rsidRPr="008F062B">
        <w:rPr>
          <w:rFonts w:ascii="Times New Roman" w:hAnsi="Times New Roman" w:cs="Times New Roman"/>
        </w:rPr>
        <w:t>Newburyport</w:t>
      </w:r>
      <w:r w:rsidRPr="008F062B">
        <w:rPr>
          <w:rFonts w:ascii="Times New Roman" w:hAnsi="Times New Roman" w:cs="Times New Roman"/>
          <w:lang w:val="en-CA"/>
        </w:rPr>
        <w:t>: Red Wheel Weiser, 1976)</w:t>
      </w:r>
      <w:bookmarkEnd w:id="37"/>
      <w:r w:rsidRPr="008F062B">
        <w:rPr>
          <w:rFonts w:ascii="Times New Roman" w:hAnsi="Times New Roman" w:cs="Times New Roman"/>
          <w:lang w:val="en-CA"/>
        </w:rPr>
        <w:t xml:space="preserve">, pp. 3-4. </w:t>
      </w:r>
    </w:p>
  </w:footnote>
  <w:footnote w:id="50">
    <w:p w14:paraId="049CC1B6" w14:textId="25A60074"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Robert Hand, ‘</w:t>
      </w:r>
      <w:proofErr w:type="spellStart"/>
      <w:r w:rsidRPr="008F062B">
        <w:rPr>
          <w:rFonts w:ascii="Times New Roman" w:hAnsi="Times New Roman" w:cs="Times New Roman"/>
          <w:lang w:val="en-CA"/>
        </w:rPr>
        <w:t>Foreward</w:t>
      </w:r>
      <w:proofErr w:type="spellEnd"/>
      <w:r w:rsidRPr="008F062B">
        <w:rPr>
          <w:rFonts w:ascii="Times New Roman" w:hAnsi="Times New Roman" w:cs="Times New Roman"/>
          <w:lang w:val="en-CA"/>
        </w:rPr>
        <w:t xml:space="preserve">,’ pp. 5-7. </w:t>
      </w:r>
    </w:p>
  </w:footnote>
  <w:footnote w:id="51">
    <w:p w14:paraId="7AFC868D" w14:textId="2071130C"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Robert Hand, ‘</w:t>
      </w:r>
      <w:proofErr w:type="spellStart"/>
      <w:r w:rsidRPr="008F062B">
        <w:rPr>
          <w:rFonts w:ascii="Times New Roman" w:hAnsi="Times New Roman" w:cs="Times New Roman"/>
          <w:lang w:val="en-CA"/>
        </w:rPr>
        <w:t>Foreward</w:t>
      </w:r>
      <w:proofErr w:type="spellEnd"/>
      <w:r w:rsidRPr="008F062B">
        <w:rPr>
          <w:rFonts w:ascii="Times New Roman" w:hAnsi="Times New Roman" w:cs="Times New Roman"/>
          <w:lang w:val="en-CA"/>
        </w:rPr>
        <w:t>,’ p. 7.</w:t>
      </w:r>
    </w:p>
  </w:footnote>
  <w:footnote w:id="52">
    <w:p w14:paraId="13B7BF74" w14:textId="275DBB4C" w:rsidR="007F13DB" w:rsidRPr="00DE5133" w:rsidRDefault="007F13DB">
      <w:pPr>
        <w:pStyle w:val="FootnoteText"/>
        <w:rPr>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38" w:name="_Hlk29199003"/>
      <w:r w:rsidRPr="008F062B">
        <w:rPr>
          <w:rFonts w:ascii="Times New Roman" w:hAnsi="Times New Roman" w:cs="Times New Roman"/>
          <w:lang w:val="en-CA"/>
        </w:rPr>
        <w:t xml:space="preserve">Glenn Perry, ‘What is </w:t>
      </w:r>
      <w:proofErr w:type="spellStart"/>
      <w:r w:rsidRPr="008F062B">
        <w:rPr>
          <w:rFonts w:ascii="Times New Roman" w:hAnsi="Times New Roman" w:cs="Times New Roman"/>
          <w:lang w:val="en-CA"/>
        </w:rPr>
        <w:t>AstroPsychology</w:t>
      </w:r>
      <w:proofErr w:type="spellEnd"/>
      <w:r w:rsidRPr="008F062B">
        <w:rPr>
          <w:rFonts w:ascii="Times New Roman" w:hAnsi="Times New Roman" w:cs="Times New Roman"/>
          <w:lang w:val="en-CA"/>
        </w:rPr>
        <w:t>?’ &lt;</w:t>
      </w:r>
      <w:r w:rsidRPr="008F062B">
        <w:rPr>
          <w:rFonts w:ascii="Times New Roman" w:hAnsi="Times New Roman" w:cs="Times New Roman"/>
        </w:rPr>
        <w:t>https://aaperry.com/what-is-astropsychology/&gt; [accessed 4 January 2020]</w:t>
      </w:r>
      <w:bookmarkEnd w:id="38"/>
      <w:r>
        <w:t xml:space="preserve"> </w:t>
      </w:r>
    </w:p>
  </w:footnote>
  <w:footnote w:id="53">
    <w:p w14:paraId="340F7828" w14:textId="33DD8DE4" w:rsidR="007F13DB" w:rsidRPr="008F062B" w:rsidRDefault="007F13DB">
      <w:pPr>
        <w:pStyle w:val="FootnoteText"/>
        <w:rPr>
          <w:rFonts w:ascii="Times New Roman" w:hAnsi="Times New Roman" w:cs="Times New Roman"/>
          <w:lang w:val="en-CA"/>
        </w:rPr>
      </w:pPr>
      <w:bookmarkStart w:id="39" w:name="_Hlk29199034"/>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C.G. Jung, ‘Fundamental Concepts of the Libido Theory,’ in </w:t>
      </w:r>
      <w:r w:rsidRPr="008F062B">
        <w:rPr>
          <w:rFonts w:ascii="Times New Roman" w:hAnsi="Times New Roman" w:cs="Times New Roman"/>
          <w:i/>
          <w:iCs/>
          <w:lang w:val="en-CA"/>
        </w:rPr>
        <w:t>Collected Works of C.G. Jung, Volume 8: Structure and Dynamics of the Psyche</w:t>
      </w:r>
      <w:r w:rsidRPr="008F062B">
        <w:rPr>
          <w:rFonts w:ascii="Times New Roman" w:hAnsi="Times New Roman" w:cs="Times New Roman"/>
          <w:lang w:val="en-CA"/>
        </w:rPr>
        <w:t>,</w:t>
      </w:r>
      <w:r w:rsidRPr="008F062B">
        <w:rPr>
          <w:rFonts w:ascii="Times New Roman" w:hAnsi="Times New Roman" w:cs="Times New Roman"/>
        </w:rPr>
        <w:t xml:space="preserve"> trans. by R.F.C. Hull, ed. by Sir Herbert Read, Michael Fordham, Gerhard Adler, and William McGuire (New Jersey: Princeton University Press, 1970), &lt;https://www.jungiananalysts.org.uk/wp-content/uploads/2018/07/C.-G.-Jung-Collected-Works-Volume-8_-The-Structure-and-Dynamics-of-the-Psyche.pdf&gt;, [accessed 4 January 2020]</w:t>
      </w:r>
      <w:bookmarkEnd w:id="39"/>
      <w:r w:rsidRPr="008F062B">
        <w:rPr>
          <w:rFonts w:ascii="Times New Roman" w:hAnsi="Times New Roman" w:cs="Times New Roman"/>
          <w:lang w:val="en-CA"/>
        </w:rPr>
        <w:t xml:space="preserve">, para. 61. </w:t>
      </w:r>
    </w:p>
  </w:footnote>
  <w:footnote w:id="54">
    <w:p w14:paraId="1EB93B5B" w14:textId="4AEEB3B4"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40" w:name="_Hlk29199087"/>
      <w:r w:rsidRPr="008F062B">
        <w:rPr>
          <w:rFonts w:ascii="Times New Roman" w:hAnsi="Times New Roman" w:cs="Times New Roman"/>
          <w:lang w:val="en-CA"/>
        </w:rPr>
        <w:t xml:space="preserve">C.G. Jung, ‘The Psychological Foundations of Belief in Spirits,’ in </w:t>
      </w:r>
      <w:r w:rsidRPr="008F062B">
        <w:rPr>
          <w:rFonts w:ascii="Times New Roman" w:hAnsi="Times New Roman" w:cs="Times New Roman"/>
          <w:i/>
          <w:iCs/>
          <w:lang w:val="en-CA"/>
        </w:rPr>
        <w:t>Collected Works of C.G. Jung, Volume 8: Structure and Dynamics of the Psyche</w:t>
      </w:r>
      <w:r w:rsidRPr="008F062B">
        <w:rPr>
          <w:rFonts w:ascii="Times New Roman" w:hAnsi="Times New Roman" w:cs="Times New Roman"/>
          <w:lang w:val="en-CA"/>
        </w:rPr>
        <w:t>,</w:t>
      </w:r>
      <w:r w:rsidRPr="008F062B">
        <w:rPr>
          <w:rFonts w:ascii="Times New Roman" w:hAnsi="Times New Roman" w:cs="Times New Roman"/>
        </w:rPr>
        <w:t xml:space="preserve"> trans. by R.F.C. Hull, ed. by Sir Herbert Read, Michael Fordham, Gerhard Adler, and William McGuire (New Jersey: Princeton University Press, 1970), &lt;https://www.jungiananalysts.org.uk/wp-content/uploads/2018/07/C.-G.-Jung-Collected-Works-Volume-8_-The-Structure-and-Dynamics-of-the-Psyche.pdf&gt;, [accessed 4 January 2020]</w:t>
      </w:r>
      <w:r w:rsidRPr="008F062B">
        <w:rPr>
          <w:rFonts w:ascii="Times New Roman" w:hAnsi="Times New Roman" w:cs="Times New Roman"/>
          <w:lang w:val="en-CA"/>
        </w:rPr>
        <w:t xml:space="preserve">, </w:t>
      </w:r>
      <w:bookmarkEnd w:id="40"/>
      <w:r w:rsidRPr="008F062B">
        <w:rPr>
          <w:rFonts w:ascii="Times New Roman" w:hAnsi="Times New Roman" w:cs="Times New Roman"/>
          <w:lang w:val="en-CA"/>
        </w:rPr>
        <w:t xml:space="preserve">para. 590. </w:t>
      </w:r>
    </w:p>
  </w:footnote>
  <w:footnote w:id="55">
    <w:p w14:paraId="7947913A" w14:textId="746CB795"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C.G, Jung, ‘The Psychological Foundations of Belief in Spirits,’ </w:t>
      </w:r>
      <w:r w:rsidRPr="008F062B">
        <w:rPr>
          <w:rFonts w:ascii="Times New Roman" w:hAnsi="Times New Roman" w:cs="Times New Roman"/>
          <w:lang w:val="en-CA"/>
        </w:rPr>
        <w:t>para. 584</w:t>
      </w:r>
    </w:p>
  </w:footnote>
  <w:footnote w:id="56">
    <w:p w14:paraId="41C1AD54" w14:textId="7C8491BC"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41" w:name="_Hlk29199117"/>
      <w:proofErr w:type="spellStart"/>
      <w:r w:rsidRPr="008F062B">
        <w:rPr>
          <w:rFonts w:ascii="Times New Roman" w:hAnsi="Times New Roman" w:cs="Times New Roman"/>
          <w:lang w:val="en-CA"/>
        </w:rPr>
        <w:t>Jolande</w:t>
      </w:r>
      <w:proofErr w:type="spellEnd"/>
      <w:r w:rsidRPr="008F062B">
        <w:rPr>
          <w:rFonts w:ascii="Times New Roman" w:hAnsi="Times New Roman" w:cs="Times New Roman"/>
          <w:lang w:val="en-CA"/>
        </w:rPr>
        <w:t xml:space="preserve"> Jacobi, </w:t>
      </w:r>
      <w:r w:rsidRPr="008F062B">
        <w:rPr>
          <w:rFonts w:ascii="Times New Roman" w:hAnsi="Times New Roman" w:cs="Times New Roman"/>
          <w:i/>
          <w:iCs/>
          <w:lang w:val="en-CA"/>
        </w:rPr>
        <w:t>Complex/Archetype/Symbol in the Psychology of CG Jung</w:t>
      </w:r>
      <w:r w:rsidRPr="008F062B">
        <w:rPr>
          <w:rFonts w:ascii="Times New Roman" w:hAnsi="Times New Roman" w:cs="Times New Roman"/>
          <w:lang w:val="en-CA"/>
        </w:rPr>
        <w:t xml:space="preserve"> (London: Routledge, 1925)</w:t>
      </w:r>
      <w:bookmarkEnd w:id="41"/>
      <w:r w:rsidRPr="008F062B">
        <w:rPr>
          <w:rFonts w:ascii="Times New Roman" w:hAnsi="Times New Roman" w:cs="Times New Roman"/>
          <w:lang w:val="en-CA"/>
        </w:rPr>
        <w:t>, pp. 8-9.</w:t>
      </w:r>
    </w:p>
  </w:footnote>
  <w:footnote w:id="57">
    <w:p w14:paraId="43ECA649" w14:textId="7708EB63"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C.G, Jung, ‘The Psychological Foundations of Belief in Spirits,’ </w:t>
      </w:r>
      <w:r w:rsidRPr="008F062B">
        <w:rPr>
          <w:rFonts w:ascii="Times New Roman" w:hAnsi="Times New Roman" w:cs="Times New Roman"/>
          <w:lang w:val="en-CA"/>
        </w:rPr>
        <w:t>para. 584.</w:t>
      </w:r>
    </w:p>
  </w:footnote>
  <w:footnote w:id="58">
    <w:p w14:paraId="3A8F1502" w14:textId="1D1A03B4"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proofErr w:type="spellStart"/>
      <w:r w:rsidRPr="008F062B">
        <w:rPr>
          <w:rFonts w:ascii="Times New Roman" w:hAnsi="Times New Roman" w:cs="Times New Roman"/>
          <w:lang w:val="en-CA"/>
        </w:rPr>
        <w:t>Jolande</w:t>
      </w:r>
      <w:proofErr w:type="spellEnd"/>
      <w:r w:rsidRPr="008F062B">
        <w:rPr>
          <w:rFonts w:ascii="Times New Roman" w:hAnsi="Times New Roman" w:cs="Times New Roman"/>
          <w:lang w:val="en-CA"/>
        </w:rPr>
        <w:t xml:space="preserve"> Jacobi, </w:t>
      </w:r>
      <w:r w:rsidRPr="008F062B">
        <w:rPr>
          <w:rFonts w:ascii="Times New Roman" w:hAnsi="Times New Roman" w:cs="Times New Roman"/>
          <w:i/>
          <w:iCs/>
          <w:lang w:val="en-CA"/>
        </w:rPr>
        <w:t xml:space="preserve">Complex/Archetype/Symbol, </w:t>
      </w:r>
      <w:r w:rsidRPr="008F062B">
        <w:rPr>
          <w:rFonts w:ascii="Times New Roman" w:hAnsi="Times New Roman" w:cs="Times New Roman"/>
          <w:lang w:val="en-CA"/>
        </w:rPr>
        <w:t xml:space="preserve">p. 11. </w:t>
      </w:r>
    </w:p>
  </w:footnote>
  <w:footnote w:id="59">
    <w:p w14:paraId="75156AC3" w14:textId="0A0CCB96" w:rsidR="007F13DB" w:rsidRPr="008F062B" w:rsidRDefault="007F13DB">
      <w:pPr>
        <w:pStyle w:val="FootnoteText"/>
        <w:rPr>
          <w:rFonts w:ascii="Times New Roman" w:hAnsi="Times New Roman" w:cs="Times New Roman"/>
          <w:i/>
          <w:iCs/>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proofErr w:type="spellStart"/>
      <w:r w:rsidRPr="008F062B">
        <w:rPr>
          <w:rFonts w:ascii="Times New Roman" w:hAnsi="Times New Roman" w:cs="Times New Roman"/>
          <w:lang w:val="en-CA"/>
        </w:rPr>
        <w:t>Jolande</w:t>
      </w:r>
      <w:proofErr w:type="spellEnd"/>
      <w:r w:rsidRPr="008F062B">
        <w:rPr>
          <w:rFonts w:ascii="Times New Roman" w:hAnsi="Times New Roman" w:cs="Times New Roman"/>
          <w:lang w:val="en-CA"/>
        </w:rPr>
        <w:t xml:space="preserve"> Jacobi, </w:t>
      </w:r>
      <w:r w:rsidRPr="008F062B">
        <w:rPr>
          <w:rFonts w:ascii="Times New Roman" w:hAnsi="Times New Roman" w:cs="Times New Roman"/>
          <w:i/>
          <w:iCs/>
          <w:lang w:val="en-CA"/>
        </w:rPr>
        <w:t>Complex/Archetype/Symbol</w:t>
      </w:r>
      <w:r w:rsidRPr="008F062B">
        <w:rPr>
          <w:rFonts w:ascii="Times New Roman" w:hAnsi="Times New Roman" w:cs="Times New Roman"/>
          <w:lang w:val="en-CA"/>
        </w:rPr>
        <w:t xml:space="preserve">, p. 11.  </w:t>
      </w:r>
    </w:p>
  </w:footnote>
  <w:footnote w:id="60">
    <w:p w14:paraId="24244D27" w14:textId="0ED15E41" w:rsidR="007F13DB" w:rsidRPr="008F062B" w:rsidRDefault="007F13DB">
      <w:pPr>
        <w:pStyle w:val="FootnoteText"/>
        <w:rPr>
          <w:rFonts w:ascii="Times New Roman" w:hAnsi="Times New Roman" w:cs="Times New Roman"/>
          <w:i/>
          <w:iCs/>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42" w:name="_Hlk29199144"/>
      <w:r w:rsidRPr="008F062B">
        <w:rPr>
          <w:rFonts w:ascii="Times New Roman" w:hAnsi="Times New Roman" w:cs="Times New Roman"/>
        </w:rPr>
        <w:t>C.G. Jung, ‘Conscious and Unconscious,’</w:t>
      </w:r>
      <w:r w:rsidRPr="008F062B">
        <w:rPr>
          <w:rFonts w:ascii="Times New Roman" w:hAnsi="Times New Roman" w:cs="Times New Roman"/>
          <w:lang w:val="en-CA"/>
        </w:rPr>
        <w:t xml:space="preserve"> in </w:t>
      </w:r>
      <w:r w:rsidRPr="008F062B">
        <w:rPr>
          <w:rFonts w:ascii="Times New Roman" w:hAnsi="Times New Roman" w:cs="Times New Roman"/>
          <w:i/>
          <w:iCs/>
          <w:lang w:val="en-CA"/>
        </w:rPr>
        <w:t>Collected Works of C.G. Jung, Volume 8: Structure and Dynamics of the Psyche</w:t>
      </w:r>
      <w:r w:rsidRPr="008F062B">
        <w:rPr>
          <w:rFonts w:ascii="Times New Roman" w:hAnsi="Times New Roman" w:cs="Times New Roman"/>
          <w:lang w:val="en-CA"/>
        </w:rPr>
        <w:t>,</w:t>
      </w:r>
      <w:r w:rsidRPr="008F062B">
        <w:rPr>
          <w:rFonts w:ascii="Times New Roman" w:hAnsi="Times New Roman" w:cs="Times New Roman"/>
        </w:rPr>
        <w:t xml:space="preserve"> trans. by R.F.C. Hull, ed. by Sir Herbert Read, Michael Fordham, Gerhard Adler, and William McGuire (New Jersey: Princeton University Press, 1970), &lt;https://www.jungiananalysts.org.uk/wp-content/uploads/2018/07/C.-G.-Jung-Collected-Works-Volume-8_-The-Structure-and-Dynamics-of-the-Psyche.pdf&gt;, [accessed 4 January 2020]</w:t>
      </w:r>
      <w:bookmarkEnd w:id="42"/>
      <w:r w:rsidRPr="008F062B">
        <w:rPr>
          <w:rFonts w:ascii="Times New Roman" w:hAnsi="Times New Roman" w:cs="Times New Roman"/>
          <w:lang w:val="en-CA"/>
        </w:rPr>
        <w:t xml:space="preserve">, </w:t>
      </w:r>
      <w:r w:rsidRPr="008F062B">
        <w:rPr>
          <w:rFonts w:ascii="Times New Roman" w:hAnsi="Times New Roman" w:cs="Times New Roman"/>
        </w:rPr>
        <w:t xml:space="preserve"> </w:t>
      </w:r>
      <w:r w:rsidRPr="008F062B">
        <w:rPr>
          <w:rFonts w:ascii="Times New Roman" w:hAnsi="Times New Roman" w:cs="Times New Roman"/>
          <w:lang w:val="en-CA"/>
        </w:rPr>
        <w:t xml:space="preserve">para. 383. </w:t>
      </w:r>
    </w:p>
  </w:footnote>
  <w:footnote w:id="61">
    <w:p w14:paraId="12A845B8" w14:textId="765314CA"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bookmarkStart w:id="43" w:name="_Hlk29199168"/>
      <w:r w:rsidRPr="008F062B">
        <w:rPr>
          <w:rFonts w:ascii="Times New Roman" w:hAnsi="Times New Roman" w:cs="Times New Roman"/>
          <w:lang w:val="en-CA"/>
        </w:rPr>
        <w:t xml:space="preserve">Liz Greene, </w:t>
      </w:r>
      <w:r w:rsidRPr="008F062B">
        <w:rPr>
          <w:rFonts w:ascii="Times New Roman" w:hAnsi="Times New Roman" w:cs="Times New Roman"/>
          <w:i/>
          <w:iCs/>
          <w:lang w:val="en-CA"/>
        </w:rPr>
        <w:t>The Horoscope in Manifestation</w:t>
      </w:r>
      <w:r w:rsidRPr="008F062B">
        <w:rPr>
          <w:rFonts w:ascii="Times New Roman" w:hAnsi="Times New Roman" w:cs="Times New Roman"/>
          <w:lang w:val="en-CA"/>
        </w:rPr>
        <w:t xml:space="preserve"> </w:t>
      </w:r>
      <w:r w:rsidRPr="008F062B">
        <w:rPr>
          <w:rFonts w:ascii="Times New Roman" w:hAnsi="Times New Roman" w:cs="Times New Roman"/>
        </w:rPr>
        <w:t xml:space="preserve">(London: CPA Press, 1997), pp. 210-211. Kindle </w:t>
      </w:r>
      <w:proofErr w:type="spellStart"/>
      <w:r w:rsidRPr="008F062B">
        <w:rPr>
          <w:rFonts w:ascii="Times New Roman" w:hAnsi="Times New Roman" w:cs="Times New Roman"/>
        </w:rPr>
        <w:t>ebook</w:t>
      </w:r>
      <w:proofErr w:type="spellEnd"/>
      <w:r w:rsidRPr="008F062B">
        <w:rPr>
          <w:rFonts w:ascii="Times New Roman" w:hAnsi="Times New Roman" w:cs="Times New Roman"/>
        </w:rPr>
        <w:t xml:space="preserve">. </w:t>
      </w:r>
    </w:p>
    <w:bookmarkEnd w:id="43"/>
  </w:footnote>
  <w:footnote w:id="62">
    <w:p w14:paraId="6204B4CA" w14:textId="4E352FA4" w:rsidR="007F13DB" w:rsidRPr="00030696" w:rsidRDefault="007F13DB">
      <w:pPr>
        <w:pStyle w:val="FootnoteText"/>
        <w:rPr>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Liz Greene, </w:t>
      </w:r>
      <w:r w:rsidRPr="008F062B">
        <w:rPr>
          <w:rFonts w:ascii="Times New Roman" w:hAnsi="Times New Roman" w:cs="Times New Roman"/>
          <w:i/>
          <w:iCs/>
          <w:lang w:val="en-CA"/>
        </w:rPr>
        <w:t>The Horoscope in Manifestation</w:t>
      </w:r>
      <w:r w:rsidRPr="008F062B">
        <w:rPr>
          <w:rFonts w:ascii="Times New Roman" w:hAnsi="Times New Roman" w:cs="Times New Roman"/>
          <w:lang w:val="en-CA"/>
        </w:rPr>
        <w:t>, p. 211.</w:t>
      </w:r>
      <w:r>
        <w:rPr>
          <w:lang w:val="en-CA"/>
        </w:rPr>
        <w:t xml:space="preserve"> </w:t>
      </w:r>
    </w:p>
  </w:footnote>
  <w:footnote w:id="63">
    <w:p w14:paraId="10E29495" w14:textId="654D98EE"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Liz Greene, </w:t>
      </w:r>
      <w:r w:rsidRPr="008F062B">
        <w:rPr>
          <w:rFonts w:ascii="Times New Roman" w:hAnsi="Times New Roman" w:cs="Times New Roman"/>
          <w:i/>
          <w:iCs/>
          <w:lang w:val="en-CA"/>
        </w:rPr>
        <w:t>The Horoscope in Manifestation</w:t>
      </w:r>
      <w:r w:rsidRPr="008F062B">
        <w:rPr>
          <w:rFonts w:ascii="Times New Roman" w:hAnsi="Times New Roman" w:cs="Times New Roman"/>
          <w:lang w:val="en-CA"/>
        </w:rPr>
        <w:t>, p. 225.</w:t>
      </w:r>
    </w:p>
  </w:footnote>
  <w:footnote w:id="64">
    <w:p w14:paraId="46AC4463" w14:textId="488E3E2B"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Liz Greene, </w:t>
      </w:r>
      <w:r w:rsidRPr="008F062B">
        <w:rPr>
          <w:rFonts w:ascii="Times New Roman" w:hAnsi="Times New Roman" w:cs="Times New Roman"/>
          <w:i/>
          <w:iCs/>
          <w:lang w:val="en-CA"/>
        </w:rPr>
        <w:t>The Horoscope in Manifestation</w:t>
      </w:r>
      <w:r w:rsidRPr="008F062B">
        <w:rPr>
          <w:rFonts w:ascii="Times New Roman" w:hAnsi="Times New Roman" w:cs="Times New Roman"/>
          <w:lang w:val="en-CA"/>
        </w:rPr>
        <w:t>, p. 344.</w:t>
      </w:r>
    </w:p>
  </w:footnote>
  <w:footnote w:id="65">
    <w:p w14:paraId="424AF808" w14:textId="01D6888E"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Liz Greene, </w:t>
      </w:r>
      <w:r w:rsidRPr="008F062B">
        <w:rPr>
          <w:rFonts w:ascii="Times New Roman" w:hAnsi="Times New Roman" w:cs="Times New Roman"/>
          <w:i/>
          <w:iCs/>
          <w:lang w:val="en-CA"/>
        </w:rPr>
        <w:t>The Horoscope in Manifestation</w:t>
      </w:r>
      <w:r w:rsidRPr="008F062B">
        <w:rPr>
          <w:rFonts w:ascii="Times New Roman" w:hAnsi="Times New Roman" w:cs="Times New Roman"/>
          <w:lang w:val="en-CA"/>
        </w:rPr>
        <w:t>, p. 405.</w:t>
      </w:r>
    </w:p>
  </w:footnote>
  <w:footnote w:id="66">
    <w:p w14:paraId="4387FD40" w14:textId="5B1E3157"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Liz Greene, </w:t>
      </w:r>
      <w:r w:rsidRPr="008F062B">
        <w:rPr>
          <w:rFonts w:ascii="Times New Roman" w:hAnsi="Times New Roman" w:cs="Times New Roman"/>
          <w:i/>
          <w:iCs/>
        </w:rPr>
        <w:t xml:space="preserve">Relating, </w:t>
      </w:r>
      <w:r w:rsidRPr="008F062B">
        <w:rPr>
          <w:rFonts w:ascii="Times New Roman" w:hAnsi="Times New Roman" w:cs="Times New Roman"/>
        </w:rPr>
        <w:t xml:space="preserve">p. 16. </w:t>
      </w:r>
    </w:p>
  </w:footnote>
  <w:footnote w:id="67">
    <w:p w14:paraId="72C35E12" w14:textId="7A6EF57F"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Liz Greene, </w:t>
      </w:r>
      <w:r w:rsidRPr="008F062B">
        <w:rPr>
          <w:rFonts w:ascii="Times New Roman" w:hAnsi="Times New Roman" w:cs="Times New Roman"/>
          <w:i/>
          <w:iCs/>
          <w:lang w:val="en-CA"/>
        </w:rPr>
        <w:t>The Horoscope in Manifestation</w:t>
      </w:r>
      <w:r w:rsidRPr="008F062B">
        <w:rPr>
          <w:rFonts w:ascii="Times New Roman" w:hAnsi="Times New Roman" w:cs="Times New Roman"/>
          <w:lang w:val="en-CA"/>
        </w:rPr>
        <w:t>, p. 445.</w:t>
      </w:r>
    </w:p>
  </w:footnote>
  <w:footnote w:id="68">
    <w:p w14:paraId="3082B58E" w14:textId="31E06AF0" w:rsidR="007F13DB" w:rsidRPr="008F062B" w:rsidRDefault="007F13DB">
      <w:pPr>
        <w:pStyle w:val="FootnoteText"/>
        <w:rPr>
          <w:rFonts w:ascii="Times New Roman" w:hAnsi="Times New Roman" w:cs="Times New Roman"/>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Liz Greene, </w:t>
      </w:r>
      <w:r w:rsidRPr="008F062B">
        <w:rPr>
          <w:rFonts w:ascii="Times New Roman" w:hAnsi="Times New Roman" w:cs="Times New Roman"/>
          <w:i/>
          <w:iCs/>
          <w:lang w:val="en-CA"/>
        </w:rPr>
        <w:t xml:space="preserve">The Horoscope in Manifestation, </w:t>
      </w:r>
      <w:r w:rsidRPr="008F062B">
        <w:rPr>
          <w:rFonts w:ascii="Times New Roman" w:hAnsi="Times New Roman" w:cs="Times New Roman"/>
          <w:lang w:val="en-CA"/>
        </w:rPr>
        <w:t>p. 458.</w:t>
      </w:r>
    </w:p>
  </w:footnote>
  <w:footnote w:id="69">
    <w:p w14:paraId="6EC038D3" w14:textId="4020E52D" w:rsidR="007F13DB" w:rsidRPr="00C529B7" w:rsidRDefault="007F13DB">
      <w:pPr>
        <w:pStyle w:val="FootnoteText"/>
        <w:rPr>
          <w:lang w:val="en-CA"/>
        </w:rPr>
      </w:pPr>
      <w:r w:rsidRPr="008F062B">
        <w:rPr>
          <w:rStyle w:val="FootnoteReference"/>
          <w:rFonts w:ascii="Times New Roman" w:hAnsi="Times New Roman" w:cs="Times New Roman"/>
        </w:rPr>
        <w:footnoteRef/>
      </w:r>
      <w:r w:rsidRPr="008F062B">
        <w:rPr>
          <w:rFonts w:ascii="Times New Roman" w:hAnsi="Times New Roman" w:cs="Times New Roman"/>
        </w:rPr>
        <w:t xml:space="preserve"> </w:t>
      </w:r>
      <w:r w:rsidRPr="008F062B">
        <w:rPr>
          <w:rFonts w:ascii="Times New Roman" w:hAnsi="Times New Roman" w:cs="Times New Roman"/>
          <w:lang w:val="en-CA"/>
        </w:rPr>
        <w:t xml:space="preserve">Liz Greene, </w:t>
      </w:r>
      <w:r w:rsidRPr="008F062B">
        <w:rPr>
          <w:rFonts w:ascii="Times New Roman" w:hAnsi="Times New Roman" w:cs="Times New Roman"/>
          <w:i/>
          <w:iCs/>
          <w:lang w:val="en-CA"/>
        </w:rPr>
        <w:t xml:space="preserve">The Horoscope in Manifestation, </w:t>
      </w:r>
      <w:r w:rsidRPr="008F062B">
        <w:rPr>
          <w:rFonts w:ascii="Times New Roman" w:hAnsi="Times New Roman" w:cs="Times New Roman"/>
          <w:lang w:val="en-CA"/>
        </w:rPr>
        <w:t>p. 458.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642CB" w14:textId="40A490AA" w:rsidR="006B36CF" w:rsidRDefault="006B36CF">
    <w:pPr>
      <w:pStyle w:val="Header"/>
    </w:pPr>
    <w:sdt>
      <w:sdtPr>
        <w:id w:val="1704979692"/>
        <w:placeholder>
          <w:docPart w:val="67FF0838AAEF443599CED4935C66B74E"/>
        </w:placeholder>
        <w:temporary/>
        <w:showingPlcHdr/>
        <w15:appearance w15:val="hidden"/>
      </w:sdtPr>
      <w:sdtContent>
        <w:r>
          <w:t>[Type here]</w:t>
        </w:r>
      </w:sdtContent>
    </w:sdt>
    <w:r>
      <w:ptab w:relativeTo="margin" w:alignment="center" w:leader="none"/>
    </w:r>
    <w:sdt>
      <w:sdtPr>
        <w:id w:val="968859947"/>
        <w:placeholder>
          <w:docPart w:val="67FF0838AAEF443599CED4935C66B74E"/>
        </w:placeholder>
        <w:temporary/>
        <w:showingPlcHdr/>
        <w15:appearance w15:val="hidden"/>
      </w:sdtPr>
      <w:sdtContent>
        <w:r>
          <w:t>[Type here]</w:t>
        </w:r>
      </w:sdtContent>
    </w:sdt>
    <w:r>
      <w:ptab w:relativeTo="margin" w:alignment="right" w:leader="none"/>
    </w:r>
    <w:r>
      <w:t>Britanie_Leclair_HPC7006</w:t>
    </w:r>
    <w:r>
      <w:br/>
    </w:r>
    <w:r>
      <w:tab/>
    </w:r>
    <w:r>
      <w:tab/>
      <w:t>Assignment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458"/>
    <w:rsid w:val="00001D67"/>
    <w:rsid w:val="000100C4"/>
    <w:rsid w:val="00012625"/>
    <w:rsid w:val="0002644C"/>
    <w:rsid w:val="00026D2C"/>
    <w:rsid w:val="00030696"/>
    <w:rsid w:val="00047D04"/>
    <w:rsid w:val="000644FA"/>
    <w:rsid w:val="0009067F"/>
    <w:rsid w:val="00090FDF"/>
    <w:rsid w:val="000C75DE"/>
    <w:rsid w:val="000D5F0D"/>
    <w:rsid w:val="000D6DEE"/>
    <w:rsid w:val="000E57C1"/>
    <w:rsid w:val="000F5A97"/>
    <w:rsid w:val="00114552"/>
    <w:rsid w:val="00117CCB"/>
    <w:rsid w:val="0013254F"/>
    <w:rsid w:val="00136AD7"/>
    <w:rsid w:val="00174318"/>
    <w:rsid w:val="00176346"/>
    <w:rsid w:val="0018025F"/>
    <w:rsid w:val="00182274"/>
    <w:rsid w:val="001A3156"/>
    <w:rsid w:val="001A7219"/>
    <w:rsid w:val="001B1385"/>
    <w:rsid w:val="001B152F"/>
    <w:rsid w:val="001B15CF"/>
    <w:rsid w:val="001B5724"/>
    <w:rsid w:val="001C337D"/>
    <w:rsid w:val="001C6ECF"/>
    <w:rsid w:val="001D1245"/>
    <w:rsid w:val="001D2142"/>
    <w:rsid w:val="001D7FD1"/>
    <w:rsid w:val="001E2829"/>
    <w:rsid w:val="002003B6"/>
    <w:rsid w:val="00211C12"/>
    <w:rsid w:val="002136AD"/>
    <w:rsid w:val="00222BBD"/>
    <w:rsid w:val="00225FAF"/>
    <w:rsid w:val="00227A44"/>
    <w:rsid w:val="002311DD"/>
    <w:rsid w:val="00237765"/>
    <w:rsid w:val="0024497D"/>
    <w:rsid w:val="00247816"/>
    <w:rsid w:val="0025322C"/>
    <w:rsid w:val="00253E51"/>
    <w:rsid w:val="00273EA7"/>
    <w:rsid w:val="00275602"/>
    <w:rsid w:val="00285722"/>
    <w:rsid w:val="00293F84"/>
    <w:rsid w:val="002A406D"/>
    <w:rsid w:val="002A6E58"/>
    <w:rsid w:val="002B0799"/>
    <w:rsid w:val="002C0AD3"/>
    <w:rsid w:val="002C264B"/>
    <w:rsid w:val="002E19AD"/>
    <w:rsid w:val="002E2721"/>
    <w:rsid w:val="002E5C85"/>
    <w:rsid w:val="003017B8"/>
    <w:rsid w:val="003162C4"/>
    <w:rsid w:val="003174F1"/>
    <w:rsid w:val="00325F06"/>
    <w:rsid w:val="00337523"/>
    <w:rsid w:val="00341DF9"/>
    <w:rsid w:val="003444B0"/>
    <w:rsid w:val="003527E5"/>
    <w:rsid w:val="00363EE0"/>
    <w:rsid w:val="003726CD"/>
    <w:rsid w:val="0037517F"/>
    <w:rsid w:val="00392478"/>
    <w:rsid w:val="003975DA"/>
    <w:rsid w:val="003A17B5"/>
    <w:rsid w:val="003A27FA"/>
    <w:rsid w:val="003B661E"/>
    <w:rsid w:val="003C1A7B"/>
    <w:rsid w:val="003D2319"/>
    <w:rsid w:val="003E2C9A"/>
    <w:rsid w:val="003F75AA"/>
    <w:rsid w:val="00413FE7"/>
    <w:rsid w:val="0042395A"/>
    <w:rsid w:val="004277A3"/>
    <w:rsid w:val="00443781"/>
    <w:rsid w:val="004479C3"/>
    <w:rsid w:val="004529C9"/>
    <w:rsid w:val="0046727D"/>
    <w:rsid w:val="0046739F"/>
    <w:rsid w:val="00483A17"/>
    <w:rsid w:val="00496A4E"/>
    <w:rsid w:val="004A5911"/>
    <w:rsid w:val="004B565C"/>
    <w:rsid w:val="004C12D4"/>
    <w:rsid w:val="004C2EC2"/>
    <w:rsid w:val="004C784F"/>
    <w:rsid w:val="004D20F9"/>
    <w:rsid w:val="004D2E75"/>
    <w:rsid w:val="004D7C62"/>
    <w:rsid w:val="004E0798"/>
    <w:rsid w:val="004E0943"/>
    <w:rsid w:val="005011E0"/>
    <w:rsid w:val="00507F81"/>
    <w:rsid w:val="005115BC"/>
    <w:rsid w:val="005121B4"/>
    <w:rsid w:val="0051423C"/>
    <w:rsid w:val="005279F2"/>
    <w:rsid w:val="0054037A"/>
    <w:rsid w:val="005562E7"/>
    <w:rsid w:val="00590AC0"/>
    <w:rsid w:val="005A71D4"/>
    <w:rsid w:val="005B4727"/>
    <w:rsid w:val="005B5480"/>
    <w:rsid w:val="005B57A8"/>
    <w:rsid w:val="005B6433"/>
    <w:rsid w:val="005C0951"/>
    <w:rsid w:val="005C2337"/>
    <w:rsid w:val="005D4F02"/>
    <w:rsid w:val="005E7698"/>
    <w:rsid w:val="005F173E"/>
    <w:rsid w:val="005F7D74"/>
    <w:rsid w:val="00622096"/>
    <w:rsid w:val="00624EDD"/>
    <w:rsid w:val="00630A82"/>
    <w:rsid w:val="00641458"/>
    <w:rsid w:val="006557B1"/>
    <w:rsid w:val="006602AE"/>
    <w:rsid w:val="00661615"/>
    <w:rsid w:val="00665E9A"/>
    <w:rsid w:val="0067289E"/>
    <w:rsid w:val="00672956"/>
    <w:rsid w:val="00676D38"/>
    <w:rsid w:val="00680E2E"/>
    <w:rsid w:val="00683454"/>
    <w:rsid w:val="0069780B"/>
    <w:rsid w:val="0069780E"/>
    <w:rsid w:val="006A27EE"/>
    <w:rsid w:val="006A2A24"/>
    <w:rsid w:val="006A3B4D"/>
    <w:rsid w:val="006B36CF"/>
    <w:rsid w:val="006B4ED7"/>
    <w:rsid w:val="006D5058"/>
    <w:rsid w:val="006E1EDC"/>
    <w:rsid w:val="006E3B5E"/>
    <w:rsid w:val="006F1A81"/>
    <w:rsid w:val="006F3761"/>
    <w:rsid w:val="006F3BC1"/>
    <w:rsid w:val="006F472E"/>
    <w:rsid w:val="00704E1C"/>
    <w:rsid w:val="00710218"/>
    <w:rsid w:val="0072375B"/>
    <w:rsid w:val="00726B51"/>
    <w:rsid w:val="00730AB7"/>
    <w:rsid w:val="00733C4E"/>
    <w:rsid w:val="00740096"/>
    <w:rsid w:val="00745F31"/>
    <w:rsid w:val="0075188F"/>
    <w:rsid w:val="00752923"/>
    <w:rsid w:val="00761903"/>
    <w:rsid w:val="00765858"/>
    <w:rsid w:val="00770E33"/>
    <w:rsid w:val="00772E42"/>
    <w:rsid w:val="0078087B"/>
    <w:rsid w:val="007821D7"/>
    <w:rsid w:val="00790739"/>
    <w:rsid w:val="00794AE3"/>
    <w:rsid w:val="00794BF1"/>
    <w:rsid w:val="007D0E22"/>
    <w:rsid w:val="007D2D8B"/>
    <w:rsid w:val="007E7D6F"/>
    <w:rsid w:val="007F0E42"/>
    <w:rsid w:val="007F13DB"/>
    <w:rsid w:val="008049D5"/>
    <w:rsid w:val="00815AD5"/>
    <w:rsid w:val="0081641A"/>
    <w:rsid w:val="008241A1"/>
    <w:rsid w:val="00834DAC"/>
    <w:rsid w:val="00836FBB"/>
    <w:rsid w:val="00847533"/>
    <w:rsid w:val="00861F86"/>
    <w:rsid w:val="008741AA"/>
    <w:rsid w:val="008A2919"/>
    <w:rsid w:val="008A49BC"/>
    <w:rsid w:val="008A6F68"/>
    <w:rsid w:val="008B584E"/>
    <w:rsid w:val="008C7885"/>
    <w:rsid w:val="008E005C"/>
    <w:rsid w:val="008F062B"/>
    <w:rsid w:val="00901D48"/>
    <w:rsid w:val="009172A4"/>
    <w:rsid w:val="00917CAC"/>
    <w:rsid w:val="009252DC"/>
    <w:rsid w:val="009340A4"/>
    <w:rsid w:val="009418AB"/>
    <w:rsid w:val="00947207"/>
    <w:rsid w:val="00950766"/>
    <w:rsid w:val="0096106E"/>
    <w:rsid w:val="009706D2"/>
    <w:rsid w:val="009714D8"/>
    <w:rsid w:val="009728F3"/>
    <w:rsid w:val="00976082"/>
    <w:rsid w:val="00984E8B"/>
    <w:rsid w:val="009976A6"/>
    <w:rsid w:val="00997823"/>
    <w:rsid w:val="009B03F0"/>
    <w:rsid w:val="009B385F"/>
    <w:rsid w:val="009B3D8C"/>
    <w:rsid w:val="009C67C5"/>
    <w:rsid w:val="009F5102"/>
    <w:rsid w:val="009F6A31"/>
    <w:rsid w:val="009F71DB"/>
    <w:rsid w:val="00A0002E"/>
    <w:rsid w:val="00A05718"/>
    <w:rsid w:val="00A06745"/>
    <w:rsid w:val="00A10E70"/>
    <w:rsid w:val="00A276E4"/>
    <w:rsid w:val="00A31C4C"/>
    <w:rsid w:val="00A43968"/>
    <w:rsid w:val="00A53A82"/>
    <w:rsid w:val="00A61183"/>
    <w:rsid w:val="00A63E37"/>
    <w:rsid w:val="00A73B85"/>
    <w:rsid w:val="00A752B8"/>
    <w:rsid w:val="00A775A1"/>
    <w:rsid w:val="00A91605"/>
    <w:rsid w:val="00A93B56"/>
    <w:rsid w:val="00AA1969"/>
    <w:rsid w:val="00AA467B"/>
    <w:rsid w:val="00AA57BA"/>
    <w:rsid w:val="00AA6226"/>
    <w:rsid w:val="00AB102E"/>
    <w:rsid w:val="00AB2D57"/>
    <w:rsid w:val="00AB5A9C"/>
    <w:rsid w:val="00AB6330"/>
    <w:rsid w:val="00AC2F5F"/>
    <w:rsid w:val="00AC596D"/>
    <w:rsid w:val="00AD3BEF"/>
    <w:rsid w:val="00AE02F7"/>
    <w:rsid w:val="00AE20D2"/>
    <w:rsid w:val="00AF6D35"/>
    <w:rsid w:val="00B05236"/>
    <w:rsid w:val="00B244CF"/>
    <w:rsid w:val="00B3330E"/>
    <w:rsid w:val="00B37F2C"/>
    <w:rsid w:val="00B4759D"/>
    <w:rsid w:val="00B47B5F"/>
    <w:rsid w:val="00B51477"/>
    <w:rsid w:val="00B52593"/>
    <w:rsid w:val="00B535F2"/>
    <w:rsid w:val="00B54DE3"/>
    <w:rsid w:val="00B602AD"/>
    <w:rsid w:val="00B675E2"/>
    <w:rsid w:val="00B73FF7"/>
    <w:rsid w:val="00B77FA1"/>
    <w:rsid w:val="00B86725"/>
    <w:rsid w:val="00BA072D"/>
    <w:rsid w:val="00BC077C"/>
    <w:rsid w:val="00BC5846"/>
    <w:rsid w:val="00BE627B"/>
    <w:rsid w:val="00BF5671"/>
    <w:rsid w:val="00C0355C"/>
    <w:rsid w:val="00C07AF7"/>
    <w:rsid w:val="00C07EEA"/>
    <w:rsid w:val="00C154B9"/>
    <w:rsid w:val="00C1711D"/>
    <w:rsid w:val="00C243A2"/>
    <w:rsid w:val="00C2688D"/>
    <w:rsid w:val="00C326BE"/>
    <w:rsid w:val="00C33214"/>
    <w:rsid w:val="00C457CF"/>
    <w:rsid w:val="00C50F04"/>
    <w:rsid w:val="00C529B7"/>
    <w:rsid w:val="00C57316"/>
    <w:rsid w:val="00C72621"/>
    <w:rsid w:val="00C73450"/>
    <w:rsid w:val="00C81E6F"/>
    <w:rsid w:val="00C95348"/>
    <w:rsid w:val="00CA7191"/>
    <w:rsid w:val="00CC7CE3"/>
    <w:rsid w:val="00CD7595"/>
    <w:rsid w:val="00CE1FB1"/>
    <w:rsid w:val="00CE2F08"/>
    <w:rsid w:val="00CE5C38"/>
    <w:rsid w:val="00D06C29"/>
    <w:rsid w:val="00D15E0D"/>
    <w:rsid w:val="00D37E58"/>
    <w:rsid w:val="00D46ED6"/>
    <w:rsid w:val="00D47900"/>
    <w:rsid w:val="00D52C13"/>
    <w:rsid w:val="00D67CFB"/>
    <w:rsid w:val="00D71203"/>
    <w:rsid w:val="00D751E1"/>
    <w:rsid w:val="00D75236"/>
    <w:rsid w:val="00D8295A"/>
    <w:rsid w:val="00D92DB5"/>
    <w:rsid w:val="00DB65D9"/>
    <w:rsid w:val="00DE402A"/>
    <w:rsid w:val="00DE5133"/>
    <w:rsid w:val="00DE637D"/>
    <w:rsid w:val="00E150CB"/>
    <w:rsid w:val="00E1558A"/>
    <w:rsid w:val="00E27D5E"/>
    <w:rsid w:val="00E4449F"/>
    <w:rsid w:val="00E44B7A"/>
    <w:rsid w:val="00E5102C"/>
    <w:rsid w:val="00E56A4B"/>
    <w:rsid w:val="00E61210"/>
    <w:rsid w:val="00E7765B"/>
    <w:rsid w:val="00E81E3B"/>
    <w:rsid w:val="00E839B5"/>
    <w:rsid w:val="00E85141"/>
    <w:rsid w:val="00E94F37"/>
    <w:rsid w:val="00EB3E60"/>
    <w:rsid w:val="00EB45B8"/>
    <w:rsid w:val="00EC5F98"/>
    <w:rsid w:val="00EE2412"/>
    <w:rsid w:val="00EE7A65"/>
    <w:rsid w:val="00EF15D3"/>
    <w:rsid w:val="00EF3AF6"/>
    <w:rsid w:val="00F02776"/>
    <w:rsid w:val="00F102EE"/>
    <w:rsid w:val="00F1223C"/>
    <w:rsid w:val="00F201CB"/>
    <w:rsid w:val="00F23689"/>
    <w:rsid w:val="00F41D0C"/>
    <w:rsid w:val="00F44E5B"/>
    <w:rsid w:val="00F47E7F"/>
    <w:rsid w:val="00F56327"/>
    <w:rsid w:val="00F769C6"/>
    <w:rsid w:val="00F9720B"/>
    <w:rsid w:val="00FA4D99"/>
    <w:rsid w:val="00FA55AC"/>
    <w:rsid w:val="00FA5F2B"/>
    <w:rsid w:val="00FA6B7E"/>
    <w:rsid w:val="00FB3C16"/>
    <w:rsid w:val="00FB5B80"/>
    <w:rsid w:val="00FC02F4"/>
    <w:rsid w:val="00FE2BD2"/>
    <w:rsid w:val="00FF48C7"/>
    <w:rsid w:val="00FF4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6B4866"/>
  <w15:docId w15:val="{F6D7E66E-7F82-4C89-8606-484938A38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8F062B"/>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41458"/>
    <w:pPr>
      <w:spacing w:after="0" w:line="240" w:lineRule="auto"/>
    </w:pPr>
    <w:rPr>
      <w:sz w:val="20"/>
      <w:szCs w:val="20"/>
    </w:rPr>
  </w:style>
  <w:style w:type="character" w:customStyle="1" w:styleId="FootnoteTextChar">
    <w:name w:val="Footnote Text Char"/>
    <w:basedOn w:val="DefaultParagraphFont"/>
    <w:link w:val="FootnoteText"/>
    <w:uiPriority w:val="99"/>
    <w:rsid w:val="00641458"/>
    <w:rPr>
      <w:sz w:val="20"/>
      <w:szCs w:val="20"/>
    </w:rPr>
  </w:style>
  <w:style w:type="character" w:styleId="FootnoteReference">
    <w:name w:val="footnote reference"/>
    <w:basedOn w:val="DefaultParagraphFont"/>
    <w:uiPriority w:val="99"/>
    <w:semiHidden/>
    <w:unhideWhenUsed/>
    <w:rsid w:val="00641458"/>
    <w:rPr>
      <w:vertAlign w:val="superscript"/>
    </w:rPr>
  </w:style>
  <w:style w:type="character" w:styleId="Hyperlink">
    <w:name w:val="Hyperlink"/>
    <w:basedOn w:val="DefaultParagraphFont"/>
    <w:uiPriority w:val="99"/>
    <w:unhideWhenUsed/>
    <w:rsid w:val="00641458"/>
    <w:rPr>
      <w:color w:val="0000FF"/>
      <w:u w:val="single"/>
    </w:rPr>
  </w:style>
  <w:style w:type="character" w:styleId="UnresolvedMention">
    <w:name w:val="Unresolved Mention"/>
    <w:basedOn w:val="DefaultParagraphFont"/>
    <w:uiPriority w:val="99"/>
    <w:semiHidden/>
    <w:unhideWhenUsed/>
    <w:rsid w:val="004C12D4"/>
    <w:rPr>
      <w:color w:val="605E5C"/>
      <w:shd w:val="clear" w:color="auto" w:fill="E1DFDD"/>
    </w:rPr>
  </w:style>
  <w:style w:type="paragraph" w:styleId="Header">
    <w:name w:val="header"/>
    <w:basedOn w:val="Normal"/>
    <w:link w:val="HeaderChar"/>
    <w:uiPriority w:val="99"/>
    <w:unhideWhenUsed/>
    <w:rsid w:val="002C26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64B"/>
  </w:style>
  <w:style w:type="paragraph" w:styleId="Footer">
    <w:name w:val="footer"/>
    <w:basedOn w:val="Normal"/>
    <w:link w:val="FooterChar"/>
    <w:uiPriority w:val="99"/>
    <w:unhideWhenUsed/>
    <w:rsid w:val="002C26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64B"/>
  </w:style>
  <w:style w:type="character" w:customStyle="1" w:styleId="Heading3Char">
    <w:name w:val="Heading 3 Char"/>
    <w:basedOn w:val="DefaultParagraphFont"/>
    <w:link w:val="Heading3"/>
    <w:rsid w:val="008F062B"/>
    <w:rPr>
      <w:rFonts w:ascii="Tahoma" w:eastAsia="SimSun" w:hAnsi="Tahoma" w:cs="Tahoma"/>
      <w:b/>
      <w:bCs/>
      <w:sz w:val="20"/>
      <w:szCs w:val="20"/>
      <w:lang w:val="en-GB" w:eastAsia="zh-CN"/>
    </w:rPr>
  </w:style>
  <w:style w:type="paragraph" w:styleId="NormalWeb">
    <w:name w:val="Normal (Web)"/>
    <w:basedOn w:val="Normal"/>
    <w:rsid w:val="008F062B"/>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7FF0838AAEF443599CED4935C66B74E"/>
        <w:category>
          <w:name w:val="General"/>
          <w:gallery w:val="placeholder"/>
        </w:category>
        <w:types>
          <w:type w:val="bbPlcHdr"/>
        </w:types>
        <w:behaviors>
          <w:behavior w:val="content"/>
        </w:behaviors>
        <w:guid w:val="{50FF6414-E6FC-49D7-A319-AE0D4596BA6B}"/>
      </w:docPartPr>
      <w:docPartBody>
        <w:p w:rsidR="00000000" w:rsidRDefault="00883E15" w:rsidP="00883E15">
          <w:pPr>
            <w:pStyle w:val="67FF0838AAEF443599CED4935C66B74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E15"/>
    <w:rsid w:val="00883E15"/>
    <w:rsid w:val="00D31B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FF0838AAEF443599CED4935C66B74E">
    <w:name w:val="67FF0838AAEF443599CED4935C66B74E"/>
    <w:rsid w:val="00883E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00659-B625-46E1-9D04-96C5EFFB6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4292</Words>
  <Characters>25029</Characters>
  <Application>Microsoft Office Word</Application>
  <DocSecurity>0</DocSecurity>
  <Lines>325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dc:creator>
  <cp:keywords/>
  <dc:description/>
  <cp:lastModifiedBy>Britanie Leclair</cp:lastModifiedBy>
  <cp:revision>5</cp:revision>
  <dcterms:created xsi:type="dcterms:W3CDTF">2020-01-06T17:41:00Z</dcterms:created>
  <dcterms:modified xsi:type="dcterms:W3CDTF">2020-01-06T17:46:00Z</dcterms:modified>
</cp:coreProperties>
</file>