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4258FE4E" w14:textId="77777777" w:rsidR="004D0F64" w:rsidRPr="000D6548" w:rsidRDefault="00716D7E" w:rsidP="001E1D2C">
      <w:pPr>
        <w:widowControl w:val="0"/>
        <w:ind w:left="220"/>
        <w:rPr>
          <w:sz w:val="24"/>
          <w:szCs w:val="24"/>
        </w:rPr>
      </w:pPr>
      <w:r w:rsidRPr="000D6548">
        <w:rPr>
          <w:noProof/>
          <w:sz w:val="24"/>
          <w:szCs w:val="24"/>
        </w:rPr>
        <w:drawing>
          <wp:inline distT="0" distB="0" distL="0" distR="0" wp14:anchorId="6E2418A0" wp14:editId="79D191E1">
            <wp:extent cx="3050155" cy="1135776"/>
            <wp:effectExtent l="0" t="0" r="0" b="0"/>
            <wp:docPr id="2" name="image1.jpg" descr="A picture containing knife  Description automatically generated"/>
            <wp:cNvGraphicFramePr/>
            <a:graphic xmlns:a="http://schemas.openxmlformats.org/drawingml/2006/main">
              <a:graphicData uri="http://schemas.openxmlformats.org/drawingml/2006/picture">
                <pic:pic xmlns:pic="http://schemas.openxmlformats.org/drawingml/2006/picture">
                  <pic:nvPicPr>
                    <pic:cNvPr id="0" name="image1.jpg" descr="A picture containing knife  Description automatically generated"/>
                    <pic:cNvPicPr preferRelativeResize="0"/>
                  </pic:nvPicPr>
                  <pic:blipFill>
                    <a:blip r:embed="rId8"/>
                    <a:srcRect/>
                    <a:stretch>
                      <a:fillRect/>
                    </a:stretch>
                  </pic:blipFill>
                  <pic:spPr>
                    <a:xfrm>
                      <a:off x="0" y="0"/>
                      <a:ext cx="3050155" cy="1135776"/>
                    </a:xfrm>
                    <a:prstGeom prst="rect">
                      <a:avLst/>
                    </a:prstGeom>
                    <a:ln/>
                  </pic:spPr>
                </pic:pic>
              </a:graphicData>
            </a:graphic>
          </wp:inline>
        </w:drawing>
      </w:r>
    </w:p>
    <w:p w14:paraId="6B20D604" w14:textId="77777777" w:rsidR="004D0F64" w:rsidRPr="000D6548" w:rsidRDefault="004D0F64" w:rsidP="001E1D2C">
      <w:pPr>
        <w:widowControl w:val="0"/>
        <w:ind w:left="220"/>
        <w:rPr>
          <w:sz w:val="24"/>
          <w:szCs w:val="24"/>
        </w:rPr>
      </w:pPr>
    </w:p>
    <w:p w14:paraId="65BF55EE" w14:textId="77777777" w:rsidR="004D0F64" w:rsidRPr="000D6548" w:rsidRDefault="004D0F64" w:rsidP="001E1D2C">
      <w:pPr>
        <w:widowControl w:val="0"/>
        <w:ind w:left="220"/>
        <w:rPr>
          <w:sz w:val="24"/>
          <w:szCs w:val="24"/>
        </w:rPr>
      </w:pPr>
    </w:p>
    <w:p w14:paraId="78507CAD" w14:textId="77777777" w:rsidR="004D0F64" w:rsidRPr="000D6548" w:rsidRDefault="004D0F64" w:rsidP="001E1D2C">
      <w:pPr>
        <w:widowControl w:val="0"/>
        <w:ind w:left="220"/>
        <w:rPr>
          <w:sz w:val="24"/>
          <w:szCs w:val="24"/>
        </w:rPr>
      </w:pPr>
    </w:p>
    <w:p w14:paraId="42CBE44C" w14:textId="77777777" w:rsidR="004D0F64" w:rsidRPr="000D6548" w:rsidRDefault="004D0F64" w:rsidP="001E1D2C">
      <w:pPr>
        <w:widowControl w:val="0"/>
        <w:ind w:left="220"/>
        <w:rPr>
          <w:sz w:val="24"/>
          <w:szCs w:val="24"/>
        </w:rPr>
      </w:pPr>
    </w:p>
    <w:p w14:paraId="2301FD5F" w14:textId="77777777" w:rsidR="004D0F64" w:rsidRPr="000D6548" w:rsidRDefault="004D0F64" w:rsidP="001E1D2C">
      <w:pPr>
        <w:widowControl w:val="0"/>
        <w:ind w:left="220"/>
        <w:rPr>
          <w:sz w:val="24"/>
          <w:szCs w:val="24"/>
        </w:rPr>
      </w:pPr>
    </w:p>
    <w:p w14:paraId="1E61DD1C" w14:textId="77777777" w:rsidR="004D0F64" w:rsidRPr="000D6548" w:rsidRDefault="004D0F64" w:rsidP="001E1D2C">
      <w:pPr>
        <w:widowControl w:val="0"/>
        <w:ind w:left="220"/>
        <w:rPr>
          <w:sz w:val="24"/>
          <w:szCs w:val="24"/>
        </w:rPr>
      </w:pPr>
    </w:p>
    <w:p w14:paraId="2B6C4C78" w14:textId="77777777" w:rsidR="004D0F64" w:rsidRPr="000D6548" w:rsidRDefault="004D0F64" w:rsidP="001E1D2C">
      <w:pPr>
        <w:widowControl w:val="0"/>
        <w:ind w:left="220"/>
        <w:rPr>
          <w:sz w:val="24"/>
          <w:szCs w:val="24"/>
        </w:rPr>
      </w:pPr>
    </w:p>
    <w:p w14:paraId="74BE7480" w14:textId="77777777" w:rsidR="004D0F64" w:rsidRPr="000D6548" w:rsidRDefault="004D0F64" w:rsidP="001E1D2C">
      <w:pPr>
        <w:widowControl w:val="0"/>
        <w:ind w:left="220"/>
        <w:rPr>
          <w:sz w:val="24"/>
          <w:szCs w:val="24"/>
        </w:rPr>
      </w:pPr>
    </w:p>
    <w:p w14:paraId="49885BB2" w14:textId="77777777" w:rsidR="004D0F64" w:rsidRPr="000D6548" w:rsidRDefault="00716D7E" w:rsidP="001E1D2C">
      <w:pPr>
        <w:jc w:val="center"/>
        <w:rPr>
          <w:b/>
          <w:sz w:val="48"/>
          <w:szCs w:val="48"/>
        </w:rPr>
      </w:pPr>
      <w:r w:rsidRPr="000D6548">
        <w:rPr>
          <w:b/>
          <w:sz w:val="48"/>
          <w:szCs w:val="48"/>
        </w:rPr>
        <w:t xml:space="preserve">Individual Essay on </w:t>
      </w:r>
    </w:p>
    <w:p w14:paraId="0F32859F" w14:textId="77777777" w:rsidR="004D0F64" w:rsidRPr="000D6548" w:rsidRDefault="00716D7E" w:rsidP="001E1D2C">
      <w:pPr>
        <w:jc w:val="center"/>
        <w:rPr>
          <w:b/>
          <w:sz w:val="48"/>
          <w:szCs w:val="48"/>
        </w:rPr>
      </w:pPr>
      <w:r w:rsidRPr="000D6548">
        <w:rPr>
          <w:b/>
          <w:sz w:val="48"/>
          <w:szCs w:val="48"/>
        </w:rPr>
        <w:t>Management Economics</w:t>
      </w:r>
    </w:p>
    <w:p w14:paraId="203CE2F4" w14:textId="77777777" w:rsidR="004D0F64" w:rsidRPr="000D6548" w:rsidRDefault="004D0F64" w:rsidP="001E1D2C">
      <w:pPr>
        <w:jc w:val="center"/>
        <w:rPr>
          <w:b/>
          <w:sz w:val="48"/>
          <w:szCs w:val="48"/>
        </w:rPr>
      </w:pPr>
    </w:p>
    <w:p w14:paraId="5ADB7B56" w14:textId="77777777" w:rsidR="004D0F64" w:rsidRPr="000D6548" w:rsidRDefault="004D0F64" w:rsidP="001E1D2C">
      <w:pPr>
        <w:jc w:val="center"/>
        <w:rPr>
          <w:b/>
          <w:sz w:val="48"/>
          <w:szCs w:val="48"/>
        </w:rPr>
      </w:pPr>
    </w:p>
    <w:p w14:paraId="31178422" w14:textId="77777777" w:rsidR="004D0F64" w:rsidRPr="000D6548" w:rsidRDefault="004D0F64" w:rsidP="001E1D2C">
      <w:pPr>
        <w:rPr>
          <w:b/>
          <w:sz w:val="48"/>
          <w:szCs w:val="48"/>
        </w:rPr>
      </w:pPr>
    </w:p>
    <w:p w14:paraId="6E34E9C9" w14:textId="77777777" w:rsidR="004D0F64" w:rsidRPr="000D6548" w:rsidRDefault="004D0F64" w:rsidP="001E1D2C">
      <w:pPr>
        <w:jc w:val="center"/>
      </w:pPr>
    </w:p>
    <w:p w14:paraId="7EF9B143" w14:textId="43AEEC5F" w:rsidR="004D0F64" w:rsidRPr="000D6548" w:rsidRDefault="00716D7E" w:rsidP="001E1D2C">
      <w:pPr>
        <w:jc w:val="center"/>
        <w:rPr>
          <w:b/>
          <w:sz w:val="28"/>
          <w:szCs w:val="28"/>
        </w:rPr>
      </w:pPr>
      <w:r w:rsidRPr="000D6548">
        <w:rPr>
          <w:b/>
          <w:sz w:val="28"/>
          <w:szCs w:val="28"/>
        </w:rPr>
        <w:t>Student Name:</w:t>
      </w:r>
      <w:r w:rsidR="00543234">
        <w:rPr>
          <w:b/>
          <w:sz w:val="28"/>
          <w:szCs w:val="28"/>
        </w:rPr>
        <w:t xml:space="preserve"> </w:t>
      </w:r>
      <w:r w:rsidR="00543234" w:rsidRPr="00543234">
        <w:rPr>
          <w:b/>
          <w:sz w:val="28"/>
          <w:szCs w:val="28"/>
        </w:rPr>
        <w:t xml:space="preserve">Vasile Danut </w:t>
      </w:r>
      <w:proofErr w:type="spellStart"/>
      <w:r w:rsidR="00543234" w:rsidRPr="00543234">
        <w:rPr>
          <w:b/>
          <w:sz w:val="28"/>
          <w:szCs w:val="28"/>
        </w:rPr>
        <w:t>Miculas</w:t>
      </w:r>
      <w:proofErr w:type="spellEnd"/>
      <w:r w:rsidR="00543234" w:rsidRPr="00543234">
        <w:rPr>
          <w:b/>
          <w:sz w:val="28"/>
          <w:szCs w:val="28"/>
        </w:rPr>
        <w:t> </w:t>
      </w:r>
    </w:p>
    <w:p w14:paraId="67C5BDED" w14:textId="72D064B8" w:rsidR="004D0F64" w:rsidRPr="000D6548" w:rsidRDefault="00716D7E" w:rsidP="00543234">
      <w:pPr>
        <w:jc w:val="center"/>
        <w:rPr>
          <w:b/>
          <w:sz w:val="28"/>
          <w:szCs w:val="28"/>
        </w:rPr>
      </w:pPr>
      <w:r w:rsidRPr="000D6548">
        <w:rPr>
          <w:b/>
          <w:sz w:val="28"/>
          <w:szCs w:val="28"/>
        </w:rPr>
        <w:t>Student ID</w:t>
      </w:r>
      <w:r w:rsidR="000D6548">
        <w:rPr>
          <w:b/>
          <w:sz w:val="28"/>
          <w:szCs w:val="28"/>
        </w:rPr>
        <w:t xml:space="preserve">: </w:t>
      </w:r>
      <w:r w:rsidR="00543234" w:rsidRPr="00543234">
        <w:rPr>
          <w:b/>
          <w:sz w:val="28"/>
          <w:szCs w:val="28"/>
        </w:rPr>
        <w:t>2120834</w:t>
      </w:r>
    </w:p>
    <w:p w14:paraId="185477C7" w14:textId="7868C4CD" w:rsidR="004D0F64" w:rsidRPr="000D6548" w:rsidRDefault="000D6548" w:rsidP="001E1D2C">
      <w:pPr>
        <w:rPr>
          <w:b/>
          <w:sz w:val="28"/>
          <w:szCs w:val="28"/>
        </w:rPr>
      </w:pPr>
      <w:r>
        <w:rPr>
          <w:b/>
          <w:sz w:val="28"/>
          <w:szCs w:val="28"/>
        </w:rPr>
        <w:br w:type="page"/>
      </w:r>
    </w:p>
    <w:sdt>
      <w:sdtPr>
        <w:rPr>
          <w:rFonts w:ascii="Arial" w:eastAsia="Arial" w:hAnsi="Arial" w:cs="Arial"/>
          <w:color w:val="auto"/>
          <w:sz w:val="22"/>
          <w:szCs w:val="22"/>
          <w:lang w:val="en" w:eastAsia="en-GB"/>
        </w:rPr>
        <w:id w:val="981891604"/>
        <w:docPartObj>
          <w:docPartGallery w:val="Table of Contents"/>
          <w:docPartUnique/>
        </w:docPartObj>
      </w:sdtPr>
      <w:sdtEndPr>
        <w:rPr>
          <w:b/>
          <w:bCs/>
          <w:noProof/>
        </w:rPr>
      </w:sdtEndPr>
      <w:sdtContent>
        <w:p w14:paraId="6341933F" w14:textId="2E4B63E0" w:rsidR="00323328" w:rsidRPr="000D6548" w:rsidRDefault="00323328" w:rsidP="001E1D2C">
          <w:pPr>
            <w:pStyle w:val="TOCHeading"/>
            <w:spacing w:line="360" w:lineRule="auto"/>
            <w:rPr>
              <w:rFonts w:ascii="Arial" w:hAnsi="Arial" w:cs="Arial"/>
              <w:b/>
              <w:bCs/>
              <w:color w:val="auto"/>
            </w:rPr>
          </w:pPr>
          <w:r w:rsidRPr="000D6548">
            <w:rPr>
              <w:rFonts w:ascii="Arial" w:hAnsi="Arial" w:cs="Arial"/>
              <w:b/>
              <w:bCs/>
              <w:color w:val="auto"/>
            </w:rPr>
            <w:t>Table of Contents</w:t>
          </w:r>
        </w:p>
        <w:p w14:paraId="29517793" w14:textId="21A1F6BC" w:rsidR="00323328" w:rsidRPr="000D6548" w:rsidRDefault="00323328" w:rsidP="001E1D2C">
          <w:pPr>
            <w:pStyle w:val="TOC1"/>
            <w:tabs>
              <w:tab w:val="right" w:leader="dot" w:pos="9016"/>
            </w:tabs>
            <w:rPr>
              <w:rFonts w:asciiTheme="minorHAnsi" w:eastAsiaTheme="minorEastAsia" w:hAnsiTheme="minorHAnsi" w:cstheme="minorBidi"/>
              <w:noProof/>
              <w:lang w:val="en-GB"/>
            </w:rPr>
          </w:pPr>
          <w:r w:rsidRPr="000D6548">
            <w:fldChar w:fldCharType="begin"/>
          </w:r>
          <w:r w:rsidRPr="000D6548">
            <w:instrText xml:space="preserve"> TOC \o "1-3" \h \z \u </w:instrText>
          </w:r>
          <w:r w:rsidRPr="000D6548">
            <w:fldChar w:fldCharType="separate"/>
          </w:r>
          <w:hyperlink w:anchor="_Toc159466759" w:history="1">
            <w:r w:rsidRPr="000D6548">
              <w:rPr>
                <w:rStyle w:val="Hyperlink"/>
                <w:noProof/>
                <w:color w:val="auto"/>
              </w:rPr>
              <w:t>Background</w:t>
            </w:r>
            <w:r w:rsidRPr="000D6548">
              <w:rPr>
                <w:noProof/>
                <w:webHidden/>
              </w:rPr>
              <w:tab/>
            </w:r>
            <w:r w:rsidRPr="000D6548">
              <w:rPr>
                <w:noProof/>
                <w:webHidden/>
              </w:rPr>
              <w:fldChar w:fldCharType="begin"/>
            </w:r>
            <w:r w:rsidRPr="000D6548">
              <w:rPr>
                <w:noProof/>
                <w:webHidden/>
              </w:rPr>
              <w:instrText xml:space="preserve"> PAGEREF _Toc159466759 \h </w:instrText>
            </w:r>
            <w:r w:rsidRPr="000D6548">
              <w:rPr>
                <w:noProof/>
                <w:webHidden/>
              </w:rPr>
            </w:r>
            <w:r w:rsidRPr="000D6548">
              <w:rPr>
                <w:noProof/>
                <w:webHidden/>
              </w:rPr>
              <w:fldChar w:fldCharType="separate"/>
            </w:r>
            <w:r w:rsidRPr="000D6548">
              <w:rPr>
                <w:noProof/>
                <w:webHidden/>
              </w:rPr>
              <w:t>1</w:t>
            </w:r>
            <w:r w:rsidRPr="000D6548">
              <w:rPr>
                <w:noProof/>
                <w:webHidden/>
              </w:rPr>
              <w:fldChar w:fldCharType="end"/>
            </w:r>
          </w:hyperlink>
        </w:p>
        <w:p w14:paraId="35650CBB" w14:textId="032947AF" w:rsidR="00323328" w:rsidRPr="000D6548" w:rsidRDefault="00000000" w:rsidP="001E1D2C">
          <w:pPr>
            <w:pStyle w:val="TOC1"/>
            <w:tabs>
              <w:tab w:val="right" w:leader="dot" w:pos="9016"/>
            </w:tabs>
            <w:rPr>
              <w:rFonts w:asciiTheme="minorHAnsi" w:eastAsiaTheme="minorEastAsia" w:hAnsiTheme="minorHAnsi" w:cstheme="minorBidi"/>
              <w:noProof/>
              <w:lang w:val="en-GB"/>
            </w:rPr>
          </w:pPr>
          <w:hyperlink w:anchor="_Toc159466760" w:history="1">
            <w:r w:rsidR="00323328" w:rsidRPr="000D6548">
              <w:rPr>
                <w:rStyle w:val="Hyperlink"/>
                <w:noProof/>
                <w:color w:val="auto"/>
              </w:rPr>
              <w:t>Industry Overview</w:t>
            </w:r>
            <w:r w:rsidR="00323328" w:rsidRPr="000D6548">
              <w:rPr>
                <w:noProof/>
                <w:webHidden/>
              </w:rPr>
              <w:tab/>
            </w:r>
            <w:r w:rsidR="00323328" w:rsidRPr="000D6548">
              <w:rPr>
                <w:noProof/>
                <w:webHidden/>
              </w:rPr>
              <w:fldChar w:fldCharType="begin"/>
            </w:r>
            <w:r w:rsidR="00323328" w:rsidRPr="000D6548">
              <w:rPr>
                <w:noProof/>
                <w:webHidden/>
              </w:rPr>
              <w:instrText xml:space="preserve"> PAGEREF _Toc159466760 \h </w:instrText>
            </w:r>
            <w:r w:rsidR="00323328" w:rsidRPr="000D6548">
              <w:rPr>
                <w:noProof/>
                <w:webHidden/>
              </w:rPr>
            </w:r>
            <w:r w:rsidR="00323328" w:rsidRPr="000D6548">
              <w:rPr>
                <w:noProof/>
                <w:webHidden/>
              </w:rPr>
              <w:fldChar w:fldCharType="separate"/>
            </w:r>
            <w:r w:rsidR="00323328" w:rsidRPr="000D6548">
              <w:rPr>
                <w:noProof/>
                <w:webHidden/>
              </w:rPr>
              <w:t>2</w:t>
            </w:r>
            <w:r w:rsidR="00323328" w:rsidRPr="000D6548">
              <w:rPr>
                <w:noProof/>
                <w:webHidden/>
              </w:rPr>
              <w:fldChar w:fldCharType="end"/>
            </w:r>
          </w:hyperlink>
        </w:p>
        <w:p w14:paraId="00A642F8" w14:textId="31ECC501" w:rsidR="00323328" w:rsidRPr="000D6548" w:rsidRDefault="00000000" w:rsidP="001E1D2C">
          <w:pPr>
            <w:pStyle w:val="TOC1"/>
            <w:tabs>
              <w:tab w:val="right" w:leader="dot" w:pos="9016"/>
            </w:tabs>
            <w:rPr>
              <w:rFonts w:asciiTheme="minorHAnsi" w:eastAsiaTheme="minorEastAsia" w:hAnsiTheme="minorHAnsi" w:cstheme="minorBidi"/>
              <w:noProof/>
              <w:lang w:val="en-GB"/>
            </w:rPr>
          </w:pPr>
          <w:hyperlink w:anchor="_Toc159466761" w:history="1">
            <w:r w:rsidR="00323328" w:rsidRPr="000D6548">
              <w:rPr>
                <w:rStyle w:val="Hyperlink"/>
                <w:noProof/>
                <w:color w:val="auto"/>
              </w:rPr>
              <w:t>Challenges Faced by the Industry</w:t>
            </w:r>
            <w:r w:rsidR="00323328" w:rsidRPr="000D6548">
              <w:rPr>
                <w:noProof/>
                <w:webHidden/>
              </w:rPr>
              <w:tab/>
            </w:r>
            <w:r w:rsidR="00323328" w:rsidRPr="000D6548">
              <w:rPr>
                <w:noProof/>
                <w:webHidden/>
              </w:rPr>
              <w:fldChar w:fldCharType="begin"/>
            </w:r>
            <w:r w:rsidR="00323328" w:rsidRPr="000D6548">
              <w:rPr>
                <w:noProof/>
                <w:webHidden/>
              </w:rPr>
              <w:instrText xml:space="preserve"> PAGEREF _Toc159466761 \h </w:instrText>
            </w:r>
            <w:r w:rsidR="00323328" w:rsidRPr="000D6548">
              <w:rPr>
                <w:noProof/>
                <w:webHidden/>
              </w:rPr>
            </w:r>
            <w:r w:rsidR="00323328" w:rsidRPr="000D6548">
              <w:rPr>
                <w:noProof/>
                <w:webHidden/>
              </w:rPr>
              <w:fldChar w:fldCharType="separate"/>
            </w:r>
            <w:r w:rsidR="00323328" w:rsidRPr="000D6548">
              <w:rPr>
                <w:noProof/>
                <w:webHidden/>
              </w:rPr>
              <w:t>2</w:t>
            </w:r>
            <w:r w:rsidR="00323328" w:rsidRPr="000D6548">
              <w:rPr>
                <w:noProof/>
                <w:webHidden/>
              </w:rPr>
              <w:fldChar w:fldCharType="end"/>
            </w:r>
          </w:hyperlink>
        </w:p>
        <w:p w14:paraId="0563E031" w14:textId="0DB5C967" w:rsidR="00323328" w:rsidRPr="000D6548" w:rsidRDefault="00000000" w:rsidP="001E1D2C">
          <w:pPr>
            <w:pStyle w:val="TOC1"/>
            <w:tabs>
              <w:tab w:val="right" w:leader="dot" w:pos="9016"/>
            </w:tabs>
            <w:rPr>
              <w:rFonts w:asciiTheme="minorHAnsi" w:eastAsiaTheme="minorEastAsia" w:hAnsiTheme="minorHAnsi" w:cstheme="minorBidi"/>
              <w:noProof/>
              <w:lang w:val="en-GB"/>
            </w:rPr>
          </w:pPr>
          <w:hyperlink w:anchor="_Toc159466762" w:history="1">
            <w:r w:rsidR="00323328" w:rsidRPr="000D6548">
              <w:rPr>
                <w:rStyle w:val="Hyperlink"/>
                <w:noProof/>
                <w:color w:val="auto"/>
              </w:rPr>
              <w:t>Opportunities for Growth</w:t>
            </w:r>
            <w:r w:rsidR="00323328" w:rsidRPr="000D6548">
              <w:rPr>
                <w:noProof/>
                <w:webHidden/>
              </w:rPr>
              <w:tab/>
            </w:r>
            <w:r w:rsidR="00323328" w:rsidRPr="000D6548">
              <w:rPr>
                <w:noProof/>
                <w:webHidden/>
              </w:rPr>
              <w:fldChar w:fldCharType="begin"/>
            </w:r>
            <w:r w:rsidR="00323328" w:rsidRPr="000D6548">
              <w:rPr>
                <w:noProof/>
                <w:webHidden/>
              </w:rPr>
              <w:instrText xml:space="preserve"> PAGEREF _Toc159466762 \h </w:instrText>
            </w:r>
            <w:r w:rsidR="00323328" w:rsidRPr="000D6548">
              <w:rPr>
                <w:noProof/>
                <w:webHidden/>
              </w:rPr>
            </w:r>
            <w:r w:rsidR="00323328" w:rsidRPr="000D6548">
              <w:rPr>
                <w:noProof/>
                <w:webHidden/>
              </w:rPr>
              <w:fldChar w:fldCharType="separate"/>
            </w:r>
            <w:r w:rsidR="00323328" w:rsidRPr="000D6548">
              <w:rPr>
                <w:noProof/>
                <w:webHidden/>
              </w:rPr>
              <w:t>4</w:t>
            </w:r>
            <w:r w:rsidR="00323328" w:rsidRPr="000D6548">
              <w:rPr>
                <w:noProof/>
                <w:webHidden/>
              </w:rPr>
              <w:fldChar w:fldCharType="end"/>
            </w:r>
          </w:hyperlink>
        </w:p>
        <w:p w14:paraId="639C5ED6" w14:textId="6757F82E" w:rsidR="00323328" w:rsidRPr="000D6548" w:rsidRDefault="00000000" w:rsidP="001E1D2C">
          <w:pPr>
            <w:pStyle w:val="TOC1"/>
            <w:tabs>
              <w:tab w:val="right" w:leader="dot" w:pos="9016"/>
            </w:tabs>
            <w:rPr>
              <w:rFonts w:asciiTheme="minorHAnsi" w:eastAsiaTheme="minorEastAsia" w:hAnsiTheme="minorHAnsi" w:cstheme="minorBidi"/>
              <w:noProof/>
              <w:lang w:val="en-GB"/>
            </w:rPr>
          </w:pPr>
          <w:hyperlink w:anchor="_Toc159466763" w:history="1">
            <w:r w:rsidR="00323328" w:rsidRPr="000D6548">
              <w:rPr>
                <w:rStyle w:val="Hyperlink"/>
                <w:noProof/>
                <w:color w:val="auto"/>
              </w:rPr>
              <w:t>Economic Theories and Analysis</w:t>
            </w:r>
            <w:r w:rsidR="00323328" w:rsidRPr="000D6548">
              <w:rPr>
                <w:noProof/>
                <w:webHidden/>
              </w:rPr>
              <w:tab/>
            </w:r>
            <w:r w:rsidR="00323328" w:rsidRPr="000D6548">
              <w:rPr>
                <w:noProof/>
                <w:webHidden/>
              </w:rPr>
              <w:fldChar w:fldCharType="begin"/>
            </w:r>
            <w:r w:rsidR="00323328" w:rsidRPr="000D6548">
              <w:rPr>
                <w:noProof/>
                <w:webHidden/>
              </w:rPr>
              <w:instrText xml:space="preserve"> PAGEREF _Toc159466763 \h </w:instrText>
            </w:r>
            <w:r w:rsidR="00323328" w:rsidRPr="000D6548">
              <w:rPr>
                <w:noProof/>
                <w:webHidden/>
              </w:rPr>
            </w:r>
            <w:r w:rsidR="00323328" w:rsidRPr="000D6548">
              <w:rPr>
                <w:noProof/>
                <w:webHidden/>
              </w:rPr>
              <w:fldChar w:fldCharType="separate"/>
            </w:r>
            <w:r w:rsidR="00323328" w:rsidRPr="000D6548">
              <w:rPr>
                <w:noProof/>
                <w:webHidden/>
              </w:rPr>
              <w:t>5</w:t>
            </w:r>
            <w:r w:rsidR="00323328" w:rsidRPr="000D6548">
              <w:rPr>
                <w:noProof/>
                <w:webHidden/>
              </w:rPr>
              <w:fldChar w:fldCharType="end"/>
            </w:r>
          </w:hyperlink>
        </w:p>
        <w:p w14:paraId="00EF356F" w14:textId="6FA6D26F" w:rsidR="00323328" w:rsidRPr="000D6548" w:rsidRDefault="00000000" w:rsidP="001E1D2C">
          <w:pPr>
            <w:pStyle w:val="TOC1"/>
            <w:tabs>
              <w:tab w:val="right" w:leader="dot" w:pos="9016"/>
            </w:tabs>
            <w:rPr>
              <w:rFonts w:asciiTheme="minorHAnsi" w:eastAsiaTheme="minorEastAsia" w:hAnsiTheme="minorHAnsi" w:cstheme="minorBidi"/>
              <w:noProof/>
              <w:lang w:val="en-GB"/>
            </w:rPr>
          </w:pPr>
          <w:hyperlink w:anchor="_Toc159466764" w:history="1">
            <w:r w:rsidR="00323328" w:rsidRPr="000D6548">
              <w:rPr>
                <w:rStyle w:val="Hyperlink"/>
                <w:noProof/>
                <w:color w:val="auto"/>
              </w:rPr>
              <w:t>Profit Maximisation in the UK Road Haulage and Courier Companies</w:t>
            </w:r>
            <w:r w:rsidR="00323328" w:rsidRPr="000D6548">
              <w:rPr>
                <w:noProof/>
                <w:webHidden/>
              </w:rPr>
              <w:tab/>
            </w:r>
            <w:r w:rsidR="00323328" w:rsidRPr="000D6548">
              <w:rPr>
                <w:noProof/>
                <w:webHidden/>
              </w:rPr>
              <w:fldChar w:fldCharType="begin"/>
            </w:r>
            <w:r w:rsidR="00323328" w:rsidRPr="000D6548">
              <w:rPr>
                <w:noProof/>
                <w:webHidden/>
              </w:rPr>
              <w:instrText xml:space="preserve"> PAGEREF _Toc159466764 \h </w:instrText>
            </w:r>
            <w:r w:rsidR="00323328" w:rsidRPr="000D6548">
              <w:rPr>
                <w:noProof/>
                <w:webHidden/>
              </w:rPr>
            </w:r>
            <w:r w:rsidR="00323328" w:rsidRPr="000D6548">
              <w:rPr>
                <w:noProof/>
                <w:webHidden/>
              </w:rPr>
              <w:fldChar w:fldCharType="separate"/>
            </w:r>
            <w:r w:rsidR="00323328" w:rsidRPr="000D6548">
              <w:rPr>
                <w:noProof/>
                <w:webHidden/>
              </w:rPr>
              <w:t>6</w:t>
            </w:r>
            <w:r w:rsidR="00323328" w:rsidRPr="000D6548">
              <w:rPr>
                <w:noProof/>
                <w:webHidden/>
              </w:rPr>
              <w:fldChar w:fldCharType="end"/>
            </w:r>
          </w:hyperlink>
        </w:p>
        <w:p w14:paraId="73E196F2" w14:textId="5A97E78D" w:rsidR="00323328" w:rsidRPr="000D6548" w:rsidRDefault="00000000" w:rsidP="001E1D2C">
          <w:pPr>
            <w:pStyle w:val="TOC1"/>
            <w:tabs>
              <w:tab w:val="right" w:leader="dot" w:pos="9016"/>
            </w:tabs>
            <w:rPr>
              <w:rFonts w:asciiTheme="minorHAnsi" w:eastAsiaTheme="minorEastAsia" w:hAnsiTheme="minorHAnsi" w:cstheme="minorBidi"/>
              <w:noProof/>
              <w:lang w:val="en-GB"/>
            </w:rPr>
          </w:pPr>
          <w:hyperlink w:anchor="_Toc159466765" w:history="1">
            <w:r w:rsidR="00323328" w:rsidRPr="000D6548">
              <w:rPr>
                <w:rStyle w:val="Hyperlink"/>
                <w:noProof/>
                <w:color w:val="auto"/>
              </w:rPr>
              <w:t>Recommendations for Sustainable Growth</w:t>
            </w:r>
            <w:r w:rsidR="00323328" w:rsidRPr="000D6548">
              <w:rPr>
                <w:noProof/>
                <w:webHidden/>
              </w:rPr>
              <w:tab/>
            </w:r>
            <w:r w:rsidR="00323328" w:rsidRPr="000D6548">
              <w:rPr>
                <w:noProof/>
                <w:webHidden/>
              </w:rPr>
              <w:fldChar w:fldCharType="begin"/>
            </w:r>
            <w:r w:rsidR="00323328" w:rsidRPr="000D6548">
              <w:rPr>
                <w:noProof/>
                <w:webHidden/>
              </w:rPr>
              <w:instrText xml:space="preserve"> PAGEREF _Toc159466765 \h </w:instrText>
            </w:r>
            <w:r w:rsidR="00323328" w:rsidRPr="000D6548">
              <w:rPr>
                <w:noProof/>
                <w:webHidden/>
              </w:rPr>
            </w:r>
            <w:r w:rsidR="00323328" w:rsidRPr="000D6548">
              <w:rPr>
                <w:noProof/>
                <w:webHidden/>
              </w:rPr>
              <w:fldChar w:fldCharType="separate"/>
            </w:r>
            <w:r w:rsidR="00323328" w:rsidRPr="000D6548">
              <w:rPr>
                <w:noProof/>
                <w:webHidden/>
              </w:rPr>
              <w:t>6</w:t>
            </w:r>
            <w:r w:rsidR="00323328" w:rsidRPr="000D6548">
              <w:rPr>
                <w:noProof/>
                <w:webHidden/>
              </w:rPr>
              <w:fldChar w:fldCharType="end"/>
            </w:r>
          </w:hyperlink>
        </w:p>
        <w:p w14:paraId="3068C7E3" w14:textId="17F30F66" w:rsidR="00323328" w:rsidRPr="000D6548" w:rsidRDefault="00000000" w:rsidP="001E1D2C">
          <w:pPr>
            <w:pStyle w:val="TOC1"/>
            <w:tabs>
              <w:tab w:val="right" w:leader="dot" w:pos="9016"/>
            </w:tabs>
            <w:rPr>
              <w:rFonts w:asciiTheme="minorHAnsi" w:eastAsiaTheme="minorEastAsia" w:hAnsiTheme="minorHAnsi" w:cstheme="minorBidi"/>
              <w:noProof/>
              <w:lang w:val="en-GB"/>
            </w:rPr>
          </w:pPr>
          <w:hyperlink w:anchor="_Toc159466766" w:history="1">
            <w:r w:rsidR="00323328" w:rsidRPr="000D6548">
              <w:rPr>
                <w:rStyle w:val="Hyperlink"/>
                <w:noProof/>
                <w:color w:val="auto"/>
              </w:rPr>
              <w:t>Conclusions</w:t>
            </w:r>
            <w:r w:rsidR="00323328" w:rsidRPr="000D6548">
              <w:rPr>
                <w:noProof/>
                <w:webHidden/>
              </w:rPr>
              <w:tab/>
            </w:r>
            <w:r w:rsidR="00323328" w:rsidRPr="000D6548">
              <w:rPr>
                <w:noProof/>
                <w:webHidden/>
              </w:rPr>
              <w:fldChar w:fldCharType="begin"/>
            </w:r>
            <w:r w:rsidR="00323328" w:rsidRPr="000D6548">
              <w:rPr>
                <w:noProof/>
                <w:webHidden/>
              </w:rPr>
              <w:instrText xml:space="preserve"> PAGEREF _Toc159466766 \h </w:instrText>
            </w:r>
            <w:r w:rsidR="00323328" w:rsidRPr="000D6548">
              <w:rPr>
                <w:noProof/>
                <w:webHidden/>
              </w:rPr>
            </w:r>
            <w:r w:rsidR="00323328" w:rsidRPr="000D6548">
              <w:rPr>
                <w:noProof/>
                <w:webHidden/>
              </w:rPr>
              <w:fldChar w:fldCharType="separate"/>
            </w:r>
            <w:r w:rsidR="00323328" w:rsidRPr="000D6548">
              <w:rPr>
                <w:noProof/>
                <w:webHidden/>
              </w:rPr>
              <w:t>6</w:t>
            </w:r>
            <w:r w:rsidR="00323328" w:rsidRPr="000D6548">
              <w:rPr>
                <w:noProof/>
                <w:webHidden/>
              </w:rPr>
              <w:fldChar w:fldCharType="end"/>
            </w:r>
          </w:hyperlink>
        </w:p>
        <w:p w14:paraId="3EC92C27" w14:textId="6650F4D0" w:rsidR="00323328" w:rsidRPr="000D6548" w:rsidRDefault="00000000" w:rsidP="001E1D2C">
          <w:pPr>
            <w:pStyle w:val="TOC1"/>
            <w:tabs>
              <w:tab w:val="right" w:leader="dot" w:pos="9016"/>
            </w:tabs>
            <w:rPr>
              <w:rFonts w:asciiTheme="minorHAnsi" w:eastAsiaTheme="minorEastAsia" w:hAnsiTheme="minorHAnsi" w:cstheme="minorBidi"/>
              <w:noProof/>
              <w:lang w:val="en-GB"/>
            </w:rPr>
          </w:pPr>
          <w:hyperlink w:anchor="_Toc159466767" w:history="1">
            <w:r w:rsidR="00323328" w:rsidRPr="000D6548">
              <w:rPr>
                <w:rStyle w:val="Hyperlink"/>
                <w:noProof/>
                <w:color w:val="auto"/>
              </w:rPr>
              <w:t>References</w:t>
            </w:r>
            <w:r w:rsidR="00323328" w:rsidRPr="000D6548">
              <w:rPr>
                <w:noProof/>
                <w:webHidden/>
              </w:rPr>
              <w:tab/>
            </w:r>
            <w:r w:rsidR="00323328" w:rsidRPr="000D6548">
              <w:rPr>
                <w:noProof/>
                <w:webHidden/>
              </w:rPr>
              <w:fldChar w:fldCharType="begin"/>
            </w:r>
            <w:r w:rsidR="00323328" w:rsidRPr="000D6548">
              <w:rPr>
                <w:noProof/>
                <w:webHidden/>
              </w:rPr>
              <w:instrText xml:space="preserve"> PAGEREF _Toc159466767 \h </w:instrText>
            </w:r>
            <w:r w:rsidR="00323328" w:rsidRPr="000D6548">
              <w:rPr>
                <w:noProof/>
                <w:webHidden/>
              </w:rPr>
            </w:r>
            <w:r w:rsidR="00323328" w:rsidRPr="000D6548">
              <w:rPr>
                <w:noProof/>
                <w:webHidden/>
              </w:rPr>
              <w:fldChar w:fldCharType="separate"/>
            </w:r>
            <w:r w:rsidR="00323328" w:rsidRPr="000D6548">
              <w:rPr>
                <w:noProof/>
                <w:webHidden/>
              </w:rPr>
              <w:t>6</w:t>
            </w:r>
            <w:r w:rsidR="00323328" w:rsidRPr="000D6548">
              <w:rPr>
                <w:noProof/>
                <w:webHidden/>
              </w:rPr>
              <w:fldChar w:fldCharType="end"/>
            </w:r>
          </w:hyperlink>
        </w:p>
        <w:p w14:paraId="65BAC2F5" w14:textId="4ACCCFC4" w:rsidR="00323328" w:rsidRPr="000D6548" w:rsidRDefault="00323328" w:rsidP="001E1D2C">
          <w:r w:rsidRPr="000D6548">
            <w:rPr>
              <w:b/>
              <w:bCs/>
              <w:noProof/>
            </w:rPr>
            <w:fldChar w:fldCharType="end"/>
          </w:r>
        </w:p>
      </w:sdtContent>
    </w:sdt>
    <w:p w14:paraId="70AD2A9F" w14:textId="77777777" w:rsidR="004D0F64" w:rsidRPr="000D6548" w:rsidRDefault="004D0F64" w:rsidP="001E1D2C">
      <w:pPr>
        <w:sectPr w:rsidR="004D0F64" w:rsidRPr="000D6548" w:rsidSect="00832C90">
          <w:pgSz w:w="11906" w:h="16838"/>
          <w:pgMar w:top="1440" w:right="1440" w:bottom="1440" w:left="1440" w:header="720" w:footer="720" w:gutter="0"/>
          <w:pgNumType w:start="1"/>
          <w:cols w:space="720"/>
        </w:sectPr>
      </w:pPr>
    </w:p>
    <w:p w14:paraId="3E490DCC" w14:textId="77777777" w:rsidR="004D0F64" w:rsidRPr="000D6548" w:rsidRDefault="00716D7E" w:rsidP="001E1D2C">
      <w:pPr>
        <w:pStyle w:val="Heading1"/>
        <w:spacing w:line="360" w:lineRule="auto"/>
      </w:pPr>
      <w:bookmarkStart w:id="0" w:name="_Toc159466759"/>
      <w:r w:rsidRPr="000D6548">
        <w:lastRenderedPageBreak/>
        <w:t>Background</w:t>
      </w:r>
      <w:bookmarkEnd w:id="0"/>
    </w:p>
    <w:p w14:paraId="13A324A7" w14:textId="77777777" w:rsidR="004D0F64" w:rsidRPr="000D6548" w:rsidRDefault="00716D7E" w:rsidP="001E1D2C">
      <w:r w:rsidRPr="000D6548">
        <w:t xml:space="preserve">There are over 100,000 registered haulage organisations in the UK that supply only domestic and overseas transport services (Hussain, 2022). A few big players, such as Hoyer, </w:t>
      </w:r>
      <w:proofErr w:type="spellStart"/>
      <w:r w:rsidRPr="000D6548">
        <w:t>Stobarts</w:t>
      </w:r>
      <w:proofErr w:type="spellEnd"/>
      <w:r w:rsidRPr="000D6548">
        <w:t>, and XPO Logistics, each have a major share, ranging from 15% to 20%. Intermediate-sized companies usually occupy specific customer groups or target defined geographical areas. As a group, small and medium-sized enterprises create about half of all employment levels. Consideration of owner-drivers or subcontractors to impart the required vehicle capacity is helpful in overcoming swings in demand (McKinnon, 2022). In this case, the financial instability frequently upsets the small business owners. Consolidation is ongoing, and it is focused on ports and logistics parks that are usually in highly fragmented conditions. The transportation of goods via road freight has a direct relationship with production trends and retail activities in the general economy (Proost, 2022). Earlier, demand was always closely tied to the GDP expansion cycle, which was determined by the nature of domestic consumption and international trade. Nevertheless, the most recent changes—the brick-and-mortar decline in the face of the rise of e-commerce and reduced EU trade owing to Brexit—are ones that should not go unnoticed. While domestic goods movement declined over the last decade, the expansion of home deliveries created new and different models as well as routes (</w:t>
      </w:r>
      <w:proofErr w:type="spellStart"/>
      <w:r w:rsidRPr="000D6548">
        <w:t>Mogaji</w:t>
      </w:r>
      <w:proofErr w:type="spellEnd"/>
      <w:r w:rsidRPr="000D6548">
        <w:t>, 2020). Now, the last-mile delivery segment is the fastest-growing one. At the same time, deep-sea refrigerated and container shipping are necessary to support import and export trades. The combination of information technology and enhanced efficiency is one of the factors that enable companies to adapt to these structural changes in haulage services.</w:t>
      </w:r>
    </w:p>
    <w:p w14:paraId="74C1D077" w14:textId="77777777" w:rsidR="004D0F64" w:rsidRPr="000D6548" w:rsidRDefault="00716D7E" w:rsidP="001E1D2C">
      <w:r w:rsidRPr="000D6548">
        <w:t xml:space="preserve"> </w:t>
      </w:r>
    </w:p>
    <w:p w14:paraId="4A674F1B" w14:textId="77777777" w:rsidR="004D0F64" w:rsidRPr="000D6548" w:rsidRDefault="004D0F64" w:rsidP="001E1D2C"/>
    <w:p w14:paraId="78528B9B" w14:textId="77777777" w:rsidR="004D0F64" w:rsidRPr="000D6548" w:rsidRDefault="004D0F64" w:rsidP="001E1D2C">
      <w:pPr>
        <w:rPr>
          <w:b/>
          <w:sz w:val="32"/>
          <w:szCs w:val="32"/>
        </w:rPr>
      </w:pPr>
    </w:p>
    <w:p w14:paraId="11C2C07B" w14:textId="77777777" w:rsidR="004D0F64" w:rsidRPr="000D6548" w:rsidRDefault="004D0F64" w:rsidP="001E1D2C">
      <w:pPr>
        <w:rPr>
          <w:b/>
          <w:sz w:val="32"/>
          <w:szCs w:val="32"/>
        </w:rPr>
      </w:pPr>
    </w:p>
    <w:p w14:paraId="775EFC3B" w14:textId="77777777" w:rsidR="004D0F64" w:rsidRPr="000D6548" w:rsidRDefault="004D0F64" w:rsidP="001E1D2C">
      <w:pPr>
        <w:rPr>
          <w:b/>
          <w:sz w:val="32"/>
          <w:szCs w:val="32"/>
        </w:rPr>
      </w:pPr>
    </w:p>
    <w:p w14:paraId="11FF6390" w14:textId="77777777" w:rsidR="004D0F64" w:rsidRPr="000D6548" w:rsidRDefault="004D0F64" w:rsidP="001E1D2C">
      <w:pPr>
        <w:rPr>
          <w:b/>
          <w:sz w:val="32"/>
          <w:szCs w:val="32"/>
        </w:rPr>
      </w:pPr>
    </w:p>
    <w:p w14:paraId="0D9B562B" w14:textId="77777777" w:rsidR="004D0F64" w:rsidRPr="000D6548" w:rsidRDefault="004D0F64" w:rsidP="001E1D2C">
      <w:pPr>
        <w:rPr>
          <w:b/>
          <w:sz w:val="32"/>
          <w:szCs w:val="32"/>
        </w:rPr>
      </w:pPr>
    </w:p>
    <w:p w14:paraId="1B4574B5" w14:textId="77777777" w:rsidR="004D0F64" w:rsidRPr="000D6548" w:rsidRDefault="004D0F64" w:rsidP="001E1D2C">
      <w:pPr>
        <w:rPr>
          <w:b/>
          <w:sz w:val="32"/>
          <w:szCs w:val="32"/>
        </w:rPr>
      </w:pPr>
    </w:p>
    <w:p w14:paraId="529B095D" w14:textId="77777777" w:rsidR="004D0F64" w:rsidRPr="000D6548" w:rsidRDefault="004D0F64" w:rsidP="001E1D2C">
      <w:pPr>
        <w:rPr>
          <w:b/>
          <w:sz w:val="32"/>
          <w:szCs w:val="32"/>
        </w:rPr>
      </w:pPr>
    </w:p>
    <w:p w14:paraId="20C304D0" w14:textId="77777777" w:rsidR="004D0F64" w:rsidRPr="000D6548" w:rsidRDefault="004D0F64" w:rsidP="001E1D2C">
      <w:pPr>
        <w:rPr>
          <w:b/>
          <w:sz w:val="32"/>
          <w:szCs w:val="32"/>
        </w:rPr>
      </w:pPr>
    </w:p>
    <w:p w14:paraId="749C52BC" w14:textId="77777777" w:rsidR="004D0F64" w:rsidRPr="000D6548" w:rsidRDefault="00716D7E" w:rsidP="001E1D2C">
      <w:pPr>
        <w:pStyle w:val="Heading1"/>
        <w:spacing w:line="360" w:lineRule="auto"/>
      </w:pPr>
      <w:bookmarkStart w:id="1" w:name="_Toc159466760"/>
      <w:r w:rsidRPr="000D6548">
        <w:lastRenderedPageBreak/>
        <w:t>Industry Overview</w:t>
      </w:r>
      <w:bookmarkEnd w:id="1"/>
      <w:r w:rsidRPr="000D6548">
        <w:t xml:space="preserve"> </w:t>
      </w:r>
    </w:p>
    <w:p w14:paraId="2C1EF8D3" w14:textId="77777777" w:rsidR="004D0F64" w:rsidRPr="000D6548" w:rsidRDefault="00716D7E" w:rsidP="001E1D2C">
      <w:r w:rsidRPr="000D6548">
        <w:t xml:space="preserve">UK road haulage is a key part of the country's economy, keeping everything running on the right track in the country and overseas (McLeod et al.,  2022). Such industries branch into different subsectors, such as big manufacturing companies and small to medium-sized enterprises (SMEs). The big two-run the market in several ways, namely capacity and range of their services. However, small and medium enterprises form the pyramid's base, offering their unique, </w:t>
      </w:r>
      <w:proofErr w:type="spellStart"/>
      <w:r w:rsidRPr="000D6548">
        <w:t>specialised</w:t>
      </w:r>
      <w:proofErr w:type="spellEnd"/>
      <w:r w:rsidRPr="000D6548">
        <w:t xml:space="preserve"> services and flexibility to various customers.</w:t>
      </w:r>
    </w:p>
    <w:p w14:paraId="3B3C7A50" w14:textId="77777777" w:rsidR="004D0F64" w:rsidRPr="000D6548" w:rsidRDefault="00716D7E" w:rsidP="001E1D2C">
      <w:r w:rsidRPr="000D6548">
        <w:t>The relevance of the UK haulage industry is visible through its market size, as many companies are involved in this business, and collectively, they contribute millions of GBP every year (Kiff, 2021). This industry underpins the trading and purchasing of goods and services while providing many jobs that contribute to the country's overall development.</w:t>
      </w:r>
    </w:p>
    <w:p w14:paraId="1A2D29BA" w14:textId="77777777" w:rsidR="004D0F64" w:rsidRPr="000D6548" w:rsidRDefault="00716D7E" w:rsidP="001E1D2C">
      <w:r w:rsidRPr="000D6548">
        <w:t>In the UK, the completion of haulage and courier services has leaned on oscillations caused by non-core factors. The main factors are the economic growth process, e-commerce growth, and global trade dynamics, which are the main causes of increasing demand. The rapid proliferation of internet shopping has, of late, been a driving force in the demand for courier services that accurately depict the change in consumer shopping habits towards online shopping (McKinnon, 2021). Moreover, industries have adjusted to the variations in economic conditions and technology to adapt to changing customer demands.</w:t>
      </w:r>
    </w:p>
    <w:p w14:paraId="4FAFF257" w14:textId="1F350157" w:rsidR="004D0F64" w:rsidRPr="000D6548" w:rsidRDefault="00716D7E" w:rsidP="001E1D2C">
      <w:r w:rsidRPr="000D6548">
        <w:t>Despite that, the demand landscape has yet to be protected from the problems. Such factors as economic uncertainties, regulatory changes, and environmental sensitivity have redirected the direction the industry has to move. However, there are reasons why Brexit resulted in additional costs for cross-border transportation, affecting operational efficiency and demand patterns (</w:t>
      </w:r>
      <w:proofErr w:type="spellStart"/>
      <w:r w:rsidRPr="000D6548">
        <w:t>Ellram</w:t>
      </w:r>
      <w:proofErr w:type="spellEnd"/>
      <w:r w:rsidRPr="000D6548">
        <w:t>, 2022). However, the industry has to face difficulties, but it keeps on demonstrating traits such as creativity and resiliency to hang in even in such challenges.</w:t>
      </w:r>
    </w:p>
    <w:p w14:paraId="2BF0E56C" w14:textId="77777777" w:rsidR="004D0F64" w:rsidRPr="000D6548" w:rsidRDefault="00716D7E" w:rsidP="001E1D2C">
      <w:pPr>
        <w:pStyle w:val="Heading1"/>
        <w:spacing w:line="360" w:lineRule="auto"/>
      </w:pPr>
      <w:bookmarkStart w:id="2" w:name="_Toc159466761"/>
      <w:r w:rsidRPr="000D6548">
        <w:t>Challenges Faced by the Industry</w:t>
      </w:r>
      <w:bookmarkEnd w:id="2"/>
    </w:p>
    <w:p w14:paraId="539E36B3" w14:textId="77777777" w:rsidR="004D0F64" w:rsidRPr="000D6548" w:rsidRDefault="00716D7E" w:rsidP="001E1D2C">
      <w:pPr>
        <w:rPr>
          <w:b/>
        </w:rPr>
      </w:pPr>
      <w:r w:rsidRPr="000D6548">
        <w:rPr>
          <w:b/>
        </w:rPr>
        <w:t>Economic Factors</w:t>
      </w:r>
    </w:p>
    <w:p w14:paraId="77A56264" w14:textId="77777777" w:rsidR="004D0F64" w:rsidRPr="000D6548" w:rsidRDefault="00716D7E" w:rsidP="001E1D2C">
      <w:r w:rsidRPr="000D6548">
        <w:t xml:space="preserve">Fuel prices, without a doubt, are one of the major factors that put pressure on the road haulage and courier industries. As fuel prices rise, the companies' expenses increase, negatively affecting their profitability (Browne et al.,  2021). At times, companies vary the fuel they use and pass along the expenses of this item to customers. However, the customers may, in turn, be priced out of the market by the results of this. Another way in which taxation affects a businessman is through the costs that are passed on through prices. Since Brexit, the aftermath has brought hikes in imported vehicle parts and </w:t>
      </w:r>
      <w:proofErr w:type="spellStart"/>
      <w:r w:rsidRPr="000D6548">
        <w:t>tyres</w:t>
      </w:r>
      <w:proofErr w:type="spellEnd"/>
      <w:r w:rsidRPr="000D6548">
        <w:t xml:space="preserve"> prices because of trade tariffs. This way, small delivery businesses must set aside more money for maintenance.</w:t>
      </w:r>
    </w:p>
    <w:p w14:paraId="1EBC8FB7" w14:textId="77777777" w:rsidR="004D0F64" w:rsidRPr="000D6548" w:rsidRDefault="00716D7E" w:rsidP="001E1D2C">
      <w:pPr>
        <w:rPr>
          <w:b/>
        </w:rPr>
      </w:pPr>
      <w:r w:rsidRPr="000D6548">
        <w:rPr>
          <w:b/>
        </w:rPr>
        <w:t>Regulatory Challenges</w:t>
      </w:r>
    </w:p>
    <w:p w14:paraId="42E21CD9" w14:textId="77777777" w:rsidR="004D0F64" w:rsidRPr="000D6548" w:rsidRDefault="00716D7E" w:rsidP="001E1D2C">
      <w:r w:rsidRPr="000D6548">
        <w:lastRenderedPageBreak/>
        <w:t>The state comes up with new measures that the haulage institutions consequently obey. The implementation of environmental rules leads to a reduction in business pollution and carbon dioxide emissions (Monios et al., 2022). Cities are increasingly required to develop clean air zones and ensure that vehicles comply with emission standards. Every day, dusty old trucks are obliged to pay off the fees to discharge gas, an extra charge for them to take care of and grow their business. The firms must update their equipment and transportation fleets due to regulation changes.</w:t>
      </w:r>
    </w:p>
    <w:p w14:paraId="7779819A" w14:textId="77777777" w:rsidR="004D0F64" w:rsidRPr="000D6548" w:rsidRDefault="00716D7E" w:rsidP="001E1D2C">
      <w:r w:rsidRPr="000D6548">
        <w:t>International trade rules are another factor in the trade regulations that affect this industry. Since Brexit, customs operations have caused delays in deliveries as borders inside Britain need to screen the shipments with paperwork (McKinnon, 2022). It accordingly cuts into efficiency as well as profitability. International trade faced normality delays because of travel restrictions imposed during the pandemic. It results in a need for certainty in planning transportation items.</w:t>
      </w:r>
    </w:p>
    <w:p w14:paraId="0B6DE9CF" w14:textId="77777777" w:rsidR="004D0F64" w:rsidRPr="000D6548" w:rsidRDefault="00716D7E" w:rsidP="001E1D2C">
      <w:pPr>
        <w:rPr>
          <w:b/>
        </w:rPr>
      </w:pPr>
      <w:r w:rsidRPr="000D6548">
        <w:rPr>
          <w:b/>
        </w:rPr>
        <w:t>Operational Challenges</w:t>
      </w:r>
    </w:p>
    <w:p w14:paraId="12AF5D3A" w14:textId="77777777" w:rsidR="004D0F64" w:rsidRPr="000D6548" w:rsidRDefault="00716D7E" w:rsidP="001E1D2C">
      <w:r w:rsidRPr="000D6548">
        <w:t>There are far too few HGV-qualified drivers in the UK who make the carrier services below the critical standard (LSH, 2022). The number one issue is that many drivers keep retiring, and a new crop is being trained. This situation will prove a grave threat to all the trucking companies that cannot deliver their cargo without drivers. In order to entice and keep staff, the companies have moved the wages of the drivers up from 25 to 30%. The position remains unattractive to many people despite the long work hours and days we sleep in the hotel away from our homes.</w:t>
      </w:r>
    </w:p>
    <w:p w14:paraId="291A575D" w14:textId="4F811C07" w:rsidR="004D0F64" w:rsidRPr="000D6548" w:rsidRDefault="00716D7E" w:rsidP="001E1D2C">
      <w:r w:rsidRPr="000D6548">
        <w:t>The cost of keeping and sustaining the old fleet will likely lie in its pocket. Cleaner cars are equipped with modern fuel economy and emission reduction facilities. However, among small operators, it is rare to find someone with a budget to match these high-end vehicles' expensive price tags or operating costs (Bailey, 2022). Due to insufficient funding, operators might not purchase new trucks, which leads to decreased productivity and competitiveness in the whole market.</w:t>
      </w:r>
    </w:p>
    <w:p w14:paraId="729656D6" w14:textId="77777777" w:rsidR="004D0F64" w:rsidRPr="000D6548" w:rsidRDefault="00716D7E" w:rsidP="001E1D2C">
      <w:pPr>
        <w:rPr>
          <w:b/>
        </w:rPr>
      </w:pPr>
      <w:r w:rsidRPr="000D6548">
        <w:rPr>
          <w:b/>
        </w:rPr>
        <w:t>COVID-19 Impact</w:t>
      </w:r>
    </w:p>
    <w:p w14:paraId="46F792C4" w14:textId="271D25F1" w:rsidR="004D0F64" w:rsidRPr="000D6548" w:rsidRDefault="00716D7E" w:rsidP="001E1D2C">
      <w:r w:rsidRPr="000D6548">
        <w:t>Being one of the hardest times in human history, COVID-19 created many difficulties for both businesses and logistics companies (McKinnon, 2021). The underlying demand from the factories and retailers dropped notably when several sites were closed all across the globe during the lockdowns. Most haulage companies noted a 30 or more per cent revenue lean, and since 2020, they have had to lay off many employees. This, in turn, led to limiting the movement of goods along roads and the suspension of exports.</w:t>
      </w:r>
      <w:bookmarkStart w:id="3" w:name="_heading=h.vryh0kbdwq9p" w:colFirst="0" w:colLast="0"/>
      <w:bookmarkEnd w:id="3"/>
    </w:p>
    <w:p w14:paraId="22C64D29" w14:textId="77777777" w:rsidR="004D0F64" w:rsidRPr="000D6548" w:rsidRDefault="00716D7E" w:rsidP="001E1D2C">
      <w:pPr>
        <w:pStyle w:val="Heading1"/>
        <w:spacing w:line="360" w:lineRule="auto"/>
      </w:pPr>
      <w:bookmarkStart w:id="4" w:name="_Toc159466762"/>
      <w:r w:rsidRPr="000D6548">
        <w:t>Opportunities for Growth</w:t>
      </w:r>
      <w:bookmarkEnd w:id="4"/>
    </w:p>
    <w:p w14:paraId="2C8ADD36" w14:textId="77777777" w:rsidR="004D0F64" w:rsidRPr="000D6548" w:rsidRDefault="00716D7E" w:rsidP="001E1D2C">
      <w:pPr>
        <w:rPr>
          <w:b/>
        </w:rPr>
      </w:pPr>
      <w:r w:rsidRPr="000D6548">
        <w:rPr>
          <w:b/>
        </w:rPr>
        <w:t>Technological Advancements</w:t>
      </w:r>
    </w:p>
    <w:p w14:paraId="665526C0" w14:textId="77777777" w:rsidR="004D0F64" w:rsidRPr="000D6548" w:rsidRDefault="00716D7E" w:rsidP="001E1D2C">
      <w:r w:rsidRPr="000D6548">
        <w:lastRenderedPageBreak/>
        <w:t xml:space="preserve">New technologies offer many opportunities for companies providing haulage and delivery services to enhance their performance, expand their reach, and grow their business (CILT, 2017). Digital channels are powerful tools that assist companies with the </w:t>
      </w:r>
      <w:proofErr w:type="spellStart"/>
      <w:r w:rsidRPr="000D6548">
        <w:t>optimisation</w:t>
      </w:r>
      <w:proofErr w:type="spellEnd"/>
      <w:r w:rsidRPr="000D6548">
        <w:t xml:space="preserve"> of their delivery routes, along with the ability to monitor the trips taken by the vehicles. This permits a reduction in the amount of fuel consumed and an increase in supplies. Automated systems perform clerical tasks like ticket booking and billing, which are extremely cost-effective.</w:t>
      </w:r>
    </w:p>
    <w:p w14:paraId="6BBC6E30" w14:textId="77777777" w:rsidR="004D0F64" w:rsidRPr="000D6548" w:rsidRDefault="00716D7E" w:rsidP="001E1D2C">
      <w:r w:rsidRPr="000D6548">
        <w:t xml:space="preserve">An improved paint process would enable paint producers to be more environmentally friendly. It can thus aid the company in growing revenue with the same employees. Others give trials to </w:t>
      </w:r>
      <w:proofErr w:type="spellStart"/>
      <w:r w:rsidRPr="000D6548">
        <w:t>shopbots</w:t>
      </w:r>
      <w:proofErr w:type="spellEnd"/>
      <w:r w:rsidRPr="000D6548">
        <w:t xml:space="preserve">, delivery robots, and drones. Finally, these will reduce the use of human </w:t>
      </w:r>
      <w:proofErr w:type="spellStart"/>
      <w:r w:rsidRPr="000D6548">
        <w:t>hauliers</w:t>
      </w:r>
      <w:proofErr w:type="spellEnd"/>
      <w:r w:rsidRPr="000D6548">
        <w:t xml:space="preserve"> to a minimum (Wright, 2022). Besides, a high cost is required to install new technology, which would fall after a certain time.</w:t>
      </w:r>
    </w:p>
    <w:p w14:paraId="36DC0A7E" w14:textId="77777777" w:rsidR="004D0F64" w:rsidRPr="000D6548" w:rsidRDefault="00716D7E" w:rsidP="001E1D2C">
      <w:r w:rsidRPr="000D6548">
        <w:t>Data analytics and artificial intelligence serve these processes as tools for better decisions in vehicle allocation, journey arrangements, and parcel volume forecasts. It brings quicker planning actions; hence, a business can have better productivity and customer service levels.</w:t>
      </w:r>
    </w:p>
    <w:p w14:paraId="328B62B5" w14:textId="77777777" w:rsidR="004D0F64" w:rsidRPr="000D6548" w:rsidRDefault="00716D7E" w:rsidP="001E1D2C">
      <w:pPr>
        <w:rPr>
          <w:b/>
        </w:rPr>
      </w:pPr>
      <w:r w:rsidRPr="000D6548">
        <w:rPr>
          <w:b/>
        </w:rPr>
        <w:t>Sustainability Initiatives</w:t>
      </w:r>
    </w:p>
    <w:p w14:paraId="285698EA" w14:textId="77777777" w:rsidR="004D0F64" w:rsidRPr="000D6548" w:rsidRDefault="00716D7E" w:rsidP="001E1D2C">
      <w:r w:rsidRPr="000D6548">
        <w:t>The environmental and financial sustainability of what we are doing today is crucial for sustainable growth (McKinnon, 2022). Logistics firms are acquiring electric and hydrogen-powered trucks because they can replace the usual diesel trucks and help the logistics companies comply with clean air zones in cities. Even though the initial purchase price is high, the cost of following expenses has improved, so the total cost of ownership is lower. Remarkably, the recharging station installation plans are also being revealed on the UK's motorway network.</w:t>
      </w:r>
    </w:p>
    <w:p w14:paraId="1D3516B6" w14:textId="77777777" w:rsidR="004D0F64" w:rsidRPr="000D6548" w:rsidRDefault="00716D7E" w:rsidP="001E1D2C">
      <w:r w:rsidRPr="000D6548">
        <w:t>There are several money-saving opportunities for companies if they plan to add alternative fuel vehicles (</w:t>
      </w:r>
      <w:proofErr w:type="spellStart"/>
      <w:r w:rsidRPr="000D6548">
        <w:t>Mogaji</w:t>
      </w:r>
      <w:proofErr w:type="spellEnd"/>
      <w:r w:rsidRPr="000D6548">
        <w:t>, 2020). Among those are government subsidies and tax incentives. Advertising, which helps companies reach those retail companies that use green fleets as criteria while allocating service contracts, will create more businesses of this type (McLeod et al., 2022). As a direct result, implementing sustainable delivery methods is based on economic and environmental factors, which together are the main reasons leading the industry towards eco-friendliness.</w:t>
      </w:r>
    </w:p>
    <w:p w14:paraId="18B50575" w14:textId="77777777" w:rsidR="004D0F64" w:rsidRPr="000D6548" w:rsidRDefault="00716D7E" w:rsidP="001E1D2C">
      <w:r w:rsidRPr="000D6548">
        <w:t xml:space="preserve">Practical measures like driver training, routing </w:t>
      </w:r>
      <w:proofErr w:type="spellStart"/>
      <w:r w:rsidRPr="000D6548">
        <w:t>optimisation</w:t>
      </w:r>
      <w:proofErr w:type="spellEnd"/>
      <w:r w:rsidRPr="000D6548">
        <w:t>, and tasks for regular vehicle maintenance are considered means for getting the best fuel efficiency (Proost, 2022). The savings gained from decreased maintenance costs, transportation emissions, and utilities add to the profitability of the process besides environmental impact reduction, which is imperative for attaining sustainable development.</w:t>
      </w:r>
    </w:p>
    <w:p w14:paraId="739F1BF6" w14:textId="77777777" w:rsidR="004D0F64" w:rsidRPr="000D6548" w:rsidRDefault="00716D7E" w:rsidP="001E1D2C">
      <w:pPr>
        <w:rPr>
          <w:b/>
        </w:rPr>
      </w:pPr>
      <w:r w:rsidRPr="000D6548">
        <w:rPr>
          <w:b/>
        </w:rPr>
        <w:t>Market Expansion</w:t>
      </w:r>
    </w:p>
    <w:p w14:paraId="3A00B0FE" w14:textId="77777777" w:rsidR="004D0F64" w:rsidRPr="000D6548" w:rsidRDefault="00716D7E" w:rsidP="001E1D2C">
      <w:r w:rsidRPr="000D6548">
        <w:t xml:space="preserve">Brexit trade barriers with the European Union might not be an assault on the traditional logistics markets concentrated on the internal trade of goods. However, there is still room for </w:t>
      </w:r>
      <w:r w:rsidRPr="000D6548">
        <w:lastRenderedPageBreak/>
        <w:t>the domestic logistics markets to grow along with the internet trade boom. Companies are opening more hubs to facilitate the possibility of reaching more areas in one day and, as a result, being able to do overnight delivery (Hussain, 2022). The increase in network access to the extent that quality service can be maintained is the effect of expanding dominance.</w:t>
      </w:r>
    </w:p>
    <w:p w14:paraId="4792C73B" w14:textId="77777777" w:rsidR="004D0F64" w:rsidRPr="000D6548" w:rsidRDefault="00716D7E" w:rsidP="001E1D2C">
      <w:r w:rsidRPr="000D6548">
        <w:t>Additionally, in international terms, trade agreements aimed at countries growing faster, e.g., Asia and Latin America, can be significant sources of new international export streams. Allowing UK haulage companies to bring global transport partners and chains lets them pool their resources and expertise (McLeod et al.,  2022). Artificial intelligence undeniably influences the transportation industry by transforming its operations, management, and sustainability. It helps small retail players battle the multinationals' hegemony and create market opportunities.</w:t>
      </w:r>
    </w:p>
    <w:p w14:paraId="1618E817" w14:textId="24454985" w:rsidR="004D0F64" w:rsidRPr="000D6548" w:rsidRDefault="00716D7E" w:rsidP="001E1D2C">
      <w:r w:rsidRPr="000D6548">
        <w:t xml:space="preserve">Generally, logistic markets are found to enjoy vast expansion, along with growth in e-commerce (Kiff, 2021). </w:t>
      </w:r>
      <w:proofErr w:type="spellStart"/>
      <w:r w:rsidRPr="000D6548">
        <w:t>Utilising</w:t>
      </w:r>
      <w:proofErr w:type="spellEnd"/>
      <w:r w:rsidRPr="000D6548">
        <w:t xml:space="preserve"> the most advanced technologies and transport association services will allow the agile players to scale up and compete in the local and foreign markets.</w:t>
      </w:r>
    </w:p>
    <w:p w14:paraId="548C7CAB" w14:textId="77777777" w:rsidR="004D0F64" w:rsidRPr="000D6548" w:rsidRDefault="00716D7E" w:rsidP="001E1D2C">
      <w:pPr>
        <w:pStyle w:val="Heading1"/>
        <w:spacing w:line="360" w:lineRule="auto"/>
      </w:pPr>
      <w:bookmarkStart w:id="5" w:name="_Toc159466763"/>
      <w:r w:rsidRPr="000D6548">
        <w:t>Economic Theories and Analysis</w:t>
      </w:r>
      <w:bookmarkEnd w:id="5"/>
    </w:p>
    <w:p w14:paraId="2C977C72" w14:textId="77777777" w:rsidR="004D0F64" w:rsidRPr="000D6548" w:rsidRDefault="00716D7E" w:rsidP="001E1D2C">
      <w:pPr>
        <w:rPr>
          <w:b/>
        </w:rPr>
      </w:pPr>
      <w:r w:rsidRPr="000D6548">
        <w:rPr>
          <w:b/>
        </w:rPr>
        <w:t>Supply and Demand Analysis</w:t>
      </w:r>
    </w:p>
    <w:p w14:paraId="4A8DF077" w14:textId="77777777" w:rsidR="004D0F64" w:rsidRPr="000D6548" w:rsidRDefault="00716D7E" w:rsidP="001E1D2C">
      <w:r w:rsidRPr="000D6548">
        <w:t>Customer requests for transportation services are sent at different times of the year. The existing transport capacity must remain the same in the short run. It is common for rates to increase at Christmas when demand surpasses supply (McKinnon, 2021). However, when factories order less in January and July, trucks have more free space, so companies still charge less to keep trucks full. For longer terms, additional vehicles can bring in more supply to meet the demand in the market.</w:t>
      </w:r>
    </w:p>
    <w:p w14:paraId="424ED0E9" w14:textId="77777777" w:rsidR="004D0F64" w:rsidRPr="000D6548" w:rsidRDefault="00716D7E" w:rsidP="001E1D2C">
      <w:pPr>
        <w:rPr>
          <w:b/>
        </w:rPr>
      </w:pPr>
      <w:r w:rsidRPr="000D6548">
        <w:rPr>
          <w:b/>
        </w:rPr>
        <w:t>Price Elasticity</w:t>
      </w:r>
    </w:p>
    <w:p w14:paraId="64B13FA7" w14:textId="77777777" w:rsidR="004D0F64" w:rsidRPr="000D6548" w:rsidRDefault="00716D7E" w:rsidP="001E1D2C">
      <w:r w:rsidRPr="000D6548">
        <w:t xml:space="preserve">Manufacturers of important inputs or exports rather easily absorb </w:t>
      </w:r>
      <w:proofErr w:type="spellStart"/>
      <w:r w:rsidRPr="000D6548">
        <w:t>Hauliers'</w:t>
      </w:r>
      <w:proofErr w:type="spellEnd"/>
      <w:r w:rsidRPr="000D6548">
        <w:t xml:space="preserve"> increases at moderate rates. But a huge, long-term price shock makes British production and logistics less attractive in a global market (</w:t>
      </w:r>
      <w:proofErr w:type="spellStart"/>
      <w:r w:rsidRPr="000D6548">
        <w:t>Ellram</w:t>
      </w:r>
      <w:proofErr w:type="spellEnd"/>
      <w:r w:rsidRPr="000D6548">
        <w:t>, 2022). Companies would gradually move their headquarters to countries where transport is cheaper. In the short run, high delivery rate increases result in a sharp shrinkage of the market and temporary inflation that raises profits nonetheless, not for the sake of losing customers.</w:t>
      </w:r>
    </w:p>
    <w:p w14:paraId="7EE3CEAB" w14:textId="77777777" w:rsidR="004D0F64" w:rsidRPr="000D6548" w:rsidRDefault="00716D7E" w:rsidP="001E1D2C">
      <w:pPr>
        <w:rPr>
          <w:b/>
        </w:rPr>
      </w:pPr>
      <w:r w:rsidRPr="000D6548">
        <w:rPr>
          <w:b/>
        </w:rPr>
        <w:t>Cost Analysis</w:t>
      </w:r>
    </w:p>
    <w:p w14:paraId="047C70A2" w14:textId="77777777" w:rsidR="004D0F64" w:rsidRPr="000D6548" w:rsidRDefault="00716D7E" w:rsidP="001E1D2C">
      <w:r w:rsidRPr="000D6548">
        <w:t xml:space="preserve">Road haulage companies have fixed monthly costs for permanent staff, built-in premises, trucks, and equipment. However, fuel, overtime wages, and vehicle maintenance are all factors directly influenced by distance travelled and activity. The more consignments transported or miles driven, the higher the total variable costs. Route planning, truck upgrades, and eco-driving training will be aimed at carrying more per load. This is accomplished by </w:t>
      </w:r>
      <w:proofErr w:type="spellStart"/>
      <w:r w:rsidRPr="000D6548">
        <w:t>maximising</w:t>
      </w:r>
      <w:proofErr w:type="spellEnd"/>
      <w:r w:rsidRPr="000D6548">
        <w:t xml:space="preserve"> the usage of the assets to </w:t>
      </w:r>
      <w:proofErr w:type="spellStart"/>
      <w:r w:rsidRPr="000D6548">
        <w:t>optimise</w:t>
      </w:r>
      <w:proofErr w:type="spellEnd"/>
      <w:r w:rsidRPr="000D6548">
        <w:t xml:space="preserve"> the number of deliveries at minimum variable </w:t>
      </w:r>
      <w:r w:rsidRPr="000D6548">
        <w:lastRenderedPageBreak/>
        <w:t>costs (Browne et al.,  2021). It is also one way to mitigate costly subcontractors' costs during peak demand. Managers can use such measures to enhance their profit margins.</w:t>
      </w:r>
    </w:p>
    <w:p w14:paraId="34F9A9BB" w14:textId="77777777" w:rsidR="004D0F64" w:rsidRPr="000D6548" w:rsidRDefault="00716D7E" w:rsidP="001E1D2C">
      <w:r w:rsidRPr="000D6548">
        <w:t xml:space="preserve"> </w:t>
      </w:r>
    </w:p>
    <w:p w14:paraId="68F12B38" w14:textId="77777777" w:rsidR="004D0F64" w:rsidRPr="000D6548" w:rsidRDefault="00716D7E" w:rsidP="001E1D2C">
      <w:pPr>
        <w:pStyle w:val="Heading1"/>
        <w:spacing w:line="360" w:lineRule="auto"/>
      </w:pPr>
      <w:bookmarkStart w:id="6" w:name="_Toc159466764"/>
      <w:r w:rsidRPr="000D6548">
        <w:t xml:space="preserve">Profit </w:t>
      </w:r>
      <w:proofErr w:type="spellStart"/>
      <w:r w:rsidRPr="000D6548">
        <w:t>Maximisation</w:t>
      </w:r>
      <w:proofErr w:type="spellEnd"/>
      <w:r w:rsidRPr="000D6548">
        <w:t xml:space="preserve"> in the UK Road Haulage and Courier Companies</w:t>
      </w:r>
      <w:bookmarkEnd w:id="6"/>
    </w:p>
    <w:p w14:paraId="0713FDB5" w14:textId="77777777" w:rsidR="004D0F64" w:rsidRPr="000D6548" w:rsidRDefault="00716D7E" w:rsidP="001E1D2C">
      <w:pPr>
        <w:rPr>
          <w:b/>
        </w:rPr>
      </w:pPr>
      <w:r w:rsidRPr="000D6548">
        <w:rPr>
          <w:b/>
        </w:rPr>
        <w:t xml:space="preserve">Definition of Profit </w:t>
      </w:r>
      <w:proofErr w:type="spellStart"/>
      <w:r w:rsidRPr="000D6548">
        <w:rPr>
          <w:b/>
        </w:rPr>
        <w:t>Maximisation</w:t>
      </w:r>
      <w:proofErr w:type="spellEnd"/>
    </w:p>
    <w:p w14:paraId="24F8AD9F" w14:textId="77777777" w:rsidR="004D0F64" w:rsidRPr="000D6548" w:rsidRDefault="00716D7E" w:rsidP="001E1D2C">
      <w:r w:rsidRPr="000D6548">
        <w:t xml:space="preserve">Profit </w:t>
      </w:r>
      <w:proofErr w:type="spellStart"/>
      <w:r w:rsidRPr="000D6548">
        <w:t>maximisation</w:t>
      </w:r>
      <w:proofErr w:type="spellEnd"/>
      <w:r w:rsidRPr="000D6548">
        <w:t xml:space="preserve"> refers to the point output level whereby marginal revenue is </w:t>
      </w:r>
      <w:proofErr w:type="spellStart"/>
      <w:r w:rsidRPr="000D6548">
        <w:t>equalised</w:t>
      </w:r>
      <w:proofErr w:type="spellEnd"/>
      <w:r w:rsidRPr="000D6548">
        <w:t xml:space="preserve"> with marginal cost, allowing firms to </w:t>
      </w:r>
      <w:proofErr w:type="spellStart"/>
      <w:r w:rsidRPr="000D6548">
        <w:t>maximise</w:t>
      </w:r>
      <w:proofErr w:type="spellEnd"/>
      <w:r w:rsidRPr="000D6548">
        <w:t xml:space="preserve"> profit (CILT, 2017). They can theoretically attain this point by increasing production volume and pricing.</w:t>
      </w:r>
    </w:p>
    <w:p w14:paraId="73296E52" w14:textId="77777777" w:rsidR="004D0F64" w:rsidRPr="000D6548" w:rsidRDefault="00716D7E" w:rsidP="001E1D2C">
      <w:pPr>
        <w:rPr>
          <w:b/>
        </w:rPr>
      </w:pPr>
      <w:r w:rsidRPr="000D6548">
        <w:rPr>
          <w:b/>
        </w:rPr>
        <w:t xml:space="preserve">Problems that make profit </w:t>
      </w:r>
      <w:proofErr w:type="spellStart"/>
      <w:r w:rsidRPr="000D6548">
        <w:rPr>
          <w:b/>
        </w:rPr>
        <w:t>maximisation</w:t>
      </w:r>
      <w:proofErr w:type="spellEnd"/>
      <w:r w:rsidRPr="000D6548">
        <w:rPr>
          <w:b/>
        </w:rPr>
        <w:t xml:space="preserve"> difficult</w:t>
      </w:r>
    </w:p>
    <w:p w14:paraId="177A3D86" w14:textId="77777777" w:rsidR="004D0F64" w:rsidRPr="000D6548" w:rsidRDefault="00716D7E" w:rsidP="001E1D2C">
      <w:r w:rsidRPr="000D6548">
        <w:t xml:space="preserve">Nonetheless, the road haulage sector is vulnerable to variations in supply and demand because of its inability to guarantee the </w:t>
      </w:r>
      <w:proofErr w:type="spellStart"/>
      <w:r w:rsidRPr="000D6548">
        <w:t>maximisation</w:t>
      </w:r>
      <w:proofErr w:type="spellEnd"/>
      <w:r w:rsidRPr="000D6548">
        <w:t xml:space="preserve"> of profits. High demand per season's oscillations is another issue in terms of coordinating supply (</w:t>
      </w:r>
      <w:proofErr w:type="spellStart"/>
      <w:r w:rsidRPr="000D6548">
        <w:t>Ellram</w:t>
      </w:r>
      <w:proofErr w:type="spellEnd"/>
      <w:r w:rsidRPr="000D6548">
        <w:t xml:space="preserve">, 2022). Outer-sourced factors such as car charges, fuel costs, and the wages of </w:t>
      </w:r>
      <w:proofErr w:type="spellStart"/>
      <w:r w:rsidRPr="000D6548">
        <w:t>labour</w:t>
      </w:r>
      <w:proofErr w:type="spellEnd"/>
      <w:r w:rsidRPr="000D6548">
        <w:t xml:space="preserve"> market communities limit profit </w:t>
      </w:r>
      <w:proofErr w:type="spellStart"/>
      <w:r w:rsidRPr="000D6548">
        <w:t>optimisation</w:t>
      </w:r>
      <w:proofErr w:type="spellEnd"/>
      <w:r w:rsidRPr="000D6548">
        <w:t>.</w:t>
      </w:r>
    </w:p>
    <w:p w14:paraId="4796E95D" w14:textId="77777777" w:rsidR="004D0F64" w:rsidRPr="000D6548" w:rsidRDefault="00716D7E" w:rsidP="001E1D2C">
      <w:r w:rsidRPr="000D6548">
        <w:t>Due to the highly complex nature of road haulage, which is competitive, it is difficult to make a profit. Small operators often participate in underbidding but then face financial struggles. Firms use a problem like a lack of customer loyalty to support rate increases.</w:t>
      </w:r>
    </w:p>
    <w:p w14:paraId="03836AA8" w14:textId="77777777" w:rsidR="004D0F64" w:rsidRPr="000D6548" w:rsidRDefault="004D0F64" w:rsidP="001E1D2C"/>
    <w:p w14:paraId="639F68A6" w14:textId="77777777" w:rsidR="004D0F64" w:rsidRPr="000D6548" w:rsidRDefault="004D0F64" w:rsidP="001E1D2C"/>
    <w:p w14:paraId="757E9C4A" w14:textId="77777777" w:rsidR="004D0F64" w:rsidRPr="000D6548" w:rsidRDefault="004D0F64" w:rsidP="001E1D2C">
      <w:pPr>
        <w:rPr>
          <w:b/>
        </w:rPr>
      </w:pPr>
    </w:p>
    <w:p w14:paraId="153EC9FB" w14:textId="77777777" w:rsidR="004D0F64" w:rsidRPr="000D6548" w:rsidRDefault="00716D7E" w:rsidP="001E1D2C">
      <w:pPr>
        <w:rPr>
          <w:b/>
        </w:rPr>
      </w:pPr>
      <w:r w:rsidRPr="000D6548">
        <w:rPr>
          <w:b/>
        </w:rPr>
        <w:t>Strategies for improved profitability:</w:t>
      </w:r>
    </w:p>
    <w:p w14:paraId="24D768D8" w14:textId="77777777" w:rsidR="004D0F64" w:rsidRPr="000D6548" w:rsidRDefault="00716D7E" w:rsidP="001E1D2C">
      <w:r w:rsidRPr="000D6548">
        <w:t xml:space="preserve">Achieving the highest level of profits in business cycles requires haulage companies to enhance their productivity and efficiency. Efficient routes, more load factors, effective </w:t>
      </w:r>
      <w:proofErr w:type="spellStart"/>
      <w:r w:rsidRPr="000D6548">
        <w:t>utilisation</w:t>
      </w:r>
      <w:proofErr w:type="spellEnd"/>
      <w:r w:rsidRPr="000D6548">
        <w:t xml:space="preserve"> of transport assets, and driver training </w:t>
      </w:r>
      <w:proofErr w:type="spellStart"/>
      <w:r w:rsidRPr="000D6548">
        <w:t>optimise</w:t>
      </w:r>
      <w:proofErr w:type="spellEnd"/>
      <w:r w:rsidRPr="000D6548">
        <w:t xml:space="preserve"> </w:t>
      </w:r>
      <w:proofErr w:type="spellStart"/>
      <w:r w:rsidRPr="000D6548">
        <w:t>utilisation</w:t>
      </w:r>
      <w:proofErr w:type="spellEnd"/>
      <w:r w:rsidRPr="000D6548">
        <w:t xml:space="preserve"> (Hussain, 2022). Vehicle tracking technology and automation controls are introduced for cost reduction.</w:t>
      </w:r>
    </w:p>
    <w:p w14:paraId="76DDE4F5" w14:textId="77777777" w:rsidR="004D0F64" w:rsidRPr="000D6548" w:rsidRDefault="00716D7E" w:rsidP="001E1D2C">
      <w:r w:rsidRPr="000D6548">
        <w:t xml:space="preserve">The low-burden, fuel-efficient fleets will automatically </w:t>
      </w:r>
      <w:proofErr w:type="spellStart"/>
      <w:r w:rsidRPr="000D6548">
        <w:t>minimise</w:t>
      </w:r>
      <w:proofErr w:type="spellEnd"/>
      <w:r w:rsidRPr="000D6548">
        <w:t xml:space="preserve"> rising fuel costs. Customer loyalty initiatives provide a foundation for conducting business even in unstable demand situations (Kiff, 2021). Government grants for electric vehicles and infrastructure upgrades also reduce the costs involved. In order to smooth post-Brexit customs modernization, it will support trade flows. Employing additional drivers also enhances the drivers’ pool, so this operation supports the process of profit-obtaining.</w:t>
      </w:r>
    </w:p>
    <w:p w14:paraId="0103BD91" w14:textId="3C009455" w:rsidR="004D0F64" w:rsidRPr="000D6548" w:rsidRDefault="00716D7E" w:rsidP="001E1D2C">
      <w:r w:rsidRPr="000D6548">
        <w:t xml:space="preserve">Road haulage enterprises can augment the profitability of their operations through productivity gains (Monios et al., 2022). However, public policy must be carefully considered with improved infrastructure, customs efficiency, and workforce funding, which is necessary for sustainable </w:t>
      </w:r>
      <w:proofErr w:type="spellStart"/>
      <w:r w:rsidRPr="000D6548">
        <w:lastRenderedPageBreak/>
        <w:t>maximisation</w:t>
      </w:r>
      <w:proofErr w:type="spellEnd"/>
      <w:r w:rsidRPr="000D6548">
        <w:t xml:space="preserve">. It is always difficult, yet possible, to introduce the profit </w:t>
      </w:r>
      <w:proofErr w:type="spellStart"/>
      <w:r w:rsidRPr="000D6548">
        <w:t>maximisation</w:t>
      </w:r>
      <w:proofErr w:type="spellEnd"/>
      <w:r w:rsidRPr="000D6548">
        <w:t xml:space="preserve"> process through multifaceted strategic approaches.</w:t>
      </w:r>
    </w:p>
    <w:p w14:paraId="078C02ED" w14:textId="77777777" w:rsidR="004D0F64" w:rsidRPr="000D6548" w:rsidRDefault="00716D7E" w:rsidP="001E1D2C">
      <w:pPr>
        <w:pStyle w:val="Heading1"/>
        <w:spacing w:line="360" w:lineRule="auto"/>
      </w:pPr>
      <w:bookmarkStart w:id="7" w:name="_Toc159466765"/>
      <w:r w:rsidRPr="000D6548">
        <w:t>Recommendations for Sustainable Growth</w:t>
      </w:r>
      <w:bookmarkEnd w:id="7"/>
    </w:p>
    <w:p w14:paraId="2158E7C3" w14:textId="77777777" w:rsidR="004D0F64" w:rsidRPr="000D6548" w:rsidRDefault="00716D7E" w:rsidP="001E1D2C">
      <w:pPr>
        <w:rPr>
          <w:b/>
        </w:rPr>
      </w:pPr>
      <w:r w:rsidRPr="000D6548">
        <w:rPr>
          <w:b/>
        </w:rPr>
        <w:t>Policy Recommendations</w:t>
      </w:r>
    </w:p>
    <w:p w14:paraId="6ABFE284" w14:textId="77777777" w:rsidR="004D0F64" w:rsidRPr="000D6548" w:rsidRDefault="00716D7E" w:rsidP="001E1D2C">
      <w:r w:rsidRPr="000D6548">
        <w:t xml:space="preserve">The government could help with industry growth through tax incentives to encourage the adoption of electric vehicles, grants to the operators of the trucks to upgrade to cleaner Euro 6 trucks, and funds for more apprenticeship </w:t>
      </w:r>
      <w:proofErr w:type="spellStart"/>
      <w:r w:rsidRPr="000D6548">
        <w:t>programmes</w:t>
      </w:r>
      <w:proofErr w:type="spellEnd"/>
      <w:r w:rsidRPr="000D6548">
        <w:t xml:space="preserve"> to expand the driver workforce. Apart from providing extra secure parking venues near terminal ports, this would also contribute to safety and driver retention rates (LSH, 2022). Also, </w:t>
      </w:r>
      <w:proofErr w:type="spellStart"/>
      <w:r w:rsidRPr="000D6548">
        <w:t>modernising</w:t>
      </w:r>
      <w:proofErr w:type="spellEnd"/>
      <w:r w:rsidRPr="000D6548">
        <w:t xml:space="preserve"> the customs processes in the post-Brexit area could facilitate cross-border traffic. Implementing such measures would make the decision environmentally and financially sustainable.</w:t>
      </w:r>
    </w:p>
    <w:p w14:paraId="5E61CCC3" w14:textId="77777777" w:rsidR="004D0F64" w:rsidRPr="000D6548" w:rsidRDefault="00716D7E" w:rsidP="001E1D2C">
      <w:pPr>
        <w:rPr>
          <w:b/>
        </w:rPr>
      </w:pPr>
      <w:r w:rsidRPr="000D6548">
        <w:rPr>
          <w:b/>
        </w:rPr>
        <w:t>Business Strategies</w:t>
      </w:r>
    </w:p>
    <w:p w14:paraId="68F93F16" w14:textId="77777777" w:rsidR="004D0F64" w:rsidRPr="000D6548" w:rsidRDefault="00716D7E" w:rsidP="001E1D2C">
      <w:r w:rsidRPr="000D6548">
        <w:t xml:space="preserve">The logistics companies should implement routing </w:t>
      </w:r>
      <w:proofErr w:type="spellStart"/>
      <w:r w:rsidRPr="000D6548">
        <w:t>optimisation</w:t>
      </w:r>
      <w:proofErr w:type="spellEnd"/>
      <w:r w:rsidRPr="000D6548">
        <w:t xml:space="preserve"> software, train the staff on eco-driving skills, and install telematics to show vehicle efficiency and mileage usage (</w:t>
      </w:r>
      <w:proofErr w:type="spellStart"/>
      <w:r w:rsidRPr="000D6548">
        <w:t>Ellram</w:t>
      </w:r>
      <w:proofErr w:type="spellEnd"/>
      <w:r w:rsidRPr="000D6548">
        <w:t xml:space="preserve">, 2022). Adopting automation in warehouses and piloting delivery robots would be a productivity booster and a strategy for remaining less </w:t>
      </w:r>
      <w:proofErr w:type="spellStart"/>
      <w:r w:rsidRPr="000D6548">
        <w:t>labour-intensive</w:t>
      </w:r>
      <w:proofErr w:type="spellEnd"/>
      <w:r w:rsidRPr="000D6548">
        <w:t>.</w:t>
      </w:r>
    </w:p>
    <w:p w14:paraId="3CF61E90" w14:textId="77777777" w:rsidR="004D0F64" w:rsidRPr="000D6548" w:rsidRDefault="00716D7E" w:rsidP="001E1D2C">
      <w:r w:rsidRPr="000D6548">
        <w:t xml:space="preserve">Partnering with well-known retailers allows them to skip the base volume level and abstract from the seasonal fluctuations (Bailey, 2022). This cushions revenue against demand fluctuations. As the company centres on loyalty towards reliability, transparency, and </w:t>
      </w:r>
      <w:proofErr w:type="spellStart"/>
      <w:r w:rsidRPr="000D6548">
        <w:t>customisation</w:t>
      </w:r>
      <w:proofErr w:type="spellEnd"/>
      <w:r w:rsidRPr="000D6548">
        <w:t>, it also builds customers’ loyalty. This means that these distinguishing factors shield the company from the pricing pressures of competitors.</w:t>
      </w:r>
    </w:p>
    <w:p w14:paraId="48FF3F8C" w14:textId="77777777" w:rsidR="004D0F64" w:rsidRPr="000D6548" w:rsidRDefault="00716D7E" w:rsidP="001E1D2C">
      <w:pPr>
        <w:rPr>
          <w:b/>
        </w:rPr>
      </w:pPr>
      <w:r w:rsidRPr="000D6548">
        <w:rPr>
          <w:b/>
        </w:rPr>
        <w:t>Future Outlook</w:t>
      </w:r>
    </w:p>
    <w:p w14:paraId="0335B169" w14:textId="77777777" w:rsidR="004D0F64" w:rsidRPr="000D6548" w:rsidRDefault="00716D7E" w:rsidP="001E1D2C">
      <w:r w:rsidRPr="000D6548">
        <w:t xml:space="preserve">In the recent period, road freight was completely transformed by </w:t>
      </w:r>
      <w:proofErr w:type="spellStart"/>
      <w:r w:rsidRPr="000D6548">
        <w:t>globalisation</w:t>
      </w:r>
      <w:proofErr w:type="spellEnd"/>
      <w:r w:rsidRPr="000D6548">
        <w:t xml:space="preserve"> and e-commerce, leading to an emergency stop to the virus-raised recessions and subsequent Brexit-driven trade shifts (CILT, 2017). With the industry rapidly evolving, logistics players will develop </w:t>
      </w:r>
      <w:proofErr w:type="spellStart"/>
      <w:r w:rsidRPr="000D6548">
        <w:t>specialities</w:t>
      </w:r>
      <w:proofErr w:type="spellEnd"/>
      <w:r w:rsidRPr="000D6548">
        <w:t>, increase their client bases, and introduce new technologies in order to stay flexible and resilient during periods of disruption.</w:t>
      </w:r>
    </w:p>
    <w:p w14:paraId="08F4F7B1" w14:textId="77CFE21D" w:rsidR="00323328" w:rsidRPr="000D6548" w:rsidRDefault="00716D7E" w:rsidP="001E1D2C">
      <w:r w:rsidRPr="000D6548">
        <w:t xml:space="preserve">This </w:t>
      </w:r>
      <w:proofErr w:type="spellStart"/>
      <w:r w:rsidRPr="000D6548">
        <w:t>concretises</w:t>
      </w:r>
      <w:proofErr w:type="spellEnd"/>
      <w:r w:rsidRPr="000D6548">
        <w:t xml:space="preserve"> the growing role of alternative fuels, automation, and digital </w:t>
      </w:r>
      <w:proofErr w:type="spellStart"/>
      <w:r w:rsidRPr="000D6548">
        <w:t>optimisation</w:t>
      </w:r>
      <w:proofErr w:type="spellEnd"/>
      <w:r w:rsidRPr="000D6548">
        <w:t xml:space="preserve">; sustainable growth, however, requires a thorough public policy to reduce emissions, create new jobs, and revamp the retrograde infrastructure (Wright, 2022). In this case, the </w:t>
      </w:r>
      <w:proofErr w:type="spellStart"/>
      <w:r w:rsidRPr="000D6548">
        <w:t>realisation</w:t>
      </w:r>
      <w:proofErr w:type="spellEnd"/>
      <w:r w:rsidRPr="000D6548">
        <w:t xml:space="preserve"> of a high net gain value depends upon the </w:t>
      </w:r>
      <w:proofErr w:type="spellStart"/>
      <w:r w:rsidRPr="000D6548">
        <w:t>modernisation</w:t>
      </w:r>
      <w:proofErr w:type="spellEnd"/>
      <w:r w:rsidRPr="000D6548">
        <w:t xml:space="preserve"> of vehicles, networks, and laws. Positive outlooks remain for this comparatively important British industry if progress progresses more tactfully.</w:t>
      </w:r>
      <w:bookmarkStart w:id="8" w:name="_Toc159466766"/>
    </w:p>
    <w:p w14:paraId="29FAF80D" w14:textId="77777777" w:rsidR="000D6548" w:rsidRDefault="000D6548" w:rsidP="001E1D2C">
      <w:pPr>
        <w:rPr>
          <w:b/>
          <w:sz w:val="32"/>
          <w:szCs w:val="32"/>
        </w:rPr>
      </w:pPr>
      <w:r>
        <w:br w:type="page"/>
      </w:r>
    </w:p>
    <w:p w14:paraId="074604D6" w14:textId="7D225A9B" w:rsidR="004D0F64" w:rsidRPr="000D6548" w:rsidRDefault="00716D7E" w:rsidP="001E1D2C">
      <w:pPr>
        <w:pStyle w:val="Heading1"/>
        <w:spacing w:line="360" w:lineRule="auto"/>
      </w:pPr>
      <w:r w:rsidRPr="000D6548">
        <w:lastRenderedPageBreak/>
        <w:t>Conclusions</w:t>
      </w:r>
      <w:bookmarkEnd w:id="8"/>
      <w:r w:rsidRPr="000D6548">
        <w:t xml:space="preserve"> </w:t>
      </w:r>
    </w:p>
    <w:p w14:paraId="24342943" w14:textId="77777777" w:rsidR="004D0F64" w:rsidRPr="000D6548" w:rsidRDefault="00716D7E" w:rsidP="001E1D2C">
      <w:r w:rsidRPr="000D6548">
        <w:t xml:space="preserve">The road freight industry is the backbone of the British supply chain, and it will have to deal with an increasing number of headwinds, both domestic and global, as the years go by. However, there are contained routes to improve environmental sustainability and commercial success through the </w:t>
      </w:r>
      <w:proofErr w:type="spellStart"/>
      <w:r w:rsidRPr="000D6548">
        <w:t>utilisation</w:t>
      </w:r>
      <w:proofErr w:type="spellEnd"/>
      <w:r w:rsidRPr="000D6548">
        <w:t xml:space="preserve"> of new technologies for route </w:t>
      </w:r>
      <w:proofErr w:type="spellStart"/>
      <w:r w:rsidRPr="000D6548">
        <w:t>optimisation</w:t>
      </w:r>
      <w:proofErr w:type="spellEnd"/>
      <w:r w:rsidRPr="000D6548">
        <w:t xml:space="preserve">, vehicle electrification, and delivery automation. Although some opportunities may revolve around operational efficiency improvements, developing new logistics channels and using eco-transport can boost growth. Though this may be so, policy-making with a constructive approach remains important to ensure that industries get incentives for training investment and upgrading infrastructure for the next generation of vehicles. Mobility innovation and </w:t>
      </w:r>
      <w:proofErr w:type="spellStart"/>
      <w:r w:rsidRPr="000D6548">
        <w:t>decarbonisation</w:t>
      </w:r>
      <w:proofErr w:type="spellEnd"/>
      <w:r w:rsidRPr="000D6548">
        <w:t xml:space="preserve"> skills need to be strategically </w:t>
      </w:r>
      <w:proofErr w:type="spellStart"/>
      <w:r w:rsidRPr="000D6548">
        <w:t>capitalised</w:t>
      </w:r>
      <w:proofErr w:type="spellEnd"/>
      <w:r w:rsidRPr="000D6548">
        <w:t xml:space="preserve"> for logistics to succeed within integrated networks throughout the globe. However, if the priority is given to augmenting productivity, service quality, and energy efficiency, then an optimistic future for this vital British industry is attainable, with overall society being the ultimate beneficiary.</w:t>
      </w:r>
    </w:p>
    <w:p w14:paraId="001FA691" w14:textId="77777777" w:rsidR="004D0F64" w:rsidRPr="000D6548" w:rsidRDefault="00716D7E" w:rsidP="001E1D2C">
      <w:r w:rsidRPr="000D6548">
        <w:t xml:space="preserve"> </w:t>
      </w:r>
    </w:p>
    <w:p w14:paraId="5945B721" w14:textId="77777777" w:rsidR="004D0F64" w:rsidRPr="000D6548" w:rsidRDefault="004D0F64" w:rsidP="001E1D2C"/>
    <w:p w14:paraId="628F5E81" w14:textId="77777777" w:rsidR="004D0F64" w:rsidRPr="000D6548" w:rsidRDefault="004D0F64" w:rsidP="001E1D2C">
      <w:pPr>
        <w:jc w:val="center"/>
      </w:pPr>
    </w:p>
    <w:p w14:paraId="31296A35" w14:textId="77777777" w:rsidR="004D0F64" w:rsidRPr="000D6548" w:rsidRDefault="004D0F64" w:rsidP="001E1D2C">
      <w:pPr>
        <w:jc w:val="center"/>
      </w:pPr>
    </w:p>
    <w:p w14:paraId="1CDC49F3" w14:textId="77777777" w:rsidR="004D0F64" w:rsidRPr="000D6548" w:rsidRDefault="004D0F64" w:rsidP="001E1D2C">
      <w:pPr>
        <w:jc w:val="center"/>
      </w:pPr>
    </w:p>
    <w:p w14:paraId="4A0DA8D2" w14:textId="77777777" w:rsidR="004D0F64" w:rsidRPr="000D6548" w:rsidRDefault="004D0F64" w:rsidP="001E1D2C">
      <w:pPr>
        <w:jc w:val="center"/>
      </w:pPr>
    </w:p>
    <w:p w14:paraId="09126D50" w14:textId="77777777" w:rsidR="004D0F64" w:rsidRPr="000D6548" w:rsidRDefault="004D0F64" w:rsidP="001E1D2C">
      <w:pPr>
        <w:jc w:val="center"/>
      </w:pPr>
    </w:p>
    <w:p w14:paraId="22F8548E" w14:textId="77777777" w:rsidR="004D0F64" w:rsidRPr="000D6548" w:rsidRDefault="004D0F64" w:rsidP="001E1D2C">
      <w:pPr>
        <w:jc w:val="center"/>
      </w:pPr>
    </w:p>
    <w:p w14:paraId="2BD091CC" w14:textId="77777777" w:rsidR="004D0F64" w:rsidRPr="000D6548" w:rsidRDefault="004D0F64" w:rsidP="001E1D2C">
      <w:pPr>
        <w:jc w:val="center"/>
      </w:pPr>
    </w:p>
    <w:p w14:paraId="7B75FA26" w14:textId="77777777" w:rsidR="004D0F64" w:rsidRPr="000D6548" w:rsidRDefault="004D0F64" w:rsidP="001E1D2C">
      <w:pPr>
        <w:jc w:val="center"/>
      </w:pPr>
    </w:p>
    <w:p w14:paraId="780A8919" w14:textId="77777777" w:rsidR="004D0F64" w:rsidRPr="000D6548" w:rsidRDefault="004D0F64" w:rsidP="001E1D2C">
      <w:pPr>
        <w:jc w:val="center"/>
      </w:pPr>
    </w:p>
    <w:p w14:paraId="473A89AE" w14:textId="77777777" w:rsidR="004D0F64" w:rsidRPr="000D6548" w:rsidRDefault="004D0F64" w:rsidP="001E1D2C">
      <w:pPr>
        <w:jc w:val="center"/>
      </w:pPr>
    </w:p>
    <w:p w14:paraId="2BC0ACF5" w14:textId="77777777" w:rsidR="004D0F64" w:rsidRPr="000D6548" w:rsidRDefault="004D0F64" w:rsidP="001E1D2C">
      <w:pPr>
        <w:jc w:val="center"/>
      </w:pPr>
    </w:p>
    <w:p w14:paraId="19B7F731" w14:textId="77777777" w:rsidR="004D0F64" w:rsidRPr="000D6548" w:rsidRDefault="004D0F64" w:rsidP="001E1D2C">
      <w:pPr>
        <w:jc w:val="center"/>
      </w:pPr>
    </w:p>
    <w:p w14:paraId="4192D184" w14:textId="77777777" w:rsidR="004D0F64" w:rsidRPr="000D6548" w:rsidRDefault="004D0F64" w:rsidP="001E1D2C">
      <w:pPr>
        <w:jc w:val="center"/>
      </w:pPr>
    </w:p>
    <w:p w14:paraId="387C9011" w14:textId="77777777" w:rsidR="004D0F64" w:rsidRPr="000D6548" w:rsidRDefault="004D0F64" w:rsidP="001E1D2C">
      <w:pPr>
        <w:jc w:val="center"/>
      </w:pPr>
    </w:p>
    <w:p w14:paraId="1DAFB139" w14:textId="77777777" w:rsidR="004D0F64" w:rsidRPr="000D6548" w:rsidRDefault="004D0F64" w:rsidP="001E1D2C">
      <w:pPr>
        <w:jc w:val="center"/>
      </w:pPr>
    </w:p>
    <w:p w14:paraId="782E9166" w14:textId="77777777" w:rsidR="004D0F64" w:rsidRPr="000D6548" w:rsidRDefault="004D0F64" w:rsidP="001E1D2C">
      <w:pPr>
        <w:jc w:val="center"/>
      </w:pPr>
    </w:p>
    <w:p w14:paraId="2D8CF103" w14:textId="77777777" w:rsidR="004D0F64" w:rsidRPr="000D6548" w:rsidRDefault="004D0F64" w:rsidP="001E1D2C">
      <w:pPr>
        <w:jc w:val="center"/>
      </w:pPr>
    </w:p>
    <w:p w14:paraId="1306DCC7" w14:textId="77777777" w:rsidR="004D0F64" w:rsidRPr="000D6548" w:rsidRDefault="004D0F64" w:rsidP="001E1D2C">
      <w:pPr>
        <w:jc w:val="center"/>
      </w:pPr>
    </w:p>
    <w:p w14:paraId="09508C39" w14:textId="77777777" w:rsidR="004D0F64" w:rsidRPr="000D6548" w:rsidRDefault="004D0F64" w:rsidP="001E1D2C">
      <w:pPr>
        <w:jc w:val="center"/>
      </w:pPr>
    </w:p>
    <w:p w14:paraId="72201695" w14:textId="77777777" w:rsidR="004D0F64" w:rsidRPr="000D6548" w:rsidRDefault="004D0F64" w:rsidP="001E1D2C">
      <w:pPr>
        <w:jc w:val="center"/>
      </w:pPr>
    </w:p>
    <w:p w14:paraId="540F54F4" w14:textId="77777777" w:rsidR="004D0F64" w:rsidRPr="000D6548" w:rsidRDefault="00716D7E" w:rsidP="001E1D2C">
      <w:pPr>
        <w:pStyle w:val="Heading1"/>
        <w:spacing w:line="360" w:lineRule="auto"/>
      </w:pPr>
      <w:bookmarkStart w:id="9" w:name="_Toc159466767"/>
      <w:r w:rsidRPr="000D6548">
        <w:lastRenderedPageBreak/>
        <w:t>References</w:t>
      </w:r>
      <w:bookmarkEnd w:id="9"/>
      <w:r w:rsidRPr="000D6548">
        <w:t xml:space="preserve"> </w:t>
      </w:r>
    </w:p>
    <w:p w14:paraId="46EA9DEE" w14:textId="77777777" w:rsidR="001E1D2C" w:rsidRPr="000D6548" w:rsidRDefault="001E1D2C" w:rsidP="001E1D2C">
      <w:pPr>
        <w:pBdr>
          <w:top w:val="nil"/>
          <w:left w:val="nil"/>
          <w:bottom w:val="nil"/>
          <w:right w:val="nil"/>
          <w:between w:val="nil"/>
        </w:pBdr>
        <w:ind w:left="720" w:hanging="720"/>
      </w:pPr>
      <w:r w:rsidRPr="000D6548">
        <w:t xml:space="preserve">Bailey, D., 2022. The Coursing of Risk: Supply Chain Resilience in the UK Food and Drink Industry. </w:t>
      </w:r>
      <w:r w:rsidRPr="000D6548">
        <w:rPr>
          <w:i/>
        </w:rPr>
        <w:t>Sustainability</w:t>
      </w:r>
      <w:r w:rsidRPr="000D6548">
        <w:t>, 14(7), p.4287.</w:t>
      </w:r>
    </w:p>
    <w:p w14:paraId="31B999AA" w14:textId="77777777" w:rsidR="001E1D2C" w:rsidRPr="000D6548" w:rsidRDefault="001E1D2C" w:rsidP="001E1D2C">
      <w:pPr>
        <w:pBdr>
          <w:top w:val="nil"/>
          <w:left w:val="nil"/>
          <w:bottom w:val="nil"/>
          <w:right w:val="nil"/>
          <w:between w:val="nil"/>
        </w:pBdr>
        <w:ind w:left="720" w:hanging="720"/>
      </w:pPr>
      <w:r w:rsidRPr="000D6548">
        <w:t xml:space="preserve">Browne, M., </w:t>
      </w:r>
      <w:proofErr w:type="spellStart"/>
      <w:r w:rsidRPr="000D6548">
        <w:t>Rizet</w:t>
      </w:r>
      <w:proofErr w:type="spellEnd"/>
      <w:r w:rsidRPr="000D6548">
        <w:t xml:space="preserve">, C. and Anderson, S., 2021. Logistics carbon reduction interventions compatible with transport demand growth in cities. </w:t>
      </w:r>
      <w:r w:rsidRPr="000D6548">
        <w:rPr>
          <w:i/>
        </w:rPr>
        <w:t>Transportation Research Part D: Transport and Environment</w:t>
      </w:r>
      <w:r w:rsidRPr="000D6548">
        <w:t>, 102, p.103014.</w:t>
      </w:r>
    </w:p>
    <w:p w14:paraId="3848DF4E" w14:textId="77777777" w:rsidR="001E1D2C" w:rsidRPr="000D6548" w:rsidRDefault="001E1D2C" w:rsidP="001E1D2C">
      <w:pPr>
        <w:pBdr>
          <w:top w:val="nil"/>
          <w:left w:val="nil"/>
          <w:bottom w:val="nil"/>
          <w:right w:val="nil"/>
          <w:between w:val="nil"/>
        </w:pBdr>
        <w:ind w:left="720" w:hanging="720"/>
      </w:pPr>
      <w:r w:rsidRPr="000D6548">
        <w:t xml:space="preserve">CILT, 2017. </w:t>
      </w:r>
      <w:r w:rsidRPr="000D6548">
        <w:rPr>
          <w:i/>
        </w:rPr>
        <w:t>Skills Shortage Report</w:t>
      </w:r>
      <w:r w:rsidRPr="000D6548">
        <w:t>. Chartered Institute of Logistics and Transport.</w:t>
      </w:r>
    </w:p>
    <w:p w14:paraId="5EAB974A" w14:textId="77777777" w:rsidR="001E1D2C" w:rsidRPr="000D6548" w:rsidRDefault="001E1D2C" w:rsidP="001E1D2C">
      <w:pPr>
        <w:pBdr>
          <w:top w:val="nil"/>
          <w:left w:val="nil"/>
          <w:bottom w:val="nil"/>
          <w:right w:val="nil"/>
          <w:between w:val="nil"/>
        </w:pBdr>
        <w:ind w:left="720" w:hanging="720"/>
      </w:pPr>
      <w:proofErr w:type="spellStart"/>
      <w:r w:rsidRPr="000D6548">
        <w:t>Ellram</w:t>
      </w:r>
      <w:proofErr w:type="spellEnd"/>
      <w:r w:rsidRPr="000D6548">
        <w:t xml:space="preserve">, L.M., 2022. Supply chain management and the circular economy. </w:t>
      </w:r>
      <w:r w:rsidRPr="000D6548">
        <w:rPr>
          <w:i/>
        </w:rPr>
        <w:t>International Journal of Physical Distribution &amp; Logistics Management</w:t>
      </w:r>
      <w:r w:rsidRPr="000D6548">
        <w:t>.</w:t>
      </w:r>
    </w:p>
    <w:p w14:paraId="77D7D78F" w14:textId="77777777" w:rsidR="001E1D2C" w:rsidRPr="000D6548" w:rsidRDefault="001E1D2C" w:rsidP="001E1D2C">
      <w:pPr>
        <w:pBdr>
          <w:top w:val="nil"/>
          <w:left w:val="nil"/>
          <w:bottom w:val="nil"/>
          <w:right w:val="nil"/>
          <w:between w:val="nil"/>
        </w:pBdr>
        <w:ind w:left="720" w:hanging="720"/>
      </w:pPr>
      <w:r w:rsidRPr="000D6548">
        <w:t xml:space="preserve">Hussain, R., 2022. </w:t>
      </w:r>
      <w:r w:rsidRPr="000D6548">
        <w:rPr>
          <w:i/>
        </w:rPr>
        <w:t>Dynamic pricing in road freight transport in response to low carbon transition</w:t>
      </w:r>
      <w:r w:rsidRPr="000D6548">
        <w:t xml:space="preserve"> (Doctoral dissertation, University of Birmingham).</w:t>
      </w:r>
    </w:p>
    <w:p w14:paraId="2E757572" w14:textId="77777777" w:rsidR="001E1D2C" w:rsidRPr="000D6548" w:rsidRDefault="001E1D2C" w:rsidP="001E1D2C">
      <w:pPr>
        <w:pBdr>
          <w:top w:val="nil"/>
          <w:left w:val="nil"/>
          <w:bottom w:val="nil"/>
          <w:right w:val="nil"/>
          <w:between w:val="nil"/>
        </w:pBdr>
        <w:ind w:left="720" w:hanging="720"/>
      </w:pPr>
      <w:r w:rsidRPr="000D6548">
        <w:t xml:space="preserve">Kiff, J., 2021. Building Fleet Resilience: How Investing in Newer Trucks Helps Future-Proof Business. </w:t>
      </w:r>
      <w:r w:rsidRPr="000D6548">
        <w:rPr>
          <w:i/>
        </w:rPr>
        <w:t>Commercial Fleet</w:t>
      </w:r>
      <w:r w:rsidRPr="000D6548">
        <w:t>.</w:t>
      </w:r>
    </w:p>
    <w:p w14:paraId="6B2770DA" w14:textId="77777777" w:rsidR="001E1D2C" w:rsidRPr="000D6548" w:rsidRDefault="001E1D2C" w:rsidP="001E1D2C">
      <w:pPr>
        <w:pBdr>
          <w:top w:val="nil"/>
          <w:left w:val="nil"/>
          <w:bottom w:val="nil"/>
          <w:right w:val="nil"/>
          <w:between w:val="nil"/>
        </w:pBdr>
        <w:ind w:left="720" w:hanging="720"/>
      </w:pPr>
      <w:r w:rsidRPr="000D6548">
        <w:t xml:space="preserve">LSH, 2022. </w:t>
      </w:r>
      <w:r w:rsidRPr="000D6548">
        <w:rPr>
          <w:i/>
        </w:rPr>
        <w:t>Annual Review 2022: UK Warehousing Market</w:t>
      </w:r>
      <w:r w:rsidRPr="000D6548">
        <w:t>. Lambert Smith Hampton.</w:t>
      </w:r>
    </w:p>
    <w:p w14:paraId="63213E40" w14:textId="77777777" w:rsidR="001E1D2C" w:rsidRPr="000D6548" w:rsidRDefault="001E1D2C" w:rsidP="001E1D2C">
      <w:pPr>
        <w:pBdr>
          <w:top w:val="nil"/>
          <w:left w:val="nil"/>
          <w:bottom w:val="nil"/>
          <w:right w:val="nil"/>
          <w:between w:val="nil"/>
        </w:pBdr>
        <w:ind w:left="720" w:hanging="720"/>
      </w:pPr>
      <w:r w:rsidRPr="000D6548">
        <w:t xml:space="preserve">McKinnon, A., 2022. </w:t>
      </w:r>
      <w:r w:rsidRPr="000D6548">
        <w:rPr>
          <w:i/>
        </w:rPr>
        <w:t>Decarbonization of Logistics and Freight Transport</w:t>
      </w:r>
      <w:r w:rsidRPr="000D6548">
        <w:t>. Kogan Page Publishers.</w:t>
      </w:r>
    </w:p>
    <w:p w14:paraId="0D5DFC30" w14:textId="77777777" w:rsidR="001E1D2C" w:rsidRPr="000D6548" w:rsidRDefault="001E1D2C" w:rsidP="001E1D2C">
      <w:pPr>
        <w:pBdr>
          <w:top w:val="nil"/>
          <w:left w:val="nil"/>
          <w:bottom w:val="nil"/>
          <w:right w:val="nil"/>
          <w:between w:val="nil"/>
        </w:pBdr>
        <w:ind w:left="720" w:hanging="720"/>
      </w:pPr>
      <w:r w:rsidRPr="000D6548">
        <w:t xml:space="preserve">McKinnon, A., 2022. Optimizing the sustainability of vehicle </w:t>
      </w:r>
      <w:proofErr w:type="spellStart"/>
      <w:r w:rsidRPr="000D6548">
        <w:t>routeing</w:t>
      </w:r>
      <w:proofErr w:type="spellEnd"/>
      <w:r w:rsidRPr="000D6548">
        <w:t xml:space="preserve"> and scheduling. </w:t>
      </w:r>
      <w:r w:rsidRPr="000D6548">
        <w:rPr>
          <w:i/>
        </w:rPr>
        <w:t>International Journal of Logistics Management</w:t>
      </w:r>
      <w:r w:rsidRPr="000D6548">
        <w:t>.</w:t>
      </w:r>
    </w:p>
    <w:p w14:paraId="69A0763B" w14:textId="77777777" w:rsidR="001E1D2C" w:rsidRPr="000D6548" w:rsidRDefault="001E1D2C" w:rsidP="001E1D2C">
      <w:pPr>
        <w:pBdr>
          <w:top w:val="nil"/>
          <w:left w:val="nil"/>
          <w:bottom w:val="nil"/>
          <w:right w:val="nil"/>
          <w:between w:val="nil"/>
        </w:pBdr>
        <w:ind w:left="720" w:hanging="720"/>
      </w:pPr>
      <w:r w:rsidRPr="000D6548">
        <w:t xml:space="preserve">McKinnon, A.C., 2021. </w:t>
      </w:r>
      <w:r w:rsidRPr="000D6548">
        <w:rPr>
          <w:i/>
        </w:rPr>
        <w:t>Decarbonizing Logistics: Distributing Goods in a Low Carbon World</w:t>
      </w:r>
      <w:r w:rsidRPr="000D6548">
        <w:t>. Kogan Page Publishers.</w:t>
      </w:r>
    </w:p>
    <w:p w14:paraId="4BE4A97F" w14:textId="77777777" w:rsidR="001E1D2C" w:rsidRPr="000D6548" w:rsidRDefault="001E1D2C" w:rsidP="001E1D2C">
      <w:pPr>
        <w:pBdr>
          <w:top w:val="nil"/>
          <w:left w:val="nil"/>
          <w:bottom w:val="nil"/>
          <w:right w:val="nil"/>
          <w:between w:val="nil"/>
        </w:pBdr>
        <w:ind w:left="720" w:hanging="720"/>
      </w:pPr>
      <w:r w:rsidRPr="000D6548">
        <w:t xml:space="preserve">McLeod, F., </w:t>
      </w:r>
      <w:proofErr w:type="spellStart"/>
      <w:r w:rsidRPr="000D6548">
        <w:t>Cherrett</w:t>
      </w:r>
      <w:proofErr w:type="spellEnd"/>
      <w:r w:rsidRPr="000D6548">
        <w:t xml:space="preserve">, T., Song, L., 2022. Opportunities for logistics to contribute to low carbon last-mile deliveries in UK city centres. </w:t>
      </w:r>
      <w:r w:rsidRPr="000D6548">
        <w:rPr>
          <w:i/>
        </w:rPr>
        <w:t>International Journal of Logistics Research and Applications</w:t>
      </w:r>
      <w:r w:rsidRPr="000D6548">
        <w:t>, pp.1-19.</w:t>
      </w:r>
    </w:p>
    <w:p w14:paraId="1E4754D7" w14:textId="77777777" w:rsidR="001E1D2C" w:rsidRPr="000D6548" w:rsidRDefault="001E1D2C" w:rsidP="001E1D2C">
      <w:pPr>
        <w:pBdr>
          <w:top w:val="nil"/>
          <w:left w:val="nil"/>
          <w:bottom w:val="nil"/>
          <w:right w:val="nil"/>
          <w:between w:val="nil"/>
        </w:pBdr>
        <w:ind w:left="720" w:hanging="720"/>
      </w:pPr>
      <w:proofErr w:type="spellStart"/>
      <w:r w:rsidRPr="000D6548">
        <w:t>Mogaji</w:t>
      </w:r>
      <w:proofErr w:type="spellEnd"/>
      <w:r w:rsidRPr="000D6548">
        <w:t xml:space="preserve">, E., 2020. Financial Challenges of UK Haulage Market Relating to Covid-19 Impacts: Accountants’ Viewpoints. </w:t>
      </w:r>
      <w:r w:rsidRPr="000D6548">
        <w:rPr>
          <w:i/>
        </w:rPr>
        <w:t>International Journal of Financial Research</w:t>
      </w:r>
      <w:r w:rsidRPr="000D6548">
        <w:t>, 11(5).</w:t>
      </w:r>
    </w:p>
    <w:p w14:paraId="318E7E91" w14:textId="77777777" w:rsidR="001E1D2C" w:rsidRPr="000D6548" w:rsidRDefault="001E1D2C" w:rsidP="001E1D2C">
      <w:pPr>
        <w:pBdr>
          <w:top w:val="nil"/>
          <w:left w:val="nil"/>
          <w:bottom w:val="nil"/>
          <w:right w:val="nil"/>
          <w:between w:val="nil"/>
        </w:pBdr>
        <w:ind w:left="720" w:hanging="720"/>
      </w:pPr>
      <w:r w:rsidRPr="000D6548">
        <w:t xml:space="preserve">Monios, J., Bergqvist, R. and </w:t>
      </w:r>
      <w:proofErr w:type="spellStart"/>
      <w:r w:rsidRPr="000D6548">
        <w:t>Woxenius</w:t>
      </w:r>
      <w:proofErr w:type="spellEnd"/>
      <w:r w:rsidRPr="000D6548">
        <w:t xml:space="preserve">, J., 2022. Port-centric logistics, dry ports and offshore logistics hubs: Strategies to overcome land-side container congestion. </w:t>
      </w:r>
      <w:r w:rsidRPr="000D6548">
        <w:rPr>
          <w:i/>
        </w:rPr>
        <w:t>Maritime Economics &amp; Logistics</w:t>
      </w:r>
      <w:r w:rsidRPr="000D6548">
        <w:t>, 24(1), pp.104-124.</w:t>
      </w:r>
    </w:p>
    <w:p w14:paraId="429A5EF0" w14:textId="77777777" w:rsidR="001E1D2C" w:rsidRPr="000D6548" w:rsidRDefault="001E1D2C" w:rsidP="001E1D2C">
      <w:pPr>
        <w:pBdr>
          <w:top w:val="nil"/>
          <w:left w:val="nil"/>
          <w:bottom w:val="nil"/>
          <w:right w:val="nil"/>
          <w:between w:val="nil"/>
        </w:pBdr>
        <w:ind w:left="720" w:hanging="720"/>
      </w:pPr>
      <w:r w:rsidRPr="000D6548">
        <w:t xml:space="preserve">Proost, S., 2022. Greening the UK Logistics Sector: An Economic Perspective. </w:t>
      </w:r>
      <w:r w:rsidRPr="000D6548">
        <w:rPr>
          <w:i/>
        </w:rPr>
        <w:t>Networks and Spatial Economics</w:t>
      </w:r>
      <w:r w:rsidRPr="000D6548">
        <w:t>, 22(1), pp.281-295.</w:t>
      </w:r>
    </w:p>
    <w:p w14:paraId="3738E3FF" w14:textId="77777777" w:rsidR="001E1D2C" w:rsidRPr="000D6548" w:rsidRDefault="001E1D2C" w:rsidP="001E1D2C">
      <w:pPr>
        <w:pBdr>
          <w:top w:val="nil"/>
          <w:left w:val="nil"/>
          <w:bottom w:val="nil"/>
          <w:right w:val="nil"/>
          <w:between w:val="nil"/>
        </w:pBdr>
        <w:ind w:left="720" w:hanging="720"/>
      </w:pPr>
      <w:r w:rsidRPr="000D6548">
        <w:t xml:space="preserve">Wright, A., 2022. Fixing the international driver shortage key to UK haulage sector recovery post pandemic. </w:t>
      </w:r>
      <w:r w:rsidRPr="000D6548">
        <w:rPr>
          <w:i/>
        </w:rPr>
        <w:t>Work, Employment and Society</w:t>
      </w:r>
      <w:r w:rsidRPr="000D6548">
        <w:t>.</w:t>
      </w:r>
    </w:p>
    <w:p w14:paraId="55083857" w14:textId="77777777" w:rsidR="004D0F64" w:rsidRPr="000D6548" w:rsidRDefault="004D0F64" w:rsidP="001E1D2C">
      <w:pPr>
        <w:jc w:val="left"/>
      </w:pPr>
    </w:p>
    <w:p w14:paraId="37665479" w14:textId="77777777" w:rsidR="004D0F64" w:rsidRPr="000D6548" w:rsidRDefault="004D0F64" w:rsidP="001E1D2C">
      <w:pPr>
        <w:jc w:val="center"/>
      </w:pPr>
    </w:p>
    <w:p w14:paraId="6BC36AE4" w14:textId="77777777" w:rsidR="004D0F64" w:rsidRPr="000D6548" w:rsidRDefault="004D0F64" w:rsidP="001E1D2C">
      <w:pPr>
        <w:jc w:val="center"/>
      </w:pPr>
    </w:p>
    <w:p w14:paraId="42E88ADD" w14:textId="77777777" w:rsidR="004D0F64" w:rsidRPr="000D6548" w:rsidRDefault="004D0F64" w:rsidP="001E1D2C">
      <w:pPr>
        <w:jc w:val="left"/>
      </w:pPr>
    </w:p>
    <w:sectPr w:rsidR="004D0F64" w:rsidRPr="000D6548">
      <w:footerReference w:type="default" r:id="rId9"/>
      <w:pgSz w:w="11906" w:h="16838"/>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B648C7" w14:textId="77777777" w:rsidR="00832C90" w:rsidRDefault="00832C90">
      <w:pPr>
        <w:spacing w:line="240" w:lineRule="auto"/>
      </w:pPr>
      <w:r>
        <w:separator/>
      </w:r>
    </w:p>
  </w:endnote>
  <w:endnote w:type="continuationSeparator" w:id="0">
    <w:p w14:paraId="7C01BB45" w14:textId="77777777" w:rsidR="00832C90" w:rsidRDefault="00832C9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34444484"/>
      <w:docPartObj>
        <w:docPartGallery w:val="Page Numbers (Bottom of Page)"/>
        <w:docPartUnique/>
      </w:docPartObj>
    </w:sdtPr>
    <w:sdtEndPr>
      <w:rPr>
        <w:color w:val="7F7F7F" w:themeColor="background1" w:themeShade="7F"/>
        <w:spacing w:val="60"/>
      </w:rPr>
    </w:sdtEndPr>
    <w:sdtContent>
      <w:p w14:paraId="7D7125DF" w14:textId="7C82C3C3" w:rsidR="00323328" w:rsidRDefault="00323328">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262D6B54" w14:textId="77777777" w:rsidR="004D0F64" w:rsidRDefault="004D0F64"/>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D63446" w14:textId="77777777" w:rsidR="00832C90" w:rsidRDefault="00832C90">
      <w:pPr>
        <w:spacing w:line="240" w:lineRule="auto"/>
      </w:pPr>
      <w:r>
        <w:separator/>
      </w:r>
    </w:p>
  </w:footnote>
  <w:footnote w:type="continuationSeparator" w:id="0">
    <w:p w14:paraId="76E099CE" w14:textId="77777777" w:rsidR="00832C90" w:rsidRDefault="00832C9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C6C28D7"/>
    <w:multiLevelType w:val="multilevel"/>
    <w:tmpl w:val="006A5556"/>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16cid:durableId="193215956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isplayBackgroundShap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TYwt7Q0MzI1szAxsDRT0lEKTi0uzszPAykwrAUAThtlPiwAAAA="/>
  </w:docVars>
  <w:rsids>
    <w:rsidRoot w:val="004D0F64"/>
    <w:rsid w:val="000D6548"/>
    <w:rsid w:val="001E1D2C"/>
    <w:rsid w:val="002D3274"/>
    <w:rsid w:val="00307A05"/>
    <w:rsid w:val="00323328"/>
    <w:rsid w:val="004D0F64"/>
    <w:rsid w:val="00543234"/>
    <w:rsid w:val="00716D7E"/>
    <w:rsid w:val="00832C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B37A7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autoRedefine/>
    <w:uiPriority w:val="9"/>
    <w:qFormat/>
    <w:rsid w:val="000D6548"/>
    <w:pPr>
      <w:keepNext/>
      <w:keepLines/>
      <w:spacing w:line="240" w:lineRule="auto"/>
      <w:outlineLvl w:val="0"/>
    </w:pPr>
    <w:rPr>
      <w:b/>
      <w:sz w:val="32"/>
      <w:szCs w:val="32"/>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Heading">
    <w:name w:val="TOC Heading"/>
    <w:basedOn w:val="Heading1"/>
    <w:next w:val="Normal"/>
    <w:uiPriority w:val="39"/>
    <w:unhideWhenUsed/>
    <w:qFormat/>
    <w:rsid w:val="00B84086"/>
    <w:pPr>
      <w:spacing w:before="240" w:line="259" w:lineRule="auto"/>
      <w:jc w:val="left"/>
      <w:outlineLvl w:val="9"/>
    </w:pPr>
    <w:rPr>
      <w:rFonts w:asciiTheme="majorHAnsi" w:eastAsiaTheme="majorEastAsia" w:hAnsiTheme="majorHAnsi" w:cstheme="majorBidi"/>
      <w:b w:val="0"/>
      <w:color w:val="365F91" w:themeColor="accent1" w:themeShade="BF"/>
      <w:lang w:val="en-US" w:eastAsia="en-US"/>
    </w:rPr>
  </w:style>
  <w:style w:type="paragraph" w:styleId="TOC1">
    <w:name w:val="toc 1"/>
    <w:basedOn w:val="Normal"/>
    <w:next w:val="Normal"/>
    <w:autoRedefine/>
    <w:uiPriority w:val="39"/>
    <w:unhideWhenUsed/>
    <w:rsid w:val="00B84086"/>
    <w:pPr>
      <w:spacing w:after="100"/>
    </w:pPr>
  </w:style>
  <w:style w:type="character" w:styleId="Hyperlink">
    <w:name w:val="Hyperlink"/>
    <w:basedOn w:val="DefaultParagraphFont"/>
    <w:uiPriority w:val="99"/>
    <w:unhideWhenUsed/>
    <w:rsid w:val="00B84086"/>
    <w:rPr>
      <w:color w:val="0000FF" w:themeColor="hyperlink"/>
      <w:u w:val="single"/>
    </w:rPr>
  </w:style>
  <w:style w:type="paragraph" w:styleId="Header">
    <w:name w:val="header"/>
    <w:basedOn w:val="Normal"/>
    <w:link w:val="HeaderChar"/>
    <w:uiPriority w:val="99"/>
    <w:unhideWhenUsed/>
    <w:rsid w:val="00B84086"/>
    <w:pPr>
      <w:tabs>
        <w:tab w:val="center" w:pos="4513"/>
        <w:tab w:val="right" w:pos="9026"/>
      </w:tabs>
      <w:spacing w:line="240" w:lineRule="auto"/>
    </w:pPr>
  </w:style>
  <w:style w:type="character" w:customStyle="1" w:styleId="HeaderChar">
    <w:name w:val="Header Char"/>
    <w:basedOn w:val="DefaultParagraphFont"/>
    <w:link w:val="Header"/>
    <w:uiPriority w:val="99"/>
    <w:rsid w:val="00B84086"/>
  </w:style>
  <w:style w:type="paragraph" w:styleId="Footer">
    <w:name w:val="footer"/>
    <w:basedOn w:val="Normal"/>
    <w:link w:val="FooterChar"/>
    <w:uiPriority w:val="99"/>
    <w:unhideWhenUsed/>
    <w:rsid w:val="00B84086"/>
    <w:pPr>
      <w:tabs>
        <w:tab w:val="center" w:pos="4513"/>
        <w:tab w:val="right" w:pos="9026"/>
      </w:tabs>
      <w:spacing w:line="240" w:lineRule="auto"/>
    </w:pPr>
  </w:style>
  <w:style w:type="character" w:customStyle="1" w:styleId="FooterChar">
    <w:name w:val="Footer Char"/>
    <w:basedOn w:val="DefaultParagraphFont"/>
    <w:link w:val="Footer"/>
    <w:uiPriority w:val="99"/>
    <w:rsid w:val="00B84086"/>
  </w:style>
  <w:style w:type="paragraph" w:styleId="ListParagraph">
    <w:name w:val="List Paragraph"/>
    <w:basedOn w:val="Normal"/>
    <w:uiPriority w:val="34"/>
    <w:qFormat/>
    <w:rsid w:val="00B8408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mbo3tbANGWBq0v5z8SCWimBQbFg==">CgMxLjAyCGguZ2pkZ3hzMgloLjMwajB6bGwyCWguMWZvYjl0ZTIOaC52cnloMGtiZHdxOXAyCWguM3pueXNoNzIJaC4yZXQ5MnAwMghoLnR5amN3dDIJaC4zZHk2dmttMgloLjRkMzRvZzg4AHIhMXFTY3R6REY3UGhVRkFiU0otTWYtcktaT2pidVRMYlUw</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3351</Words>
  <Characters>19106</Characters>
  <Application>Microsoft Office Word</Application>
  <DocSecurity>0</DocSecurity>
  <Lines>159</Lines>
  <Paragraphs>44</Paragraphs>
  <ScaleCrop>false</ScaleCrop>
  <Company/>
  <LinksUpToDate>false</LinksUpToDate>
  <CharactersWithSpaces>22413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2024-02-22T13:12:00Z</dcterms:created>
  <dcterms:modified xsi:type="dcterms:W3CDTF">2024-02-23T21:42:00Z</dcterms:modified>
</cp:coreProperties>
</file>