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C26A6E" w14:textId="265793D2" w:rsidR="004F4422" w:rsidRPr="004F4422" w:rsidRDefault="004F4422" w:rsidP="004F4422">
      <w:pPr>
        <w:spacing w:line="360" w:lineRule="auto"/>
        <w:rPr>
          <w:rFonts w:ascii="Arial" w:hAnsi="Arial" w:cs="Arial"/>
        </w:rPr>
      </w:pPr>
      <w:r w:rsidRPr="004F4422">
        <w:rPr>
          <w:rFonts w:ascii="Arial" w:hAnsi="Arial" w:cs="Arial"/>
        </w:rPr>
        <w:t>Ishrat Rehman 2118374</w:t>
      </w:r>
    </w:p>
    <w:p w14:paraId="7B8A50B6" w14:textId="771BD109" w:rsidR="004F4422" w:rsidRPr="004F4422" w:rsidRDefault="004F4422" w:rsidP="004F4422">
      <w:pPr>
        <w:spacing w:line="360" w:lineRule="auto"/>
        <w:rPr>
          <w:rFonts w:ascii="Arial" w:hAnsi="Arial" w:cs="Arial"/>
        </w:rPr>
      </w:pPr>
      <w:r w:rsidRPr="004F4422">
        <w:rPr>
          <w:rFonts w:ascii="Arial" w:hAnsi="Arial" w:cs="Arial"/>
        </w:rPr>
        <w:t>BMHP6006 – Mental Disorders and Psychopathology</w:t>
      </w:r>
    </w:p>
    <w:p w14:paraId="04998AB9" w14:textId="1145F66E" w:rsidR="004F4422" w:rsidRPr="004F4422" w:rsidRDefault="004F4422" w:rsidP="004F4422">
      <w:pPr>
        <w:spacing w:line="360" w:lineRule="auto"/>
        <w:rPr>
          <w:rFonts w:ascii="Arial" w:hAnsi="Arial" w:cs="Arial"/>
        </w:rPr>
      </w:pPr>
      <w:r w:rsidRPr="004F4422">
        <w:rPr>
          <w:rFonts w:ascii="Arial" w:hAnsi="Arial" w:cs="Arial"/>
        </w:rPr>
        <w:t xml:space="preserve">Alice Clayton </w:t>
      </w:r>
    </w:p>
    <w:p w14:paraId="0C239D82" w14:textId="561DABA7" w:rsidR="004F4422" w:rsidRPr="004F4422" w:rsidRDefault="004F4422" w:rsidP="004F4422">
      <w:pPr>
        <w:spacing w:line="360" w:lineRule="auto"/>
        <w:rPr>
          <w:rFonts w:ascii="Arial" w:hAnsi="Arial" w:cs="Arial"/>
        </w:rPr>
      </w:pPr>
      <w:r w:rsidRPr="004F4422">
        <w:rPr>
          <w:rFonts w:ascii="Arial" w:hAnsi="Arial" w:cs="Arial"/>
        </w:rPr>
        <w:t>Reference List</w:t>
      </w:r>
    </w:p>
    <w:p w14:paraId="104440F6" w14:textId="77777777" w:rsidR="004F4422" w:rsidRPr="004F4422" w:rsidRDefault="004F4422" w:rsidP="004F4422">
      <w:pPr>
        <w:spacing w:line="360" w:lineRule="auto"/>
        <w:rPr>
          <w:rFonts w:ascii="Arial" w:hAnsi="Arial" w:cs="Arial"/>
        </w:rPr>
      </w:pPr>
    </w:p>
    <w:p w14:paraId="4327E054" w14:textId="77777777" w:rsidR="004F4422" w:rsidRPr="004F4422" w:rsidRDefault="004F4422" w:rsidP="004F4422">
      <w:pPr>
        <w:spacing w:line="360" w:lineRule="auto"/>
        <w:rPr>
          <w:rFonts w:ascii="Arial" w:hAnsi="Arial" w:cs="Arial"/>
        </w:rPr>
      </w:pPr>
    </w:p>
    <w:p w14:paraId="022321B4" w14:textId="77777777" w:rsidR="004F4422" w:rsidRPr="004F4422" w:rsidRDefault="004F4422" w:rsidP="004F4422">
      <w:pPr>
        <w:spacing w:line="360" w:lineRule="auto"/>
        <w:rPr>
          <w:rFonts w:ascii="Arial" w:hAnsi="Arial" w:cs="Arial"/>
        </w:rPr>
      </w:pPr>
    </w:p>
    <w:p w14:paraId="1861F7B4" w14:textId="77777777" w:rsidR="004F4422" w:rsidRPr="004F4422" w:rsidRDefault="004F4422" w:rsidP="004F4422">
      <w:pPr>
        <w:spacing w:line="360" w:lineRule="auto"/>
        <w:rPr>
          <w:rFonts w:ascii="Arial" w:hAnsi="Arial" w:cs="Arial"/>
        </w:rPr>
      </w:pPr>
    </w:p>
    <w:p w14:paraId="20BB3AEA" w14:textId="77777777" w:rsidR="004F4422" w:rsidRPr="004F4422" w:rsidRDefault="004F4422" w:rsidP="004F4422">
      <w:pPr>
        <w:spacing w:line="360" w:lineRule="auto"/>
        <w:rPr>
          <w:rFonts w:ascii="Arial" w:hAnsi="Arial" w:cs="Arial"/>
        </w:rPr>
      </w:pPr>
    </w:p>
    <w:p w14:paraId="45DFCAA9" w14:textId="77777777" w:rsidR="004F4422" w:rsidRPr="004F4422" w:rsidRDefault="004F4422" w:rsidP="004F4422">
      <w:pPr>
        <w:spacing w:line="360" w:lineRule="auto"/>
        <w:rPr>
          <w:rFonts w:ascii="Arial" w:hAnsi="Arial" w:cs="Arial"/>
        </w:rPr>
      </w:pPr>
    </w:p>
    <w:p w14:paraId="6C0CB2E4" w14:textId="77777777" w:rsidR="004F4422" w:rsidRPr="004F4422" w:rsidRDefault="004F4422" w:rsidP="004F4422">
      <w:pPr>
        <w:spacing w:line="360" w:lineRule="auto"/>
        <w:rPr>
          <w:rFonts w:ascii="Arial" w:hAnsi="Arial" w:cs="Arial"/>
        </w:rPr>
      </w:pPr>
    </w:p>
    <w:p w14:paraId="7CD51E2B" w14:textId="77777777" w:rsidR="004F4422" w:rsidRPr="004F4422" w:rsidRDefault="004F4422" w:rsidP="004F4422">
      <w:pPr>
        <w:spacing w:line="360" w:lineRule="auto"/>
        <w:rPr>
          <w:rFonts w:ascii="Arial" w:hAnsi="Arial" w:cs="Arial"/>
        </w:rPr>
      </w:pPr>
    </w:p>
    <w:p w14:paraId="0E80425E" w14:textId="77777777" w:rsidR="004F4422" w:rsidRPr="004F4422" w:rsidRDefault="004F4422" w:rsidP="004F4422">
      <w:pPr>
        <w:spacing w:line="360" w:lineRule="auto"/>
        <w:rPr>
          <w:rFonts w:ascii="Arial" w:hAnsi="Arial" w:cs="Arial"/>
        </w:rPr>
      </w:pPr>
    </w:p>
    <w:p w14:paraId="413D2A9D" w14:textId="77777777" w:rsidR="004F4422" w:rsidRPr="004F4422" w:rsidRDefault="004F4422" w:rsidP="004F4422">
      <w:pPr>
        <w:spacing w:line="360" w:lineRule="auto"/>
        <w:rPr>
          <w:rFonts w:ascii="Arial" w:hAnsi="Arial" w:cs="Arial"/>
        </w:rPr>
      </w:pPr>
    </w:p>
    <w:p w14:paraId="141AA3A5" w14:textId="77777777" w:rsidR="004F4422" w:rsidRPr="004F4422" w:rsidRDefault="004F4422" w:rsidP="004F4422">
      <w:pPr>
        <w:spacing w:line="360" w:lineRule="auto"/>
        <w:rPr>
          <w:rFonts w:ascii="Arial" w:hAnsi="Arial" w:cs="Arial"/>
        </w:rPr>
      </w:pPr>
    </w:p>
    <w:p w14:paraId="18D36FA3" w14:textId="77777777" w:rsidR="004F4422" w:rsidRPr="004F4422" w:rsidRDefault="004F4422" w:rsidP="004F4422">
      <w:pPr>
        <w:spacing w:line="360" w:lineRule="auto"/>
        <w:rPr>
          <w:rFonts w:ascii="Arial" w:hAnsi="Arial" w:cs="Arial"/>
        </w:rPr>
      </w:pPr>
    </w:p>
    <w:p w14:paraId="6427EA26" w14:textId="77777777" w:rsidR="004F4422" w:rsidRPr="004F4422" w:rsidRDefault="004F4422" w:rsidP="004F4422">
      <w:pPr>
        <w:spacing w:line="360" w:lineRule="auto"/>
        <w:rPr>
          <w:rFonts w:ascii="Arial" w:hAnsi="Arial" w:cs="Arial"/>
        </w:rPr>
      </w:pPr>
    </w:p>
    <w:p w14:paraId="66994DB4" w14:textId="77777777" w:rsidR="004F4422" w:rsidRPr="004F4422" w:rsidRDefault="004F4422" w:rsidP="004F4422">
      <w:pPr>
        <w:spacing w:line="360" w:lineRule="auto"/>
        <w:rPr>
          <w:rFonts w:ascii="Arial" w:hAnsi="Arial" w:cs="Arial"/>
        </w:rPr>
      </w:pPr>
    </w:p>
    <w:p w14:paraId="14A21C3E" w14:textId="77777777" w:rsidR="004F4422" w:rsidRPr="004F4422" w:rsidRDefault="004F4422" w:rsidP="004F4422">
      <w:pPr>
        <w:spacing w:line="360" w:lineRule="auto"/>
        <w:rPr>
          <w:rFonts w:ascii="Arial" w:hAnsi="Arial" w:cs="Arial"/>
        </w:rPr>
      </w:pPr>
    </w:p>
    <w:p w14:paraId="7BF150D3" w14:textId="77777777" w:rsidR="004F4422" w:rsidRPr="004F4422" w:rsidRDefault="004F4422" w:rsidP="004F4422">
      <w:pPr>
        <w:spacing w:line="360" w:lineRule="auto"/>
        <w:rPr>
          <w:rFonts w:ascii="Arial" w:hAnsi="Arial" w:cs="Arial"/>
        </w:rPr>
      </w:pPr>
    </w:p>
    <w:p w14:paraId="4036F223" w14:textId="77777777" w:rsidR="004F4422" w:rsidRPr="004F4422" w:rsidRDefault="004F4422" w:rsidP="004F4422">
      <w:pPr>
        <w:spacing w:line="360" w:lineRule="auto"/>
        <w:rPr>
          <w:rFonts w:ascii="Arial" w:hAnsi="Arial" w:cs="Arial"/>
        </w:rPr>
      </w:pPr>
    </w:p>
    <w:p w14:paraId="28E7E0B6" w14:textId="77777777" w:rsidR="004F4422" w:rsidRPr="009667BE" w:rsidRDefault="004F4422" w:rsidP="009667BE">
      <w:pPr>
        <w:spacing w:line="360" w:lineRule="auto"/>
        <w:rPr>
          <w:rFonts w:ascii="Arial" w:hAnsi="Arial" w:cs="Arial"/>
        </w:rPr>
      </w:pPr>
    </w:p>
    <w:p w14:paraId="56F9A349" w14:textId="77777777" w:rsidR="004F4422" w:rsidRPr="009667BE" w:rsidRDefault="004F4422" w:rsidP="009667BE">
      <w:pPr>
        <w:spacing w:line="360" w:lineRule="auto"/>
        <w:rPr>
          <w:rFonts w:ascii="Arial" w:hAnsi="Arial" w:cs="Arial"/>
        </w:rPr>
      </w:pPr>
    </w:p>
    <w:p w14:paraId="301B6C32" w14:textId="77777777" w:rsidR="004F4422" w:rsidRPr="009667BE" w:rsidRDefault="004F4422" w:rsidP="009667BE">
      <w:pPr>
        <w:spacing w:line="360" w:lineRule="auto"/>
        <w:rPr>
          <w:rFonts w:ascii="Arial" w:hAnsi="Arial" w:cs="Arial"/>
        </w:rPr>
      </w:pPr>
    </w:p>
    <w:p w14:paraId="0F5FF50E" w14:textId="77777777" w:rsidR="004F4422" w:rsidRPr="009667BE" w:rsidRDefault="004F4422" w:rsidP="009667BE">
      <w:pPr>
        <w:spacing w:line="360" w:lineRule="auto"/>
        <w:rPr>
          <w:rFonts w:ascii="Arial" w:hAnsi="Arial" w:cs="Arial"/>
        </w:rPr>
      </w:pPr>
    </w:p>
    <w:p w14:paraId="728A102A" w14:textId="77777777" w:rsidR="009667BE" w:rsidRPr="009667BE" w:rsidRDefault="009667BE" w:rsidP="009667BE">
      <w:pPr>
        <w:spacing w:line="360" w:lineRule="auto"/>
        <w:rPr>
          <w:rFonts w:ascii="Arial" w:hAnsi="Arial" w:cs="Arial"/>
        </w:rPr>
      </w:pPr>
    </w:p>
    <w:p w14:paraId="18DD7D8F" w14:textId="7FA32B1E" w:rsidR="00B85F7D" w:rsidRDefault="00B85F7D" w:rsidP="00BA6B4E">
      <w:pPr>
        <w:spacing w:line="360" w:lineRule="auto"/>
        <w:jc w:val="both"/>
        <w:rPr>
          <w:rFonts w:ascii="Arial" w:eastAsia="Times New Roman" w:hAnsi="Arial" w:cs="Arial"/>
          <w:b/>
          <w:bCs/>
          <w:kern w:val="0"/>
          <w:u w:val="single"/>
          <w:lang w:eastAsia="en-GB"/>
          <w14:ligatures w14:val="none"/>
        </w:rPr>
      </w:pPr>
      <w:r w:rsidRPr="00B85F7D">
        <w:rPr>
          <w:rFonts w:ascii="Arial" w:eastAsia="Times New Roman" w:hAnsi="Arial" w:cs="Arial"/>
          <w:b/>
          <w:bCs/>
          <w:kern w:val="0"/>
          <w:u w:val="single"/>
          <w:lang w:eastAsia="en-GB"/>
          <w14:ligatures w14:val="none"/>
        </w:rPr>
        <w:lastRenderedPageBreak/>
        <w:t>References</w:t>
      </w:r>
    </w:p>
    <w:p w14:paraId="3D8E3659" w14:textId="77777777" w:rsidR="00FC4A62" w:rsidRDefault="00FC4A62" w:rsidP="00BA6B4E">
      <w:pPr>
        <w:spacing w:line="360" w:lineRule="auto"/>
        <w:jc w:val="both"/>
        <w:rPr>
          <w:rFonts w:ascii="Arial" w:eastAsia="Times New Roman" w:hAnsi="Arial" w:cs="Arial"/>
          <w:b/>
          <w:bCs/>
          <w:kern w:val="0"/>
          <w:u w:val="single"/>
          <w:lang w:eastAsia="en-GB"/>
          <w14:ligatures w14:val="none"/>
        </w:rPr>
      </w:pPr>
    </w:p>
    <w:p w14:paraId="565CC079" w14:textId="48008829" w:rsidR="00B85F7D" w:rsidRDefault="00E21A8A" w:rsidP="008F26CA">
      <w:pPr>
        <w:spacing w:after="0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21A8A">
        <w:rPr>
          <w:rFonts w:ascii="Arial" w:eastAsia="Times New Roman" w:hAnsi="Arial" w:cs="Arial"/>
          <w:kern w:val="0"/>
          <w:lang w:eastAsia="en-GB"/>
          <w14:ligatures w14:val="none"/>
        </w:rPr>
        <w:t xml:space="preserve">Arantes-Gonçalves, F., Gama Marques, J. and Telles-Correia, D. (2018) ‘Bleuler’s Psychopathological Perspective on Schizophrenia Delusions: Towards New Tools in Psychotherapy Treatment’, </w:t>
      </w:r>
      <w:r w:rsidRPr="00E21A8A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Frontiers in Psychiatry</w:t>
      </w:r>
      <w:r w:rsidRPr="00E21A8A">
        <w:rPr>
          <w:rFonts w:ascii="Arial" w:eastAsia="Times New Roman" w:hAnsi="Arial" w:cs="Arial"/>
          <w:kern w:val="0"/>
          <w:lang w:eastAsia="en-GB"/>
          <w14:ligatures w14:val="none"/>
        </w:rPr>
        <w:t>, 9, p. 306. Available at: https://doi.org/10.3389/fpsyt.2018.00306.</w:t>
      </w:r>
    </w:p>
    <w:p w14:paraId="5905C793" w14:textId="77777777" w:rsidR="008F26CA" w:rsidRDefault="008F26CA" w:rsidP="008F26CA">
      <w:pPr>
        <w:spacing w:after="0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359B164B" w14:textId="04268F86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Chase, R. (2018)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The Making of Modern Psychiatry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. Logos Verlag Berlin. Available at: https://doi.org/10.30819/4718.</w:t>
      </w:r>
    </w:p>
    <w:p w14:paraId="19B2F89D" w14:textId="77777777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C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orrigan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, P.W. and W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atson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A.C. (2002) ‘Understanding the impact of stigma on people with mental illness’,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World Psychiatry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, 1(1), pp. 16–20. Available at: https://www.ncbi.nlm.nih.gov/pmc/articles/PMC1489832/ (Accessed: 25 February 2024).</w:t>
      </w:r>
    </w:p>
    <w:p w14:paraId="01F86FD0" w14:textId="77777777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Cosgrove, L. and Krimsky, S. (2012) ‘A Comparison of DSM-IV and DSM-5 Panel Members’ Financial Associations with Industry: A Pernicious Problem Persists’, </w:t>
      </w:r>
      <w:proofErr w:type="spellStart"/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PLoS</w:t>
      </w:r>
      <w:proofErr w:type="spellEnd"/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Medicine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, 9(3), p. e1001190. Available at: https://doi.org/10.1371/journal.pmed.1001190.</w:t>
      </w:r>
    </w:p>
    <w:p w14:paraId="32E62AB2" w14:textId="77777777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Deadman, J., Sussman, S. and Streiner, D. (2023)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Invisible Insanity: A Social History of Mental Illness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proofErr w:type="spellStart"/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FriesenPress</w:t>
      </w:r>
      <w:proofErr w:type="spellEnd"/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4300C7FB" w14:textId="77777777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DSM-5.pdf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(no date)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Google Docs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. Available at: https://drive.google.com/file/d/10r_oUv_fZXQ4jUVXQC-4UnMdaneR3TD5/view?usp=embed_facebook (Accessed: 20 February 2024).</w:t>
      </w:r>
    </w:p>
    <w:p w14:paraId="1004C672" w14:textId="77777777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Education Act 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(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1996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 Statute Law Database. Available at: https://www.legislation.gov.uk/ukpga/1996/56/contents (Accessed: 25 February 2024).</w:t>
      </w:r>
    </w:p>
    <w:p w14:paraId="223DCA39" w14:textId="4795B335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Ely, M. (</w:t>
      </w:r>
      <w:r w:rsidR="00067C3F">
        <w:rPr>
          <w:rFonts w:ascii="Arial" w:eastAsia="Times New Roman" w:hAnsi="Arial" w:cs="Arial"/>
          <w:kern w:val="0"/>
          <w:lang w:eastAsia="en-GB"/>
          <w14:ligatures w14:val="none"/>
        </w:rPr>
        <w:t>2015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)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Deinstitutionalizing difference: Asylums for the severely or profoundly mentally retarded between 1960 - 2000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. M.A. The University of Texas at San Antonio. Available at: https://www.proquest.com/docview/1682266164/abstract/CB118B18E0A34189PQ/1 (Accessed: 20 February 2024).</w:t>
      </w:r>
    </w:p>
    <w:p w14:paraId="3783B922" w14:textId="77777777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Equality Act 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(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2010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 Statute Law Database. Available at: https://www.legislation.gov.uk/ukpga/2010/15/contents (Accessed: 25 February 2024).</w:t>
      </w:r>
    </w:p>
    <w:p w14:paraId="536231AE" w14:textId="77777777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Gazdag, G. and </w:t>
      </w:r>
      <w:proofErr w:type="spellStart"/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Ungvari</w:t>
      </w:r>
      <w:proofErr w:type="spellEnd"/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G.S. (2019) ‘Electroconvulsive therapy: 80 years old and still going strong’,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World Journal of Psychiatry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, 9(1), pp. 1–6. Available at: https://doi.org/10.5498/wjp.v9.i1.1.</w:t>
      </w:r>
    </w:p>
    <w:p w14:paraId="7918C25D" w14:textId="77777777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GOV.UK (no date)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Reasonable adjustments for workers with disabilities or health conditions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GOV.UK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. Available at: https://www.gov.uk/reasonable-adjustments-for-disabled-workers (Accessed: 25 February 2024).</w:t>
      </w:r>
    </w:p>
    <w:p w14:paraId="45E5680A" w14:textId="77777777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Grover, S.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al.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(2019) ‘ECT in schizophrenia: a review of the evidence’,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Acta </w:t>
      </w:r>
      <w:proofErr w:type="spellStart"/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Neuropsychiatrica</w:t>
      </w:r>
      <w:proofErr w:type="spellEnd"/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, 31(3), pp. 115–127. Available at: https://doi.org/10.1017/neu.2018.32.</w:t>
      </w:r>
    </w:p>
    <w:p w14:paraId="0CD52406" w14:textId="77777777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Hany, M.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al.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(2024) ‘Schizophrenia’, in </w:t>
      </w:r>
      <w:proofErr w:type="spellStart"/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StatPearls</w:t>
      </w:r>
      <w:proofErr w:type="spellEnd"/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Treasure Island (FL): </w:t>
      </w:r>
      <w:proofErr w:type="spellStart"/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StatPearls</w:t>
      </w:r>
      <w:proofErr w:type="spellEnd"/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 Publishing. Available at: http://www.ncbi.nlm.nih.gov/books/NBK539864/ (Accessed: 19 February 2024).</w:t>
      </w:r>
    </w:p>
    <w:p w14:paraId="67D3AC3B" w14:textId="77777777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Kapadia, M., Desai, M. and Parikh, R. (2020) ‘Fractures in the framework: limitations of classification systems in psychiatry’,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Dialogues in Clinical Neuroscience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, 22(1), pp. 17–26. Available at: https://doi.org/10.31887/DCNS.2020.22.1/rparikh.</w:t>
      </w:r>
    </w:p>
    <w:p w14:paraId="3E833A29" w14:textId="77777777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Kohrt, B.A.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al.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(2020) ‘Reducing mental illness stigma in healthcare settings: Proof of concept for a social contact intervention to address what matters most for primary care providers’, </w:t>
      </w:r>
      <w:proofErr w:type="gramStart"/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Social</w:t>
      </w:r>
      <w:proofErr w:type="gramEnd"/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science &amp; medicine (1982)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, 250, p. 112852. Available at: https://doi.org/10.1016/j.socscimed.2020.112852.</w:t>
      </w:r>
    </w:p>
    <w:p w14:paraId="4B5B11DB" w14:textId="77777777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Kurbasic</w:t>
      </w:r>
      <w:proofErr w:type="spellEnd"/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I.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al.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(2008) ‘The Advantages and Limitations of International Classification of Diseases, Injuries and Causes of Death from Aspect of Existing Health Care System of Bosnia and Herzegovina’,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Acta Informatica Medica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, 16(3), pp. 159–161. Available at: https://doi.org/10.5455/aim.2008.16.159-161.</w:t>
      </w:r>
    </w:p>
    <w:p w14:paraId="7FC8EC06" w14:textId="77777777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Mental Capacity Act 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(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2005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 Statute Law Database. Available at: https://www.legislation.gov.uk/ukpga/2005/9/contents (Accessed: 25 February 2024).</w:t>
      </w:r>
    </w:p>
    <w:p w14:paraId="5A13B0D8" w14:textId="77777777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Mental Health Act 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(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2007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 Statute Law Database. Available at: https://www.legislation.gov.uk/ukpga/2007/12/contents (Accessed: 25 February 2024).</w:t>
      </w:r>
    </w:p>
    <w:p w14:paraId="40742250" w14:textId="77777777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NHS (2023)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Mental Capacity Act - Social care and support guide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nhs.uk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. Available at: https://www.nhs.uk/conditions/social-care-and-support-guide/making-decisions-for-someone-else/mental-capacity-act/ (Accessed: 25 February 2024).</w:t>
      </w:r>
    </w:p>
    <w:p w14:paraId="42553AB8" w14:textId="77777777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NHS Digital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(no date)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For information: Preparations for the implementation of ICD-11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NHS Digital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. Available at: https://digital.nhs.uk/about-nhs-digital/essential-information-and-alerts-for-stakeholders/essential-information-for-technology-suppliers/preparations-for-the-implementation-of-icd-11 (Accessed: 21 February 2024).</w:t>
      </w:r>
    </w:p>
    <w:p w14:paraId="5ABA6EA6" w14:textId="77777777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Owen, R. (2014) ‘Schizophrenia - From Devilry to Disease’,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Res Medica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, 22(1), p. 126. Available at: https://doi.org/10.2218/resmedica.v22i1.746.</w:t>
      </w:r>
    </w:p>
    <w:p w14:paraId="3D33ACEC" w14:textId="77777777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Ralley</w:t>
      </w:r>
      <w:proofErr w:type="spellEnd"/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O. (2012)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Anti-Psychiatry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. Available at: https://www.priory.com/history_of_medicine/Anti-Psychiatry.htm (Accessed: 25 February 2024).</w:t>
      </w:r>
    </w:p>
    <w:p w14:paraId="027DB2AE" w14:textId="77777777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Rössler, W. (2016) ‘The stigma of mental disorders: A millennia</w:t>
      </w:r>
      <w:r w:rsidRPr="00BA6B4E">
        <w:rPr>
          <w:rFonts w:ascii="Cambria Math" w:eastAsia="Times New Roman" w:hAnsi="Cambria Math" w:cs="Cambria Math"/>
          <w:kern w:val="0"/>
          <w:lang w:eastAsia="en-GB"/>
          <w14:ligatures w14:val="none"/>
        </w:rPr>
        <w:t>‐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long history of social exclusion and prejudices’,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EMBO Reports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, 17(9), p. 1250. Available at: https://doi.org/10.15252/embr.201643041.</w:t>
      </w:r>
    </w:p>
    <w:p w14:paraId="2B3C61A1" w14:textId="77777777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SCIE (no date) ‘Mental Capacity Act 2005 at a glance’,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SCIE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. Available at: https://www.scie.org.uk/mca/introduction/mental-capacity-act-2005-at-a-glance/ (Accessed: 25 February 2024).</w:t>
      </w:r>
    </w:p>
    <w:p w14:paraId="467A1B9B" w14:textId="77777777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SEND (2020) 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‘Specialist Support and Provision - Local Offer Birmingham</w:t>
      </w:r>
      <w:proofErr w:type="gramStart"/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’ ,</w:t>
      </w:r>
      <w:proofErr w:type="gramEnd"/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 10 September. Available at: https://www.localofferbirmingham.co.uk/education/specialist-provision/ (Accessed: 25 February 2024).</w:t>
      </w:r>
    </w:p>
    <w:p w14:paraId="010A74B5" w14:textId="1018EE2F" w:rsidR="00040964" w:rsidRPr="00BA6B4E" w:rsidRDefault="00040964" w:rsidP="00BA6B4E">
      <w:pPr>
        <w:spacing w:after="0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040964">
        <w:rPr>
          <w:rFonts w:ascii="Arial" w:eastAsia="Times New Roman" w:hAnsi="Arial" w:cs="Arial"/>
          <w:kern w:val="0"/>
          <w:lang w:eastAsia="en-GB"/>
          <w14:ligatures w14:val="none"/>
        </w:rPr>
        <w:t>Spoerer, S. (2011) ‘Mental Capacity Act Guidance’. Available at: https://www.cqc.org.uk/sites/default/files/documents/rp_poc1b2b_100563_20111223_v4_00_guidance_for_providers_mca_for_external_publication.pdf (Accessed: 18 February 2024).</w:t>
      </w:r>
    </w:p>
    <w:p w14:paraId="7D6BCFA6" w14:textId="77777777" w:rsidR="00040964" w:rsidRPr="00BA6B4E" w:rsidRDefault="00040964" w:rsidP="00BA6B4E">
      <w:pPr>
        <w:spacing w:after="0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5581EA0A" w14:textId="77777777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Stein, D.J.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al.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(2010) ‘What is a Mental/Psychiatric Disorder? From DSM-IV to DSM-V’,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Psychological medicine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, 40(11), pp. 1759–1765. Available at: https://doi.org/10.1017/S0033291709992261.</w:t>
      </w:r>
    </w:p>
    <w:p w14:paraId="73FC6E93" w14:textId="77777777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Tyrer, P. (2014) ‘A comparison of DSM and ICD classifications of mental disorder’,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Advances in Psychiatric Treatment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, 20(4), pp. 280–285. Available at: https://doi.org/10.1192/apt.bp.113.011296.</w:t>
      </w:r>
    </w:p>
    <w:p w14:paraId="2D9D8E21" w14:textId="77777777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UNICEF (no date)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The Right to Education - UNICEF UK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Rights Respecting Schools Award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. Available at: https://www.unicef.org.uk/rights-respecting-schools/the-rrsa/the-right-to-education/ (Accessed: 25 February 2024).</w:t>
      </w:r>
    </w:p>
    <w:p w14:paraId="4F25CD68" w14:textId="18780FFE" w:rsidR="009667BE" w:rsidRPr="00BA6B4E" w:rsidRDefault="009667BE" w:rsidP="00BA6B4E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WHO (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2019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) </w:t>
      </w:r>
      <w:r w:rsidRPr="00BA6B4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The ICD-10 Classification of Mental and Behavioural Disorders: Clinical descriptions and diagnostic guidelines</w:t>
      </w:r>
      <w:r w:rsidRPr="00BA6B4E">
        <w:rPr>
          <w:rFonts w:ascii="Arial" w:eastAsia="Times New Roman" w:hAnsi="Arial" w:cs="Arial"/>
          <w:kern w:val="0"/>
          <w:lang w:eastAsia="en-GB"/>
          <w14:ligatures w14:val="none"/>
        </w:rPr>
        <w:t>. Available at: https://www.who.int/publications-detail-redirect/9241544228 (Accessed: 20 February 2024).</w:t>
      </w:r>
    </w:p>
    <w:p w14:paraId="29E54CF7" w14:textId="732E37F6" w:rsidR="009667BE" w:rsidRPr="00BA6B4E" w:rsidRDefault="009667BE" w:rsidP="00BA6B4E">
      <w:pPr>
        <w:spacing w:line="360" w:lineRule="auto"/>
        <w:jc w:val="both"/>
        <w:rPr>
          <w:rFonts w:ascii="Arial" w:hAnsi="Arial" w:cs="Arial"/>
        </w:rPr>
      </w:pPr>
      <w:r w:rsidRPr="00BA6B4E">
        <w:rPr>
          <w:rStyle w:val="normaltextrun"/>
          <w:rFonts w:ascii="Arial" w:hAnsi="Arial" w:cs="Arial"/>
          <w:shd w:val="clear" w:color="auto" w:fill="FFFFFF"/>
        </w:rPr>
        <w:t xml:space="preserve">World Health Organization (2019) </w:t>
      </w:r>
      <w:r w:rsidRPr="00BA6B4E">
        <w:rPr>
          <w:rStyle w:val="normaltextrun"/>
          <w:rFonts w:ascii="Arial" w:hAnsi="Arial" w:cs="Arial"/>
          <w:i/>
          <w:iCs/>
          <w:shd w:val="clear" w:color="auto" w:fill="FFFFFF"/>
        </w:rPr>
        <w:t>The ICD-10 Classification of Mental and Behavioural Disorders: Clinical Descriptions and Diagnostic Guidelines</w:t>
      </w:r>
      <w:r w:rsidRPr="00BA6B4E">
        <w:rPr>
          <w:rStyle w:val="normaltextrun"/>
          <w:rFonts w:ascii="Arial" w:hAnsi="Arial" w:cs="Arial"/>
          <w:shd w:val="clear" w:color="auto" w:fill="FFFFFF"/>
        </w:rPr>
        <w:t xml:space="preserve">. Geneva: World Health Organization. Available at: ICD-10 Version:2019 (who.int) (Accessed: </w:t>
      </w:r>
      <w:r w:rsidRPr="00BA6B4E">
        <w:rPr>
          <w:rStyle w:val="normaltextrun"/>
          <w:rFonts w:ascii="Arial" w:hAnsi="Arial" w:cs="Arial"/>
          <w:shd w:val="clear" w:color="auto" w:fill="FFFFFF"/>
        </w:rPr>
        <w:t>1</w:t>
      </w:r>
      <w:r w:rsidRPr="00BA6B4E">
        <w:rPr>
          <w:rStyle w:val="normaltextrun"/>
          <w:rFonts w:ascii="Arial" w:hAnsi="Arial" w:cs="Arial"/>
          <w:shd w:val="clear" w:color="auto" w:fill="FFFFFF"/>
        </w:rPr>
        <w:t xml:space="preserve">8 </w:t>
      </w:r>
      <w:r w:rsidRPr="00BA6B4E">
        <w:rPr>
          <w:rStyle w:val="normaltextrun"/>
          <w:rFonts w:ascii="Arial" w:hAnsi="Arial" w:cs="Arial"/>
          <w:shd w:val="clear" w:color="auto" w:fill="FFFFFF"/>
        </w:rPr>
        <w:t>Feb</w:t>
      </w:r>
      <w:r w:rsidRPr="00BA6B4E">
        <w:rPr>
          <w:rStyle w:val="normaltextrun"/>
          <w:rFonts w:ascii="Arial" w:hAnsi="Arial" w:cs="Arial"/>
          <w:shd w:val="clear" w:color="auto" w:fill="FFFFFF"/>
        </w:rPr>
        <w:t>r</w:t>
      </w:r>
      <w:r w:rsidRPr="00BA6B4E">
        <w:rPr>
          <w:rStyle w:val="normaltextrun"/>
          <w:rFonts w:ascii="Arial" w:hAnsi="Arial" w:cs="Arial"/>
          <w:shd w:val="clear" w:color="auto" w:fill="FFFFFF"/>
        </w:rPr>
        <w:t>uary</w:t>
      </w:r>
      <w:r w:rsidRPr="00BA6B4E">
        <w:rPr>
          <w:rStyle w:val="normaltextrun"/>
          <w:rFonts w:ascii="Arial" w:hAnsi="Arial" w:cs="Arial"/>
          <w:shd w:val="clear" w:color="auto" w:fill="FFFFFF"/>
        </w:rPr>
        <w:t xml:space="preserve"> 2023). </w:t>
      </w:r>
      <w:r w:rsidRPr="00BA6B4E">
        <w:rPr>
          <w:rStyle w:val="eop"/>
          <w:rFonts w:ascii="Arial" w:hAnsi="Arial" w:cs="Arial"/>
          <w:shd w:val="clear" w:color="auto" w:fill="FFFFFF"/>
        </w:rPr>
        <w:t> </w:t>
      </w:r>
    </w:p>
    <w:sectPr w:rsidR="009667BE" w:rsidRPr="00BA6B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4422"/>
    <w:rsid w:val="00040964"/>
    <w:rsid w:val="00067C3F"/>
    <w:rsid w:val="004F4422"/>
    <w:rsid w:val="008F26CA"/>
    <w:rsid w:val="009667BE"/>
    <w:rsid w:val="00B85F7D"/>
    <w:rsid w:val="00BA6B4E"/>
    <w:rsid w:val="00E21A8A"/>
    <w:rsid w:val="00FC4A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847A03"/>
  <w15:chartTrackingRefBased/>
  <w15:docId w15:val="{968DFB95-CF93-423F-B408-628A901035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4F4422"/>
    <w:rPr>
      <w:color w:val="0000FF"/>
      <w:u w:val="single"/>
    </w:rPr>
  </w:style>
  <w:style w:type="character" w:customStyle="1" w:styleId="normaltextrun">
    <w:name w:val="normaltextrun"/>
    <w:basedOn w:val="DefaultParagraphFont"/>
    <w:rsid w:val="009667BE"/>
  </w:style>
  <w:style w:type="character" w:customStyle="1" w:styleId="eop">
    <w:name w:val="eop"/>
    <w:basedOn w:val="DefaultParagraphFont"/>
    <w:rsid w:val="009667B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8746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5729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0018681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861800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1337768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6883052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1945723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0637905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3522547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6701876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5047780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012301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4301837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061867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672891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9197846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4411311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1650875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724276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8301451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9200921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5758881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2633939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8744153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113420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947699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9111789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772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1305436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353694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3385910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0725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9114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8709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3490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9566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8851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5346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0674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7970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6908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7" ma:contentTypeDescription="Create a new document." ma:contentTypeScope="" ma:versionID="080d6380879e09b10d747833cfee36a6">
  <xsd:schema xmlns:xsd="http://www.w3.org/2001/XMLSchema" xmlns:xs="http://www.w3.org/2001/XMLSchema" xmlns:p="http://schemas.microsoft.com/office/2006/metadata/properties" xmlns:ns3="0e7fbce4-8ae7-4085-8b0a-9efa4c7cae6d" xmlns:ns4="4eb0a523-77d0-454a-93a8-50ca111d3c44" targetNamespace="http://schemas.microsoft.com/office/2006/metadata/properties" ma:root="true" ma:fieldsID="9505d806ee19035d14189104b1a6a647" ns3:_="" ns4:_="">
    <xsd:import namespace="0e7fbce4-8ae7-4085-8b0a-9efa4c7cae6d"/>
    <xsd:import namespace="4eb0a523-77d0-454a-93a8-50ca111d3c4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4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7fbce4-8ae7-4085-8b0a-9efa4c7cae6d" xsi:nil="true"/>
  </documentManagement>
</p:properties>
</file>

<file path=customXml/itemProps1.xml><?xml version="1.0" encoding="utf-8"?>
<ds:datastoreItem xmlns:ds="http://schemas.openxmlformats.org/officeDocument/2006/customXml" ds:itemID="{0CD79F8E-AA5B-4F66-BA0D-E31C8CFC3C6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7fbce4-8ae7-4085-8b0a-9efa4c7cae6d"/>
    <ds:schemaRef ds:uri="4eb0a523-77d0-454a-93a8-50ca111d3c4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D551C77-5A71-4F22-90AF-80341E9A8A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ACA288-F909-430A-8155-5A8D3EDFE27A}">
  <ds:schemaRefs>
    <ds:schemaRef ds:uri="http://schemas.microsoft.com/office/2006/metadata/properties"/>
    <ds:schemaRef ds:uri="http://schemas.microsoft.com/office/infopath/2007/PartnerControls"/>
    <ds:schemaRef ds:uri="0e7fbce4-8ae7-4085-8b0a-9efa4c7cae6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4</Pages>
  <Words>975</Words>
  <Characters>5564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Ishrat</dc:creator>
  <cp:keywords/>
  <dc:description/>
  <cp:lastModifiedBy>Ishrat</cp:lastModifiedBy>
  <cp:revision>9</cp:revision>
  <dcterms:created xsi:type="dcterms:W3CDTF">2024-02-25T20:09:00Z</dcterms:created>
  <dcterms:modified xsi:type="dcterms:W3CDTF">2024-02-25T20:57:00Z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