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F816C" w14:textId="77777777" w:rsidR="000E45CD" w:rsidRDefault="000E45CD" w:rsidP="000E45CD">
      <w:pPr>
        <w:spacing w:line="360" w:lineRule="auto"/>
        <w:jc w:val="center"/>
        <w:rPr>
          <w:rFonts w:ascii="Arial" w:hAnsi="Arial" w:cs="Arial"/>
          <w:b/>
          <w:bCs/>
          <w:sz w:val="22"/>
          <w:szCs w:val="22"/>
        </w:rPr>
      </w:pPr>
    </w:p>
    <w:p w14:paraId="3BAC90D3" w14:textId="77777777" w:rsidR="000E45CD" w:rsidRPr="000E45CD" w:rsidRDefault="000E45CD" w:rsidP="000E45CD">
      <w:pPr>
        <w:spacing w:line="360" w:lineRule="auto"/>
        <w:rPr>
          <w:rFonts w:ascii="Arial" w:hAnsi="Arial" w:cs="Arial"/>
          <w:sz w:val="22"/>
          <w:szCs w:val="22"/>
        </w:rPr>
      </w:pPr>
      <w:r w:rsidRPr="000E45CD">
        <w:rPr>
          <w:rFonts w:ascii="Arial" w:hAnsi="Arial" w:cs="Arial"/>
          <w:sz w:val="22"/>
          <w:szCs w:val="22"/>
        </w:rPr>
        <w:t>Name: Maria Tomescu</w:t>
      </w:r>
    </w:p>
    <w:p w14:paraId="663CC20C" w14:textId="77777777" w:rsidR="000E45CD" w:rsidRPr="000E45CD" w:rsidRDefault="000E45CD" w:rsidP="000E45CD">
      <w:pPr>
        <w:spacing w:line="360" w:lineRule="auto"/>
        <w:rPr>
          <w:rFonts w:ascii="Arial" w:hAnsi="Arial" w:cs="Arial"/>
          <w:sz w:val="22"/>
          <w:szCs w:val="22"/>
        </w:rPr>
      </w:pPr>
      <w:r w:rsidRPr="000E45CD">
        <w:rPr>
          <w:rFonts w:ascii="Arial" w:hAnsi="Arial" w:cs="Arial"/>
          <w:sz w:val="22"/>
          <w:szCs w:val="22"/>
        </w:rPr>
        <w:t>Student ID: 2509710</w:t>
      </w:r>
    </w:p>
    <w:p w14:paraId="43ED2691" w14:textId="77777777" w:rsidR="000E45CD" w:rsidRPr="000E45CD" w:rsidRDefault="000E45CD" w:rsidP="000E45CD">
      <w:pPr>
        <w:spacing w:line="360" w:lineRule="auto"/>
        <w:rPr>
          <w:rFonts w:ascii="Arial" w:hAnsi="Arial" w:cs="Arial"/>
          <w:sz w:val="22"/>
          <w:szCs w:val="22"/>
        </w:rPr>
      </w:pPr>
      <w:r w:rsidRPr="000E45CD">
        <w:rPr>
          <w:rFonts w:ascii="Arial" w:hAnsi="Arial" w:cs="Arial"/>
          <w:sz w:val="22"/>
          <w:szCs w:val="22"/>
        </w:rPr>
        <w:t>Module Code: LCHS4001</w:t>
      </w:r>
    </w:p>
    <w:p w14:paraId="7BED6B34" w14:textId="54968618" w:rsidR="000E45CD" w:rsidRPr="000E45CD" w:rsidRDefault="000E45CD" w:rsidP="000E45CD">
      <w:pPr>
        <w:spacing w:line="360" w:lineRule="auto"/>
        <w:rPr>
          <w:rFonts w:ascii="Arial" w:hAnsi="Arial" w:cs="Arial"/>
          <w:sz w:val="22"/>
          <w:szCs w:val="22"/>
        </w:rPr>
      </w:pPr>
      <w:r w:rsidRPr="000E45CD">
        <w:rPr>
          <w:rFonts w:ascii="Arial" w:hAnsi="Arial" w:cs="Arial"/>
          <w:sz w:val="22"/>
          <w:szCs w:val="22"/>
        </w:rPr>
        <w:t xml:space="preserve">Module: </w:t>
      </w:r>
      <w:r w:rsidRPr="000E45CD">
        <w:rPr>
          <w:rFonts w:ascii="Arial" w:hAnsi="Arial" w:cs="Arial"/>
          <w:bCs/>
          <w:sz w:val="22"/>
          <w:szCs w:val="22"/>
        </w:rPr>
        <w:t>Digital Skills and Research Methods</w:t>
      </w:r>
    </w:p>
    <w:p w14:paraId="5E36A49F" w14:textId="5E0FDEAE" w:rsidR="000E45CD" w:rsidRPr="000E45CD" w:rsidRDefault="000E45CD" w:rsidP="000E45CD">
      <w:pPr>
        <w:spacing w:line="360" w:lineRule="auto"/>
        <w:rPr>
          <w:rFonts w:ascii="Arial" w:hAnsi="Arial" w:cs="Arial"/>
          <w:sz w:val="22"/>
          <w:szCs w:val="22"/>
        </w:rPr>
      </w:pPr>
      <w:r w:rsidRPr="000E45CD">
        <w:rPr>
          <w:rFonts w:ascii="Arial" w:hAnsi="Arial" w:cs="Arial"/>
          <w:sz w:val="22"/>
          <w:szCs w:val="22"/>
        </w:rPr>
        <w:t xml:space="preserve">Lecturer: </w:t>
      </w:r>
      <w:proofErr w:type="spellStart"/>
      <w:r w:rsidR="004D287D">
        <w:rPr>
          <w:rFonts w:ascii="Arial" w:hAnsi="Arial" w:cs="Arial"/>
          <w:sz w:val="22"/>
          <w:szCs w:val="22"/>
        </w:rPr>
        <w:t>Aliyuda</w:t>
      </w:r>
      <w:proofErr w:type="spellEnd"/>
      <w:r w:rsidR="004D287D">
        <w:rPr>
          <w:rFonts w:ascii="Arial" w:hAnsi="Arial" w:cs="Arial"/>
          <w:sz w:val="22"/>
          <w:szCs w:val="22"/>
        </w:rPr>
        <w:t xml:space="preserve"> Ali</w:t>
      </w:r>
    </w:p>
    <w:p w14:paraId="715655FB" w14:textId="77777777" w:rsidR="000E45CD" w:rsidRPr="000E45CD" w:rsidRDefault="000E45CD" w:rsidP="000E45CD">
      <w:pPr>
        <w:spacing w:line="360" w:lineRule="auto"/>
        <w:rPr>
          <w:rFonts w:ascii="Arial" w:hAnsi="Arial" w:cs="Arial"/>
          <w:sz w:val="22"/>
          <w:szCs w:val="22"/>
        </w:rPr>
      </w:pPr>
    </w:p>
    <w:p w14:paraId="182D5F71" w14:textId="5B82D5C2" w:rsidR="000E45CD" w:rsidRPr="000E45CD" w:rsidRDefault="000E45CD" w:rsidP="000E45CD">
      <w:pPr>
        <w:spacing w:line="360" w:lineRule="auto"/>
        <w:rPr>
          <w:rFonts w:ascii="Arial" w:hAnsi="Arial" w:cs="Arial"/>
          <w:sz w:val="22"/>
          <w:szCs w:val="22"/>
        </w:rPr>
      </w:pPr>
      <w:r w:rsidRPr="000E45CD">
        <w:rPr>
          <w:rFonts w:ascii="Arial" w:hAnsi="Arial" w:cs="Arial"/>
          <w:sz w:val="22"/>
          <w:szCs w:val="22"/>
        </w:rPr>
        <w:t>Submitted on:  1</w:t>
      </w:r>
      <w:r w:rsidR="007F1703">
        <w:rPr>
          <w:rFonts w:ascii="Arial" w:hAnsi="Arial" w:cs="Arial"/>
          <w:sz w:val="22"/>
          <w:szCs w:val="22"/>
        </w:rPr>
        <w:t>7</w:t>
      </w:r>
      <w:r w:rsidRPr="000E45CD">
        <w:rPr>
          <w:rFonts w:ascii="Arial" w:hAnsi="Arial" w:cs="Arial"/>
          <w:sz w:val="22"/>
          <w:szCs w:val="22"/>
        </w:rPr>
        <w:t>/11/2025</w:t>
      </w:r>
    </w:p>
    <w:p w14:paraId="247B1178" w14:textId="77777777" w:rsidR="000E45CD" w:rsidRDefault="000E45CD" w:rsidP="000E45CD">
      <w:pPr>
        <w:spacing w:line="360" w:lineRule="auto"/>
        <w:rPr>
          <w:rFonts w:ascii="Arial" w:hAnsi="Arial" w:cs="Arial"/>
          <w:b/>
          <w:bCs/>
          <w:sz w:val="22"/>
          <w:szCs w:val="22"/>
        </w:rPr>
      </w:pPr>
    </w:p>
    <w:p w14:paraId="334B057A" w14:textId="77777777" w:rsidR="000E45CD" w:rsidRDefault="000E45CD" w:rsidP="000E45CD">
      <w:pPr>
        <w:spacing w:line="360" w:lineRule="auto"/>
        <w:jc w:val="center"/>
        <w:rPr>
          <w:rFonts w:ascii="Arial" w:hAnsi="Arial" w:cs="Arial"/>
          <w:b/>
          <w:bCs/>
          <w:sz w:val="22"/>
          <w:szCs w:val="22"/>
        </w:rPr>
      </w:pPr>
    </w:p>
    <w:p w14:paraId="0D312B0D" w14:textId="4423F634" w:rsidR="00BF54AF" w:rsidRDefault="004D4454" w:rsidP="00740EDD">
      <w:pPr>
        <w:spacing w:line="360" w:lineRule="auto"/>
        <w:rPr>
          <w:rFonts w:ascii="Arial" w:hAnsi="Arial" w:cs="Arial"/>
          <w:b/>
          <w:sz w:val="22"/>
          <w:szCs w:val="22"/>
        </w:rPr>
      </w:pPr>
      <w:r>
        <w:rPr>
          <w:rFonts w:ascii="Arial" w:hAnsi="Arial" w:cs="Arial"/>
          <w:b/>
          <w:sz w:val="22"/>
          <w:szCs w:val="22"/>
        </w:rPr>
        <w:t xml:space="preserve">                                                     </w:t>
      </w:r>
      <w:r w:rsidR="004137DA" w:rsidRPr="004137DA">
        <w:rPr>
          <w:rFonts w:ascii="Arial" w:hAnsi="Arial" w:cs="Arial"/>
          <w:b/>
          <w:sz w:val="22"/>
          <w:szCs w:val="22"/>
        </w:rPr>
        <w:t>Research Report</w:t>
      </w:r>
    </w:p>
    <w:p w14:paraId="22BE9102" w14:textId="77777777" w:rsidR="00C56438" w:rsidRDefault="00C56438" w:rsidP="00CA05FC">
      <w:pPr>
        <w:spacing w:line="360" w:lineRule="auto"/>
        <w:rPr>
          <w:rFonts w:ascii="Arial" w:hAnsi="Arial" w:cs="Arial"/>
          <w:b/>
          <w:sz w:val="22"/>
          <w:szCs w:val="22"/>
        </w:rPr>
      </w:pPr>
    </w:p>
    <w:p w14:paraId="066CF1D0" w14:textId="694FF2A2" w:rsidR="00F03120" w:rsidRDefault="00C56438" w:rsidP="00CA05FC">
      <w:pPr>
        <w:spacing w:line="360" w:lineRule="auto"/>
        <w:rPr>
          <w:rFonts w:ascii="Arial" w:hAnsi="Arial" w:cs="Arial"/>
          <w:b/>
          <w:sz w:val="22"/>
          <w:szCs w:val="22"/>
        </w:rPr>
      </w:pPr>
      <w:r>
        <w:rPr>
          <w:rFonts w:ascii="Arial" w:hAnsi="Arial" w:cs="Arial"/>
          <w:b/>
          <w:sz w:val="22"/>
          <w:szCs w:val="22"/>
        </w:rPr>
        <w:t xml:space="preserve">Introduction </w:t>
      </w:r>
    </w:p>
    <w:p w14:paraId="15E8B7E0" w14:textId="4981ED06" w:rsidR="004B5536" w:rsidRPr="004B5536" w:rsidRDefault="00C56438" w:rsidP="004B5536">
      <w:pPr>
        <w:spacing w:line="360" w:lineRule="auto"/>
        <w:rPr>
          <w:rFonts w:ascii="Arial" w:hAnsi="Arial" w:cs="Arial"/>
          <w:bCs/>
          <w:sz w:val="22"/>
          <w:szCs w:val="22"/>
        </w:rPr>
      </w:pPr>
      <w:r w:rsidRPr="00C56438">
        <w:rPr>
          <w:rFonts w:ascii="Arial" w:hAnsi="Arial" w:cs="Arial"/>
          <w:bCs/>
          <w:sz w:val="22"/>
          <w:szCs w:val="22"/>
        </w:rPr>
        <w:t xml:space="preserve">With an emphasis on the rising incidence of mental health disorders and the sector's ability to offer efficient treatment, this research examines the crucial problem of mental health difficulties within the UK health and social care sector. Patients, carers, and society at large are all impacted by mental health issues, which have significant social and economic ramifications. This study aims to determine the extent of mental health problems, support the need for additional research, and provide a suitable research approach. </w:t>
      </w:r>
      <w:proofErr w:type="gramStart"/>
      <w:r w:rsidRPr="00C56438">
        <w:rPr>
          <w:rFonts w:ascii="Arial" w:hAnsi="Arial" w:cs="Arial"/>
          <w:bCs/>
          <w:sz w:val="22"/>
          <w:szCs w:val="22"/>
        </w:rPr>
        <w:t>In order to</w:t>
      </w:r>
      <w:proofErr w:type="gramEnd"/>
      <w:r w:rsidRPr="00C56438">
        <w:rPr>
          <w:rFonts w:ascii="Arial" w:hAnsi="Arial" w:cs="Arial"/>
          <w:bCs/>
          <w:sz w:val="22"/>
          <w:szCs w:val="22"/>
        </w:rPr>
        <w:t xml:space="preserve"> fully address mental health issues, the paper examines important literature, talks about research methodologies, and describes data collection techniques.</w:t>
      </w:r>
    </w:p>
    <w:p w14:paraId="1BE2C147" w14:textId="2A6B2AEE" w:rsidR="004B5536" w:rsidRPr="004B5536" w:rsidRDefault="004B5536" w:rsidP="004B5536">
      <w:pPr>
        <w:spacing w:line="360" w:lineRule="auto"/>
        <w:rPr>
          <w:rFonts w:ascii="Arial" w:hAnsi="Arial" w:cs="Arial"/>
          <w:bCs/>
          <w:sz w:val="22"/>
          <w:szCs w:val="22"/>
        </w:rPr>
      </w:pPr>
      <w:r w:rsidRPr="004B5536">
        <w:rPr>
          <w:rFonts w:ascii="Arial" w:hAnsi="Arial" w:cs="Arial"/>
          <w:b/>
          <w:bCs/>
          <w:sz w:val="22"/>
          <w:szCs w:val="22"/>
        </w:rPr>
        <w:t xml:space="preserve">Task 1: Research Topic Identification </w:t>
      </w:r>
    </w:p>
    <w:p w14:paraId="651D7D68" w14:textId="77777777" w:rsidR="004B5536" w:rsidRPr="004B5536" w:rsidRDefault="004B5536" w:rsidP="004B5536">
      <w:pPr>
        <w:spacing w:line="360" w:lineRule="auto"/>
        <w:rPr>
          <w:rFonts w:ascii="Arial" w:hAnsi="Arial" w:cs="Arial"/>
          <w:bCs/>
          <w:sz w:val="22"/>
          <w:szCs w:val="22"/>
        </w:rPr>
      </w:pPr>
      <w:r w:rsidRPr="004B5536">
        <w:rPr>
          <w:rFonts w:ascii="Arial" w:hAnsi="Arial" w:cs="Arial"/>
          <w:b/>
          <w:bCs/>
          <w:sz w:val="22"/>
          <w:szCs w:val="22"/>
        </w:rPr>
        <w:t>Introduction to the Issue</w:t>
      </w:r>
      <w:r w:rsidRPr="004B5536">
        <w:rPr>
          <w:rFonts w:ascii="Arial" w:hAnsi="Arial" w:cs="Arial"/>
          <w:bCs/>
          <w:sz w:val="22"/>
          <w:szCs w:val="22"/>
        </w:rPr>
        <w:br/>
        <w:t>Growing awareness of mental health's pervasive effects on people, families, and society has made it a crucial concern in the UK's health and social care system. A diagnosable mental health issue affects almost one in four persons in England annually, ranging from common disorders like anxiety and depression to more serious illnesses like schizophrenia and bipolar disorder, according to NHS Digital (2023). Health and social care systems, which frequently struggle with little resources, a lack of workers, and dispersed service delivery, are heavily burdened by the incidence of mental health disorders.</w:t>
      </w:r>
    </w:p>
    <w:p w14:paraId="3760FCF6" w14:textId="77777777" w:rsidR="004B5536" w:rsidRPr="004B5536" w:rsidRDefault="004B5536" w:rsidP="004B5536">
      <w:pPr>
        <w:spacing w:line="360" w:lineRule="auto"/>
        <w:rPr>
          <w:rFonts w:ascii="Arial" w:hAnsi="Arial" w:cs="Arial"/>
          <w:bCs/>
          <w:sz w:val="22"/>
          <w:szCs w:val="22"/>
        </w:rPr>
      </w:pPr>
      <w:r w:rsidRPr="004B5536">
        <w:rPr>
          <w:rFonts w:ascii="Arial" w:hAnsi="Arial" w:cs="Arial"/>
          <w:bCs/>
          <w:sz w:val="22"/>
          <w:szCs w:val="22"/>
        </w:rPr>
        <w:lastRenderedPageBreak/>
        <w:t xml:space="preserve">The COVID-19 pandemic increased social isolation, economic instability, and health fears, exacerbating mental health issues and driving up demand for mental health services (Office for National Statistics, 2021). The need for efficient, easily available, and integrated mental health care has increased </w:t>
      </w:r>
      <w:proofErr w:type="gramStart"/>
      <w:r w:rsidRPr="004B5536">
        <w:rPr>
          <w:rFonts w:ascii="Arial" w:hAnsi="Arial" w:cs="Arial"/>
          <w:bCs/>
          <w:sz w:val="22"/>
          <w:szCs w:val="22"/>
        </w:rPr>
        <w:t>as a result of</w:t>
      </w:r>
      <w:proofErr w:type="gramEnd"/>
      <w:r w:rsidRPr="004B5536">
        <w:rPr>
          <w:rFonts w:ascii="Arial" w:hAnsi="Arial" w:cs="Arial"/>
          <w:bCs/>
          <w:sz w:val="22"/>
          <w:szCs w:val="22"/>
        </w:rPr>
        <w:t xml:space="preserve"> the increased demand, which has increased the strain already placed on the NHS and social care services. Long wait times, insufficient staff capacity, and variations in care quality persist in many areas despite national policy initiatives and increasing financing. Research on this topic is urgently needed to fill up the gaps, guide policy, and enhance service delivery.</w:t>
      </w:r>
    </w:p>
    <w:p w14:paraId="1ED53EB6" w14:textId="712EF37A" w:rsidR="004B5536" w:rsidRPr="004B5536" w:rsidRDefault="004B5536" w:rsidP="004B5536">
      <w:pPr>
        <w:spacing w:line="360" w:lineRule="auto"/>
        <w:rPr>
          <w:rFonts w:ascii="Arial" w:hAnsi="Arial" w:cs="Arial"/>
          <w:bCs/>
          <w:sz w:val="22"/>
          <w:szCs w:val="22"/>
        </w:rPr>
      </w:pPr>
      <w:r w:rsidRPr="004B5536">
        <w:rPr>
          <w:rFonts w:ascii="Arial" w:hAnsi="Arial" w:cs="Arial"/>
          <w:sz w:val="22"/>
          <w:szCs w:val="22"/>
        </w:rPr>
        <w:t>Care Workers:</w:t>
      </w:r>
      <w:r w:rsidRPr="004B5536">
        <w:rPr>
          <w:rFonts w:ascii="Arial" w:hAnsi="Arial" w:cs="Arial"/>
          <w:bCs/>
          <w:sz w:val="22"/>
          <w:szCs w:val="22"/>
        </w:rPr>
        <w:t xml:space="preserve"> Healthcare professionals and social care workers supporting mental health patients are increasingly burdened with high caseloads and emotional strain. This contributes to stress, burnout, and high turnover rates, which further exacerbate workforce shortages and reduce continuity of care (Health Education England, 2020). Additionally, the emotional labour involved in mental health care can affect staff wellbeing and job satisfaction, impacting service quality. Who Is Impacted? </w:t>
      </w:r>
      <w:r w:rsidRPr="004B5536">
        <w:rPr>
          <w:rFonts w:ascii="Arial" w:hAnsi="Arial" w:cs="Arial"/>
          <w:bCs/>
          <w:sz w:val="22"/>
          <w:szCs w:val="22"/>
        </w:rPr>
        <w:br/>
        <w:t xml:space="preserve">The following groups are affected by mental health difficulties in the context of health and social care: </w:t>
      </w:r>
      <w:r w:rsidRPr="004B5536">
        <w:rPr>
          <w:rFonts w:ascii="Arial" w:hAnsi="Arial" w:cs="Arial"/>
          <w:bCs/>
          <w:sz w:val="22"/>
          <w:szCs w:val="22"/>
        </w:rPr>
        <w:br/>
        <w:t>Patients and Users of Services: Stigma, delayed access to adequate care, and complicated requirements that are frequently unmet by current services are just a few of the many obstacles that people with mental health issues must overcome. Particularly low access and results are experienced by vulnerable groups, including children and adolescents, members of ethnic minorities, and residents of socioeconomically disadvantaged areas (Mental Health Foundation, 2022). These differences exacerbate social exclusion and health inequities.</w:t>
      </w:r>
    </w:p>
    <w:p w14:paraId="75D3A1AF" w14:textId="77777777" w:rsidR="004B5536" w:rsidRPr="004B5536" w:rsidRDefault="004B5536" w:rsidP="004B5536">
      <w:pPr>
        <w:spacing w:line="360" w:lineRule="auto"/>
        <w:rPr>
          <w:rFonts w:ascii="Arial" w:hAnsi="Arial" w:cs="Arial"/>
          <w:bCs/>
          <w:sz w:val="22"/>
          <w:szCs w:val="22"/>
        </w:rPr>
      </w:pPr>
      <w:r w:rsidRPr="004B5536">
        <w:rPr>
          <w:rFonts w:ascii="Arial" w:hAnsi="Arial" w:cs="Arial"/>
          <w:bCs/>
          <w:sz w:val="22"/>
          <w:szCs w:val="22"/>
        </w:rPr>
        <w:t>Healthcare Organisations: Social care providers, community mental health teams, and NHS trusts are under pressure to satisfy growing demand under tight resources and staffing constraints. Inadequate integration of physical and mental health care, disjointed service paths, and issues in attracting and keeping qualified personnel are examples of organisational challenges (The King's Fund, 2021). The provision of comprehensive, patient-centred treatment is hampered by these systemic issues.</w:t>
      </w:r>
    </w:p>
    <w:p w14:paraId="52EEA10C" w14:textId="0DDDB963" w:rsidR="004B5536" w:rsidRPr="004B5536" w:rsidRDefault="004B5536" w:rsidP="004B5536">
      <w:pPr>
        <w:spacing w:line="360" w:lineRule="auto"/>
        <w:rPr>
          <w:rFonts w:ascii="Arial" w:hAnsi="Arial" w:cs="Arial"/>
          <w:bCs/>
          <w:sz w:val="22"/>
          <w:szCs w:val="22"/>
        </w:rPr>
      </w:pPr>
      <w:r w:rsidRPr="004B5536">
        <w:rPr>
          <w:rFonts w:ascii="Arial" w:hAnsi="Arial" w:cs="Arial"/>
          <w:bCs/>
          <w:sz w:val="22"/>
          <w:szCs w:val="22"/>
        </w:rPr>
        <w:t xml:space="preserve">Greater Effects on Society and the Economy </w:t>
      </w:r>
      <w:r w:rsidRPr="004B5536">
        <w:rPr>
          <w:rFonts w:ascii="Arial" w:hAnsi="Arial" w:cs="Arial"/>
          <w:bCs/>
          <w:sz w:val="22"/>
          <w:szCs w:val="22"/>
        </w:rPr>
        <w:br/>
        <w:t xml:space="preserve">Beyond their effects on individuals and organisations, mental health issues have significant social and financial ramifications. Each year, poor mental health costs the UK economy billions of pounds due to decreased productivity, higher absenteeism, and less employment participation (Mental Health Foundation, 2022). Additionally, untreated mental health issues are linked to more physical health issues and a higher need for social services. Inequalities and poor health outcomes are sustained by stigma and prejudice, which continue to be </w:t>
      </w:r>
      <w:r w:rsidRPr="004B5536">
        <w:rPr>
          <w:rFonts w:ascii="Arial" w:hAnsi="Arial" w:cs="Arial"/>
          <w:bCs/>
          <w:sz w:val="22"/>
          <w:szCs w:val="22"/>
        </w:rPr>
        <w:lastRenderedPageBreak/>
        <w:t xml:space="preserve">major obstacles to recovery and seeking care (Public Health England, 2020). Therefore, mental health research is crucial for tackling more </w:t>
      </w:r>
      <w:proofErr w:type="gramStart"/>
      <w:r w:rsidRPr="004B5536">
        <w:rPr>
          <w:rFonts w:ascii="Arial" w:hAnsi="Arial" w:cs="Arial"/>
          <w:bCs/>
          <w:sz w:val="22"/>
          <w:szCs w:val="22"/>
        </w:rPr>
        <w:t>general public</w:t>
      </w:r>
      <w:proofErr w:type="gramEnd"/>
      <w:r w:rsidRPr="004B5536">
        <w:rPr>
          <w:rFonts w:ascii="Arial" w:hAnsi="Arial" w:cs="Arial"/>
          <w:bCs/>
          <w:sz w:val="22"/>
          <w:szCs w:val="22"/>
        </w:rPr>
        <w:t xml:space="preserve"> health and economic issues as well as for bettering individual care. Rationale for the Study </w:t>
      </w:r>
      <w:r w:rsidRPr="004B5536">
        <w:rPr>
          <w:rFonts w:ascii="Arial" w:hAnsi="Arial" w:cs="Arial"/>
          <w:bCs/>
          <w:sz w:val="22"/>
          <w:szCs w:val="22"/>
        </w:rPr>
        <w:br/>
        <w:t xml:space="preserve">Research is essential to expand knowledge and enhance care delivery since mental health problems are common and complex. There are still issues with service accessibility, staff capacity, and treatment quality despite governmental measures like the NHS Long Term Plan's emphasis on integrating care pathways and growing mental health services. Research can help guide improvements by identifying workforce needs, patient experiences, and effective models of care. It can also examine obstacles that impede the provision of services, such as systemic </w:t>
      </w:r>
      <w:r w:rsidR="00DC484F" w:rsidRPr="004B5536">
        <w:rPr>
          <w:rFonts w:ascii="Arial" w:hAnsi="Arial" w:cs="Arial"/>
          <w:bCs/>
          <w:sz w:val="22"/>
          <w:szCs w:val="22"/>
        </w:rPr>
        <w:t>far</w:t>
      </w:r>
      <w:r w:rsidRPr="004B5536">
        <w:rPr>
          <w:rFonts w:ascii="Arial" w:hAnsi="Arial" w:cs="Arial"/>
          <w:bCs/>
          <w:sz w:val="22"/>
          <w:szCs w:val="22"/>
        </w:rPr>
        <w:t xml:space="preserve"> Research can produce a full picture of mental health care difficulties by integrating qualitative data on patient and staff experiences with quantitative data on service consumption and workforce statistics. </w:t>
      </w:r>
      <w:proofErr w:type="gramStart"/>
      <w:r w:rsidRPr="004B5536">
        <w:rPr>
          <w:rFonts w:ascii="Arial" w:hAnsi="Arial" w:cs="Arial"/>
          <w:bCs/>
          <w:sz w:val="22"/>
          <w:szCs w:val="22"/>
        </w:rPr>
        <w:t>In order to</w:t>
      </w:r>
      <w:proofErr w:type="gramEnd"/>
      <w:r w:rsidRPr="004B5536">
        <w:rPr>
          <w:rFonts w:ascii="Arial" w:hAnsi="Arial" w:cs="Arial"/>
          <w:bCs/>
          <w:sz w:val="22"/>
          <w:szCs w:val="22"/>
        </w:rPr>
        <w:t xml:space="preserve"> improve service performance, equality, and sustainability, policy reforms, staff development, and resource allocation must be guided by this evidence.</w:t>
      </w:r>
    </w:p>
    <w:p w14:paraId="27A5278C" w14:textId="77777777" w:rsidR="004B5536" w:rsidRPr="004B5536" w:rsidRDefault="004B5536" w:rsidP="004B5536">
      <w:pPr>
        <w:spacing w:line="360" w:lineRule="auto"/>
        <w:rPr>
          <w:rFonts w:ascii="Arial" w:hAnsi="Arial" w:cs="Arial"/>
          <w:bCs/>
          <w:sz w:val="22"/>
          <w:szCs w:val="22"/>
        </w:rPr>
      </w:pPr>
      <w:r w:rsidRPr="004B5536">
        <w:rPr>
          <w:rFonts w:ascii="Arial" w:hAnsi="Arial" w:cs="Arial"/>
          <w:bCs/>
          <w:sz w:val="22"/>
          <w:szCs w:val="22"/>
        </w:rPr>
        <w:t>segmentation and stigma.</w:t>
      </w:r>
    </w:p>
    <w:p w14:paraId="1F7AD494" w14:textId="77777777" w:rsidR="004B5536" w:rsidRPr="004B5536" w:rsidRDefault="004B5536" w:rsidP="004B5536">
      <w:pPr>
        <w:spacing w:line="360" w:lineRule="auto"/>
        <w:rPr>
          <w:rFonts w:ascii="Arial" w:hAnsi="Arial" w:cs="Arial"/>
          <w:bCs/>
          <w:sz w:val="22"/>
          <w:szCs w:val="22"/>
        </w:rPr>
      </w:pPr>
      <w:r w:rsidRPr="004B5536">
        <w:rPr>
          <w:rFonts w:ascii="Arial" w:hAnsi="Arial" w:cs="Arial"/>
          <w:b/>
          <w:bCs/>
          <w:sz w:val="22"/>
          <w:szCs w:val="22"/>
        </w:rPr>
        <w:t>Relevant Sources</w:t>
      </w:r>
    </w:p>
    <w:p w14:paraId="4639EF5B" w14:textId="77777777" w:rsidR="004B5536" w:rsidRPr="004B5536" w:rsidRDefault="004B5536" w:rsidP="004B5536">
      <w:pPr>
        <w:numPr>
          <w:ilvl w:val="0"/>
          <w:numId w:val="3"/>
        </w:numPr>
        <w:spacing w:line="360" w:lineRule="auto"/>
        <w:rPr>
          <w:rFonts w:ascii="Arial" w:hAnsi="Arial" w:cs="Arial"/>
          <w:bCs/>
          <w:sz w:val="22"/>
          <w:szCs w:val="22"/>
        </w:rPr>
      </w:pPr>
      <w:r w:rsidRPr="004B5536">
        <w:rPr>
          <w:rFonts w:ascii="Arial" w:hAnsi="Arial" w:cs="Arial"/>
          <w:b/>
          <w:bCs/>
          <w:sz w:val="22"/>
          <w:szCs w:val="22"/>
        </w:rPr>
        <w:t>NHS Digital (2023).</w:t>
      </w:r>
      <w:r w:rsidRPr="004B5536">
        <w:rPr>
          <w:rFonts w:ascii="Arial" w:hAnsi="Arial" w:cs="Arial"/>
          <w:bCs/>
          <w:sz w:val="22"/>
          <w:szCs w:val="22"/>
        </w:rPr>
        <w:t> </w:t>
      </w:r>
      <w:r w:rsidRPr="004B5536">
        <w:rPr>
          <w:rFonts w:ascii="Arial" w:hAnsi="Arial" w:cs="Arial"/>
          <w:bCs/>
          <w:i/>
          <w:iCs/>
          <w:sz w:val="22"/>
          <w:szCs w:val="22"/>
        </w:rPr>
        <w:t>Mental Health Services Monthly Statistics.</w:t>
      </w:r>
      <w:r w:rsidRPr="004B5536">
        <w:rPr>
          <w:rFonts w:ascii="Arial" w:hAnsi="Arial" w:cs="Arial"/>
          <w:bCs/>
          <w:sz w:val="22"/>
          <w:szCs w:val="22"/>
        </w:rPr>
        <w:br/>
        <w:t>This official report offers comprehensive, up-to-date information on workforce numbers, waiting times, and referrals for mental health services throughout the United Kingdom. It provides a solid empirical basis for comprehending service challenges and is vital for measuring the scope of capacity and demand problems.</w:t>
      </w:r>
    </w:p>
    <w:p w14:paraId="1DEC27CC" w14:textId="77777777" w:rsidR="004B5536" w:rsidRPr="004B5536" w:rsidRDefault="004B5536" w:rsidP="004B5536">
      <w:pPr>
        <w:numPr>
          <w:ilvl w:val="0"/>
          <w:numId w:val="3"/>
        </w:numPr>
        <w:spacing w:line="360" w:lineRule="auto"/>
        <w:rPr>
          <w:rFonts w:ascii="Arial" w:hAnsi="Arial" w:cs="Arial"/>
          <w:bCs/>
          <w:sz w:val="22"/>
          <w:szCs w:val="22"/>
        </w:rPr>
      </w:pPr>
      <w:r w:rsidRPr="004B5536">
        <w:rPr>
          <w:rFonts w:ascii="Arial" w:hAnsi="Arial" w:cs="Arial"/>
          <w:b/>
          <w:bCs/>
          <w:sz w:val="22"/>
          <w:szCs w:val="22"/>
        </w:rPr>
        <w:t>Mental Health Foundation (2022).</w:t>
      </w:r>
      <w:r w:rsidRPr="004B5536">
        <w:rPr>
          <w:rFonts w:ascii="Arial" w:hAnsi="Arial" w:cs="Arial"/>
          <w:bCs/>
          <w:sz w:val="22"/>
          <w:szCs w:val="22"/>
        </w:rPr>
        <w:t xml:space="preserve"> Basic Information on Mental Health, 2022. </w:t>
      </w:r>
      <w:r w:rsidRPr="004B5536">
        <w:rPr>
          <w:rFonts w:ascii="Arial" w:hAnsi="Arial" w:cs="Arial"/>
          <w:bCs/>
          <w:sz w:val="22"/>
          <w:szCs w:val="22"/>
        </w:rPr>
        <w:br/>
        <w:t>The incidence, effects, and social costs of mental health issues in the UK are summarised in this extensive paper. It is chosen because it provides a thorough and authoritative assessment of disparities, stigma, and service issues, placing the study topic in the context of larger social determinants.</w:t>
      </w:r>
    </w:p>
    <w:p w14:paraId="14956652" w14:textId="03C7AD3A" w:rsidR="004B5536" w:rsidRPr="002D344C" w:rsidRDefault="004B5536" w:rsidP="002D344C">
      <w:pPr>
        <w:numPr>
          <w:ilvl w:val="0"/>
          <w:numId w:val="3"/>
        </w:numPr>
        <w:spacing w:line="360" w:lineRule="auto"/>
        <w:rPr>
          <w:rFonts w:ascii="Arial" w:hAnsi="Arial" w:cs="Arial"/>
          <w:bCs/>
          <w:sz w:val="22"/>
          <w:szCs w:val="22"/>
        </w:rPr>
      </w:pPr>
      <w:r w:rsidRPr="004B5536">
        <w:rPr>
          <w:rFonts w:ascii="Arial" w:hAnsi="Arial" w:cs="Arial"/>
          <w:b/>
          <w:bCs/>
          <w:sz w:val="22"/>
          <w:szCs w:val="22"/>
        </w:rPr>
        <w:t>The King’s Fund (2021).</w:t>
      </w:r>
      <w:r w:rsidRPr="004B5536">
        <w:rPr>
          <w:rFonts w:ascii="Arial" w:hAnsi="Arial" w:cs="Arial"/>
          <w:bCs/>
          <w:sz w:val="22"/>
          <w:szCs w:val="22"/>
        </w:rPr>
        <w:t xml:space="preserve"> NHS and Mental Health: Taking on the Challenge. </w:t>
      </w:r>
      <w:r w:rsidRPr="004B5536">
        <w:rPr>
          <w:rFonts w:ascii="Arial" w:hAnsi="Arial" w:cs="Arial"/>
          <w:bCs/>
          <w:sz w:val="22"/>
          <w:szCs w:val="22"/>
        </w:rPr>
        <w:br/>
        <w:t xml:space="preserve">This policy-focused publication looks at integration initiatives, workforce limitations, and NHS mental health services. </w:t>
      </w:r>
      <w:proofErr w:type="gramStart"/>
      <w:r w:rsidRPr="004B5536">
        <w:rPr>
          <w:rFonts w:ascii="Arial" w:hAnsi="Arial" w:cs="Arial"/>
          <w:bCs/>
          <w:sz w:val="22"/>
          <w:szCs w:val="22"/>
        </w:rPr>
        <w:t>In order to</w:t>
      </w:r>
      <w:proofErr w:type="gramEnd"/>
      <w:r w:rsidRPr="004B5536">
        <w:rPr>
          <w:rFonts w:ascii="Arial" w:hAnsi="Arial" w:cs="Arial"/>
          <w:bCs/>
          <w:sz w:val="22"/>
          <w:szCs w:val="22"/>
        </w:rPr>
        <w:t xml:space="preserve"> assist the research goal of examining systemic impediments and informing strategic improvements in care delivery, it provides important insights and recommendations.</w:t>
      </w:r>
    </w:p>
    <w:p w14:paraId="2C8BEE7F" w14:textId="43504E93" w:rsidR="00296D27" w:rsidRDefault="007B1A4C" w:rsidP="00296D27">
      <w:pPr>
        <w:spacing w:line="360" w:lineRule="auto"/>
        <w:rPr>
          <w:rFonts w:ascii="Arial" w:hAnsi="Arial" w:cs="Arial"/>
          <w:bCs/>
          <w:sz w:val="22"/>
          <w:szCs w:val="22"/>
        </w:rPr>
      </w:pPr>
      <w:r w:rsidRPr="007B1A4C">
        <w:rPr>
          <w:rFonts w:ascii="Arial" w:hAnsi="Arial" w:cs="Arial"/>
          <w:b/>
          <w:sz w:val="22"/>
          <w:szCs w:val="22"/>
        </w:rPr>
        <w:t>Task 2: Research Methodologies </w:t>
      </w:r>
      <w:r w:rsidRPr="007B1A4C">
        <w:rPr>
          <w:rFonts w:ascii="Arial" w:hAnsi="Arial" w:cs="Arial"/>
          <w:bCs/>
          <w:sz w:val="22"/>
          <w:szCs w:val="22"/>
        </w:rPr>
        <w:br/>
        <w:t xml:space="preserve">Both Qualitative and Quantitative Methods </w:t>
      </w:r>
      <w:r w:rsidRPr="007B1A4C">
        <w:rPr>
          <w:rFonts w:ascii="Arial" w:hAnsi="Arial" w:cs="Arial"/>
          <w:bCs/>
          <w:sz w:val="22"/>
          <w:szCs w:val="22"/>
        </w:rPr>
        <w:br/>
        <w:t xml:space="preserve">In order to find patterns, correlations, and causal linkages, quantitative research entails </w:t>
      </w:r>
      <w:r w:rsidRPr="007B1A4C">
        <w:rPr>
          <w:rFonts w:ascii="Arial" w:hAnsi="Arial" w:cs="Arial"/>
          <w:bCs/>
          <w:sz w:val="22"/>
          <w:szCs w:val="22"/>
        </w:rPr>
        <w:lastRenderedPageBreak/>
        <w:t xml:space="preserve">gathering numerical data that can be statistically examined. It frequently makes use of trials, administrative datasets, and surveys. This method is excellent for assessing results and determining prevalence because it is objective and generalisable. </w:t>
      </w:r>
      <w:r w:rsidRPr="007B1A4C">
        <w:rPr>
          <w:rFonts w:ascii="Arial" w:hAnsi="Arial" w:cs="Arial"/>
          <w:bCs/>
          <w:sz w:val="22"/>
          <w:szCs w:val="22"/>
        </w:rPr>
        <w:br/>
        <w:t>Qualitative study methodology uses non-numerical data, such focus groups, interviews, and anthropological observation, to better understand experiences, perceptions, and social situations. It emphasises depth over breadth and offers rich, in-depth insights into complicated phenomena. Distinctions Measurement and hypothesis testing are given priority in quantitative approaches, which yield results that may be extrapolated to broader groups. Qualitative approaches investigate meanings and processes, offering contextual insight that is not possible with only quantitative data.</w:t>
      </w:r>
      <w:r w:rsidR="00296D27" w:rsidRPr="00296D27">
        <w:rPr>
          <w:rFonts w:ascii="Times New Roman" w:eastAsia="Times New Roman" w:hAnsi="Times New Roman" w:cs="Times New Roman"/>
          <w:kern w:val="0"/>
          <w:lang w:eastAsia="en-GB"/>
          <w14:ligatures w14:val="none"/>
        </w:rPr>
        <w:t xml:space="preserve"> </w:t>
      </w:r>
      <w:r w:rsidR="00296D27" w:rsidRPr="00296D27">
        <w:rPr>
          <w:rFonts w:ascii="Arial" w:hAnsi="Arial" w:cs="Arial"/>
          <w:bCs/>
          <w:sz w:val="22"/>
          <w:szCs w:val="22"/>
        </w:rPr>
        <w:t>Method of Choice</w:t>
      </w:r>
      <w:r w:rsidR="00547EAD">
        <w:rPr>
          <w:rFonts w:ascii="Arial" w:hAnsi="Arial" w:cs="Arial"/>
          <w:bCs/>
          <w:sz w:val="22"/>
          <w:szCs w:val="22"/>
        </w:rPr>
        <w:t xml:space="preserve">, a </w:t>
      </w:r>
      <w:r w:rsidR="00296D27" w:rsidRPr="00296D27">
        <w:rPr>
          <w:rFonts w:ascii="Arial" w:hAnsi="Arial" w:cs="Arial"/>
          <w:bCs/>
          <w:sz w:val="22"/>
          <w:szCs w:val="22"/>
        </w:rPr>
        <w:t xml:space="preserve">mixed-methods strategy will be used for this study. To evaluate service utilisation patterns, wait times, and workforce statistics pertaining to mental health care, quantitative data from NHS Digital and other sources will be studied. </w:t>
      </w:r>
      <w:proofErr w:type="gramStart"/>
      <w:r w:rsidR="00296D27" w:rsidRPr="00296D27">
        <w:rPr>
          <w:rFonts w:ascii="Arial" w:hAnsi="Arial" w:cs="Arial"/>
          <w:bCs/>
          <w:sz w:val="22"/>
          <w:szCs w:val="22"/>
        </w:rPr>
        <w:t>In order to</w:t>
      </w:r>
      <w:proofErr w:type="gramEnd"/>
      <w:r w:rsidR="00296D27" w:rsidRPr="00296D27">
        <w:rPr>
          <w:rFonts w:ascii="Arial" w:hAnsi="Arial" w:cs="Arial"/>
          <w:bCs/>
          <w:sz w:val="22"/>
          <w:szCs w:val="22"/>
        </w:rPr>
        <w:t xml:space="preserve"> investigate lived experiences, access hurdles, and workforce problems, qualitative data will be gathered through focus groups or interviews with mental health service users and carers. </w:t>
      </w:r>
      <w:proofErr w:type="gramStart"/>
      <w:r w:rsidR="00296D27" w:rsidRPr="00296D27">
        <w:rPr>
          <w:rFonts w:ascii="Arial" w:hAnsi="Arial" w:cs="Arial"/>
          <w:bCs/>
          <w:sz w:val="22"/>
          <w:szCs w:val="22"/>
        </w:rPr>
        <w:t>In order to</w:t>
      </w:r>
      <w:proofErr w:type="gramEnd"/>
      <w:r w:rsidR="00296D27" w:rsidRPr="00296D27">
        <w:rPr>
          <w:rFonts w:ascii="Arial" w:hAnsi="Arial" w:cs="Arial"/>
          <w:bCs/>
          <w:sz w:val="22"/>
          <w:szCs w:val="22"/>
        </w:rPr>
        <w:t xml:space="preserve"> meet the complexities of providing mental health care, this combination enables a thorough awareness of both systemic trends and individual viewpoints.</w:t>
      </w:r>
    </w:p>
    <w:p w14:paraId="2F4AC973" w14:textId="7182D561" w:rsidR="00547EAD" w:rsidRDefault="00547EAD" w:rsidP="00296D27">
      <w:pPr>
        <w:spacing w:line="360" w:lineRule="auto"/>
        <w:rPr>
          <w:rFonts w:ascii="Arial" w:hAnsi="Arial" w:cs="Arial"/>
          <w:b/>
          <w:bCs/>
          <w:sz w:val="22"/>
          <w:szCs w:val="22"/>
        </w:rPr>
      </w:pPr>
      <w:r w:rsidRPr="00547EAD">
        <w:rPr>
          <w:rFonts w:ascii="Arial" w:hAnsi="Arial" w:cs="Arial"/>
          <w:b/>
          <w:bCs/>
          <w:sz w:val="22"/>
          <w:szCs w:val="22"/>
        </w:rPr>
        <w:t xml:space="preserve">Task 3: Data Collection </w:t>
      </w:r>
    </w:p>
    <w:p w14:paraId="3F888608" w14:textId="47478347" w:rsidR="00693E55" w:rsidRDefault="00971262" w:rsidP="00D41B3F">
      <w:pPr>
        <w:spacing w:line="360" w:lineRule="auto"/>
        <w:rPr>
          <w:rFonts w:ascii="Arial" w:hAnsi="Arial" w:cs="Arial"/>
          <w:sz w:val="22"/>
          <w:szCs w:val="22"/>
        </w:rPr>
      </w:pPr>
      <w:r w:rsidRPr="00971262">
        <w:rPr>
          <w:rFonts w:ascii="Arial" w:hAnsi="Arial" w:cs="Arial"/>
          <w:sz w:val="22"/>
          <w:szCs w:val="22"/>
        </w:rPr>
        <w:t xml:space="preserve">Gathering Primary and Secondary Data </w:t>
      </w:r>
      <w:r w:rsidRPr="00971262">
        <w:rPr>
          <w:rFonts w:ascii="Arial" w:hAnsi="Arial" w:cs="Arial"/>
          <w:sz w:val="22"/>
          <w:szCs w:val="22"/>
        </w:rPr>
        <w:br/>
        <w:t xml:space="preserve">Original information gathered specifically for study purposes, such as through surveys, observations, or interviews, is referred to as primary data. Although it might be time-consuming and resource-intensive, it enables customised, up-to-date, and specific insights. </w:t>
      </w:r>
      <w:r w:rsidRPr="00971262">
        <w:rPr>
          <w:rFonts w:ascii="Arial" w:hAnsi="Arial" w:cs="Arial"/>
          <w:sz w:val="22"/>
          <w:szCs w:val="22"/>
        </w:rPr>
        <w:br/>
        <w:t xml:space="preserve">Government statistics, organisational reports, and scholarly study are examples of secondary data, which is pre-existing information gathered by others. It is frequently affordable, easily accessible, and helpful for extensive analysis. </w:t>
      </w:r>
      <w:r w:rsidRPr="00971262">
        <w:rPr>
          <w:rFonts w:ascii="Arial" w:hAnsi="Arial" w:cs="Arial"/>
          <w:sz w:val="22"/>
          <w:szCs w:val="22"/>
        </w:rPr>
        <w:br/>
        <w:t xml:space="preserve">Data Selection and Rationale </w:t>
      </w:r>
      <w:r w:rsidRPr="00971262">
        <w:rPr>
          <w:rFonts w:ascii="Arial" w:hAnsi="Arial" w:cs="Arial"/>
          <w:sz w:val="22"/>
          <w:szCs w:val="22"/>
        </w:rPr>
        <w:br/>
        <w:t>Both primary and secondary data will be used in this study. NHS Digital mental health statistics and reports from institutions like The King's Fund and the Mental Health Foundation will be used as secondary data. These offer trustworthy, thorough quantitative data on workforce capacity, policy frameworks, and service demand.</w:t>
      </w:r>
      <w:r w:rsidR="00D41B3F" w:rsidRPr="00D41B3F">
        <w:rPr>
          <w:rFonts w:ascii="Times New Roman" w:eastAsia="Times New Roman" w:hAnsi="Times New Roman" w:cs="Times New Roman"/>
          <w:kern w:val="0"/>
          <w:lang w:eastAsia="en-GB"/>
          <w14:ligatures w14:val="none"/>
        </w:rPr>
        <w:t xml:space="preserve"> </w:t>
      </w:r>
      <w:r w:rsidR="00D41B3F" w:rsidRPr="00D41B3F">
        <w:rPr>
          <w:rFonts w:ascii="Arial" w:hAnsi="Arial" w:cs="Arial"/>
          <w:sz w:val="22"/>
          <w:szCs w:val="22"/>
        </w:rPr>
        <w:t xml:space="preserve">Semi-structured interviews or focus groups with mental health service consumers and social workers will be used to gather primary data. By capturing individual experiences, opinions about the quality of care, and workforce difficulties, this qualitative data will enhance the understanding beyond what secondary data can offer. Utilising both data sources </w:t>
      </w:r>
      <w:r w:rsidR="003F0463" w:rsidRPr="00D41B3F">
        <w:rPr>
          <w:rFonts w:ascii="Arial" w:hAnsi="Arial" w:cs="Arial"/>
          <w:sz w:val="22"/>
          <w:szCs w:val="22"/>
        </w:rPr>
        <w:t>support</w:t>
      </w:r>
      <w:r w:rsidR="00D41B3F" w:rsidRPr="00D41B3F">
        <w:rPr>
          <w:rFonts w:ascii="Arial" w:hAnsi="Arial" w:cs="Arial"/>
          <w:sz w:val="22"/>
          <w:szCs w:val="22"/>
        </w:rPr>
        <w:t xml:space="preserve"> the mixed-methods approach by enabling triangulation to verify results and guarantee a comprehensive </w:t>
      </w:r>
      <w:r w:rsidR="00D41B3F" w:rsidRPr="00D41B3F">
        <w:rPr>
          <w:rFonts w:ascii="Arial" w:hAnsi="Arial" w:cs="Arial"/>
          <w:sz w:val="22"/>
          <w:szCs w:val="22"/>
        </w:rPr>
        <w:lastRenderedPageBreak/>
        <w:t>understanding of the problem. The empirical background is provided by secondary data, and the depth and subtlety required for practical insights are added by primary data.</w:t>
      </w:r>
    </w:p>
    <w:p w14:paraId="58D5D012" w14:textId="3F64B9A8" w:rsidR="00693E55" w:rsidRPr="00D41B3F" w:rsidRDefault="00693E55" w:rsidP="00D41B3F">
      <w:pPr>
        <w:spacing w:line="360" w:lineRule="auto"/>
        <w:rPr>
          <w:rFonts w:ascii="Arial" w:hAnsi="Arial" w:cs="Arial"/>
          <w:sz w:val="22"/>
          <w:szCs w:val="22"/>
        </w:rPr>
      </w:pPr>
      <w:r w:rsidRPr="00693E55">
        <w:rPr>
          <w:rFonts w:ascii="Arial" w:hAnsi="Arial" w:cs="Arial"/>
          <w:b/>
          <w:bCs/>
          <w:sz w:val="22"/>
          <w:szCs w:val="22"/>
        </w:rPr>
        <w:t xml:space="preserve">Conclusion </w:t>
      </w:r>
      <w:r w:rsidRPr="00693E55">
        <w:rPr>
          <w:rFonts w:ascii="Arial" w:hAnsi="Arial" w:cs="Arial"/>
          <w:sz w:val="22"/>
          <w:szCs w:val="22"/>
        </w:rPr>
        <w:br/>
        <w:t>This report has addressed the urgent issue of mental health challenges within the UK health and social care sector, emphasizing its widespread impact on patients, care workers, and organisations. The need for research is underscored by rising service demand, workforce pressures, and persistent care gaps, further intensified by the COVID-19 pandemic. Reviewing key sources</w:t>
      </w:r>
      <w:r w:rsidR="003F0463">
        <w:rPr>
          <w:rFonts w:ascii="Arial" w:hAnsi="Arial" w:cs="Arial"/>
          <w:sz w:val="22"/>
          <w:szCs w:val="22"/>
        </w:rPr>
        <w:t xml:space="preserve"> </w:t>
      </w:r>
      <w:r w:rsidRPr="00693E55">
        <w:rPr>
          <w:rFonts w:ascii="Arial" w:hAnsi="Arial" w:cs="Arial"/>
          <w:sz w:val="22"/>
          <w:szCs w:val="22"/>
        </w:rPr>
        <w:t>from official statistics to policy analyses</w:t>
      </w:r>
      <w:r w:rsidR="003F0463">
        <w:rPr>
          <w:rFonts w:ascii="Arial" w:hAnsi="Arial" w:cs="Arial"/>
          <w:sz w:val="22"/>
          <w:szCs w:val="22"/>
        </w:rPr>
        <w:t xml:space="preserve"> </w:t>
      </w:r>
      <w:r w:rsidRPr="00693E55">
        <w:rPr>
          <w:rFonts w:ascii="Arial" w:hAnsi="Arial" w:cs="Arial"/>
          <w:sz w:val="22"/>
          <w:szCs w:val="22"/>
        </w:rPr>
        <w:t>has illuminated the scale and complexity of the problem. The proposed mixed-methods research methodology, combining quantitative data analysis with qualitative exploration of lived experiences, offers</w:t>
      </w:r>
      <w:r>
        <w:rPr>
          <w:rFonts w:ascii="Arial" w:hAnsi="Arial" w:cs="Arial"/>
          <w:sz w:val="22"/>
          <w:szCs w:val="22"/>
        </w:rPr>
        <w:t xml:space="preserve"> </w:t>
      </w:r>
      <w:r w:rsidRPr="00693E55">
        <w:rPr>
          <w:rFonts w:ascii="Arial" w:hAnsi="Arial" w:cs="Arial"/>
          <w:sz w:val="22"/>
          <w:szCs w:val="22"/>
        </w:rPr>
        <w:t>a robust framework to investigate systemic and personal dimensions of mental health care. Employing both primary and secondary data collection will enhance the study’s validity and relevance. Ultimately, this research aims to produce evidence that informs policy and practice improvements, contributing to more effective, accessible, and compassionate mental health services in the UK.</w:t>
      </w:r>
    </w:p>
    <w:p w14:paraId="1530E7DD" w14:textId="370225E8" w:rsidR="00971262" w:rsidRPr="00971262" w:rsidRDefault="00971262" w:rsidP="00971262">
      <w:pPr>
        <w:spacing w:line="360" w:lineRule="auto"/>
        <w:rPr>
          <w:rFonts w:ascii="Arial" w:hAnsi="Arial" w:cs="Arial"/>
          <w:sz w:val="22"/>
          <w:szCs w:val="22"/>
        </w:rPr>
      </w:pPr>
    </w:p>
    <w:p w14:paraId="1D4A9DD4" w14:textId="7616623E" w:rsidR="00971262" w:rsidRDefault="004F1AAD" w:rsidP="00296D27">
      <w:pPr>
        <w:spacing w:line="360" w:lineRule="auto"/>
        <w:rPr>
          <w:rFonts w:ascii="Arial" w:hAnsi="Arial" w:cs="Arial"/>
          <w:b/>
          <w:bCs/>
          <w:sz w:val="22"/>
          <w:szCs w:val="22"/>
        </w:rPr>
      </w:pPr>
      <w:r w:rsidRPr="004F1AAD">
        <w:rPr>
          <w:rFonts w:ascii="Arial" w:hAnsi="Arial" w:cs="Arial"/>
          <w:b/>
          <w:bCs/>
          <w:sz w:val="22"/>
          <w:szCs w:val="22"/>
        </w:rPr>
        <w:t>Reference</w:t>
      </w:r>
      <w:r w:rsidR="000578FE">
        <w:rPr>
          <w:rFonts w:ascii="Arial" w:hAnsi="Arial" w:cs="Arial"/>
          <w:b/>
          <w:bCs/>
          <w:sz w:val="22"/>
          <w:szCs w:val="22"/>
        </w:rPr>
        <w:t>:</w:t>
      </w:r>
    </w:p>
    <w:p w14:paraId="0BDB2C49" w14:textId="21C5E4C1" w:rsidR="000578FE" w:rsidRDefault="000578FE" w:rsidP="000578FE">
      <w:pPr>
        <w:spacing w:line="360" w:lineRule="auto"/>
        <w:rPr>
          <w:rFonts w:ascii="Arial" w:hAnsi="Arial" w:cs="Arial"/>
          <w:sz w:val="22"/>
          <w:szCs w:val="22"/>
        </w:rPr>
      </w:pPr>
      <w:r w:rsidRPr="000578FE">
        <w:rPr>
          <w:rFonts w:ascii="Arial" w:hAnsi="Arial" w:cs="Arial"/>
          <w:sz w:val="22"/>
          <w:szCs w:val="22"/>
        </w:rPr>
        <w:t>Mental Health Foundation (2022) </w:t>
      </w:r>
      <w:r w:rsidRPr="000578FE">
        <w:rPr>
          <w:rFonts w:ascii="Arial" w:hAnsi="Arial" w:cs="Arial"/>
          <w:i/>
          <w:iCs/>
          <w:sz w:val="22"/>
          <w:szCs w:val="22"/>
        </w:rPr>
        <w:t>Fundamental Facts About Mental Health 2022</w:t>
      </w:r>
      <w:r w:rsidRPr="000578FE">
        <w:rPr>
          <w:rFonts w:ascii="Arial" w:hAnsi="Arial" w:cs="Arial"/>
          <w:sz w:val="22"/>
          <w:szCs w:val="22"/>
        </w:rPr>
        <w:t xml:space="preserve">. Available at: https://www.mentalhealth.org.uk/publications/fundamental-facts-about-mental-health-2022 (Accessed: </w:t>
      </w:r>
      <w:r w:rsidR="00F5070C">
        <w:rPr>
          <w:rFonts w:ascii="Arial" w:hAnsi="Arial" w:cs="Arial"/>
          <w:sz w:val="22"/>
          <w:szCs w:val="22"/>
        </w:rPr>
        <w:t>15 November</w:t>
      </w:r>
      <w:r w:rsidRPr="000578FE">
        <w:rPr>
          <w:rFonts w:ascii="Arial" w:hAnsi="Arial" w:cs="Arial"/>
          <w:sz w:val="22"/>
          <w:szCs w:val="22"/>
        </w:rPr>
        <w:t xml:space="preserve"> 202</w:t>
      </w:r>
      <w:r w:rsidR="00F5070C">
        <w:rPr>
          <w:rFonts w:ascii="Arial" w:hAnsi="Arial" w:cs="Arial"/>
          <w:sz w:val="22"/>
          <w:szCs w:val="22"/>
        </w:rPr>
        <w:t>5</w:t>
      </w:r>
      <w:r w:rsidRPr="000578FE">
        <w:rPr>
          <w:rFonts w:ascii="Arial" w:hAnsi="Arial" w:cs="Arial"/>
          <w:sz w:val="22"/>
          <w:szCs w:val="22"/>
        </w:rPr>
        <w:t>).</w:t>
      </w:r>
    </w:p>
    <w:p w14:paraId="79031EF5" w14:textId="239CCA42" w:rsidR="00716546" w:rsidRDefault="00716546" w:rsidP="00716546">
      <w:pPr>
        <w:spacing w:line="360" w:lineRule="auto"/>
        <w:rPr>
          <w:rFonts w:ascii="Arial" w:hAnsi="Arial" w:cs="Arial"/>
          <w:sz w:val="22"/>
          <w:szCs w:val="22"/>
        </w:rPr>
      </w:pPr>
      <w:r w:rsidRPr="00716546">
        <w:rPr>
          <w:rFonts w:ascii="Arial" w:hAnsi="Arial" w:cs="Arial"/>
          <w:sz w:val="22"/>
          <w:szCs w:val="22"/>
        </w:rPr>
        <w:t>NHS Digital (2023) </w:t>
      </w:r>
      <w:r w:rsidRPr="00716546">
        <w:rPr>
          <w:rFonts w:ascii="Arial" w:hAnsi="Arial" w:cs="Arial"/>
          <w:i/>
          <w:iCs/>
          <w:sz w:val="22"/>
          <w:szCs w:val="22"/>
        </w:rPr>
        <w:t>Mental Health Services Monthly Statistics</w:t>
      </w:r>
      <w:r w:rsidRPr="00716546">
        <w:rPr>
          <w:rFonts w:ascii="Arial" w:hAnsi="Arial" w:cs="Arial"/>
          <w:sz w:val="22"/>
          <w:szCs w:val="22"/>
        </w:rPr>
        <w:t xml:space="preserve">. Available at: https://digital.nhs.uk/data-and-information/publications/statistical/mental-health-services-monthly-statistics (Accessed: </w:t>
      </w:r>
      <w:bookmarkStart w:id="0" w:name="_Hlk214129782"/>
      <w:r>
        <w:rPr>
          <w:rFonts w:ascii="Arial" w:hAnsi="Arial" w:cs="Arial"/>
          <w:sz w:val="22"/>
          <w:szCs w:val="22"/>
        </w:rPr>
        <w:t>15 November 2025</w:t>
      </w:r>
      <w:bookmarkEnd w:id="0"/>
      <w:r w:rsidRPr="00716546">
        <w:rPr>
          <w:rFonts w:ascii="Arial" w:hAnsi="Arial" w:cs="Arial"/>
          <w:sz w:val="22"/>
          <w:szCs w:val="22"/>
        </w:rPr>
        <w:t>).</w:t>
      </w:r>
    </w:p>
    <w:p w14:paraId="6ADBDADF" w14:textId="4B36B18C" w:rsidR="002C4417" w:rsidRPr="002C4417" w:rsidRDefault="002C4417" w:rsidP="002C4417">
      <w:pPr>
        <w:spacing w:line="360" w:lineRule="auto"/>
        <w:rPr>
          <w:rFonts w:ascii="Arial" w:hAnsi="Arial" w:cs="Arial"/>
          <w:sz w:val="22"/>
          <w:szCs w:val="22"/>
        </w:rPr>
      </w:pPr>
      <w:r w:rsidRPr="002C4417">
        <w:rPr>
          <w:rFonts w:ascii="Arial" w:hAnsi="Arial" w:cs="Arial"/>
          <w:sz w:val="22"/>
          <w:szCs w:val="22"/>
        </w:rPr>
        <w:t>The King’s Fund (2021) </w:t>
      </w:r>
      <w:r w:rsidRPr="002C4417">
        <w:rPr>
          <w:rFonts w:ascii="Arial" w:hAnsi="Arial" w:cs="Arial"/>
          <w:i/>
          <w:iCs/>
          <w:sz w:val="22"/>
          <w:szCs w:val="22"/>
        </w:rPr>
        <w:t>Mental Health and the NHS: Addressing the Challenge</w:t>
      </w:r>
      <w:r w:rsidRPr="002C4417">
        <w:rPr>
          <w:rFonts w:ascii="Arial" w:hAnsi="Arial" w:cs="Arial"/>
          <w:sz w:val="22"/>
          <w:szCs w:val="22"/>
        </w:rPr>
        <w:t>. Available at: https://www.kingsfund.org.uk/publications/mental-health-nhs (Accessed: 15 November</w:t>
      </w:r>
      <w:r>
        <w:rPr>
          <w:rFonts w:ascii="Arial" w:hAnsi="Arial" w:cs="Arial"/>
          <w:sz w:val="22"/>
          <w:szCs w:val="22"/>
        </w:rPr>
        <w:t xml:space="preserve"> </w:t>
      </w:r>
      <w:r w:rsidRPr="002C4417">
        <w:rPr>
          <w:rFonts w:ascii="Arial" w:hAnsi="Arial" w:cs="Arial"/>
          <w:sz w:val="22"/>
          <w:szCs w:val="22"/>
        </w:rPr>
        <w:t>2025).</w:t>
      </w:r>
    </w:p>
    <w:p w14:paraId="0F688A56" w14:textId="12253251" w:rsidR="002C4417" w:rsidRPr="002C4417" w:rsidRDefault="002C4417" w:rsidP="002C4417">
      <w:pPr>
        <w:spacing w:line="360" w:lineRule="auto"/>
        <w:rPr>
          <w:rFonts w:ascii="Arial" w:hAnsi="Arial" w:cs="Arial"/>
          <w:sz w:val="22"/>
          <w:szCs w:val="22"/>
        </w:rPr>
      </w:pPr>
      <w:r w:rsidRPr="002C4417">
        <w:rPr>
          <w:rFonts w:ascii="Arial" w:hAnsi="Arial" w:cs="Arial"/>
          <w:sz w:val="22"/>
          <w:szCs w:val="22"/>
        </w:rPr>
        <w:t>Health Education England (2020) </w:t>
      </w:r>
      <w:r w:rsidRPr="002C4417">
        <w:rPr>
          <w:rFonts w:ascii="Arial" w:hAnsi="Arial" w:cs="Arial"/>
          <w:i/>
          <w:iCs/>
          <w:sz w:val="22"/>
          <w:szCs w:val="22"/>
        </w:rPr>
        <w:t>Mental Health Workforce Plan</w:t>
      </w:r>
      <w:r w:rsidRPr="002C4417">
        <w:rPr>
          <w:rFonts w:ascii="Arial" w:hAnsi="Arial" w:cs="Arial"/>
          <w:sz w:val="22"/>
          <w:szCs w:val="22"/>
        </w:rPr>
        <w:t>. Available at: https://www.hee.nhs.uk/our-work/mental-health (Accessed:</w:t>
      </w:r>
      <w:r w:rsidR="00BD48AC" w:rsidRPr="00BD48AC">
        <w:rPr>
          <w:rFonts w:ascii="Arial" w:hAnsi="Arial" w:cs="Arial"/>
          <w:sz w:val="22"/>
          <w:szCs w:val="22"/>
        </w:rPr>
        <w:t xml:space="preserve"> 1</w:t>
      </w:r>
      <w:r w:rsidR="00BD48AC">
        <w:rPr>
          <w:rFonts w:ascii="Arial" w:hAnsi="Arial" w:cs="Arial"/>
          <w:sz w:val="22"/>
          <w:szCs w:val="22"/>
        </w:rPr>
        <w:t xml:space="preserve">4 </w:t>
      </w:r>
      <w:r w:rsidR="00BD48AC" w:rsidRPr="00BD48AC">
        <w:rPr>
          <w:rFonts w:ascii="Arial" w:hAnsi="Arial" w:cs="Arial"/>
          <w:sz w:val="22"/>
          <w:szCs w:val="22"/>
        </w:rPr>
        <w:t>November 2025</w:t>
      </w:r>
      <w:r w:rsidRPr="002C4417">
        <w:rPr>
          <w:rFonts w:ascii="Arial" w:hAnsi="Arial" w:cs="Arial"/>
          <w:sz w:val="22"/>
          <w:szCs w:val="22"/>
        </w:rPr>
        <w:t>).</w:t>
      </w:r>
    </w:p>
    <w:p w14:paraId="388FB951" w14:textId="0D0F824F" w:rsidR="002C4417" w:rsidRPr="002C4417" w:rsidRDefault="002C4417" w:rsidP="00BD48AC">
      <w:pPr>
        <w:spacing w:line="360" w:lineRule="auto"/>
        <w:rPr>
          <w:rFonts w:ascii="Arial" w:hAnsi="Arial" w:cs="Arial"/>
          <w:sz w:val="22"/>
          <w:szCs w:val="22"/>
        </w:rPr>
      </w:pPr>
      <w:r w:rsidRPr="002C4417">
        <w:rPr>
          <w:rFonts w:ascii="Arial" w:hAnsi="Arial" w:cs="Arial"/>
          <w:sz w:val="22"/>
          <w:szCs w:val="22"/>
        </w:rPr>
        <w:t>Public Health England (2020) </w:t>
      </w:r>
      <w:r w:rsidRPr="002C4417">
        <w:rPr>
          <w:rFonts w:ascii="Arial" w:hAnsi="Arial" w:cs="Arial"/>
          <w:i/>
          <w:iCs/>
          <w:sz w:val="22"/>
          <w:szCs w:val="22"/>
        </w:rPr>
        <w:t>The Impact of COVID-19 on Mental Health and Wellbeing</w:t>
      </w:r>
      <w:r w:rsidRPr="002C4417">
        <w:rPr>
          <w:rFonts w:ascii="Arial" w:hAnsi="Arial" w:cs="Arial"/>
          <w:sz w:val="22"/>
          <w:szCs w:val="22"/>
        </w:rPr>
        <w:t>. Available at:</w:t>
      </w:r>
      <w:r w:rsidR="00C11396">
        <w:rPr>
          <w:rFonts w:ascii="Arial" w:hAnsi="Arial" w:cs="Arial"/>
          <w:sz w:val="22"/>
          <w:szCs w:val="22"/>
        </w:rPr>
        <w:t xml:space="preserve"> </w:t>
      </w:r>
      <w:r w:rsidRPr="002C4417">
        <w:rPr>
          <w:rFonts w:ascii="Arial" w:hAnsi="Arial" w:cs="Arial"/>
          <w:sz w:val="22"/>
          <w:szCs w:val="22"/>
        </w:rPr>
        <w:t>https://assets.publishing.service.gov.uk/government/uploads/system/uploads/attachment</w:t>
      </w:r>
      <w:r w:rsidRPr="002C4417">
        <w:rPr>
          <w:rFonts w:ascii="Arial" w:hAnsi="Arial" w:cs="Arial"/>
          <w:i/>
          <w:iCs/>
          <w:sz w:val="22"/>
          <w:szCs w:val="22"/>
        </w:rPr>
        <w:t>data/file/906956/PHE</w:t>
      </w:r>
      <w:r w:rsidRPr="002C4417">
        <w:rPr>
          <w:rFonts w:ascii="Arial" w:hAnsi="Arial" w:cs="Arial"/>
          <w:sz w:val="22"/>
          <w:szCs w:val="22"/>
        </w:rPr>
        <w:t>COVID</w:t>
      </w:r>
      <w:r w:rsidRPr="002C4417">
        <w:rPr>
          <w:rFonts w:ascii="Arial" w:hAnsi="Arial" w:cs="Arial"/>
          <w:i/>
          <w:iCs/>
          <w:sz w:val="22"/>
          <w:szCs w:val="22"/>
        </w:rPr>
        <w:t>mental</w:t>
      </w:r>
      <w:r w:rsidRPr="002C4417">
        <w:rPr>
          <w:rFonts w:ascii="Arial" w:hAnsi="Arial" w:cs="Arial"/>
          <w:sz w:val="22"/>
          <w:szCs w:val="22"/>
        </w:rPr>
        <w:t>health_report.pdf (Accessed:</w:t>
      </w:r>
      <w:r w:rsidR="00BD48AC" w:rsidRPr="00BD48AC">
        <w:rPr>
          <w:rFonts w:ascii="Arial" w:hAnsi="Arial" w:cs="Arial"/>
          <w:sz w:val="22"/>
          <w:szCs w:val="22"/>
        </w:rPr>
        <w:t xml:space="preserve"> 15 November 2025</w:t>
      </w:r>
      <w:r w:rsidRPr="002C4417">
        <w:rPr>
          <w:rFonts w:ascii="Arial" w:hAnsi="Arial" w:cs="Arial"/>
          <w:sz w:val="22"/>
          <w:szCs w:val="22"/>
        </w:rPr>
        <w:t>).</w:t>
      </w:r>
    </w:p>
    <w:p w14:paraId="7CC53B7A" w14:textId="1D75C765" w:rsidR="002C4417" w:rsidRPr="002C4417" w:rsidRDefault="002C4417" w:rsidP="00BD48AC">
      <w:pPr>
        <w:spacing w:line="360" w:lineRule="auto"/>
        <w:rPr>
          <w:rFonts w:ascii="Arial" w:hAnsi="Arial" w:cs="Arial"/>
          <w:sz w:val="22"/>
          <w:szCs w:val="22"/>
        </w:rPr>
      </w:pPr>
      <w:r w:rsidRPr="002C4417">
        <w:rPr>
          <w:rFonts w:ascii="Arial" w:hAnsi="Arial" w:cs="Arial"/>
          <w:sz w:val="22"/>
          <w:szCs w:val="22"/>
        </w:rPr>
        <w:lastRenderedPageBreak/>
        <w:t>Office for National Statistics (2021) </w:t>
      </w:r>
      <w:r w:rsidRPr="002C4417">
        <w:rPr>
          <w:rFonts w:ascii="Arial" w:hAnsi="Arial" w:cs="Arial"/>
          <w:i/>
          <w:iCs/>
          <w:sz w:val="22"/>
          <w:szCs w:val="22"/>
        </w:rPr>
        <w:t>Coronavirus and the Social Impacts on Great Britain</w:t>
      </w:r>
      <w:r w:rsidRPr="002C4417">
        <w:rPr>
          <w:rFonts w:ascii="Arial" w:hAnsi="Arial" w:cs="Arial"/>
          <w:sz w:val="22"/>
          <w:szCs w:val="22"/>
        </w:rPr>
        <w:t>. Available at: https://www.ons.gov.uk/peoplepopulationandcommunity/wellbeing/articles/coronavirusandthesocialimpactsongreatbritain/2021-03-10 (Accessed:</w:t>
      </w:r>
      <w:r w:rsidR="00BD48AC" w:rsidRPr="00BD48AC">
        <w:rPr>
          <w:rFonts w:ascii="Arial" w:hAnsi="Arial" w:cs="Arial"/>
          <w:sz w:val="22"/>
          <w:szCs w:val="22"/>
        </w:rPr>
        <w:t xml:space="preserve"> 15 November 2025</w:t>
      </w:r>
      <w:r w:rsidRPr="002C4417">
        <w:rPr>
          <w:rFonts w:ascii="Arial" w:hAnsi="Arial" w:cs="Arial"/>
          <w:sz w:val="22"/>
          <w:szCs w:val="22"/>
        </w:rPr>
        <w:t>).</w:t>
      </w:r>
    </w:p>
    <w:p w14:paraId="0422836D" w14:textId="77777777" w:rsidR="00CA5D68" w:rsidRDefault="00CA5D68" w:rsidP="00716546">
      <w:pPr>
        <w:spacing w:line="360" w:lineRule="auto"/>
        <w:rPr>
          <w:rFonts w:ascii="Arial" w:hAnsi="Arial" w:cs="Arial"/>
          <w:sz w:val="22"/>
          <w:szCs w:val="22"/>
        </w:rPr>
      </w:pPr>
    </w:p>
    <w:p w14:paraId="6FD3CA9D" w14:textId="77777777" w:rsidR="00CA5D68" w:rsidRPr="00716546" w:rsidRDefault="00CA5D68" w:rsidP="00716546">
      <w:pPr>
        <w:spacing w:line="360" w:lineRule="auto"/>
        <w:rPr>
          <w:rFonts w:ascii="Arial" w:hAnsi="Arial" w:cs="Arial"/>
          <w:sz w:val="22"/>
          <w:szCs w:val="22"/>
        </w:rPr>
      </w:pPr>
    </w:p>
    <w:p w14:paraId="392D6F3D" w14:textId="77777777" w:rsidR="008353F6" w:rsidRPr="000578FE" w:rsidRDefault="008353F6" w:rsidP="000578FE">
      <w:pPr>
        <w:spacing w:line="360" w:lineRule="auto"/>
        <w:rPr>
          <w:rFonts w:ascii="Arial" w:hAnsi="Arial" w:cs="Arial"/>
          <w:sz w:val="22"/>
          <w:szCs w:val="22"/>
        </w:rPr>
      </w:pPr>
    </w:p>
    <w:p w14:paraId="1D194618" w14:textId="77777777" w:rsidR="000578FE" w:rsidRPr="000578FE" w:rsidRDefault="000578FE" w:rsidP="00296D27">
      <w:pPr>
        <w:spacing w:line="360" w:lineRule="auto"/>
        <w:rPr>
          <w:rFonts w:ascii="Arial" w:hAnsi="Arial" w:cs="Arial"/>
          <w:sz w:val="22"/>
          <w:szCs w:val="22"/>
        </w:rPr>
      </w:pPr>
    </w:p>
    <w:p w14:paraId="63E3CA0B" w14:textId="77777777" w:rsidR="0045633B" w:rsidRPr="000E5DFE" w:rsidRDefault="0045633B" w:rsidP="000E5DFE">
      <w:pPr>
        <w:spacing w:line="360" w:lineRule="auto"/>
        <w:rPr>
          <w:rFonts w:ascii="Arial" w:hAnsi="Arial" w:cs="Arial"/>
          <w:bCs/>
          <w:sz w:val="22"/>
          <w:szCs w:val="22"/>
        </w:rPr>
      </w:pPr>
    </w:p>
    <w:p w14:paraId="6E1E12ED" w14:textId="70228437" w:rsidR="004271B2" w:rsidRPr="004271B2" w:rsidRDefault="004271B2" w:rsidP="004271B2">
      <w:pPr>
        <w:spacing w:line="360" w:lineRule="auto"/>
        <w:rPr>
          <w:rFonts w:ascii="Arial" w:hAnsi="Arial" w:cs="Arial"/>
          <w:bCs/>
          <w:sz w:val="22"/>
          <w:szCs w:val="22"/>
        </w:rPr>
      </w:pPr>
    </w:p>
    <w:p w14:paraId="06D05AAB" w14:textId="77777777" w:rsidR="00C56438" w:rsidRPr="00C56438" w:rsidRDefault="00C56438" w:rsidP="00C56438">
      <w:pPr>
        <w:spacing w:line="360" w:lineRule="auto"/>
        <w:rPr>
          <w:rFonts w:ascii="Arial" w:hAnsi="Arial" w:cs="Arial"/>
          <w:bCs/>
          <w:sz w:val="22"/>
          <w:szCs w:val="22"/>
        </w:rPr>
      </w:pPr>
    </w:p>
    <w:p w14:paraId="439E2E52" w14:textId="77777777" w:rsidR="007E6656" w:rsidRPr="00CA05FC" w:rsidRDefault="007E6656" w:rsidP="00CA05FC">
      <w:pPr>
        <w:spacing w:line="360" w:lineRule="auto"/>
        <w:rPr>
          <w:rFonts w:ascii="Arial" w:hAnsi="Arial" w:cs="Arial"/>
          <w:bCs/>
          <w:sz w:val="22"/>
          <w:szCs w:val="22"/>
        </w:rPr>
      </w:pPr>
    </w:p>
    <w:p w14:paraId="4FA6E107" w14:textId="77777777" w:rsidR="004137DA" w:rsidRPr="004137DA" w:rsidRDefault="004137DA" w:rsidP="004137DA">
      <w:pPr>
        <w:spacing w:line="360" w:lineRule="auto"/>
        <w:rPr>
          <w:rFonts w:ascii="Arial" w:hAnsi="Arial" w:cs="Arial"/>
          <w:b/>
          <w:sz w:val="22"/>
          <w:szCs w:val="22"/>
        </w:rPr>
      </w:pPr>
    </w:p>
    <w:sectPr w:rsidR="004137DA" w:rsidRPr="004137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E5975" w14:textId="77777777" w:rsidR="008F17C2" w:rsidRDefault="008F17C2" w:rsidP="00F008C0">
      <w:pPr>
        <w:spacing w:after="0" w:line="240" w:lineRule="auto"/>
      </w:pPr>
      <w:r>
        <w:separator/>
      </w:r>
    </w:p>
  </w:endnote>
  <w:endnote w:type="continuationSeparator" w:id="0">
    <w:p w14:paraId="412CAC4A" w14:textId="77777777" w:rsidR="008F17C2" w:rsidRDefault="008F17C2" w:rsidP="00F008C0">
      <w:pPr>
        <w:spacing w:after="0" w:line="240" w:lineRule="auto"/>
      </w:pPr>
      <w:r>
        <w:continuationSeparator/>
      </w:r>
    </w:p>
  </w:endnote>
  <w:endnote w:type="continuationNotice" w:id="1">
    <w:p w14:paraId="7B75A7C8" w14:textId="77777777" w:rsidR="008F17C2" w:rsidRDefault="008F17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EF13B" w14:textId="77777777" w:rsidR="008F17C2" w:rsidRDefault="008F17C2" w:rsidP="00F008C0">
      <w:pPr>
        <w:spacing w:after="0" w:line="240" w:lineRule="auto"/>
      </w:pPr>
      <w:r>
        <w:separator/>
      </w:r>
    </w:p>
  </w:footnote>
  <w:footnote w:type="continuationSeparator" w:id="0">
    <w:p w14:paraId="1649DB49" w14:textId="77777777" w:rsidR="008F17C2" w:rsidRDefault="008F17C2" w:rsidP="00F008C0">
      <w:pPr>
        <w:spacing w:after="0" w:line="240" w:lineRule="auto"/>
      </w:pPr>
      <w:r>
        <w:continuationSeparator/>
      </w:r>
    </w:p>
  </w:footnote>
  <w:footnote w:type="continuationNotice" w:id="1">
    <w:p w14:paraId="6025D820" w14:textId="77777777" w:rsidR="008F17C2" w:rsidRDefault="008F17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DD1"/>
    <w:multiLevelType w:val="multilevel"/>
    <w:tmpl w:val="86C48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717C0"/>
    <w:multiLevelType w:val="multilevel"/>
    <w:tmpl w:val="8AA8D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A75CD"/>
    <w:multiLevelType w:val="multilevel"/>
    <w:tmpl w:val="36DCF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CD1418"/>
    <w:multiLevelType w:val="multilevel"/>
    <w:tmpl w:val="39E2F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EC5AC6"/>
    <w:multiLevelType w:val="multilevel"/>
    <w:tmpl w:val="327C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48333">
    <w:abstractNumId w:val="3"/>
  </w:num>
  <w:num w:numId="2" w16cid:durableId="1386636785">
    <w:abstractNumId w:val="0"/>
  </w:num>
  <w:num w:numId="3" w16cid:durableId="341248099">
    <w:abstractNumId w:val="1"/>
  </w:num>
  <w:num w:numId="4" w16cid:durableId="452749649">
    <w:abstractNumId w:val="4"/>
  </w:num>
  <w:num w:numId="5" w16cid:durableId="907615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5CD"/>
    <w:rsid w:val="000132C0"/>
    <w:rsid w:val="00021B83"/>
    <w:rsid w:val="000578FE"/>
    <w:rsid w:val="000C3E92"/>
    <w:rsid w:val="000E45CD"/>
    <w:rsid w:val="000E5DFE"/>
    <w:rsid w:val="0010153A"/>
    <w:rsid w:val="001A1EFD"/>
    <w:rsid w:val="001A68D5"/>
    <w:rsid w:val="00216D09"/>
    <w:rsid w:val="00296D27"/>
    <w:rsid w:val="002C4417"/>
    <w:rsid w:val="002D344C"/>
    <w:rsid w:val="002E2403"/>
    <w:rsid w:val="003207A2"/>
    <w:rsid w:val="003F0463"/>
    <w:rsid w:val="004137DA"/>
    <w:rsid w:val="004271B2"/>
    <w:rsid w:val="004352E0"/>
    <w:rsid w:val="004451C7"/>
    <w:rsid w:val="0045633B"/>
    <w:rsid w:val="00473C43"/>
    <w:rsid w:val="004B5536"/>
    <w:rsid w:val="004C507C"/>
    <w:rsid w:val="004D287D"/>
    <w:rsid w:val="004D4454"/>
    <w:rsid w:val="004F1AAD"/>
    <w:rsid w:val="00547EAD"/>
    <w:rsid w:val="00586626"/>
    <w:rsid w:val="00624BFC"/>
    <w:rsid w:val="006350BC"/>
    <w:rsid w:val="00693E55"/>
    <w:rsid w:val="006A661D"/>
    <w:rsid w:val="00716546"/>
    <w:rsid w:val="00740EDD"/>
    <w:rsid w:val="007B1A4C"/>
    <w:rsid w:val="007B667A"/>
    <w:rsid w:val="007E6656"/>
    <w:rsid w:val="007F1703"/>
    <w:rsid w:val="008353F6"/>
    <w:rsid w:val="008F17C2"/>
    <w:rsid w:val="00907B6E"/>
    <w:rsid w:val="00930EDF"/>
    <w:rsid w:val="00971262"/>
    <w:rsid w:val="00A23392"/>
    <w:rsid w:val="00A41025"/>
    <w:rsid w:val="00AF0155"/>
    <w:rsid w:val="00B1034E"/>
    <w:rsid w:val="00BD48AC"/>
    <w:rsid w:val="00BF54AF"/>
    <w:rsid w:val="00C11396"/>
    <w:rsid w:val="00C56438"/>
    <w:rsid w:val="00C73966"/>
    <w:rsid w:val="00CA05FC"/>
    <w:rsid w:val="00CA1DAD"/>
    <w:rsid w:val="00CA5D68"/>
    <w:rsid w:val="00D355DF"/>
    <w:rsid w:val="00D41B3F"/>
    <w:rsid w:val="00D92B1D"/>
    <w:rsid w:val="00DC484F"/>
    <w:rsid w:val="00DD0057"/>
    <w:rsid w:val="00DD1530"/>
    <w:rsid w:val="00E06340"/>
    <w:rsid w:val="00E35EFA"/>
    <w:rsid w:val="00E437D1"/>
    <w:rsid w:val="00E66917"/>
    <w:rsid w:val="00E74B36"/>
    <w:rsid w:val="00E80890"/>
    <w:rsid w:val="00EB2902"/>
    <w:rsid w:val="00F008C0"/>
    <w:rsid w:val="00F03120"/>
    <w:rsid w:val="00F32255"/>
    <w:rsid w:val="00F5070C"/>
    <w:rsid w:val="00FC7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2578"/>
  <w15:chartTrackingRefBased/>
  <w15:docId w15:val="{BC405533-BE16-4B8C-B1EA-1B8B162EA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5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5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5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5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5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5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5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5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5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5CD"/>
    <w:rPr>
      <w:rFonts w:eastAsiaTheme="majorEastAsia" w:cstheme="majorBidi"/>
      <w:color w:val="272727" w:themeColor="text1" w:themeTint="D8"/>
    </w:rPr>
  </w:style>
  <w:style w:type="paragraph" w:styleId="Title">
    <w:name w:val="Title"/>
    <w:basedOn w:val="Normal"/>
    <w:next w:val="Normal"/>
    <w:link w:val="TitleChar"/>
    <w:uiPriority w:val="10"/>
    <w:qFormat/>
    <w:rsid w:val="000E45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5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5CD"/>
    <w:pPr>
      <w:spacing w:before="160"/>
      <w:jc w:val="center"/>
    </w:pPr>
    <w:rPr>
      <w:i/>
      <w:iCs/>
      <w:color w:val="404040" w:themeColor="text1" w:themeTint="BF"/>
    </w:rPr>
  </w:style>
  <w:style w:type="character" w:customStyle="1" w:styleId="QuoteChar">
    <w:name w:val="Quote Char"/>
    <w:basedOn w:val="DefaultParagraphFont"/>
    <w:link w:val="Quote"/>
    <w:uiPriority w:val="29"/>
    <w:rsid w:val="000E45CD"/>
    <w:rPr>
      <w:i/>
      <w:iCs/>
      <w:color w:val="404040" w:themeColor="text1" w:themeTint="BF"/>
    </w:rPr>
  </w:style>
  <w:style w:type="paragraph" w:styleId="ListParagraph">
    <w:name w:val="List Paragraph"/>
    <w:basedOn w:val="Normal"/>
    <w:uiPriority w:val="34"/>
    <w:qFormat/>
    <w:rsid w:val="000E45CD"/>
    <w:pPr>
      <w:ind w:left="720"/>
      <w:contextualSpacing/>
    </w:pPr>
  </w:style>
  <w:style w:type="character" w:styleId="IntenseEmphasis">
    <w:name w:val="Intense Emphasis"/>
    <w:basedOn w:val="DefaultParagraphFont"/>
    <w:uiPriority w:val="21"/>
    <w:qFormat/>
    <w:rsid w:val="000E45CD"/>
    <w:rPr>
      <w:i/>
      <w:iCs/>
      <w:color w:val="0F4761" w:themeColor="accent1" w:themeShade="BF"/>
    </w:rPr>
  </w:style>
  <w:style w:type="paragraph" w:styleId="IntenseQuote">
    <w:name w:val="Intense Quote"/>
    <w:basedOn w:val="Normal"/>
    <w:next w:val="Normal"/>
    <w:link w:val="IntenseQuoteChar"/>
    <w:uiPriority w:val="30"/>
    <w:qFormat/>
    <w:rsid w:val="000E45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5CD"/>
    <w:rPr>
      <w:i/>
      <w:iCs/>
      <w:color w:val="0F4761" w:themeColor="accent1" w:themeShade="BF"/>
    </w:rPr>
  </w:style>
  <w:style w:type="character" w:styleId="IntenseReference">
    <w:name w:val="Intense Reference"/>
    <w:basedOn w:val="DefaultParagraphFont"/>
    <w:uiPriority w:val="32"/>
    <w:qFormat/>
    <w:rsid w:val="000E45CD"/>
    <w:rPr>
      <w:b/>
      <w:bCs/>
      <w:smallCaps/>
      <w:color w:val="0F4761" w:themeColor="accent1" w:themeShade="BF"/>
      <w:spacing w:val="5"/>
    </w:rPr>
  </w:style>
  <w:style w:type="paragraph" w:styleId="Header">
    <w:name w:val="header"/>
    <w:basedOn w:val="Normal"/>
    <w:link w:val="HeaderChar"/>
    <w:uiPriority w:val="99"/>
    <w:unhideWhenUsed/>
    <w:rsid w:val="00F00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8C0"/>
  </w:style>
  <w:style w:type="paragraph" w:styleId="Footer">
    <w:name w:val="footer"/>
    <w:basedOn w:val="Normal"/>
    <w:link w:val="FooterChar"/>
    <w:uiPriority w:val="99"/>
    <w:unhideWhenUsed/>
    <w:rsid w:val="00F00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0d9bf89166696011ee482ada066b08b0">
  <xsd:schema xmlns:xsd="http://www.w3.org/2001/XMLSchema" xmlns:xs="http://www.w3.org/2001/XMLSchema" xmlns:p="http://schemas.microsoft.com/office/2006/metadata/properties" xmlns:ns3="b4f9f7ee-5770-4a14-8925-17f3d16e50b7" targetNamespace="http://schemas.microsoft.com/office/2006/metadata/properties" ma:root="true" ma:fieldsID="89789131c3e375cb3bcf354f9f4360b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43DCE2-AAC1-46A5-A7C8-90577FAE774B}">
  <ds:schemaRefs>
    <ds:schemaRef ds:uri="http://schemas.microsoft.com/sharepoint/v3/contenttype/forms"/>
  </ds:schemaRefs>
</ds:datastoreItem>
</file>

<file path=customXml/itemProps2.xml><?xml version="1.0" encoding="utf-8"?>
<ds:datastoreItem xmlns:ds="http://schemas.openxmlformats.org/officeDocument/2006/customXml" ds:itemID="{3250D536-D507-478D-8CBF-EC036CDC17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D97C97-F279-48E9-9938-82FAE6C54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1646</Words>
  <Characters>10642</Characters>
  <Application>Microsoft Office Word</Application>
  <DocSecurity>0</DocSecurity>
  <Lines>178</Lines>
  <Paragraphs>31</Paragraphs>
  <ScaleCrop>false</ScaleCrop>
  <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Tomescu (2509710)</dc:creator>
  <cp:keywords/>
  <dc:description/>
  <cp:lastModifiedBy>Maria Tomescu (2509710)</cp:lastModifiedBy>
  <cp:revision>4</cp:revision>
  <dcterms:created xsi:type="dcterms:W3CDTF">2025-11-15T11:19:00Z</dcterms:created>
  <dcterms:modified xsi:type="dcterms:W3CDTF">2025-11-17T18:31:00Z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