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25527" w:rsidP="00025527" w:rsidRDefault="00025527" w14:paraId="1FB62060" w14:textId="77777777">
      <w:pPr>
        <w:jc w:val="center"/>
        <w:rPr>
          <w:sz w:val="28"/>
          <w:szCs w:val="28"/>
        </w:rPr>
      </w:pPr>
      <w:r>
        <w:rPr>
          <w:noProof/>
        </w:rPr>
        <w:drawing>
          <wp:inline distT="0" distB="0" distL="0" distR="0" wp14:anchorId="1B8F2B3C" wp14:editId="5E7A6913">
            <wp:extent cx="3976955" cy="1625177"/>
            <wp:effectExtent l="0" t="0" r="5080" b="0"/>
            <wp:docPr id="702611990"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rotWithShape="1">
                    <a:blip r:embed="rId8">
                      <a:extLst>
                        <a:ext uri="{28A0092B-C50C-407E-A947-70E740481C1C}">
                          <a14:useLocalDpi xmlns:a14="http://schemas.microsoft.com/office/drawing/2010/main" val="0"/>
                        </a:ext>
                      </a:extLst>
                    </a:blip>
                    <a:srcRect t="13433" b="12901"/>
                    <a:stretch>
                      <a:fillRect/>
                    </a:stretch>
                  </pic:blipFill>
                  <pic:spPr bwMode="auto">
                    <a:xfrm>
                      <a:off x="0" y="0"/>
                      <a:ext cx="3990025" cy="1630518"/>
                    </a:xfrm>
                    <a:prstGeom prst="rect">
                      <a:avLst/>
                    </a:prstGeom>
                    <a:noFill/>
                    <a:ln>
                      <a:noFill/>
                    </a:ln>
                    <a:extLst>
                      <a:ext uri="{53640926-AAD7-44D8-BBD7-CCE9431645EC}">
                        <a14:shadowObscured xmlns:a14="http://schemas.microsoft.com/office/drawing/2010/main"/>
                      </a:ext>
                    </a:extLst>
                  </pic:spPr>
                </pic:pic>
              </a:graphicData>
            </a:graphic>
          </wp:inline>
        </w:drawing>
      </w:r>
    </w:p>
    <w:p w:rsidRPr="00025527" w:rsidR="00E94C75" w:rsidP="00025527" w:rsidRDefault="00025527" w14:paraId="2904BDFF" w14:textId="77777777">
      <w:pPr>
        <w:jc w:val="center"/>
        <w:rPr>
          <w:sz w:val="28"/>
          <w:szCs w:val="28"/>
        </w:rPr>
      </w:pPr>
      <w:r w:rsidRPr="00025527">
        <w:rPr>
          <w:sz w:val="28"/>
          <w:szCs w:val="28"/>
        </w:rPr>
        <w:t>BA (Hons) Business Management</w:t>
      </w:r>
    </w:p>
    <w:p w:rsidR="00025527" w:rsidP="00025527" w:rsidRDefault="00025527" w14:paraId="35F99F2D" w14:textId="77777777">
      <w:pPr>
        <w:jc w:val="center"/>
        <w:rPr>
          <w:sz w:val="28"/>
          <w:szCs w:val="28"/>
        </w:rPr>
      </w:pPr>
      <w:r w:rsidRPr="00025527">
        <w:rPr>
          <w:sz w:val="28"/>
          <w:szCs w:val="28"/>
        </w:rPr>
        <w:t>Stakeholder Engagement (LCBB4013)</w:t>
      </w:r>
    </w:p>
    <w:p w:rsidR="00025527" w:rsidP="00025527" w:rsidRDefault="00025527" w14:paraId="445C5C63" w14:textId="77777777">
      <w:pPr>
        <w:jc w:val="center"/>
        <w:rPr>
          <w:sz w:val="28"/>
          <w:szCs w:val="28"/>
        </w:rPr>
      </w:pPr>
    </w:p>
    <w:p w:rsidR="00025527" w:rsidP="00025527" w:rsidRDefault="00F86D43" w14:paraId="2651100B" w14:textId="43584C45">
      <w:pPr>
        <w:jc w:val="center"/>
        <w:rPr>
          <w:b/>
          <w:bCs/>
          <w:sz w:val="40"/>
          <w:szCs w:val="40"/>
        </w:rPr>
      </w:pPr>
      <w:r w:rsidRPr="00F86D43">
        <w:rPr>
          <w:b/>
          <w:bCs/>
          <w:sz w:val="40"/>
          <w:szCs w:val="40"/>
        </w:rPr>
        <w:t>Stakeholder Management Plan</w:t>
      </w:r>
      <w:r>
        <w:rPr>
          <w:b/>
          <w:bCs/>
          <w:sz w:val="40"/>
          <w:szCs w:val="40"/>
        </w:rPr>
        <w:t xml:space="preserve"> for a </w:t>
      </w:r>
      <w:r w:rsidRPr="00025527" w:rsidR="00025527">
        <w:rPr>
          <w:b/>
          <w:bCs/>
          <w:sz w:val="40"/>
          <w:szCs w:val="40"/>
        </w:rPr>
        <w:t>Housing Redevelopment Projec</w:t>
      </w:r>
      <w:r w:rsidR="00AC56ED">
        <w:rPr>
          <w:b/>
          <w:bCs/>
          <w:sz w:val="40"/>
          <w:szCs w:val="40"/>
        </w:rPr>
        <w:t>t</w:t>
      </w:r>
    </w:p>
    <w:p w:rsidR="00025527" w:rsidP="00025527" w:rsidRDefault="00025527" w14:paraId="0EE133D1" w14:textId="77777777">
      <w:pPr>
        <w:jc w:val="center"/>
        <w:rPr>
          <w:b/>
          <w:bCs/>
          <w:sz w:val="40"/>
          <w:szCs w:val="40"/>
        </w:rPr>
      </w:pPr>
    </w:p>
    <w:p w:rsidR="00F86D43" w:rsidP="00F86D43" w:rsidRDefault="00025527" w14:paraId="708D86C7" w14:textId="77777777">
      <w:pPr>
        <w:spacing w:before="240"/>
        <w:jc w:val="center"/>
      </w:pPr>
      <w:r w:rsidRPr="00025527">
        <w:rPr>
          <w:rStyle w:val="Strong"/>
          <w:i/>
          <w:iCs/>
        </w:rPr>
        <w:t>Submitted by:</w:t>
      </w:r>
    </w:p>
    <w:p w:rsidRPr="00F86D43" w:rsidR="00025527" w:rsidP="6442E441" w:rsidRDefault="00F86D43" w14:paraId="007886CB" w14:textId="0FE6E16E">
      <w:pPr>
        <w:spacing w:before="240"/>
        <w:jc w:val="center"/>
        <w:rPr>
          <w:i w:val="1"/>
          <w:iCs w:val="1"/>
          <w:color w:val="C00000"/>
        </w:rPr>
      </w:pPr>
      <w:r w:rsidRPr="6442E441" w:rsidR="00F86D43">
        <w:rPr>
          <w:rStyle w:val="Emphasis"/>
          <w:i w:val="0"/>
          <w:iCs w:val="0"/>
          <w:color w:val="C00000"/>
        </w:rPr>
        <w:t xml:space="preserve">Student </w:t>
      </w:r>
      <w:r w:rsidRPr="6442E441" w:rsidR="00F86D43">
        <w:rPr>
          <w:rStyle w:val="Emphasis"/>
          <w:i w:val="0"/>
          <w:iCs w:val="0"/>
          <w:color w:val="C00000"/>
        </w:rPr>
        <w:t>Name</w:t>
      </w:r>
      <w:r w:rsidRPr="6442E441" w:rsidR="1FC363FE">
        <w:rPr>
          <w:rStyle w:val="Emphasis"/>
          <w:i w:val="0"/>
          <w:iCs w:val="0"/>
          <w:color w:val="C00000"/>
        </w:rPr>
        <w:t>:Razvan-Sorin</w:t>
      </w:r>
      <w:r w:rsidRPr="6442E441" w:rsidR="1FC363FE">
        <w:rPr>
          <w:rStyle w:val="Emphasis"/>
          <w:i w:val="0"/>
          <w:iCs w:val="0"/>
          <w:color w:val="C00000"/>
        </w:rPr>
        <w:t xml:space="preserve"> Grigore</w:t>
      </w:r>
    </w:p>
    <w:p w:rsidR="00A8346D" w:rsidP="00A8346D" w:rsidRDefault="00025527" w14:paraId="3D5B17A6" w14:textId="2A1180A9">
      <w:pPr>
        <w:spacing w:before="240"/>
        <w:jc w:val="center"/>
        <w:rPr>
          <w:b w:val="1"/>
          <w:bCs w:val="1"/>
          <w:sz w:val="40"/>
          <w:szCs w:val="40"/>
        </w:rPr>
      </w:pPr>
      <w:r w:rsidRPr="6442E441" w:rsidR="00025527">
        <w:rPr>
          <w:rStyle w:val="Emphasis"/>
          <w:i w:val="0"/>
          <w:iCs w:val="0"/>
          <w:color w:val="C00000"/>
        </w:rPr>
        <w:t>Student ID</w:t>
      </w:r>
      <w:r w:rsidRPr="6442E441" w:rsidR="2645DF77">
        <w:rPr>
          <w:rStyle w:val="Emphasis"/>
          <w:i w:val="0"/>
          <w:iCs w:val="0"/>
          <w:color w:val="C00000"/>
        </w:rPr>
        <w:t>:2328067</w:t>
      </w:r>
      <w:r>
        <w:br/>
      </w:r>
    </w:p>
    <w:p w:rsidRPr="00A8346D" w:rsidR="00025527" w:rsidP="6442E441" w:rsidRDefault="00025527" w14:paraId="48017845" w14:textId="3E7DFA93">
      <w:pPr>
        <w:spacing w:before="240"/>
        <w:jc w:val="center"/>
        <w:rPr>
          <w:b w:val="1"/>
          <w:bCs w:val="1"/>
        </w:rPr>
      </w:pPr>
    </w:p>
    <w:p w:rsidR="00025527" w:rsidP="00025527" w:rsidRDefault="00025527" w14:paraId="7B6FBBB7" w14:textId="77777777">
      <w:pPr>
        <w:jc w:val="center"/>
        <w:rPr>
          <w:b/>
          <w:bCs/>
        </w:rPr>
      </w:pPr>
    </w:p>
    <w:p w:rsidR="00A8346D" w:rsidP="00025527" w:rsidRDefault="00025527" w14:paraId="088154B8" w14:textId="629AE737">
      <w:pPr>
        <w:jc w:val="center"/>
        <w:rPr>
          <w:b w:val="1"/>
          <w:bCs w:val="1"/>
        </w:rPr>
      </w:pPr>
    </w:p>
    <w:p w:rsidR="00A8346D" w:rsidRDefault="00A8346D" w14:paraId="2020A59F" w14:textId="77777777">
      <w:pPr>
        <w:spacing w:line="278" w:lineRule="auto"/>
        <w:jc w:val="left"/>
        <w:rPr>
          <w:b/>
          <w:bCs/>
        </w:rPr>
      </w:pPr>
      <w:r>
        <w:rPr>
          <w:b/>
          <w:bCs/>
        </w:rPr>
        <w:br w:type="page"/>
      </w:r>
    </w:p>
    <w:p w:rsidR="00025527" w:rsidP="00A8346D" w:rsidRDefault="00025527" w14:paraId="2675C308" w14:textId="77777777">
      <w:pPr>
        <w:rPr>
          <w:b/>
          <w:bCs/>
        </w:rPr>
      </w:pPr>
    </w:p>
    <w:sdt>
      <w:sdtPr>
        <w:rPr>
          <w:sz w:val="28"/>
          <w:szCs w:val="28"/>
        </w:rPr>
        <w:id w:val="-627011452"/>
        <w:docPartObj>
          <w:docPartGallery w:val="Table of Contents"/>
          <w:docPartUnique/>
        </w:docPartObj>
      </w:sdtPr>
      <w:sdtEndPr>
        <w:rPr>
          <w:b/>
          <w:bCs/>
          <w:noProof/>
          <w:sz w:val="24"/>
          <w:szCs w:val="24"/>
        </w:rPr>
      </w:sdtEndPr>
      <w:sdtContent>
        <w:p w:rsidRPr="00AC4E25" w:rsidR="00AC4E25" w:rsidP="00AC4E25" w:rsidRDefault="00AC4E25" w14:paraId="649BC66C" w14:textId="77777777">
          <w:pPr>
            <w:jc w:val="center"/>
            <w:rPr>
              <w:sz w:val="28"/>
              <w:szCs w:val="28"/>
            </w:rPr>
          </w:pPr>
          <w:r w:rsidRPr="00AC4E25">
            <w:rPr>
              <w:sz w:val="28"/>
              <w:szCs w:val="28"/>
            </w:rPr>
            <w:t>TABLE OF CONTENTS</w:t>
          </w:r>
        </w:p>
        <w:p w:rsidR="00526B6D" w:rsidRDefault="00AC4E25" w14:paraId="47180430" w14:textId="77777777">
          <w:pPr>
            <w:pStyle w:val="TOC1"/>
            <w:tabs>
              <w:tab w:val="right" w:leader="dot" w:pos="9016"/>
            </w:tabs>
            <w:rPr>
              <w:rFonts w:asciiTheme="minorHAnsi" w:hAnsiTheme="minorHAnsi" w:eastAsiaTheme="minorEastAsia"/>
              <w:noProof/>
              <w:lang w:eastAsia="en-GB"/>
            </w:rPr>
          </w:pPr>
          <w:r>
            <w:fldChar w:fldCharType="begin"/>
          </w:r>
          <w:r>
            <w:instrText xml:space="preserve"> TOC \o "1-3" \h \z \u </w:instrText>
          </w:r>
          <w:r>
            <w:fldChar w:fldCharType="separate"/>
          </w:r>
          <w:hyperlink w:history="1" w:anchor="_Toc215586187">
            <w:r w:rsidRPr="00525C1A" w:rsidR="00526B6D">
              <w:rPr>
                <w:rStyle w:val="Hyperlink"/>
                <w:noProof/>
              </w:rPr>
              <w:t>1. Introduction</w:t>
            </w:r>
            <w:r w:rsidR="00526B6D">
              <w:rPr>
                <w:noProof/>
                <w:webHidden/>
              </w:rPr>
              <w:tab/>
            </w:r>
            <w:r w:rsidR="00526B6D">
              <w:rPr>
                <w:noProof/>
                <w:webHidden/>
              </w:rPr>
              <w:fldChar w:fldCharType="begin"/>
            </w:r>
            <w:r w:rsidR="00526B6D">
              <w:rPr>
                <w:noProof/>
                <w:webHidden/>
              </w:rPr>
              <w:instrText xml:space="preserve"> PAGEREF _Toc215586187 \h </w:instrText>
            </w:r>
            <w:r w:rsidR="00526B6D">
              <w:rPr>
                <w:noProof/>
                <w:webHidden/>
              </w:rPr>
            </w:r>
            <w:r w:rsidR="00526B6D">
              <w:rPr>
                <w:noProof/>
                <w:webHidden/>
              </w:rPr>
              <w:fldChar w:fldCharType="separate"/>
            </w:r>
            <w:r w:rsidR="00526B6D">
              <w:rPr>
                <w:noProof/>
                <w:webHidden/>
              </w:rPr>
              <w:t>2</w:t>
            </w:r>
            <w:r w:rsidR="00526B6D">
              <w:rPr>
                <w:noProof/>
                <w:webHidden/>
              </w:rPr>
              <w:fldChar w:fldCharType="end"/>
            </w:r>
          </w:hyperlink>
        </w:p>
        <w:p w:rsidR="00526B6D" w:rsidRDefault="00133DF8" w14:paraId="7F656EF0" w14:textId="77777777">
          <w:pPr>
            <w:pStyle w:val="TOC2"/>
            <w:tabs>
              <w:tab w:val="right" w:leader="dot" w:pos="9016"/>
            </w:tabs>
            <w:rPr>
              <w:rFonts w:asciiTheme="minorHAnsi" w:hAnsiTheme="minorHAnsi" w:eastAsiaTheme="minorEastAsia"/>
              <w:noProof/>
              <w:lang w:eastAsia="en-GB"/>
            </w:rPr>
          </w:pPr>
          <w:hyperlink w:history="1" w:anchor="_Toc215586188">
            <w:r w:rsidRPr="00525C1A" w:rsidR="00526B6D">
              <w:rPr>
                <w:rStyle w:val="Hyperlink"/>
                <w:noProof/>
              </w:rPr>
              <w:t>1.1 Project Description and Relevance</w:t>
            </w:r>
            <w:r w:rsidR="00526B6D">
              <w:rPr>
                <w:noProof/>
                <w:webHidden/>
              </w:rPr>
              <w:tab/>
            </w:r>
            <w:r w:rsidR="00526B6D">
              <w:rPr>
                <w:noProof/>
                <w:webHidden/>
              </w:rPr>
              <w:fldChar w:fldCharType="begin"/>
            </w:r>
            <w:r w:rsidR="00526B6D">
              <w:rPr>
                <w:noProof/>
                <w:webHidden/>
              </w:rPr>
              <w:instrText xml:space="preserve"> PAGEREF _Toc215586188 \h </w:instrText>
            </w:r>
            <w:r w:rsidR="00526B6D">
              <w:rPr>
                <w:noProof/>
                <w:webHidden/>
              </w:rPr>
            </w:r>
            <w:r w:rsidR="00526B6D">
              <w:rPr>
                <w:noProof/>
                <w:webHidden/>
              </w:rPr>
              <w:fldChar w:fldCharType="separate"/>
            </w:r>
            <w:r w:rsidR="00526B6D">
              <w:rPr>
                <w:noProof/>
                <w:webHidden/>
              </w:rPr>
              <w:t>2</w:t>
            </w:r>
            <w:r w:rsidR="00526B6D">
              <w:rPr>
                <w:noProof/>
                <w:webHidden/>
              </w:rPr>
              <w:fldChar w:fldCharType="end"/>
            </w:r>
          </w:hyperlink>
        </w:p>
        <w:p w:rsidR="00526B6D" w:rsidRDefault="00133DF8" w14:paraId="715DF4A8" w14:textId="77777777">
          <w:pPr>
            <w:pStyle w:val="TOC2"/>
            <w:tabs>
              <w:tab w:val="right" w:leader="dot" w:pos="9016"/>
            </w:tabs>
            <w:rPr>
              <w:rFonts w:asciiTheme="minorHAnsi" w:hAnsiTheme="minorHAnsi" w:eastAsiaTheme="minorEastAsia"/>
              <w:noProof/>
              <w:lang w:eastAsia="en-GB"/>
            </w:rPr>
          </w:pPr>
          <w:hyperlink w:history="1" w:anchor="_Toc215586189">
            <w:r w:rsidRPr="00525C1A" w:rsidR="00526B6D">
              <w:rPr>
                <w:rStyle w:val="Hyperlink"/>
                <w:noProof/>
              </w:rPr>
              <w:t>1.2 Key Stakeholders and Benefits</w:t>
            </w:r>
            <w:r w:rsidR="00526B6D">
              <w:rPr>
                <w:noProof/>
                <w:webHidden/>
              </w:rPr>
              <w:tab/>
            </w:r>
            <w:r w:rsidR="00526B6D">
              <w:rPr>
                <w:noProof/>
                <w:webHidden/>
              </w:rPr>
              <w:fldChar w:fldCharType="begin"/>
            </w:r>
            <w:r w:rsidR="00526B6D">
              <w:rPr>
                <w:noProof/>
                <w:webHidden/>
              </w:rPr>
              <w:instrText xml:space="preserve"> PAGEREF _Toc215586189 \h </w:instrText>
            </w:r>
            <w:r w:rsidR="00526B6D">
              <w:rPr>
                <w:noProof/>
                <w:webHidden/>
              </w:rPr>
            </w:r>
            <w:r w:rsidR="00526B6D">
              <w:rPr>
                <w:noProof/>
                <w:webHidden/>
              </w:rPr>
              <w:fldChar w:fldCharType="separate"/>
            </w:r>
            <w:r w:rsidR="00526B6D">
              <w:rPr>
                <w:noProof/>
                <w:webHidden/>
              </w:rPr>
              <w:t>2</w:t>
            </w:r>
            <w:r w:rsidR="00526B6D">
              <w:rPr>
                <w:noProof/>
                <w:webHidden/>
              </w:rPr>
              <w:fldChar w:fldCharType="end"/>
            </w:r>
          </w:hyperlink>
        </w:p>
        <w:p w:rsidR="00526B6D" w:rsidRDefault="00133DF8" w14:paraId="3C7FBA75" w14:textId="77777777">
          <w:pPr>
            <w:pStyle w:val="TOC1"/>
            <w:tabs>
              <w:tab w:val="right" w:leader="dot" w:pos="9016"/>
            </w:tabs>
            <w:rPr>
              <w:rFonts w:asciiTheme="minorHAnsi" w:hAnsiTheme="minorHAnsi" w:eastAsiaTheme="minorEastAsia"/>
              <w:noProof/>
              <w:lang w:eastAsia="en-GB"/>
            </w:rPr>
          </w:pPr>
          <w:hyperlink w:history="1" w:anchor="_Toc215586190">
            <w:r w:rsidRPr="00525C1A" w:rsidR="00526B6D">
              <w:rPr>
                <w:rStyle w:val="Hyperlink"/>
                <w:noProof/>
              </w:rPr>
              <w:t>2. Application to Include Stakeholder Engagement Strategies</w:t>
            </w:r>
            <w:r w:rsidR="00526B6D">
              <w:rPr>
                <w:noProof/>
                <w:webHidden/>
              </w:rPr>
              <w:tab/>
            </w:r>
            <w:r w:rsidR="00526B6D">
              <w:rPr>
                <w:noProof/>
                <w:webHidden/>
              </w:rPr>
              <w:fldChar w:fldCharType="begin"/>
            </w:r>
            <w:r w:rsidR="00526B6D">
              <w:rPr>
                <w:noProof/>
                <w:webHidden/>
              </w:rPr>
              <w:instrText xml:space="preserve"> PAGEREF _Toc215586190 \h </w:instrText>
            </w:r>
            <w:r w:rsidR="00526B6D">
              <w:rPr>
                <w:noProof/>
                <w:webHidden/>
              </w:rPr>
            </w:r>
            <w:r w:rsidR="00526B6D">
              <w:rPr>
                <w:noProof/>
                <w:webHidden/>
              </w:rPr>
              <w:fldChar w:fldCharType="separate"/>
            </w:r>
            <w:r w:rsidR="00526B6D">
              <w:rPr>
                <w:noProof/>
                <w:webHidden/>
              </w:rPr>
              <w:t>3</w:t>
            </w:r>
            <w:r w:rsidR="00526B6D">
              <w:rPr>
                <w:noProof/>
                <w:webHidden/>
              </w:rPr>
              <w:fldChar w:fldCharType="end"/>
            </w:r>
          </w:hyperlink>
        </w:p>
        <w:p w:rsidR="00526B6D" w:rsidRDefault="00133DF8" w14:paraId="0B20E3DD" w14:textId="77777777">
          <w:pPr>
            <w:pStyle w:val="TOC2"/>
            <w:tabs>
              <w:tab w:val="right" w:leader="dot" w:pos="9016"/>
            </w:tabs>
            <w:rPr>
              <w:rFonts w:asciiTheme="minorHAnsi" w:hAnsiTheme="minorHAnsi" w:eastAsiaTheme="minorEastAsia"/>
              <w:noProof/>
              <w:lang w:eastAsia="en-GB"/>
            </w:rPr>
          </w:pPr>
          <w:hyperlink w:history="1" w:anchor="_Toc215586191">
            <w:r w:rsidRPr="00525C1A" w:rsidR="00526B6D">
              <w:rPr>
                <w:rStyle w:val="Hyperlink"/>
                <w:noProof/>
              </w:rPr>
              <w:t>2.1 Power, Influence, and Interest Analysis</w:t>
            </w:r>
            <w:r w:rsidR="00526B6D">
              <w:rPr>
                <w:noProof/>
                <w:webHidden/>
              </w:rPr>
              <w:tab/>
            </w:r>
            <w:r w:rsidR="00526B6D">
              <w:rPr>
                <w:noProof/>
                <w:webHidden/>
              </w:rPr>
              <w:fldChar w:fldCharType="begin"/>
            </w:r>
            <w:r w:rsidR="00526B6D">
              <w:rPr>
                <w:noProof/>
                <w:webHidden/>
              </w:rPr>
              <w:instrText xml:space="preserve"> PAGEREF _Toc215586191 \h </w:instrText>
            </w:r>
            <w:r w:rsidR="00526B6D">
              <w:rPr>
                <w:noProof/>
                <w:webHidden/>
              </w:rPr>
            </w:r>
            <w:r w:rsidR="00526B6D">
              <w:rPr>
                <w:noProof/>
                <w:webHidden/>
              </w:rPr>
              <w:fldChar w:fldCharType="separate"/>
            </w:r>
            <w:r w:rsidR="00526B6D">
              <w:rPr>
                <w:noProof/>
                <w:webHidden/>
              </w:rPr>
              <w:t>3</w:t>
            </w:r>
            <w:r w:rsidR="00526B6D">
              <w:rPr>
                <w:noProof/>
                <w:webHidden/>
              </w:rPr>
              <w:fldChar w:fldCharType="end"/>
            </w:r>
          </w:hyperlink>
        </w:p>
        <w:p w:rsidR="00526B6D" w:rsidRDefault="00133DF8" w14:paraId="07D24219" w14:textId="77777777">
          <w:pPr>
            <w:pStyle w:val="TOC2"/>
            <w:tabs>
              <w:tab w:val="right" w:leader="dot" w:pos="9016"/>
            </w:tabs>
            <w:rPr>
              <w:rFonts w:asciiTheme="minorHAnsi" w:hAnsiTheme="minorHAnsi" w:eastAsiaTheme="minorEastAsia"/>
              <w:noProof/>
              <w:lang w:eastAsia="en-GB"/>
            </w:rPr>
          </w:pPr>
          <w:hyperlink w:history="1" w:anchor="_Toc215586192">
            <w:r w:rsidRPr="00525C1A" w:rsidR="00526B6D">
              <w:rPr>
                <w:rStyle w:val="Hyperlink"/>
                <w:noProof/>
              </w:rPr>
              <w:t>2.2 Stakeholder Mapping and Engagement Strategy</w:t>
            </w:r>
            <w:r w:rsidR="00526B6D">
              <w:rPr>
                <w:noProof/>
                <w:webHidden/>
              </w:rPr>
              <w:tab/>
            </w:r>
            <w:r w:rsidR="00526B6D">
              <w:rPr>
                <w:noProof/>
                <w:webHidden/>
              </w:rPr>
              <w:fldChar w:fldCharType="begin"/>
            </w:r>
            <w:r w:rsidR="00526B6D">
              <w:rPr>
                <w:noProof/>
                <w:webHidden/>
              </w:rPr>
              <w:instrText xml:space="preserve"> PAGEREF _Toc215586192 \h </w:instrText>
            </w:r>
            <w:r w:rsidR="00526B6D">
              <w:rPr>
                <w:noProof/>
                <w:webHidden/>
              </w:rPr>
            </w:r>
            <w:r w:rsidR="00526B6D">
              <w:rPr>
                <w:noProof/>
                <w:webHidden/>
              </w:rPr>
              <w:fldChar w:fldCharType="separate"/>
            </w:r>
            <w:r w:rsidR="00526B6D">
              <w:rPr>
                <w:noProof/>
                <w:webHidden/>
              </w:rPr>
              <w:t>4</w:t>
            </w:r>
            <w:r w:rsidR="00526B6D">
              <w:rPr>
                <w:noProof/>
                <w:webHidden/>
              </w:rPr>
              <w:fldChar w:fldCharType="end"/>
            </w:r>
          </w:hyperlink>
        </w:p>
        <w:p w:rsidR="00526B6D" w:rsidRDefault="00133DF8" w14:paraId="283E5E06" w14:textId="77777777">
          <w:pPr>
            <w:pStyle w:val="TOC2"/>
            <w:tabs>
              <w:tab w:val="right" w:leader="dot" w:pos="9016"/>
            </w:tabs>
            <w:rPr>
              <w:rFonts w:asciiTheme="minorHAnsi" w:hAnsiTheme="minorHAnsi" w:eastAsiaTheme="minorEastAsia"/>
              <w:noProof/>
              <w:lang w:eastAsia="en-GB"/>
            </w:rPr>
          </w:pPr>
          <w:hyperlink w:history="1" w:anchor="_Toc215586193">
            <w:r w:rsidRPr="00525C1A" w:rsidR="00526B6D">
              <w:rPr>
                <w:rStyle w:val="Hyperlink"/>
                <w:noProof/>
              </w:rPr>
              <w:t>2.3 Basic Communication Plan and Consultation Strategy</w:t>
            </w:r>
            <w:r w:rsidR="00526B6D">
              <w:rPr>
                <w:noProof/>
                <w:webHidden/>
              </w:rPr>
              <w:tab/>
            </w:r>
            <w:r w:rsidR="00526B6D">
              <w:rPr>
                <w:noProof/>
                <w:webHidden/>
              </w:rPr>
              <w:fldChar w:fldCharType="begin"/>
            </w:r>
            <w:r w:rsidR="00526B6D">
              <w:rPr>
                <w:noProof/>
                <w:webHidden/>
              </w:rPr>
              <w:instrText xml:space="preserve"> PAGEREF _Toc215586193 \h </w:instrText>
            </w:r>
            <w:r w:rsidR="00526B6D">
              <w:rPr>
                <w:noProof/>
                <w:webHidden/>
              </w:rPr>
            </w:r>
            <w:r w:rsidR="00526B6D">
              <w:rPr>
                <w:noProof/>
                <w:webHidden/>
              </w:rPr>
              <w:fldChar w:fldCharType="separate"/>
            </w:r>
            <w:r w:rsidR="00526B6D">
              <w:rPr>
                <w:noProof/>
                <w:webHidden/>
              </w:rPr>
              <w:t>6</w:t>
            </w:r>
            <w:r w:rsidR="00526B6D">
              <w:rPr>
                <w:noProof/>
                <w:webHidden/>
              </w:rPr>
              <w:fldChar w:fldCharType="end"/>
            </w:r>
          </w:hyperlink>
        </w:p>
        <w:p w:rsidR="00526B6D" w:rsidRDefault="00133DF8" w14:paraId="7BA9D4B5" w14:textId="77777777">
          <w:pPr>
            <w:pStyle w:val="TOC3"/>
            <w:tabs>
              <w:tab w:val="right" w:leader="dot" w:pos="9016"/>
            </w:tabs>
            <w:rPr>
              <w:rFonts w:asciiTheme="minorHAnsi" w:hAnsiTheme="minorHAnsi" w:eastAsiaTheme="minorEastAsia"/>
              <w:noProof/>
              <w:lang w:eastAsia="en-GB"/>
            </w:rPr>
          </w:pPr>
          <w:hyperlink w:history="1" w:anchor="_Toc215586194">
            <w:r w:rsidRPr="00525C1A" w:rsidR="00526B6D">
              <w:rPr>
                <w:rStyle w:val="Hyperlink"/>
                <w:noProof/>
              </w:rPr>
              <w:t>2.3.1 Communication Plan</w:t>
            </w:r>
            <w:r w:rsidR="00526B6D">
              <w:rPr>
                <w:noProof/>
                <w:webHidden/>
              </w:rPr>
              <w:tab/>
            </w:r>
            <w:r w:rsidR="00526B6D">
              <w:rPr>
                <w:noProof/>
                <w:webHidden/>
              </w:rPr>
              <w:fldChar w:fldCharType="begin"/>
            </w:r>
            <w:r w:rsidR="00526B6D">
              <w:rPr>
                <w:noProof/>
                <w:webHidden/>
              </w:rPr>
              <w:instrText xml:space="preserve"> PAGEREF _Toc215586194 \h </w:instrText>
            </w:r>
            <w:r w:rsidR="00526B6D">
              <w:rPr>
                <w:noProof/>
                <w:webHidden/>
              </w:rPr>
            </w:r>
            <w:r w:rsidR="00526B6D">
              <w:rPr>
                <w:noProof/>
                <w:webHidden/>
              </w:rPr>
              <w:fldChar w:fldCharType="separate"/>
            </w:r>
            <w:r w:rsidR="00526B6D">
              <w:rPr>
                <w:noProof/>
                <w:webHidden/>
              </w:rPr>
              <w:t>6</w:t>
            </w:r>
            <w:r w:rsidR="00526B6D">
              <w:rPr>
                <w:noProof/>
                <w:webHidden/>
              </w:rPr>
              <w:fldChar w:fldCharType="end"/>
            </w:r>
          </w:hyperlink>
        </w:p>
        <w:p w:rsidR="00526B6D" w:rsidRDefault="00133DF8" w14:paraId="3D521D5D" w14:textId="77777777">
          <w:pPr>
            <w:pStyle w:val="TOC3"/>
            <w:tabs>
              <w:tab w:val="right" w:leader="dot" w:pos="9016"/>
            </w:tabs>
            <w:rPr>
              <w:rFonts w:asciiTheme="minorHAnsi" w:hAnsiTheme="minorHAnsi" w:eastAsiaTheme="minorEastAsia"/>
              <w:noProof/>
              <w:lang w:eastAsia="en-GB"/>
            </w:rPr>
          </w:pPr>
          <w:hyperlink w:history="1" w:anchor="_Toc215586195">
            <w:r w:rsidRPr="00525C1A" w:rsidR="00526B6D">
              <w:rPr>
                <w:rStyle w:val="Hyperlink"/>
                <w:noProof/>
              </w:rPr>
              <w:t>2.3.2 Consultation Strategy</w:t>
            </w:r>
            <w:r w:rsidR="00526B6D">
              <w:rPr>
                <w:noProof/>
                <w:webHidden/>
              </w:rPr>
              <w:tab/>
            </w:r>
            <w:r w:rsidR="00526B6D">
              <w:rPr>
                <w:noProof/>
                <w:webHidden/>
              </w:rPr>
              <w:fldChar w:fldCharType="begin"/>
            </w:r>
            <w:r w:rsidR="00526B6D">
              <w:rPr>
                <w:noProof/>
                <w:webHidden/>
              </w:rPr>
              <w:instrText xml:space="preserve"> PAGEREF _Toc215586195 \h </w:instrText>
            </w:r>
            <w:r w:rsidR="00526B6D">
              <w:rPr>
                <w:noProof/>
                <w:webHidden/>
              </w:rPr>
            </w:r>
            <w:r w:rsidR="00526B6D">
              <w:rPr>
                <w:noProof/>
                <w:webHidden/>
              </w:rPr>
              <w:fldChar w:fldCharType="separate"/>
            </w:r>
            <w:r w:rsidR="00526B6D">
              <w:rPr>
                <w:noProof/>
                <w:webHidden/>
              </w:rPr>
              <w:t>6</w:t>
            </w:r>
            <w:r w:rsidR="00526B6D">
              <w:rPr>
                <w:noProof/>
                <w:webHidden/>
              </w:rPr>
              <w:fldChar w:fldCharType="end"/>
            </w:r>
          </w:hyperlink>
        </w:p>
        <w:p w:rsidR="00526B6D" w:rsidRDefault="00133DF8" w14:paraId="123D4B22" w14:textId="77777777">
          <w:pPr>
            <w:pStyle w:val="TOC1"/>
            <w:tabs>
              <w:tab w:val="right" w:leader="dot" w:pos="9016"/>
            </w:tabs>
            <w:rPr>
              <w:rFonts w:asciiTheme="minorHAnsi" w:hAnsiTheme="minorHAnsi" w:eastAsiaTheme="minorEastAsia"/>
              <w:noProof/>
              <w:lang w:eastAsia="en-GB"/>
            </w:rPr>
          </w:pPr>
          <w:hyperlink w:history="1" w:anchor="_Toc215586196">
            <w:r w:rsidRPr="00525C1A" w:rsidR="00526B6D">
              <w:rPr>
                <w:rStyle w:val="Hyperlink"/>
                <w:noProof/>
              </w:rPr>
              <w:t>3. Ethical Consideration in Stakeholders Consultation, Participation and Feedback</w:t>
            </w:r>
            <w:r w:rsidR="00526B6D">
              <w:rPr>
                <w:noProof/>
                <w:webHidden/>
              </w:rPr>
              <w:tab/>
            </w:r>
            <w:r w:rsidR="00526B6D">
              <w:rPr>
                <w:noProof/>
                <w:webHidden/>
              </w:rPr>
              <w:fldChar w:fldCharType="begin"/>
            </w:r>
            <w:r w:rsidR="00526B6D">
              <w:rPr>
                <w:noProof/>
                <w:webHidden/>
              </w:rPr>
              <w:instrText xml:space="preserve"> PAGEREF _Toc215586196 \h </w:instrText>
            </w:r>
            <w:r w:rsidR="00526B6D">
              <w:rPr>
                <w:noProof/>
                <w:webHidden/>
              </w:rPr>
            </w:r>
            <w:r w:rsidR="00526B6D">
              <w:rPr>
                <w:noProof/>
                <w:webHidden/>
              </w:rPr>
              <w:fldChar w:fldCharType="separate"/>
            </w:r>
            <w:r w:rsidR="00526B6D">
              <w:rPr>
                <w:noProof/>
                <w:webHidden/>
              </w:rPr>
              <w:t>7</w:t>
            </w:r>
            <w:r w:rsidR="00526B6D">
              <w:rPr>
                <w:noProof/>
                <w:webHidden/>
              </w:rPr>
              <w:fldChar w:fldCharType="end"/>
            </w:r>
          </w:hyperlink>
        </w:p>
        <w:p w:rsidR="00526B6D" w:rsidRDefault="00133DF8" w14:paraId="547822BA" w14:textId="77777777">
          <w:pPr>
            <w:pStyle w:val="TOC2"/>
            <w:tabs>
              <w:tab w:val="right" w:leader="dot" w:pos="9016"/>
            </w:tabs>
            <w:rPr>
              <w:rFonts w:asciiTheme="minorHAnsi" w:hAnsiTheme="minorHAnsi" w:eastAsiaTheme="minorEastAsia"/>
              <w:noProof/>
              <w:lang w:eastAsia="en-GB"/>
            </w:rPr>
          </w:pPr>
          <w:hyperlink w:history="1" w:anchor="_Toc215586197">
            <w:r w:rsidRPr="00525C1A" w:rsidR="00526B6D">
              <w:rPr>
                <w:rStyle w:val="Hyperlink"/>
                <w:noProof/>
              </w:rPr>
              <w:t>3.1 Consultation Methods and Rationale</w:t>
            </w:r>
            <w:r w:rsidR="00526B6D">
              <w:rPr>
                <w:noProof/>
                <w:webHidden/>
              </w:rPr>
              <w:tab/>
            </w:r>
            <w:r w:rsidR="00526B6D">
              <w:rPr>
                <w:noProof/>
                <w:webHidden/>
              </w:rPr>
              <w:fldChar w:fldCharType="begin"/>
            </w:r>
            <w:r w:rsidR="00526B6D">
              <w:rPr>
                <w:noProof/>
                <w:webHidden/>
              </w:rPr>
              <w:instrText xml:space="preserve"> PAGEREF _Toc215586197 \h </w:instrText>
            </w:r>
            <w:r w:rsidR="00526B6D">
              <w:rPr>
                <w:noProof/>
                <w:webHidden/>
              </w:rPr>
            </w:r>
            <w:r w:rsidR="00526B6D">
              <w:rPr>
                <w:noProof/>
                <w:webHidden/>
              </w:rPr>
              <w:fldChar w:fldCharType="separate"/>
            </w:r>
            <w:r w:rsidR="00526B6D">
              <w:rPr>
                <w:noProof/>
                <w:webHidden/>
              </w:rPr>
              <w:t>7</w:t>
            </w:r>
            <w:r w:rsidR="00526B6D">
              <w:rPr>
                <w:noProof/>
                <w:webHidden/>
              </w:rPr>
              <w:fldChar w:fldCharType="end"/>
            </w:r>
          </w:hyperlink>
        </w:p>
        <w:p w:rsidR="00526B6D" w:rsidRDefault="00133DF8" w14:paraId="1FD92F6F" w14:textId="77777777">
          <w:pPr>
            <w:pStyle w:val="TOC2"/>
            <w:tabs>
              <w:tab w:val="right" w:leader="dot" w:pos="9016"/>
            </w:tabs>
            <w:rPr>
              <w:rFonts w:asciiTheme="minorHAnsi" w:hAnsiTheme="minorHAnsi" w:eastAsiaTheme="minorEastAsia"/>
              <w:noProof/>
              <w:lang w:eastAsia="en-GB"/>
            </w:rPr>
          </w:pPr>
          <w:hyperlink w:history="1" w:anchor="_Toc215586198">
            <w:r w:rsidRPr="00525C1A" w:rsidR="00526B6D">
              <w:rPr>
                <w:rStyle w:val="Hyperlink"/>
                <w:noProof/>
              </w:rPr>
              <w:t>3.2 Ethical Considerations in Engagement</w:t>
            </w:r>
            <w:r w:rsidR="00526B6D">
              <w:rPr>
                <w:noProof/>
                <w:webHidden/>
              </w:rPr>
              <w:tab/>
            </w:r>
            <w:r w:rsidR="00526B6D">
              <w:rPr>
                <w:noProof/>
                <w:webHidden/>
              </w:rPr>
              <w:fldChar w:fldCharType="begin"/>
            </w:r>
            <w:r w:rsidR="00526B6D">
              <w:rPr>
                <w:noProof/>
                <w:webHidden/>
              </w:rPr>
              <w:instrText xml:space="preserve"> PAGEREF _Toc215586198 \h </w:instrText>
            </w:r>
            <w:r w:rsidR="00526B6D">
              <w:rPr>
                <w:noProof/>
                <w:webHidden/>
              </w:rPr>
            </w:r>
            <w:r w:rsidR="00526B6D">
              <w:rPr>
                <w:noProof/>
                <w:webHidden/>
              </w:rPr>
              <w:fldChar w:fldCharType="separate"/>
            </w:r>
            <w:r w:rsidR="00526B6D">
              <w:rPr>
                <w:noProof/>
                <w:webHidden/>
              </w:rPr>
              <w:t>8</w:t>
            </w:r>
            <w:r w:rsidR="00526B6D">
              <w:rPr>
                <w:noProof/>
                <w:webHidden/>
              </w:rPr>
              <w:fldChar w:fldCharType="end"/>
            </w:r>
          </w:hyperlink>
        </w:p>
        <w:p w:rsidR="00526B6D" w:rsidRDefault="00133DF8" w14:paraId="69FD8472" w14:textId="77777777">
          <w:pPr>
            <w:pStyle w:val="TOC2"/>
            <w:tabs>
              <w:tab w:val="right" w:leader="dot" w:pos="9016"/>
            </w:tabs>
            <w:rPr>
              <w:rFonts w:asciiTheme="minorHAnsi" w:hAnsiTheme="minorHAnsi" w:eastAsiaTheme="minorEastAsia"/>
              <w:noProof/>
              <w:lang w:eastAsia="en-GB"/>
            </w:rPr>
          </w:pPr>
          <w:hyperlink w:history="1" w:anchor="_Toc215586199">
            <w:r w:rsidRPr="00525C1A" w:rsidR="00526B6D">
              <w:rPr>
                <w:rStyle w:val="Hyperlink"/>
                <w:noProof/>
              </w:rPr>
              <w:t>3.3 Collecting, Reviewing, and Responding to Feedback</w:t>
            </w:r>
            <w:r w:rsidR="00526B6D">
              <w:rPr>
                <w:noProof/>
                <w:webHidden/>
              </w:rPr>
              <w:tab/>
            </w:r>
            <w:r w:rsidR="00526B6D">
              <w:rPr>
                <w:noProof/>
                <w:webHidden/>
              </w:rPr>
              <w:fldChar w:fldCharType="begin"/>
            </w:r>
            <w:r w:rsidR="00526B6D">
              <w:rPr>
                <w:noProof/>
                <w:webHidden/>
              </w:rPr>
              <w:instrText xml:space="preserve"> PAGEREF _Toc215586199 \h </w:instrText>
            </w:r>
            <w:r w:rsidR="00526B6D">
              <w:rPr>
                <w:noProof/>
                <w:webHidden/>
              </w:rPr>
            </w:r>
            <w:r w:rsidR="00526B6D">
              <w:rPr>
                <w:noProof/>
                <w:webHidden/>
              </w:rPr>
              <w:fldChar w:fldCharType="separate"/>
            </w:r>
            <w:r w:rsidR="00526B6D">
              <w:rPr>
                <w:noProof/>
                <w:webHidden/>
              </w:rPr>
              <w:t>9</w:t>
            </w:r>
            <w:r w:rsidR="00526B6D">
              <w:rPr>
                <w:noProof/>
                <w:webHidden/>
              </w:rPr>
              <w:fldChar w:fldCharType="end"/>
            </w:r>
          </w:hyperlink>
        </w:p>
        <w:p w:rsidR="00526B6D" w:rsidRDefault="00133DF8" w14:paraId="3DCF026C" w14:textId="77777777">
          <w:pPr>
            <w:pStyle w:val="TOC1"/>
            <w:tabs>
              <w:tab w:val="right" w:leader="dot" w:pos="9016"/>
            </w:tabs>
            <w:rPr>
              <w:rFonts w:asciiTheme="minorHAnsi" w:hAnsiTheme="minorHAnsi" w:eastAsiaTheme="minorEastAsia"/>
              <w:noProof/>
              <w:lang w:eastAsia="en-GB"/>
            </w:rPr>
          </w:pPr>
          <w:hyperlink w:history="1" w:anchor="_Toc215586200">
            <w:r w:rsidRPr="00525C1A" w:rsidR="00526B6D">
              <w:rPr>
                <w:rStyle w:val="Hyperlink"/>
                <w:noProof/>
              </w:rPr>
              <w:t>4. Conclusion and Reflection</w:t>
            </w:r>
            <w:r w:rsidR="00526B6D">
              <w:rPr>
                <w:noProof/>
                <w:webHidden/>
              </w:rPr>
              <w:tab/>
            </w:r>
            <w:r w:rsidR="00526B6D">
              <w:rPr>
                <w:noProof/>
                <w:webHidden/>
              </w:rPr>
              <w:fldChar w:fldCharType="begin"/>
            </w:r>
            <w:r w:rsidR="00526B6D">
              <w:rPr>
                <w:noProof/>
                <w:webHidden/>
              </w:rPr>
              <w:instrText xml:space="preserve"> PAGEREF _Toc215586200 \h </w:instrText>
            </w:r>
            <w:r w:rsidR="00526B6D">
              <w:rPr>
                <w:noProof/>
                <w:webHidden/>
              </w:rPr>
            </w:r>
            <w:r w:rsidR="00526B6D">
              <w:rPr>
                <w:noProof/>
                <w:webHidden/>
              </w:rPr>
              <w:fldChar w:fldCharType="separate"/>
            </w:r>
            <w:r w:rsidR="00526B6D">
              <w:rPr>
                <w:noProof/>
                <w:webHidden/>
              </w:rPr>
              <w:t>9</w:t>
            </w:r>
            <w:r w:rsidR="00526B6D">
              <w:rPr>
                <w:noProof/>
                <w:webHidden/>
              </w:rPr>
              <w:fldChar w:fldCharType="end"/>
            </w:r>
          </w:hyperlink>
        </w:p>
        <w:p w:rsidR="00526B6D" w:rsidRDefault="00133DF8" w14:paraId="499CD07C" w14:textId="77777777">
          <w:pPr>
            <w:pStyle w:val="TOC2"/>
            <w:tabs>
              <w:tab w:val="right" w:leader="dot" w:pos="9016"/>
            </w:tabs>
            <w:rPr>
              <w:rFonts w:asciiTheme="minorHAnsi" w:hAnsiTheme="minorHAnsi" w:eastAsiaTheme="minorEastAsia"/>
              <w:noProof/>
              <w:lang w:eastAsia="en-GB"/>
            </w:rPr>
          </w:pPr>
          <w:hyperlink w:history="1" w:anchor="_Toc215586201">
            <w:r w:rsidRPr="00525C1A" w:rsidR="00526B6D">
              <w:rPr>
                <w:rStyle w:val="Hyperlink"/>
                <w:noProof/>
              </w:rPr>
              <w:t>4.1 Conclusion</w:t>
            </w:r>
            <w:r w:rsidR="00526B6D">
              <w:rPr>
                <w:noProof/>
                <w:webHidden/>
              </w:rPr>
              <w:tab/>
            </w:r>
            <w:r w:rsidR="00526B6D">
              <w:rPr>
                <w:noProof/>
                <w:webHidden/>
              </w:rPr>
              <w:fldChar w:fldCharType="begin"/>
            </w:r>
            <w:r w:rsidR="00526B6D">
              <w:rPr>
                <w:noProof/>
                <w:webHidden/>
              </w:rPr>
              <w:instrText xml:space="preserve"> PAGEREF _Toc215586201 \h </w:instrText>
            </w:r>
            <w:r w:rsidR="00526B6D">
              <w:rPr>
                <w:noProof/>
                <w:webHidden/>
              </w:rPr>
            </w:r>
            <w:r w:rsidR="00526B6D">
              <w:rPr>
                <w:noProof/>
                <w:webHidden/>
              </w:rPr>
              <w:fldChar w:fldCharType="separate"/>
            </w:r>
            <w:r w:rsidR="00526B6D">
              <w:rPr>
                <w:noProof/>
                <w:webHidden/>
              </w:rPr>
              <w:t>9</w:t>
            </w:r>
            <w:r w:rsidR="00526B6D">
              <w:rPr>
                <w:noProof/>
                <w:webHidden/>
              </w:rPr>
              <w:fldChar w:fldCharType="end"/>
            </w:r>
          </w:hyperlink>
        </w:p>
        <w:p w:rsidR="00526B6D" w:rsidRDefault="00133DF8" w14:paraId="1FF70A6D" w14:textId="77777777">
          <w:pPr>
            <w:pStyle w:val="TOC2"/>
            <w:tabs>
              <w:tab w:val="right" w:leader="dot" w:pos="9016"/>
            </w:tabs>
            <w:rPr>
              <w:rFonts w:asciiTheme="minorHAnsi" w:hAnsiTheme="minorHAnsi" w:eastAsiaTheme="minorEastAsia"/>
              <w:noProof/>
              <w:lang w:eastAsia="en-GB"/>
            </w:rPr>
          </w:pPr>
          <w:hyperlink w:history="1" w:anchor="_Toc215586202">
            <w:r w:rsidRPr="00525C1A" w:rsidR="00526B6D">
              <w:rPr>
                <w:rStyle w:val="Hyperlink"/>
                <w:noProof/>
              </w:rPr>
              <w:t>4.2 Reflection on Stakeholder Engagement</w:t>
            </w:r>
            <w:r w:rsidR="00526B6D">
              <w:rPr>
                <w:noProof/>
                <w:webHidden/>
              </w:rPr>
              <w:tab/>
            </w:r>
            <w:r w:rsidR="00526B6D">
              <w:rPr>
                <w:noProof/>
                <w:webHidden/>
              </w:rPr>
              <w:fldChar w:fldCharType="begin"/>
            </w:r>
            <w:r w:rsidR="00526B6D">
              <w:rPr>
                <w:noProof/>
                <w:webHidden/>
              </w:rPr>
              <w:instrText xml:space="preserve"> PAGEREF _Toc215586202 \h </w:instrText>
            </w:r>
            <w:r w:rsidR="00526B6D">
              <w:rPr>
                <w:noProof/>
                <w:webHidden/>
              </w:rPr>
            </w:r>
            <w:r w:rsidR="00526B6D">
              <w:rPr>
                <w:noProof/>
                <w:webHidden/>
              </w:rPr>
              <w:fldChar w:fldCharType="separate"/>
            </w:r>
            <w:r w:rsidR="00526B6D">
              <w:rPr>
                <w:noProof/>
                <w:webHidden/>
              </w:rPr>
              <w:t>10</w:t>
            </w:r>
            <w:r w:rsidR="00526B6D">
              <w:rPr>
                <w:noProof/>
                <w:webHidden/>
              </w:rPr>
              <w:fldChar w:fldCharType="end"/>
            </w:r>
          </w:hyperlink>
        </w:p>
        <w:p w:rsidR="00526B6D" w:rsidRDefault="00133DF8" w14:paraId="6357C838" w14:textId="77777777">
          <w:pPr>
            <w:pStyle w:val="TOC3"/>
            <w:tabs>
              <w:tab w:val="right" w:leader="dot" w:pos="9016"/>
            </w:tabs>
            <w:rPr>
              <w:rFonts w:asciiTheme="minorHAnsi" w:hAnsiTheme="minorHAnsi" w:eastAsiaTheme="minorEastAsia"/>
              <w:noProof/>
              <w:lang w:eastAsia="en-GB"/>
            </w:rPr>
          </w:pPr>
          <w:hyperlink w:history="1" w:anchor="_Toc215586203">
            <w:r w:rsidRPr="00525C1A" w:rsidR="00526B6D">
              <w:rPr>
                <w:rStyle w:val="Hyperlink"/>
                <w:noProof/>
              </w:rPr>
              <w:t>4.2.1 Importance of Effective Engagement and Model Application</w:t>
            </w:r>
            <w:r w:rsidR="00526B6D">
              <w:rPr>
                <w:noProof/>
                <w:webHidden/>
              </w:rPr>
              <w:tab/>
            </w:r>
            <w:r w:rsidR="00526B6D">
              <w:rPr>
                <w:noProof/>
                <w:webHidden/>
              </w:rPr>
              <w:fldChar w:fldCharType="begin"/>
            </w:r>
            <w:r w:rsidR="00526B6D">
              <w:rPr>
                <w:noProof/>
                <w:webHidden/>
              </w:rPr>
              <w:instrText xml:space="preserve"> PAGEREF _Toc215586203 \h </w:instrText>
            </w:r>
            <w:r w:rsidR="00526B6D">
              <w:rPr>
                <w:noProof/>
                <w:webHidden/>
              </w:rPr>
            </w:r>
            <w:r w:rsidR="00526B6D">
              <w:rPr>
                <w:noProof/>
                <w:webHidden/>
              </w:rPr>
              <w:fldChar w:fldCharType="separate"/>
            </w:r>
            <w:r w:rsidR="00526B6D">
              <w:rPr>
                <w:noProof/>
                <w:webHidden/>
              </w:rPr>
              <w:t>10</w:t>
            </w:r>
            <w:r w:rsidR="00526B6D">
              <w:rPr>
                <w:noProof/>
                <w:webHidden/>
              </w:rPr>
              <w:fldChar w:fldCharType="end"/>
            </w:r>
          </w:hyperlink>
        </w:p>
        <w:p w:rsidR="00526B6D" w:rsidRDefault="00133DF8" w14:paraId="39A8F744" w14:textId="77777777">
          <w:pPr>
            <w:pStyle w:val="TOC3"/>
            <w:tabs>
              <w:tab w:val="right" w:leader="dot" w:pos="9016"/>
            </w:tabs>
            <w:rPr>
              <w:rFonts w:asciiTheme="minorHAnsi" w:hAnsiTheme="minorHAnsi" w:eastAsiaTheme="minorEastAsia"/>
              <w:noProof/>
              <w:lang w:eastAsia="en-GB"/>
            </w:rPr>
          </w:pPr>
          <w:hyperlink w:history="1" w:anchor="_Toc215586204">
            <w:r w:rsidRPr="00525C1A" w:rsidR="00526B6D">
              <w:rPr>
                <w:rStyle w:val="Hyperlink"/>
                <w:noProof/>
              </w:rPr>
              <w:t>4.2.2 Project Success and Sustainability</w:t>
            </w:r>
            <w:r w:rsidR="00526B6D">
              <w:rPr>
                <w:noProof/>
                <w:webHidden/>
              </w:rPr>
              <w:tab/>
            </w:r>
            <w:r w:rsidR="00526B6D">
              <w:rPr>
                <w:noProof/>
                <w:webHidden/>
              </w:rPr>
              <w:fldChar w:fldCharType="begin"/>
            </w:r>
            <w:r w:rsidR="00526B6D">
              <w:rPr>
                <w:noProof/>
                <w:webHidden/>
              </w:rPr>
              <w:instrText xml:space="preserve"> PAGEREF _Toc215586204 \h </w:instrText>
            </w:r>
            <w:r w:rsidR="00526B6D">
              <w:rPr>
                <w:noProof/>
                <w:webHidden/>
              </w:rPr>
            </w:r>
            <w:r w:rsidR="00526B6D">
              <w:rPr>
                <w:noProof/>
                <w:webHidden/>
              </w:rPr>
              <w:fldChar w:fldCharType="separate"/>
            </w:r>
            <w:r w:rsidR="00526B6D">
              <w:rPr>
                <w:noProof/>
                <w:webHidden/>
              </w:rPr>
              <w:t>11</w:t>
            </w:r>
            <w:r w:rsidR="00526B6D">
              <w:rPr>
                <w:noProof/>
                <w:webHidden/>
              </w:rPr>
              <w:fldChar w:fldCharType="end"/>
            </w:r>
          </w:hyperlink>
        </w:p>
        <w:p w:rsidR="00526B6D" w:rsidRDefault="00133DF8" w14:paraId="2222CD43" w14:textId="77777777">
          <w:pPr>
            <w:pStyle w:val="TOC3"/>
            <w:tabs>
              <w:tab w:val="right" w:leader="dot" w:pos="9016"/>
            </w:tabs>
            <w:rPr>
              <w:rFonts w:asciiTheme="minorHAnsi" w:hAnsiTheme="minorHAnsi" w:eastAsiaTheme="minorEastAsia"/>
              <w:noProof/>
              <w:lang w:eastAsia="en-GB"/>
            </w:rPr>
          </w:pPr>
          <w:hyperlink w:history="1" w:anchor="_Toc215586205">
            <w:r w:rsidRPr="00525C1A" w:rsidR="00526B6D">
              <w:rPr>
                <w:rStyle w:val="Hyperlink"/>
                <w:noProof/>
              </w:rPr>
              <w:t>4.2.3 Personal Skill Development and Future Action</w:t>
            </w:r>
            <w:r w:rsidR="00526B6D">
              <w:rPr>
                <w:noProof/>
                <w:webHidden/>
              </w:rPr>
              <w:tab/>
            </w:r>
            <w:r w:rsidR="00526B6D">
              <w:rPr>
                <w:noProof/>
                <w:webHidden/>
              </w:rPr>
              <w:fldChar w:fldCharType="begin"/>
            </w:r>
            <w:r w:rsidR="00526B6D">
              <w:rPr>
                <w:noProof/>
                <w:webHidden/>
              </w:rPr>
              <w:instrText xml:space="preserve"> PAGEREF _Toc215586205 \h </w:instrText>
            </w:r>
            <w:r w:rsidR="00526B6D">
              <w:rPr>
                <w:noProof/>
                <w:webHidden/>
              </w:rPr>
            </w:r>
            <w:r w:rsidR="00526B6D">
              <w:rPr>
                <w:noProof/>
                <w:webHidden/>
              </w:rPr>
              <w:fldChar w:fldCharType="separate"/>
            </w:r>
            <w:r w:rsidR="00526B6D">
              <w:rPr>
                <w:noProof/>
                <w:webHidden/>
              </w:rPr>
              <w:t>11</w:t>
            </w:r>
            <w:r w:rsidR="00526B6D">
              <w:rPr>
                <w:noProof/>
                <w:webHidden/>
              </w:rPr>
              <w:fldChar w:fldCharType="end"/>
            </w:r>
          </w:hyperlink>
        </w:p>
        <w:p w:rsidR="00526B6D" w:rsidRDefault="00133DF8" w14:paraId="2C2949D9" w14:textId="77777777">
          <w:pPr>
            <w:pStyle w:val="TOC1"/>
            <w:tabs>
              <w:tab w:val="right" w:leader="dot" w:pos="9016"/>
            </w:tabs>
            <w:rPr>
              <w:rFonts w:asciiTheme="minorHAnsi" w:hAnsiTheme="minorHAnsi" w:eastAsiaTheme="minorEastAsia"/>
              <w:noProof/>
              <w:lang w:eastAsia="en-GB"/>
            </w:rPr>
          </w:pPr>
          <w:hyperlink w:history="1" w:anchor="_Toc215586206">
            <w:r w:rsidRPr="00525C1A" w:rsidR="00526B6D">
              <w:rPr>
                <w:rStyle w:val="Hyperlink"/>
                <w:noProof/>
              </w:rPr>
              <w:t>References</w:t>
            </w:r>
            <w:r w:rsidR="00526B6D">
              <w:rPr>
                <w:noProof/>
                <w:webHidden/>
              </w:rPr>
              <w:tab/>
            </w:r>
            <w:r w:rsidR="00526B6D">
              <w:rPr>
                <w:noProof/>
                <w:webHidden/>
              </w:rPr>
              <w:fldChar w:fldCharType="begin"/>
            </w:r>
            <w:r w:rsidR="00526B6D">
              <w:rPr>
                <w:noProof/>
                <w:webHidden/>
              </w:rPr>
              <w:instrText xml:space="preserve"> PAGEREF _Toc215586206 \h </w:instrText>
            </w:r>
            <w:r w:rsidR="00526B6D">
              <w:rPr>
                <w:noProof/>
                <w:webHidden/>
              </w:rPr>
            </w:r>
            <w:r w:rsidR="00526B6D">
              <w:rPr>
                <w:noProof/>
                <w:webHidden/>
              </w:rPr>
              <w:fldChar w:fldCharType="separate"/>
            </w:r>
            <w:r w:rsidR="00526B6D">
              <w:rPr>
                <w:noProof/>
                <w:webHidden/>
              </w:rPr>
              <w:t>13</w:t>
            </w:r>
            <w:r w:rsidR="00526B6D">
              <w:rPr>
                <w:noProof/>
                <w:webHidden/>
              </w:rPr>
              <w:fldChar w:fldCharType="end"/>
            </w:r>
          </w:hyperlink>
        </w:p>
        <w:p w:rsidR="00526B6D" w:rsidRDefault="00133DF8" w14:paraId="4702E0C0" w14:textId="77777777">
          <w:pPr>
            <w:pStyle w:val="TOC1"/>
            <w:tabs>
              <w:tab w:val="right" w:leader="dot" w:pos="9016"/>
            </w:tabs>
            <w:rPr>
              <w:rFonts w:asciiTheme="minorHAnsi" w:hAnsiTheme="minorHAnsi" w:eastAsiaTheme="minorEastAsia"/>
              <w:noProof/>
              <w:lang w:eastAsia="en-GB"/>
            </w:rPr>
          </w:pPr>
          <w:hyperlink w:history="1" w:anchor="_Toc215586207">
            <w:r w:rsidRPr="00525C1A" w:rsidR="00526B6D">
              <w:rPr>
                <w:rStyle w:val="Hyperlink"/>
                <w:noProof/>
              </w:rPr>
              <w:t>Appendices</w:t>
            </w:r>
            <w:r w:rsidR="00526B6D">
              <w:rPr>
                <w:noProof/>
                <w:webHidden/>
              </w:rPr>
              <w:tab/>
            </w:r>
            <w:r w:rsidR="00526B6D">
              <w:rPr>
                <w:noProof/>
                <w:webHidden/>
              </w:rPr>
              <w:fldChar w:fldCharType="begin"/>
            </w:r>
            <w:r w:rsidR="00526B6D">
              <w:rPr>
                <w:noProof/>
                <w:webHidden/>
              </w:rPr>
              <w:instrText xml:space="preserve"> PAGEREF _Toc215586207 \h </w:instrText>
            </w:r>
            <w:r w:rsidR="00526B6D">
              <w:rPr>
                <w:noProof/>
                <w:webHidden/>
              </w:rPr>
            </w:r>
            <w:r w:rsidR="00526B6D">
              <w:rPr>
                <w:noProof/>
                <w:webHidden/>
              </w:rPr>
              <w:fldChar w:fldCharType="separate"/>
            </w:r>
            <w:r w:rsidR="00526B6D">
              <w:rPr>
                <w:noProof/>
                <w:webHidden/>
              </w:rPr>
              <w:t>16</w:t>
            </w:r>
            <w:r w:rsidR="00526B6D">
              <w:rPr>
                <w:noProof/>
                <w:webHidden/>
              </w:rPr>
              <w:fldChar w:fldCharType="end"/>
            </w:r>
          </w:hyperlink>
        </w:p>
        <w:p w:rsidR="00526B6D" w:rsidRDefault="00133DF8" w14:paraId="5474F433" w14:textId="77777777">
          <w:pPr>
            <w:pStyle w:val="TOC2"/>
            <w:tabs>
              <w:tab w:val="right" w:leader="dot" w:pos="9016"/>
            </w:tabs>
            <w:rPr>
              <w:rFonts w:asciiTheme="minorHAnsi" w:hAnsiTheme="minorHAnsi" w:eastAsiaTheme="minorEastAsia"/>
              <w:noProof/>
              <w:lang w:eastAsia="en-GB"/>
            </w:rPr>
          </w:pPr>
          <w:hyperlink w:history="1" w:anchor="_Toc215586208">
            <w:r w:rsidRPr="00525C1A" w:rsidR="00526B6D">
              <w:rPr>
                <w:rStyle w:val="Hyperlink"/>
                <w:noProof/>
              </w:rPr>
              <w:t xml:space="preserve">Appendix </w:t>
            </w:r>
            <w:r w:rsidRPr="00525C1A" w:rsidR="00526B6D">
              <w:rPr>
                <w:rStyle w:val="Hyperlink"/>
                <w:i/>
                <w:iCs/>
                <w:noProof/>
              </w:rPr>
              <w:t>A.</w:t>
            </w:r>
            <w:r w:rsidRPr="00525C1A" w:rsidR="00526B6D">
              <w:rPr>
                <w:rStyle w:val="Hyperlink"/>
                <w:noProof/>
              </w:rPr>
              <w:t xml:space="preserve"> Power, Influence, and Interest Table for Oakwood Estate Redevelopment</w:t>
            </w:r>
            <w:r w:rsidR="00526B6D">
              <w:rPr>
                <w:noProof/>
                <w:webHidden/>
              </w:rPr>
              <w:tab/>
            </w:r>
            <w:r w:rsidR="00526B6D">
              <w:rPr>
                <w:noProof/>
                <w:webHidden/>
              </w:rPr>
              <w:fldChar w:fldCharType="begin"/>
            </w:r>
            <w:r w:rsidR="00526B6D">
              <w:rPr>
                <w:noProof/>
                <w:webHidden/>
              </w:rPr>
              <w:instrText xml:space="preserve"> PAGEREF _Toc215586208 \h </w:instrText>
            </w:r>
            <w:r w:rsidR="00526B6D">
              <w:rPr>
                <w:noProof/>
                <w:webHidden/>
              </w:rPr>
            </w:r>
            <w:r w:rsidR="00526B6D">
              <w:rPr>
                <w:noProof/>
                <w:webHidden/>
              </w:rPr>
              <w:fldChar w:fldCharType="separate"/>
            </w:r>
            <w:r w:rsidR="00526B6D">
              <w:rPr>
                <w:noProof/>
                <w:webHidden/>
              </w:rPr>
              <w:t>16</w:t>
            </w:r>
            <w:r w:rsidR="00526B6D">
              <w:rPr>
                <w:noProof/>
                <w:webHidden/>
              </w:rPr>
              <w:fldChar w:fldCharType="end"/>
            </w:r>
          </w:hyperlink>
        </w:p>
        <w:p w:rsidR="00526B6D" w:rsidRDefault="00133DF8" w14:paraId="25C92930" w14:textId="77777777">
          <w:pPr>
            <w:pStyle w:val="TOC2"/>
            <w:tabs>
              <w:tab w:val="right" w:leader="dot" w:pos="9016"/>
            </w:tabs>
            <w:rPr>
              <w:rFonts w:asciiTheme="minorHAnsi" w:hAnsiTheme="minorHAnsi" w:eastAsiaTheme="minorEastAsia"/>
              <w:noProof/>
              <w:lang w:eastAsia="en-GB"/>
            </w:rPr>
          </w:pPr>
          <w:hyperlink w:history="1" w:anchor="_Toc215586209">
            <w:r w:rsidRPr="00525C1A" w:rsidR="00526B6D">
              <w:rPr>
                <w:rStyle w:val="Hyperlink"/>
                <w:noProof/>
              </w:rPr>
              <w:t>Appendix</w:t>
            </w:r>
            <w:r w:rsidRPr="00525C1A" w:rsidR="00526B6D">
              <w:rPr>
                <w:rStyle w:val="Hyperlink"/>
                <w:i/>
                <w:iCs/>
                <w:noProof/>
              </w:rPr>
              <w:t xml:space="preserve"> B. </w:t>
            </w:r>
            <w:r w:rsidRPr="00525C1A" w:rsidR="00526B6D">
              <w:rPr>
                <w:rStyle w:val="Hyperlink"/>
                <w:noProof/>
              </w:rPr>
              <w:t>Project Communication Plan</w:t>
            </w:r>
            <w:r w:rsidR="00526B6D">
              <w:rPr>
                <w:noProof/>
                <w:webHidden/>
              </w:rPr>
              <w:tab/>
            </w:r>
            <w:r w:rsidR="00526B6D">
              <w:rPr>
                <w:noProof/>
                <w:webHidden/>
              </w:rPr>
              <w:fldChar w:fldCharType="begin"/>
            </w:r>
            <w:r w:rsidR="00526B6D">
              <w:rPr>
                <w:noProof/>
                <w:webHidden/>
              </w:rPr>
              <w:instrText xml:space="preserve"> PAGEREF _Toc215586209 \h </w:instrText>
            </w:r>
            <w:r w:rsidR="00526B6D">
              <w:rPr>
                <w:noProof/>
                <w:webHidden/>
              </w:rPr>
            </w:r>
            <w:r w:rsidR="00526B6D">
              <w:rPr>
                <w:noProof/>
                <w:webHidden/>
              </w:rPr>
              <w:fldChar w:fldCharType="separate"/>
            </w:r>
            <w:r w:rsidR="00526B6D">
              <w:rPr>
                <w:noProof/>
                <w:webHidden/>
              </w:rPr>
              <w:t>18</w:t>
            </w:r>
            <w:r w:rsidR="00526B6D">
              <w:rPr>
                <w:noProof/>
                <w:webHidden/>
              </w:rPr>
              <w:fldChar w:fldCharType="end"/>
            </w:r>
          </w:hyperlink>
        </w:p>
        <w:p w:rsidR="00AC4E25" w:rsidRDefault="00AC4E25" w14:paraId="313DD60E" w14:textId="77777777">
          <w:r>
            <w:rPr>
              <w:b/>
              <w:bCs/>
              <w:noProof/>
            </w:rPr>
            <w:fldChar w:fldCharType="end"/>
          </w:r>
        </w:p>
      </w:sdtContent>
    </w:sdt>
    <w:p w:rsidRPr="00025527" w:rsidR="00AC4E25" w:rsidP="00AC4E25" w:rsidRDefault="00AC4E25" w14:paraId="2C4992BB" w14:textId="77777777">
      <w:pPr>
        <w:spacing w:line="278" w:lineRule="auto"/>
        <w:jc w:val="left"/>
        <w:rPr>
          <w:b/>
          <w:bCs/>
        </w:rPr>
      </w:pPr>
      <w:r>
        <w:rPr>
          <w:b/>
          <w:bCs/>
        </w:rPr>
        <w:br w:type="page"/>
      </w:r>
    </w:p>
    <w:p w:rsidRPr="007F4B4D" w:rsidR="007F4B4D" w:rsidP="007F72B3" w:rsidRDefault="007F4B4D" w14:paraId="1D8ED9E4" w14:textId="77777777">
      <w:pPr>
        <w:pStyle w:val="Heading1"/>
      </w:pPr>
      <w:bookmarkStart w:name="_Toc215586187" w:id="0"/>
      <w:r w:rsidRPr="007F4B4D">
        <w:lastRenderedPageBreak/>
        <w:t>1</w:t>
      </w:r>
      <w:r>
        <w:t>.</w:t>
      </w:r>
      <w:r w:rsidRPr="007F4B4D">
        <w:t xml:space="preserve"> </w:t>
      </w:r>
      <w:r w:rsidRPr="007F72B3">
        <w:t>Introduction</w:t>
      </w:r>
      <w:bookmarkEnd w:id="0"/>
      <w:r w:rsidRPr="007F4B4D">
        <w:t xml:space="preserve"> </w:t>
      </w:r>
    </w:p>
    <w:p w:rsidRPr="007F4B4D" w:rsidR="007F72B3" w:rsidP="007F72B3" w:rsidRDefault="007F72B3" w14:paraId="0C49BE06" w14:textId="77777777">
      <w:r w:rsidRPr="007F72B3">
        <w:t xml:space="preserve">This </w:t>
      </w:r>
      <w:r>
        <w:t>project</w:t>
      </w:r>
      <w:r w:rsidRPr="007F72B3">
        <w:t xml:space="preserve"> </w:t>
      </w:r>
      <w:r>
        <w:t xml:space="preserve">outlines a comprehensive stakeholder management plan of the 'Oakwood Estate Housing Redevelopment Project,' an urban infrastructure project proposed by a Junior Stakeholder Manager working for a company consulting on this project. </w:t>
      </w:r>
    </w:p>
    <w:p w:rsidRPr="007F4B4D" w:rsidR="007F4B4D" w:rsidP="007F72B3" w:rsidRDefault="007F4B4D" w14:paraId="040B9685" w14:textId="77777777">
      <w:pPr>
        <w:pStyle w:val="Heading2"/>
      </w:pPr>
      <w:bookmarkStart w:name="_Toc215586188" w:id="1"/>
      <w:r w:rsidRPr="007F4B4D">
        <w:t>1.1 Project Description and Relevance</w:t>
      </w:r>
      <w:bookmarkEnd w:id="1"/>
    </w:p>
    <w:p w:rsidRPr="007F72B3" w:rsidR="007F72B3" w:rsidP="007F72B3" w:rsidRDefault="007F72B3" w14:paraId="4B9A117B" w14:textId="77777777">
      <w:r w:rsidRPr="007F72B3">
        <w:t>The site of the proposed redeveloped Oakwood Estate is located within the North-West area of the City of Westvale. Currently</w:t>
      </w:r>
      <w:r>
        <w:t>,</w:t>
      </w:r>
      <w:r w:rsidRPr="007F72B3">
        <w:t xml:space="preserve"> there are approximately </w:t>
      </w:r>
      <w:r>
        <w:t>forty-five-year-old</w:t>
      </w:r>
      <w:r w:rsidRPr="007F72B3">
        <w:t xml:space="preserve"> social housing blocks on the Oakwood Estate, which suffer from significant building deterioration and will have a </w:t>
      </w:r>
      <w:r>
        <w:t>high</w:t>
      </w:r>
      <w:r w:rsidRPr="007F72B3">
        <w:t xml:space="preserve"> cost and high energy consumption, as well as the likelihood of decreased resident satisfaction due to </w:t>
      </w:r>
      <w:r>
        <w:t xml:space="preserve">the </w:t>
      </w:r>
      <w:r w:rsidRPr="007F72B3">
        <w:t>state of the building and maintenance issues</w:t>
      </w:r>
      <w:r w:rsidR="000A6927">
        <w:t xml:space="preserve"> (</w:t>
      </w:r>
      <w:r w:rsidRPr="000A6927" w:rsidR="000A6927">
        <w:t>Ewurum</w:t>
      </w:r>
      <w:r w:rsidR="000A6927">
        <w:t xml:space="preserve"> et al., 2019, p. 84)</w:t>
      </w:r>
      <w:r w:rsidRPr="007F72B3">
        <w:t>.</w:t>
      </w:r>
    </w:p>
    <w:p w:rsidR="007F4B4D" w:rsidP="007F4B4D" w:rsidRDefault="007F4B4D" w14:paraId="709D791E" w14:textId="77777777">
      <w:r>
        <w:t>The redevelopment's core purpose is to demolish the existing blocks and construct a new mixed-income residential community. This project aims to accomplish three goals:</w:t>
      </w:r>
    </w:p>
    <w:p w:rsidR="007F4B4D" w:rsidP="007F4B4D" w:rsidRDefault="007F4B4D" w14:paraId="643C6124" w14:textId="77777777">
      <w:pPr>
        <w:pStyle w:val="ListParagraph"/>
        <w:numPr>
          <w:ilvl w:val="0"/>
          <w:numId w:val="3"/>
        </w:numPr>
      </w:pPr>
      <w:r>
        <w:t xml:space="preserve">To provide affordable housing, with 300 new modern and energy-efficient residential units and maintain 50% of all units dedicated to social housing. </w:t>
      </w:r>
    </w:p>
    <w:p w:rsidR="007F4B4D" w:rsidP="007F4B4D" w:rsidRDefault="007F4B4D" w14:paraId="7B679BFC" w14:textId="77777777">
      <w:pPr>
        <w:pStyle w:val="ListParagraph"/>
        <w:numPr>
          <w:ilvl w:val="0"/>
          <w:numId w:val="3"/>
        </w:numPr>
      </w:pPr>
      <w:r>
        <w:t xml:space="preserve">To develop new community facilities, including new outdoor open space areas, community hubs, and small local retail areas. </w:t>
      </w:r>
    </w:p>
    <w:p w:rsidRPr="007F4B4D" w:rsidR="007F4B4D" w:rsidP="007F4B4D" w:rsidRDefault="007F4B4D" w14:paraId="50D800B1" w14:textId="77777777">
      <w:pPr>
        <w:pStyle w:val="ListParagraph"/>
        <w:numPr>
          <w:ilvl w:val="0"/>
          <w:numId w:val="3"/>
        </w:numPr>
      </w:pPr>
      <w:r>
        <w:t>To create jobs and opportunities for local businesses during the three-year development process, and to increase foot traffic and support local businesses in the future.</w:t>
      </w:r>
    </w:p>
    <w:p w:rsidRPr="007F72B3" w:rsidR="007F72B3" w:rsidP="007F72B3" w:rsidRDefault="007F72B3" w14:paraId="099F60BE" w14:textId="77777777">
      <w:r w:rsidRPr="007F72B3">
        <w:t>The project is a very important topic for Westvale. In addition to addressing the need for modern affordable housing</w:t>
      </w:r>
      <w:r>
        <w:t>,</w:t>
      </w:r>
      <w:r w:rsidRPr="007F72B3">
        <w:t xml:space="preserve"> which was </w:t>
      </w:r>
      <w:r>
        <w:t>recognised</w:t>
      </w:r>
      <w:r w:rsidRPr="007F72B3">
        <w:t xml:space="preserve"> in the City Council’s Development Strategy in 2023, this project will provide significant improvements in </w:t>
      </w:r>
      <w:r>
        <w:t>neighbourhood</w:t>
      </w:r>
      <w:r w:rsidRPr="007F72B3">
        <w:t xml:space="preserve"> quality of life, increased security, as well as reduced environmental impact associated with </w:t>
      </w:r>
      <w:r>
        <w:t>ageing</w:t>
      </w:r>
      <w:r w:rsidRPr="007F72B3">
        <w:t xml:space="preserve"> infrastructure. Successful implementation is critical to the achievement of the Council’s established policy goals</w:t>
      </w:r>
      <w:r>
        <w:t>,</w:t>
      </w:r>
      <w:r w:rsidRPr="007F72B3">
        <w:t xml:space="preserve"> both socially and environmentally</w:t>
      </w:r>
      <w:r w:rsidR="00061DC2">
        <w:t xml:space="preserve"> (</w:t>
      </w:r>
      <w:r w:rsidRPr="00061DC2" w:rsidR="00061DC2">
        <w:t>Iskandarani</w:t>
      </w:r>
      <w:r w:rsidR="00061DC2">
        <w:t>, 2023, p. 20)</w:t>
      </w:r>
      <w:r w:rsidRPr="007F72B3">
        <w:t>.</w:t>
      </w:r>
    </w:p>
    <w:p w:rsidR="00A8346D" w:rsidRDefault="00A8346D" w14:paraId="5289C5D0" w14:textId="77777777">
      <w:pPr>
        <w:spacing w:line="278" w:lineRule="auto"/>
        <w:jc w:val="left"/>
        <w:rPr>
          <w:b/>
          <w:bCs/>
        </w:rPr>
      </w:pPr>
      <w:bookmarkStart w:name="_Toc215586189" w:id="2"/>
      <w:r>
        <w:br w:type="page"/>
      </w:r>
    </w:p>
    <w:p w:rsidRPr="007F4B4D" w:rsidR="007F4B4D" w:rsidP="007F72B3" w:rsidRDefault="007F4B4D" w14:paraId="424F15B7" w14:textId="1F7E7CE3">
      <w:pPr>
        <w:pStyle w:val="Heading2"/>
      </w:pPr>
      <w:r w:rsidRPr="007F4B4D">
        <w:lastRenderedPageBreak/>
        <w:t>1.2 Key Stakeholders and Benefits</w:t>
      </w:r>
      <w:bookmarkEnd w:id="2"/>
    </w:p>
    <w:tbl>
      <w:tblPr>
        <w:tblStyle w:val="TableGrid"/>
        <w:tblW w:w="0" w:type="auto"/>
        <w:tblBorders>
          <w:top w:val="single" w:color="auto" w:sz="12" w:space="0"/>
          <w:left w:val="none" w:color="auto" w:sz="0" w:space="0"/>
          <w:bottom w:val="single" w:color="auto" w:sz="12" w:space="0"/>
          <w:right w:val="none" w:color="auto" w:sz="0" w:space="0"/>
          <w:insideH w:val="single" w:color="A5A5A5" w:themeColor="accent3" w:sz="4" w:space="0"/>
          <w:insideV w:val="single" w:color="A5A5A5" w:themeColor="accent3" w:sz="4" w:space="0"/>
        </w:tblBorders>
        <w:tblLook w:val="04A0" w:firstRow="1" w:lastRow="0" w:firstColumn="1" w:lastColumn="0" w:noHBand="0" w:noVBand="1"/>
      </w:tblPr>
      <w:tblGrid>
        <w:gridCol w:w="2977"/>
        <w:gridCol w:w="1641"/>
        <w:gridCol w:w="4408"/>
      </w:tblGrid>
      <w:tr w:rsidRPr="007F4B4D" w:rsidR="007F4B4D" w:rsidTr="007F4B4D" w14:paraId="102C7D96" w14:textId="77777777">
        <w:tc>
          <w:tcPr>
            <w:tcW w:w="2977" w:type="dxa"/>
            <w:tcBorders>
              <w:top w:val="single" w:color="auto" w:sz="12" w:space="0"/>
              <w:bottom w:val="single" w:color="auto" w:sz="12" w:space="0"/>
            </w:tcBorders>
            <w:shd w:val="clear" w:color="auto" w:fill="ACB9CA" w:themeFill="text2" w:themeFillTint="66"/>
            <w:hideMark/>
          </w:tcPr>
          <w:p w:rsidRPr="007F4B4D" w:rsidR="007F4B4D" w:rsidP="007F4B4D" w:rsidRDefault="007F4B4D" w14:paraId="6F00EC43" w14:textId="77777777">
            <w:pPr>
              <w:jc w:val="left"/>
            </w:pPr>
            <w:r w:rsidRPr="007F4B4D">
              <w:rPr>
                <w:b/>
                <w:bCs/>
              </w:rPr>
              <w:t>Key Stakeholder</w:t>
            </w:r>
          </w:p>
        </w:tc>
        <w:tc>
          <w:tcPr>
            <w:tcW w:w="1641" w:type="dxa"/>
            <w:tcBorders>
              <w:top w:val="single" w:color="auto" w:sz="12" w:space="0"/>
              <w:bottom w:val="single" w:color="auto" w:sz="12" w:space="0"/>
            </w:tcBorders>
            <w:shd w:val="clear" w:color="auto" w:fill="ACB9CA" w:themeFill="text2" w:themeFillTint="66"/>
            <w:hideMark/>
          </w:tcPr>
          <w:p w:rsidRPr="007F4B4D" w:rsidR="007F4B4D" w:rsidP="007F4B4D" w:rsidRDefault="007F4B4D" w14:paraId="1174BDEE" w14:textId="77777777">
            <w:pPr>
              <w:jc w:val="left"/>
            </w:pPr>
            <w:r w:rsidRPr="007F4B4D">
              <w:rPr>
                <w:b/>
                <w:bCs/>
              </w:rPr>
              <w:t>Category</w:t>
            </w:r>
          </w:p>
        </w:tc>
        <w:tc>
          <w:tcPr>
            <w:tcW w:w="0" w:type="auto"/>
            <w:tcBorders>
              <w:top w:val="single" w:color="auto" w:sz="12" w:space="0"/>
              <w:bottom w:val="single" w:color="auto" w:sz="12" w:space="0"/>
            </w:tcBorders>
            <w:shd w:val="clear" w:color="auto" w:fill="ACB9CA" w:themeFill="text2" w:themeFillTint="66"/>
            <w:hideMark/>
          </w:tcPr>
          <w:p w:rsidRPr="007F4B4D" w:rsidR="007F4B4D" w:rsidP="007F4B4D" w:rsidRDefault="007F4B4D" w14:paraId="46A7030A" w14:textId="77777777">
            <w:pPr>
              <w:jc w:val="left"/>
            </w:pPr>
            <w:r w:rsidRPr="007F4B4D">
              <w:rPr>
                <w:b/>
                <w:bCs/>
              </w:rPr>
              <w:t>Benefit from Project</w:t>
            </w:r>
          </w:p>
        </w:tc>
      </w:tr>
      <w:tr w:rsidRPr="007F4B4D" w:rsidR="007F4B4D" w:rsidTr="007F4B4D" w14:paraId="61700A0F" w14:textId="77777777">
        <w:tc>
          <w:tcPr>
            <w:tcW w:w="2977" w:type="dxa"/>
            <w:tcBorders>
              <w:top w:val="single" w:color="auto" w:sz="12" w:space="0"/>
            </w:tcBorders>
            <w:hideMark/>
          </w:tcPr>
          <w:p w:rsidRPr="007F4B4D" w:rsidR="007F4B4D" w:rsidP="007F4B4D" w:rsidRDefault="007F4B4D" w14:paraId="15DAAD00" w14:textId="77777777">
            <w:pPr>
              <w:jc w:val="left"/>
            </w:pPr>
            <w:r w:rsidRPr="007F4B4D">
              <w:rPr>
                <w:b/>
                <w:bCs/>
              </w:rPr>
              <w:t>Local Government/Council (Westvale City Council)</w:t>
            </w:r>
          </w:p>
        </w:tc>
        <w:tc>
          <w:tcPr>
            <w:tcW w:w="1641" w:type="dxa"/>
            <w:tcBorders>
              <w:top w:val="single" w:color="auto" w:sz="12" w:space="0"/>
            </w:tcBorders>
            <w:hideMark/>
          </w:tcPr>
          <w:p w:rsidRPr="007F4B4D" w:rsidR="007F4B4D" w:rsidP="007F4B4D" w:rsidRDefault="007F4B4D" w14:paraId="012B93BF" w14:textId="77777777">
            <w:pPr>
              <w:jc w:val="left"/>
            </w:pPr>
            <w:r w:rsidRPr="007F4B4D">
              <w:t>External</w:t>
            </w:r>
          </w:p>
        </w:tc>
        <w:tc>
          <w:tcPr>
            <w:tcW w:w="0" w:type="auto"/>
            <w:tcBorders>
              <w:top w:val="single" w:color="auto" w:sz="12" w:space="0"/>
            </w:tcBorders>
            <w:hideMark/>
          </w:tcPr>
          <w:p w:rsidRPr="007F4B4D" w:rsidR="007F4B4D" w:rsidP="007F4B4D" w:rsidRDefault="007F4B4D" w14:paraId="7FCFC972" w14:textId="77777777">
            <w:pPr>
              <w:jc w:val="left"/>
            </w:pPr>
            <w:r w:rsidRPr="007F4B4D">
              <w:t>Achieving affordable housing targets; increased local property tax revenue; political reputation enhancement.</w:t>
            </w:r>
          </w:p>
        </w:tc>
      </w:tr>
      <w:tr w:rsidRPr="007F4B4D" w:rsidR="007F4B4D" w:rsidTr="007F4B4D" w14:paraId="7D5DEE5D" w14:textId="77777777">
        <w:tc>
          <w:tcPr>
            <w:tcW w:w="2977" w:type="dxa"/>
            <w:hideMark/>
          </w:tcPr>
          <w:p w:rsidRPr="007F4B4D" w:rsidR="007F4B4D" w:rsidP="007F4B4D" w:rsidRDefault="007F4B4D" w14:paraId="223EB931" w14:textId="77777777">
            <w:pPr>
              <w:jc w:val="left"/>
            </w:pPr>
            <w:r w:rsidRPr="007F4B4D">
              <w:rPr>
                <w:b/>
                <w:bCs/>
              </w:rPr>
              <w:t>Local Residents/Tenants</w:t>
            </w:r>
          </w:p>
        </w:tc>
        <w:tc>
          <w:tcPr>
            <w:tcW w:w="1641" w:type="dxa"/>
            <w:hideMark/>
          </w:tcPr>
          <w:p w:rsidRPr="007F4B4D" w:rsidR="007F4B4D" w:rsidP="007F4B4D" w:rsidRDefault="007F4B4D" w14:paraId="5B535B2D" w14:textId="77777777">
            <w:pPr>
              <w:jc w:val="left"/>
            </w:pPr>
            <w:r w:rsidRPr="007F4B4D">
              <w:t>External</w:t>
            </w:r>
          </w:p>
        </w:tc>
        <w:tc>
          <w:tcPr>
            <w:tcW w:w="0" w:type="auto"/>
            <w:hideMark/>
          </w:tcPr>
          <w:p w:rsidRPr="007F4B4D" w:rsidR="007F4B4D" w:rsidP="007F4B4D" w:rsidRDefault="007F4B4D" w14:paraId="27DDA70A" w14:textId="77777777">
            <w:pPr>
              <w:jc w:val="left"/>
            </w:pPr>
            <w:r w:rsidRPr="007F4B4D">
              <w:t>Access to new, safer, and modern housing with better facilities; improved energy efficiency leading to lower bills.</w:t>
            </w:r>
          </w:p>
        </w:tc>
      </w:tr>
      <w:tr w:rsidRPr="007F4B4D" w:rsidR="007F4B4D" w:rsidTr="007F4B4D" w14:paraId="3C70E085" w14:textId="77777777">
        <w:tc>
          <w:tcPr>
            <w:tcW w:w="2977" w:type="dxa"/>
            <w:hideMark/>
          </w:tcPr>
          <w:p w:rsidRPr="007F4B4D" w:rsidR="007F4B4D" w:rsidP="007F4B4D" w:rsidRDefault="007F4B4D" w14:paraId="178E6DC8" w14:textId="77777777">
            <w:pPr>
              <w:jc w:val="left"/>
            </w:pPr>
            <w:r w:rsidRPr="007F4B4D">
              <w:rPr>
                <w:b/>
                <w:bCs/>
              </w:rPr>
              <w:t>Project Developer/Firm (Acme Developments)</w:t>
            </w:r>
          </w:p>
        </w:tc>
        <w:tc>
          <w:tcPr>
            <w:tcW w:w="1641" w:type="dxa"/>
            <w:hideMark/>
          </w:tcPr>
          <w:p w:rsidRPr="007F4B4D" w:rsidR="007F4B4D" w:rsidP="007F4B4D" w:rsidRDefault="007F4B4D" w14:paraId="4E165F35" w14:textId="77777777">
            <w:pPr>
              <w:jc w:val="left"/>
            </w:pPr>
            <w:r w:rsidRPr="007F4B4D">
              <w:t>Internal</w:t>
            </w:r>
          </w:p>
        </w:tc>
        <w:tc>
          <w:tcPr>
            <w:tcW w:w="0" w:type="auto"/>
            <w:hideMark/>
          </w:tcPr>
          <w:p w:rsidRPr="007F4B4D" w:rsidR="007F4B4D" w:rsidP="007F4B4D" w:rsidRDefault="007F4B4D" w14:paraId="4B4F4E05" w14:textId="77777777">
            <w:pPr>
              <w:jc w:val="left"/>
            </w:pPr>
            <w:r w:rsidRPr="007F4B4D">
              <w:t>Financial profit from the development; enhancement of corporate portfolio and reputation through a major public-private partnership.</w:t>
            </w:r>
          </w:p>
        </w:tc>
      </w:tr>
      <w:tr w:rsidRPr="007F4B4D" w:rsidR="007F4B4D" w:rsidTr="007F4B4D" w14:paraId="370A9E51" w14:textId="77777777">
        <w:tc>
          <w:tcPr>
            <w:tcW w:w="2977" w:type="dxa"/>
            <w:hideMark/>
          </w:tcPr>
          <w:p w:rsidRPr="007F4B4D" w:rsidR="007F4B4D" w:rsidP="007F4B4D" w:rsidRDefault="007F4B4D" w14:paraId="51622BD4" w14:textId="77777777">
            <w:pPr>
              <w:jc w:val="left"/>
            </w:pPr>
            <w:r w:rsidRPr="007F4B4D">
              <w:rPr>
                <w:b/>
                <w:bCs/>
              </w:rPr>
              <w:t>Local Businesses (High Street Shops)</w:t>
            </w:r>
          </w:p>
        </w:tc>
        <w:tc>
          <w:tcPr>
            <w:tcW w:w="1641" w:type="dxa"/>
            <w:hideMark/>
          </w:tcPr>
          <w:p w:rsidRPr="007F4B4D" w:rsidR="007F4B4D" w:rsidP="007F4B4D" w:rsidRDefault="007F4B4D" w14:paraId="3E3831DE" w14:textId="77777777">
            <w:pPr>
              <w:jc w:val="left"/>
            </w:pPr>
            <w:r w:rsidRPr="007F4B4D">
              <w:t>External</w:t>
            </w:r>
          </w:p>
        </w:tc>
        <w:tc>
          <w:tcPr>
            <w:tcW w:w="0" w:type="auto"/>
            <w:hideMark/>
          </w:tcPr>
          <w:p w:rsidRPr="007F4B4D" w:rsidR="007F4B4D" w:rsidP="007F4B4D" w:rsidRDefault="007F4B4D" w14:paraId="0CDDE0ED" w14:textId="77777777">
            <w:pPr>
              <w:jc w:val="left"/>
            </w:pPr>
            <w:r w:rsidRPr="007F4B4D">
              <w:t>Increased customer base from new residents; potential for new retail contracts within the development.</w:t>
            </w:r>
          </w:p>
        </w:tc>
      </w:tr>
      <w:tr w:rsidRPr="007F4B4D" w:rsidR="007F4B4D" w:rsidTr="007F4B4D" w14:paraId="2B61E9EC" w14:textId="77777777">
        <w:tc>
          <w:tcPr>
            <w:tcW w:w="2977" w:type="dxa"/>
            <w:hideMark/>
          </w:tcPr>
          <w:p w:rsidRPr="007F4B4D" w:rsidR="007F4B4D" w:rsidP="007F4B4D" w:rsidRDefault="007F4B4D" w14:paraId="2D686870" w14:textId="77777777">
            <w:pPr>
              <w:jc w:val="left"/>
            </w:pPr>
            <w:r w:rsidRPr="007F4B4D">
              <w:rPr>
                <w:b/>
                <w:bCs/>
              </w:rPr>
              <w:t>Construction Workers/Suppliers</w:t>
            </w:r>
          </w:p>
        </w:tc>
        <w:tc>
          <w:tcPr>
            <w:tcW w:w="1641" w:type="dxa"/>
            <w:hideMark/>
          </w:tcPr>
          <w:p w:rsidRPr="007F4B4D" w:rsidR="007F4B4D" w:rsidP="007F4B4D" w:rsidRDefault="007F4B4D" w14:paraId="197B5074" w14:textId="77777777">
            <w:pPr>
              <w:jc w:val="left"/>
            </w:pPr>
            <w:r w:rsidRPr="007F4B4D">
              <w:t>External</w:t>
            </w:r>
          </w:p>
        </w:tc>
        <w:tc>
          <w:tcPr>
            <w:tcW w:w="0" w:type="auto"/>
            <w:hideMark/>
          </w:tcPr>
          <w:p w:rsidRPr="007F4B4D" w:rsidR="007F4B4D" w:rsidP="007F4B4D" w:rsidRDefault="007F4B4D" w14:paraId="2ACA3BB9" w14:textId="77777777">
            <w:pPr>
              <w:jc w:val="left"/>
            </w:pPr>
            <w:r w:rsidRPr="007F4B4D">
              <w:t>Securing substantial job opportunities and contracts for building materials and services over the project lifecycle.</w:t>
            </w:r>
          </w:p>
        </w:tc>
      </w:tr>
      <w:tr w:rsidRPr="007F4B4D" w:rsidR="007F4B4D" w:rsidTr="007F4B4D" w14:paraId="0B5BE9AE" w14:textId="77777777">
        <w:tc>
          <w:tcPr>
            <w:tcW w:w="2977" w:type="dxa"/>
            <w:hideMark/>
          </w:tcPr>
          <w:p w:rsidRPr="007F4B4D" w:rsidR="007F4B4D" w:rsidP="007F4B4D" w:rsidRDefault="007F4B4D" w14:paraId="6657C1AC" w14:textId="77777777">
            <w:pPr>
              <w:jc w:val="left"/>
            </w:pPr>
            <w:r w:rsidRPr="007F4B4D">
              <w:rPr>
                <w:b/>
                <w:bCs/>
              </w:rPr>
              <w:t>Local Community Groups/NGOs (e.g., Homelessness Charities)</w:t>
            </w:r>
          </w:p>
        </w:tc>
        <w:tc>
          <w:tcPr>
            <w:tcW w:w="1641" w:type="dxa"/>
            <w:hideMark/>
          </w:tcPr>
          <w:p w:rsidRPr="007F4B4D" w:rsidR="007F4B4D" w:rsidP="007F4B4D" w:rsidRDefault="007F4B4D" w14:paraId="4FADD380" w14:textId="77777777">
            <w:pPr>
              <w:jc w:val="left"/>
            </w:pPr>
            <w:r w:rsidRPr="007F4B4D">
              <w:t>External</w:t>
            </w:r>
          </w:p>
        </w:tc>
        <w:tc>
          <w:tcPr>
            <w:tcW w:w="0" w:type="auto"/>
            <w:hideMark/>
          </w:tcPr>
          <w:p w:rsidRPr="007F4B4D" w:rsidR="007F4B4D" w:rsidP="00995542" w:rsidRDefault="007F4B4D" w14:paraId="5A97C48B" w14:textId="77777777">
            <w:pPr>
              <w:jc w:val="left"/>
            </w:pPr>
            <w:r w:rsidRPr="007F4B4D">
              <w:t>Opportunity to influence the social aspects of the design (e.g., support services); provision of integrated community facilities.</w:t>
            </w:r>
          </w:p>
        </w:tc>
      </w:tr>
    </w:tbl>
    <w:p w:rsidRPr="007F4B4D" w:rsidR="00025527" w:rsidP="000C0C71" w:rsidRDefault="000C0C71" w14:paraId="6020823D" w14:textId="77777777">
      <w:pPr>
        <w:pStyle w:val="Heading1"/>
      </w:pPr>
      <w:bookmarkStart w:name="_Toc215586190" w:id="3"/>
      <w:r w:rsidRPr="000C0C71">
        <w:t>2</w:t>
      </w:r>
      <w:r>
        <w:t>.</w:t>
      </w:r>
      <w:r w:rsidRPr="000C0C71">
        <w:t xml:space="preserve"> Application to Include Stakeholder Engagement Strategies</w:t>
      </w:r>
      <w:bookmarkEnd w:id="3"/>
    </w:p>
    <w:p w:rsidRPr="00061DC2" w:rsidR="005230C3" w:rsidP="00061DC2" w:rsidRDefault="005230C3" w14:paraId="5A3149AE" w14:textId="77777777">
      <w:r w:rsidRPr="005230C3">
        <w:t>The analysis section outlines how stakeholder management theory was applied to the Oakwood Estate Housing Redevelopment Project</w:t>
      </w:r>
      <w:r w:rsidR="00D6422F">
        <w:t xml:space="preserve"> (</w:t>
      </w:r>
      <w:r w:rsidRPr="00D6422F" w:rsidR="00D6422F">
        <w:t>Ewurum</w:t>
      </w:r>
      <w:r w:rsidR="00D6422F">
        <w:t xml:space="preserve"> et al., 2020, p. 41)</w:t>
      </w:r>
      <w:r w:rsidRPr="005230C3">
        <w:t xml:space="preserve">. The first step as a Junior Stakeholder Manager is to use the Power, Influence and Interest Framework to assess the current status of key stakeholder groups in order to develop an engagement strategy that </w:t>
      </w:r>
      <w:r>
        <w:t xml:space="preserve">best </w:t>
      </w:r>
      <w:r w:rsidRPr="005230C3">
        <w:t>meets their needs.</w:t>
      </w:r>
      <w:r>
        <w:t xml:space="preserve">  </w:t>
      </w:r>
    </w:p>
    <w:p w:rsidR="00A8346D" w:rsidRDefault="00A8346D" w14:paraId="0457A95E" w14:textId="77777777">
      <w:pPr>
        <w:spacing w:line="278" w:lineRule="auto"/>
        <w:jc w:val="left"/>
        <w:rPr>
          <w:b/>
          <w:bCs/>
        </w:rPr>
      </w:pPr>
      <w:bookmarkStart w:name="_Toc215586191" w:id="4"/>
      <w:r>
        <w:br w:type="page"/>
      </w:r>
    </w:p>
    <w:p w:rsidRPr="00061DC2" w:rsidR="00061DC2" w:rsidP="00526B6D" w:rsidRDefault="00061DC2" w14:paraId="2FE48B27" w14:textId="0A76A2FE">
      <w:pPr>
        <w:pStyle w:val="Heading2"/>
      </w:pPr>
      <w:r w:rsidRPr="00061DC2">
        <w:lastRenderedPageBreak/>
        <w:t>2.1 Power, Influence, and Interest Analysis</w:t>
      </w:r>
      <w:bookmarkEnd w:id="4"/>
    </w:p>
    <w:p w:rsidR="005230C3" w:rsidP="005230C3" w:rsidRDefault="005230C3" w14:paraId="6DBB2311" w14:textId="77777777">
      <w:r>
        <w:t>Stakeholder analysis is conducted by determining how each stakeholder has the potential to influence the outcomes of a project. The three variables used to examine the potential influence of stakeholders include:</w:t>
      </w:r>
    </w:p>
    <w:p w:rsidR="005230C3" w:rsidP="005230C3" w:rsidRDefault="005230C3" w14:paraId="3F3D4374" w14:textId="77777777">
      <w:r w:rsidRPr="005230C3">
        <w:rPr>
          <w:b/>
          <w:bCs/>
        </w:rPr>
        <w:t>Power</w:t>
      </w:r>
      <w:r>
        <w:t xml:space="preserve"> - refers to how much power a stakeholder has over whether or not a decision is made, whether or not to approve or disapprove of a project, and stopping a project from progressing. </w:t>
      </w:r>
    </w:p>
    <w:p w:rsidR="005230C3" w:rsidP="005230C3" w:rsidRDefault="005230C3" w14:paraId="2C5191C8" w14:textId="77777777">
      <w:r w:rsidRPr="005230C3">
        <w:rPr>
          <w:b/>
          <w:bCs/>
        </w:rPr>
        <w:t>Influence</w:t>
      </w:r>
      <w:r>
        <w:t xml:space="preserve"> - refers to how much influence a stakeholder can exert over others (public, media, or decision-makers) to gain support or opposition for a project.</w:t>
      </w:r>
    </w:p>
    <w:p w:rsidR="005230C3" w:rsidP="005230C3" w:rsidRDefault="005230C3" w14:paraId="50527AED" w14:textId="77777777">
      <w:r w:rsidRPr="005230C3">
        <w:rPr>
          <w:b/>
          <w:bCs/>
        </w:rPr>
        <w:t>Interest</w:t>
      </w:r>
      <w:r>
        <w:t xml:space="preserve"> - refers to the extent to which a stakeholder is interested in a project's success or failure, and is typically measured by the direct effects of the project's success or failure on the personal and professional life of the stakeholder</w:t>
      </w:r>
      <w:r w:rsidR="00D6422F">
        <w:t xml:space="preserve"> (</w:t>
      </w:r>
      <w:r w:rsidRPr="00D6422F" w:rsidR="00D6422F">
        <w:t>Colvin</w:t>
      </w:r>
      <w:r w:rsidR="00D6422F">
        <w:t xml:space="preserve"> et al., 2020, p. 110974)</w:t>
      </w:r>
      <w:r>
        <w:t>.</w:t>
      </w:r>
    </w:p>
    <w:p w:rsidRPr="00061DC2" w:rsidR="005230C3" w:rsidP="005230C3" w:rsidRDefault="005230C3" w14:paraId="0742A4B4" w14:textId="77777777">
      <w:r>
        <w:t xml:space="preserve">The assignment of </w:t>
      </w:r>
      <w:r w:rsidRPr="005230C3">
        <w:t xml:space="preserve">High (H), Medium (M), or Low (L) </w:t>
      </w:r>
      <w:r>
        <w:t xml:space="preserve">positioning for the six primary stakeholders is justified in the table </w:t>
      </w:r>
      <w:r w:rsidRPr="005230C3">
        <w:rPr>
          <w:i/>
          <w:iCs/>
        </w:rPr>
        <w:t xml:space="preserve">(see </w:t>
      </w:r>
      <w:r w:rsidR="00995542">
        <w:rPr>
          <w:i/>
          <w:iCs/>
        </w:rPr>
        <w:t>Appendix A</w:t>
      </w:r>
      <w:r w:rsidRPr="005230C3">
        <w:rPr>
          <w:i/>
          <w:iCs/>
        </w:rPr>
        <w:t>)</w:t>
      </w:r>
      <w:r>
        <w:rPr>
          <w:i/>
          <w:iCs/>
        </w:rPr>
        <w:t xml:space="preserve">. </w:t>
      </w:r>
    </w:p>
    <w:p w:rsidRPr="00061DC2" w:rsidR="00061DC2" w:rsidP="00526B6D" w:rsidRDefault="00061DC2" w14:paraId="22B52F43" w14:textId="77777777">
      <w:pPr>
        <w:pStyle w:val="Heading2"/>
      </w:pPr>
      <w:bookmarkStart w:name="_Toc215586192" w:id="5"/>
      <w:r w:rsidRPr="00061DC2">
        <w:t>2.2 Stakeholder Mapping and Engagement Strategy</w:t>
      </w:r>
      <w:bookmarkEnd w:id="5"/>
    </w:p>
    <w:p w:rsidR="005230C3" w:rsidP="000C0C71" w:rsidRDefault="005230C3" w14:paraId="1BE2D4B7" w14:textId="77777777">
      <w:r w:rsidRPr="005230C3">
        <w:t>The next phase in the process will be building a stakeholder map (also known as "the Power/Interest Grid") based on both power and interest levels of stakeholders</w:t>
      </w:r>
      <w:r w:rsidR="00D6422F">
        <w:t xml:space="preserve"> (</w:t>
      </w:r>
      <w:r w:rsidRPr="00D6422F" w:rsidR="00D6422F">
        <w:t>Wu</w:t>
      </w:r>
      <w:r w:rsidR="00D6422F">
        <w:t xml:space="preserve"> et al., 2020, p. 9206)</w:t>
      </w:r>
      <w:r w:rsidRPr="005230C3">
        <w:t>. The Power/Interest Grid is a strategic model created by combining elements from Mendelow's Matrix</w:t>
      </w:r>
      <w:r w:rsidR="00D6422F">
        <w:t xml:space="preserve"> (</w:t>
      </w:r>
      <w:r w:rsidRPr="00D6422F" w:rsidR="00D6422F">
        <w:t>Mints and Kamyshnykova, 2021</w:t>
      </w:r>
      <w:r w:rsidR="00D6422F">
        <w:t>, p. 378)</w:t>
      </w:r>
      <w:r w:rsidRPr="005230C3">
        <w:t xml:space="preserve">. The Stakeholder map </w:t>
      </w:r>
      <w:r w:rsidR="008355C7">
        <w:t>organises</w:t>
      </w:r>
      <w:r w:rsidRPr="005230C3">
        <w:t xml:space="preserve"> stakeholders into four separate quadrants based on their power and level of interest, creating an approach for how best to engage with those stakeholders to effectively </w:t>
      </w:r>
      <w:r w:rsidR="008355C7">
        <w:t>utilise</w:t>
      </w:r>
      <w:r w:rsidRPr="005230C3">
        <w:t xml:space="preserve"> resources and manage project expectations.</w:t>
      </w:r>
    </w:p>
    <w:p w:rsidRPr="00E20144" w:rsidR="00E20144" w:rsidP="00E20144" w:rsidRDefault="00E20144" w14:paraId="68072CDF" w14:textId="77777777">
      <w:pPr>
        <w:jc w:val="center"/>
      </w:pPr>
      <w:r w:rsidRPr="00E20144">
        <w:rPr>
          <w:noProof/>
        </w:rPr>
        <w:lastRenderedPageBreak/>
        <w:drawing>
          <wp:inline distT="0" distB="0" distL="0" distR="0" wp14:anchorId="191DD44C" wp14:editId="28662BA5">
            <wp:extent cx="4260850" cy="4070136"/>
            <wp:effectExtent l="0" t="0" r="0" b="0"/>
            <wp:docPr id="9801630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64736" cy="4073848"/>
                    </a:xfrm>
                    <a:prstGeom prst="rect">
                      <a:avLst/>
                    </a:prstGeom>
                    <a:noFill/>
                    <a:ln>
                      <a:noFill/>
                    </a:ln>
                  </pic:spPr>
                </pic:pic>
              </a:graphicData>
            </a:graphic>
          </wp:inline>
        </w:drawing>
      </w:r>
    </w:p>
    <w:p w:rsidRPr="00061DC2" w:rsidR="000C0C71" w:rsidP="00E20144" w:rsidRDefault="00E20144" w14:paraId="76515048" w14:textId="77777777">
      <w:pPr>
        <w:jc w:val="center"/>
        <w:rPr>
          <w:b/>
          <w:bCs/>
        </w:rPr>
      </w:pPr>
      <w:r>
        <w:rPr>
          <w:b/>
          <w:bCs/>
        </w:rPr>
        <w:t xml:space="preserve">Figure 1. </w:t>
      </w:r>
      <w:r w:rsidRPr="00061DC2">
        <w:rPr>
          <w:b/>
          <w:bCs/>
        </w:rPr>
        <w:t>Stakeholder Map</w:t>
      </w:r>
      <w:r>
        <w:rPr>
          <w:b/>
          <w:bCs/>
        </w:rPr>
        <w:t xml:space="preserve"> (Self-made) </w:t>
      </w:r>
    </w:p>
    <w:p w:rsidR="005230C3" w:rsidP="005230C3" w:rsidRDefault="005230C3" w14:paraId="2881E23A" w14:textId="77777777">
      <w:r>
        <w:t>The strategy and placement within each quadrant have been explained below:</w:t>
      </w:r>
    </w:p>
    <w:p w:rsidR="005230C3" w:rsidP="005230C3" w:rsidRDefault="005230C3" w14:paraId="19D09F84" w14:textId="77777777">
      <w:r w:rsidRPr="005230C3">
        <w:rPr>
          <w:b/>
          <w:bCs/>
        </w:rPr>
        <w:t>Quadrant 1:</w:t>
      </w:r>
      <w:r>
        <w:t xml:space="preserve"> High Power/High Interest (Manage Closely)</w:t>
      </w:r>
    </w:p>
    <w:p w:rsidR="005230C3" w:rsidP="005230C3" w:rsidRDefault="005230C3" w14:paraId="738459A0" w14:textId="77777777">
      <w:r w:rsidRPr="005230C3">
        <w:rPr>
          <w:b/>
          <w:bCs/>
        </w:rPr>
        <w:t>Stakeholders:</w:t>
      </w:r>
      <w:r>
        <w:t xml:space="preserve"> Local Council/Government and Project Developer.</w:t>
      </w:r>
    </w:p>
    <w:p w:rsidR="005230C3" w:rsidP="005230C3" w:rsidRDefault="005230C3" w14:paraId="376F44B0" w14:textId="77777777">
      <w:r w:rsidRPr="005230C3">
        <w:rPr>
          <w:b/>
          <w:bCs/>
        </w:rPr>
        <w:t>Strategic Plan:</w:t>
      </w:r>
      <w:r>
        <w:t xml:space="preserve"> All Stakeholders in this quadrant must be Managed Closely with ongoing, complete and formal interaction. The risk of mismanaging these stakeholders is extremely high. Because they have the power and incentive to impact or modify the scope, budget or even terminate the project.</w:t>
      </w:r>
    </w:p>
    <w:p w:rsidRPr="00061DC2" w:rsidR="005230C3" w:rsidP="005230C3" w:rsidRDefault="005230C3" w14:paraId="42AAEDA0" w14:textId="77777777">
      <w:r>
        <w:t>The Local Government controls access to political and statutory successes. The Project Developer controls the project’s operational ability to execute and maintain financial viability. Continuous alignment between the Local Government and the Project Developer is absolutely critical</w:t>
      </w:r>
      <w:r w:rsidR="00D6422F">
        <w:t xml:space="preserve"> (</w:t>
      </w:r>
      <w:r w:rsidRPr="00D6422F" w:rsidR="00D6422F">
        <w:t>Azzahra</w:t>
      </w:r>
      <w:r w:rsidR="00D6422F">
        <w:t xml:space="preserve"> et al., 2023, p. 3)</w:t>
      </w:r>
      <w:r>
        <w:t>.</w:t>
      </w:r>
    </w:p>
    <w:p w:rsidR="00A8346D" w:rsidRDefault="00A8346D" w14:paraId="24F845AE" w14:textId="77777777">
      <w:pPr>
        <w:spacing w:line="278" w:lineRule="auto"/>
        <w:jc w:val="left"/>
        <w:rPr>
          <w:b/>
          <w:bCs/>
        </w:rPr>
      </w:pPr>
      <w:r>
        <w:rPr>
          <w:b/>
          <w:bCs/>
        </w:rPr>
        <w:br w:type="page"/>
      </w:r>
    </w:p>
    <w:p w:rsidRPr="00061DC2" w:rsidR="00061DC2" w:rsidP="00061DC2" w:rsidRDefault="00061DC2" w14:paraId="326AFD3A" w14:textId="32092C61">
      <w:pPr>
        <w:rPr>
          <w:b/>
          <w:bCs/>
        </w:rPr>
      </w:pPr>
      <w:r w:rsidRPr="00061DC2">
        <w:rPr>
          <w:b/>
          <w:bCs/>
        </w:rPr>
        <w:lastRenderedPageBreak/>
        <w:t>Quadrant 2: High Power / Low Interest (Keep Satisfied)</w:t>
      </w:r>
    </w:p>
    <w:p w:rsidRPr="00061DC2" w:rsidR="008355C7" w:rsidP="00D6422F" w:rsidRDefault="00061DC2" w14:paraId="4D815557" w14:textId="77777777">
      <w:r w:rsidRPr="00061DC2">
        <w:rPr>
          <w:b/>
          <w:bCs/>
        </w:rPr>
        <w:t>Stakeholders:</w:t>
      </w:r>
      <w:r w:rsidRPr="00061DC2">
        <w:t xml:space="preserve"> </w:t>
      </w:r>
      <w:r w:rsidRPr="008355C7" w:rsidR="008355C7">
        <w:t xml:space="preserve">The stakeholders for this category are not represented among the six selected. This quadrant will normally consist of the major regulators or utility companies that have to be part of the project due to </w:t>
      </w:r>
      <w:r w:rsidR="008355C7">
        <w:t>requirements</w:t>
      </w:r>
      <w:r w:rsidRPr="008355C7" w:rsidR="008355C7">
        <w:t xml:space="preserve"> and </w:t>
      </w:r>
      <w:r w:rsidR="008355C7">
        <w:t>regulations,</w:t>
      </w:r>
      <w:r w:rsidRPr="008355C7" w:rsidR="008355C7">
        <w:t xml:space="preserve"> but do not share a financial investment in the specific social outcomes of the project. </w:t>
      </w:r>
    </w:p>
    <w:p w:rsidRPr="00061DC2" w:rsidR="008355C7" w:rsidP="00D6422F" w:rsidRDefault="00061DC2" w14:paraId="75B3B814" w14:textId="77777777">
      <w:r w:rsidRPr="00061DC2">
        <w:rPr>
          <w:b/>
          <w:bCs/>
        </w:rPr>
        <w:t>Strategy:</w:t>
      </w:r>
      <w:r w:rsidRPr="00061DC2">
        <w:t xml:space="preserve"> </w:t>
      </w:r>
      <w:r w:rsidRPr="00061DC2">
        <w:rPr>
          <w:b/>
          <w:bCs/>
        </w:rPr>
        <w:t>Keep Satisfied</w:t>
      </w:r>
      <w:r w:rsidRPr="00061DC2">
        <w:t xml:space="preserve">. </w:t>
      </w:r>
      <w:r w:rsidRPr="008355C7" w:rsidR="008355C7">
        <w:t xml:space="preserve">To keep Stakeholders satisfied, </w:t>
      </w:r>
      <w:r w:rsidR="008355C7">
        <w:t>the engagement process needs to ensure</w:t>
      </w:r>
      <w:r w:rsidRPr="008355C7" w:rsidR="008355C7">
        <w:t xml:space="preserve"> that </w:t>
      </w:r>
      <w:r w:rsidR="008355C7">
        <w:t>stakeholders'</w:t>
      </w:r>
      <w:r w:rsidRPr="008355C7" w:rsidR="008355C7">
        <w:t xml:space="preserve"> requirements are fulfilled </w:t>
      </w:r>
      <w:r w:rsidR="008355C7">
        <w:t>to</w:t>
      </w:r>
      <w:r w:rsidRPr="008355C7" w:rsidR="008355C7">
        <w:t xml:space="preserve"> avoid them exercising their ability to block the project. Stakeholders will have a low level of interest; therefore, they do not require to be involved on a daily basis, but their potential power creates a threat.</w:t>
      </w:r>
    </w:p>
    <w:p w:rsidRPr="00061DC2" w:rsidR="00061DC2" w:rsidP="00061DC2" w:rsidRDefault="00061DC2" w14:paraId="0AA9D06E" w14:textId="77777777">
      <w:pPr>
        <w:rPr>
          <w:b/>
          <w:bCs/>
        </w:rPr>
      </w:pPr>
      <w:r w:rsidRPr="00061DC2">
        <w:rPr>
          <w:b/>
          <w:bCs/>
        </w:rPr>
        <w:t>Quadrant 3: Low Power / High Interest (Keep Informed)</w:t>
      </w:r>
    </w:p>
    <w:p w:rsidRPr="00061DC2" w:rsidR="00061DC2" w:rsidP="00061DC2" w:rsidRDefault="00061DC2" w14:paraId="2FADB480" w14:textId="77777777">
      <w:pPr>
        <w:numPr>
          <w:ilvl w:val="0"/>
          <w:numId w:val="7"/>
        </w:numPr>
      </w:pPr>
      <w:r w:rsidRPr="00061DC2">
        <w:rPr>
          <w:b/>
          <w:bCs/>
        </w:rPr>
        <w:t>Stakeholders:</w:t>
      </w:r>
      <w:r w:rsidRPr="00061DC2">
        <w:t xml:space="preserve"> </w:t>
      </w:r>
      <w:r w:rsidRPr="00061DC2">
        <w:rPr>
          <w:b/>
          <w:bCs/>
        </w:rPr>
        <w:t>Local Residents/Tenants</w:t>
      </w:r>
      <w:r w:rsidRPr="00061DC2">
        <w:t>.</w:t>
      </w:r>
    </w:p>
    <w:p w:rsidRPr="00061DC2" w:rsidR="008355C7" w:rsidP="008355C7" w:rsidRDefault="00061DC2" w14:paraId="35F2503E" w14:textId="77777777">
      <w:pPr>
        <w:numPr>
          <w:ilvl w:val="0"/>
          <w:numId w:val="7"/>
        </w:numPr>
      </w:pPr>
      <w:r w:rsidRPr="00061DC2">
        <w:rPr>
          <w:b/>
          <w:bCs/>
        </w:rPr>
        <w:t>Strategy:</w:t>
      </w:r>
      <w:r w:rsidRPr="00061DC2">
        <w:t xml:space="preserve"> </w:t>
      </w:r>
      <w:r w:rsidRPr="00061DC2">
        <w:rPr>
          <w:b/>
          <w:bCs/>
        </w:rPr>
        <w:t>Keep Informed</w:t>
      </w:r>
      <w:r w:rsidRPr="00061DC2">
        <w:t xml:space="preserve">. </w:t>
      </w:r>
      <w:r w:rsidRPr="008355C7" w:rsidR="008355C7">
        <w:t xml:space="preserve">These groups should be engaged to a level that meets their minimum requirements and </w:t>
      </w:r>
      <w:r w:rsidR="008355C7">
        <w:t>monitored</w:t>
      </w:r>
      <w:r w:rsidRPr="008355C7" w:rsidR="008355C7">
        <w:t xml:space="preserve"> for high-profile changes in engagement and influence. Although they do not have a significant amount of power, it is important to consider that they will have a moderate level of interest and to notify them regarding changes that may affect them, including disruptions in transit and job opportunities. </w:t>
      </w:r>
    </w:p>
    <w:p w:rsidR="00061DC2" w:rsidP="00D6422F" w:rsidRDefault="008355C7" w14:paraId="2BFD27C7" w14:textId="77777777">
      <w:pPr>
        <w:ind w:left="720"/>
      </w:pPr>
      <w:r w:rsidRPr="008355C7">
        <w:t>Transparency and openness to communities, as well as accurate project information, are key components of ensuring communities do not oppose projects due to the rumour mill and lack of trust</w:t>
      </w:r>
      <w:r w:rsidR="00D6422F">
        <w:t xml:space="preserve"> (</w:t>
      </w:r>
      <w:r w:rsidRPr="00D6422F" w:rsidR="00D6422F">
        <w:t>Bello</w:t>
      </w:r>
      <w:r w:rsidR="00D6422F">
        <w:t xml:space="preserve"> et al., 2024, p. 17)</w:t>
      </w:r>
      <w:r w:rsidRPr="008355C7">
        <w:t>.</w:t>
      </w:r>
    </w:p>
    <w:p w:rsidRPr="00061DC2" w:rsidR="00061DC2" w:rsidP="00061DC2" w:rsidRDefault="00061DC2" w14:paraId="29EBBB2F" w14:textId="77777777">
      <w:pPr>
        <w:rPr>
          <w:b/>
          <w:bCs/>
        </w:rPr>
      </w:pPr>
      <w:r w:rsidRPr="00061DC2">
        <w:rPr>
          <w:b/>
          <w:bCs/>
        </w:rPr>
        <w:t>Quadrant 4: Low Power / Low Interest (Monitor/Minimum Effort)</w:t>
      </w:r>
    </w:p>
    <w:p w:rsidRPr="00061DC2" w:rsidR="00061DC2" w:rsidP="00995542" w:rsidRDefault="00061DC2" w14:paraId="5378D543" w14:textId="77777777">
      <w:pPr>
        <w:numPr>
          <w:ilvl w:val="0"/>
          <w:numId w:val="8"/>
        </w:numPr>
        <w:jc w:val="left"/>
      </w:pPr>
      <w:r w:rsidRPr="00061DC2">
        <w:rPr>
          <w:b/>
          <w:bCs/>
        </w:rPr>
        <w:t>Stakeholders:</w:t>
      </w:r>
      <w:r w:rsidRPr="00061DC2">
        <w:t xml:space="preserve"> </w:t>
      </w:r>
      <w:r w:rsidRPr="00061DC2">
        <w:rPr>
          <w:b/>
          <w:bCs/>
        </w:rPr>
        <w:t>Local Businesses</w:t>
      </w:r>
      <w:r w:rsidRPr="00061DC2">
        <w:t xml:space="preserve">, </w:t>
      </w:r>
      <w:r w:rsidRPr="00061DC2">
        <w:rPr>
          <w:b/>
          <w:bCs/>
        </w:rPr>
        <w:t>Local Community Groups/NGOs</w:t>
      </w:r>
      <w:r w:rsidRPr="00061DC2">
        <w:t xml:space="preserve">, and </w:t>
      </w:r>
      <w:r w:rsidRPr="00061DC2">
        <w:rPr>
          <w:b/>
          <w:bCs/>
        </w:rPr>
        <w:t>Construction Workers/Suppliers</w:t>
      </w:r>
      <w:r w:rsidRPr="00061DC2">
        <w:t>.</w:t>
      </w:r>
    </w:p>
    <w:p w:rsidRPr="00061DC2" w:rsidR="008355C7" w:rsidP="008355C7" w:rsidRDefault="00061DC2" w14:paraId="5D9A475A" w14:textId="77777777">
      <w:pPr>
        <w:numPr>
          <w:ilvl w:val="0"/>
          <w:numId w:val="8"/>
        </w:numPr>
      </w:pPr>
      <w:r w:rsidRPr="00061DC2">
        <w:rPr>
          <w:b/>
          <w:bCs/>
        </w:rPr>
        <w:t>Strategy:</w:t>
      </w:r>
      <w:r w:rsidRPr="00061DC2">
        <w:t xml:space="preserve"> </w:t>
      </w:r>
      <w:r w:rsidRPr="00061DC2">
        <w:rPr>
          <w:b/>
          <w:bCs/>
        </w:rPr>
        <w:t>Monitor</w:t>
      </w:r>
      <w:r w:rsidRPr="00061DC2">
        <w:t xml:space="preserve"> or </w:t>
      </w:r>
      <w:r w:rsidRPr="00061DC2">
        <w:rPr>
          <w:b/>
          <w:bCs/>
        </w:rPr>
        <w:t>Minimum Effort</w:t>
      </w:r>
      <w:r w:rsidRPr="00061DC2">
        <w:t xml:space="preserve">. </w:t>
      </w:r>
      <w:r w:rsidRPr="008355C7" w:rsidR="008355C7">
        <w:t>Monitor for any changes in interest or influence in how Users react to the project</w:t>
      </w:r>
      <w:r w:rsidR="008355C7">
        <w:t>,</w:t>
      </w:r>
      <w:r w:rsidRPr="008355C7" w:rsidR="008355C7">
        <w:t xml:space="preserve"> as they will be a critical component of the overall project. Although Users have limited formal power, the three targeting groups should be informed about what's happening within the project as it pertains to any impacts on either traffic flow or new employee opportunities. </w:t>
      </w:r>
    </w:p>
    <w:p w:rsidRPr="00061DC2" w:rsidR="00995542" w:rsidP="00D6422F" w:rsidRDefault="00995542" w14:paraId="02B023A3" w14:textId="77777777">
      <w:pPr>
        <w:ind w:left="720"/>
      </w:pPr>
      <w:r w:rsidRPr="00995542">
        <w:t xml:space="preserve">Intensive resource allocation in this area would not be an efficient use of means. Nevertheless, the tactic should allow for quick changes; for instance, if Local </w:t>
      </w:r>
      <w:r w:rsidRPr="00995542">
        <w:lastRenderedPageBreak/>
        <w:t>Businesses make a united front against traffic disruption that influences them, a prompt switch to the 'Keep Informed' strategy may become necessary.</w:t>
      </w:r>
    </w:p>
    <w:p w:rsidRPr="00061DC2" w:rsidR="00061DC2" w:rsidP="00526B6D" w:rsidRDefault="00061DC2" w14:paraId="3A53D2D2" w14:textId="77777777">
      <w:pPr>
        <w:pStyle w:val="Heading2"/>
      </w:pPr>
      <w:bookmarkStart w:name="_Toc215586193" w:id="6"/>
      <w:r w:rsidRPr="00061DC2">
        <w:t>2.3 Basic Communication Plan and Consultation Strategy</w:t>
      </w:r>
      <w:bookmarkEnd w:id="6"/>
    </w:p>
    <w:p w:rsidRPr="00061DC2" w:rsidR="008355C7" w:rsidP="008355C7" w:rsidRDefault="008355C7" w14:paraId="3CCB9B62" w14:textId="77777777">
      <w:r w:rsidRPr="008355C7">
        <w:t xml:space="preserve">The stakeholder engagement plan is built on the stakeholder map. This will consist of identifying the party involved with the engagement, what information needs to be shared, when to do and through which medium is most appropriate. </w:t>
      </w:r>
    </w:p>
    <w:p w:rsidRPr="00061DC2" w:rsidR="00061DC2" w:rsidP="00681301" w:rsidRDefault="00061DC2" w14:paraId="6A14C7F4" w14:textId="77777777">
      <w:pPr>
        <w:pStyle w:val="Heading3"/>
      </w:pPr>
      <w:bookmarkStart w:name="_Toc215586194" w:id="7"/>
      <w:r w:rsidRPr="00061DC2">
        <w:t xml:space="preserve">2.3.1 </w:t>
      </w:r>
      <w:r w:rsidRPr="00681301">
        <w:t>Communication</w:t>
      </w:r>
      <w:r w:rsidRPr="00061DC2">
        <w:t xml:space="preserve"> Plan</w:t>
      </w:r>
      <w:bookmarkEnd w:id="7"/>
    </w:p>
    <w:p w:rsidRPr="00061DC2" w:rsidR="005230C3" w:rsidP="00995542" w:rsidRDefault="00995542" w14:paraId="3A47D52D" w14:textId="77777777">
      <w:r>
        <w:t>T</w:t>
      </w:r>
      <w:r w:rsidRPr="0005692C" w:rsidR="0005692C">
        <w:t>he communication plan will provide targeted information to stakeholders based on their needs and the phase of the project</w:t>
      </w:r>
      <w:r>
        <w:t xml:space="preserve"> </w:t>
      </w:r>
      <w:r>
        <w:rPr>
          <w:i/>
          <w:iCs/>
        </w:rPr>
        <w:t>(refer to Appendix B)</w:t>
      </w:r>
      <w:r w:rsidRPr="0005692C" w:rsidR="0005692C">
        <w:t>.</w:t>
      </w:r>
    </w:p>
    <w:p w:rsidRPr="00061DC2" w:rsidR="00061DC2" w:rsidP="00681301" w:rsidRDefault="00061DC2" w14:paraId="70C9EAA6" w14:textId="77777777">
      <w:pPr>
        <w:pStyle w:val="Heading3"/>
      </w:pPr>
      <w:bookmarkStart w:name="_Toc215586195" w:id="8"/>
      <w:r w:rsidRPr="00061DC2">
        <w:t>2.3.2 Consultation Strategy</w:t>
      </w:r>
      <w:bookmarkEnd w:id="8"/>
    </w:p>
    <w:p w:rsidRPr="00995542" w:rsidR="00995542" w:rsidP="00995542" w:rsidRDefault="00995542" w14:paraId="0D3BD134" w14:textId="77777777">
      <w:r w:rsidRPr="00995542">
        <w:t>Communication conveys information in a one-way format; consultation creates dialogue in both directions in order to gather feedback and provide a method for people to provide input, therefore increasing the legitimacy of the process</w:t>
      </w:r>
      <w:r w:rsidR="00681301">
        <w:t xml:space="preserve"> (</w:t>
      </w:r>
      <w:r w:rsidRPr="00681301" w:rsidR="00681301">
        <w:t>Zikargae</w:t>
      </w:r>
      <w:r w:rsidR="00681301">
        <w:t xml:space="preserve"> et al., 2022)</w:t>
      </w:r>
      <w:r w:rsidRPr="00995542">
        <w:t xml:space="preserve">. Strategically speaking, the Oakwood Estate project will </w:t>
      </w:r>
      <w:r>
        <w:t>utilise</w:t>
      </w:r>
      <w:r w:rsidRPr="00995542">
        <w:t xml:space="preserve"> consultation with Local Residents/Tenants (Low Power, High Interest) as the primary focus </w:t>
      </w:r>
      <w:r>
        <w:t>to</w:t>
      </w:r>
      <w:r w:rsidRPr="00995542">
        <w:t xml:space="preserve"> reduce political and reputational risk for the development.</w:t>
      </w:r>
    </w:p>
    <w:p w:rsidRPr="00061DC2" w:rsidR="00061DC2" w:rsidP="00061DC2" w:rsidRDefault="00061DC2" w14:paraId="4AD564C6" w14:textId="77777777">
      <w:r w:rsidRPr="00061DC2">
        <w:rPr>
          <w:b/>
          <w:bCs/>
        </w:rPr>
        <w:t>Strategy Outline:</w:t>
      </w:r>
    </w:p>
    <w:p w:rsidRPr="00061DC2" w:rsidR="00061DC2" w:rsidP="00061DC2" w:rsidRDefault="00061DC2" w14:paraId="7787D233" w14:textId="77777777">
      <w:pPr>
        <w:numPr>
          <w:ilvl w:val="0"/>
          <w:numId w:val="9"/>
        </w:numPr>
      </w:pPr>
      <w:r w:rsidRPr="00061DC2">
        <w:rPr>
          <w:b/>
          <w:bCs/>
        </w:rPr>
        <w:t>Initial Consultation (Design Phase):</w:t>
      </w:r>
    </w:p>
    <w:p w:rsidRPr="00061DC2" w:rsidR="00995542" w:rsidP="00995542" w:rsidRDefault="00995542" w14:paraId="3097D94D" w14:textId="77777777">
      <w:pPr>
        <w:ind w:left="142"/>
      </w:pPr>
      <w:r>
        <w:t>To gain input in the design process, identify the needs of the tenants, and establish what the community values most</w:t>
      </w:r>
      <w:r w:rsidR="00681301">
        <w:t xml:space="preserve"> (</w:t>
      </w:r>
      <w:r w:rsidRPr="00681301" w:rsidR="00681301">
        <w:t>Limani</w:t>
      </w:r>
      <w:r w:rsidR="00681301">
        <w:t xml:space="preserve"> et al., 2024, p. 2383322)</w:t>
      </w:r>
      <w:r>
        <w:t>. Based upon public forums conducted by a neutral third-party facilitator and Anonymous Surveys that were made available to all tenants, with the option for translation services. Involvement during the initial design phase allows the tenants to have a voice in the final product, moving them from being passive recipients of the development to becoming co-creators, creating increased buy-in from the tenants.</w:t>
      </w:r>
    </w:p>
    <w:p w:rsidRPr="00061DC2" w:rsidR="00061DC2" w:rsidP="00061DC2" w:rsidRDefault="00061DC2" w14:paraId="4C7832AB" w14:textId="77777777">
      <w:pPr>
        <w:numPr>
          <w:ilvl w:val="0"/>
          <w:numId w:val="9"/>
        </w:numPr>
      </w:pPr>
      <w:r w:rsidRPr="00061DC2">
        <w:rPr>
          <w:b/>
          <w:bCs/>
        </w:rPr>
        <w:t>Ongoing Consultation (Construction Phase):</w:t>
      </w:r>
    </w:p>
    <w:p w:rsidR="00995542" w:rsidP="00025527" w:rsidRDefault="00995542" w14:paraId="3A3C9FD7" w14:textId="77777777">
      <w:r w:rsidRPr="00995542">
        <w:t>Regular updates will be communicated to the communities affected by construction delays, safety issues and other operational concerns. A Resident Liaison Committee (RLC), made up of project representatives and tenant-elected representatives, will meet on a monthly basis and be established with dedicated 24/7 phone and email support for immediate complaint reporting</w:t>
      </w:r>
      <w:r w:rsidR="00681301">
        <w:t xml:space="preserve"> </w:t>
      </w:r>
      <w:r w:rsidR="00681301">
        <w:lastRenderedPageBreak/>
        <w:t>(</w:t>
      </w:r>
      <w:r w:rsidRPr="00681301" w:rsidR="00681301">
        <w:t>Land</w:t>
      </w:r>
      <w:r w:rsidR="00681301">
        <w:t xml:space="preserve"> et al., 2024, p. 32)</w:t>
      </w:r>
      <w:r w:rsidRPr="00995542">
        <w:t>. The RLC serves as a formal, structured mechanism by which the most impacted and interested stakeholders can have an influence on how the project is managed operationally. This structure formalises stakeholder participation, legitimises their concerns and effectively addresses the disparity in representation by providing stakeholders with formal representation that the Developer and Council are required to acknowledge. This process fosters mutual responsiveness and creates reciprocated trust in the operation of the project.</w:t>
      </w:r>
    </w:p>
    <w:p w:rsidRPr="00D928C7" w:rsidR="00D928C7" w:rsidP="002C6322" w:rsidRDefault="00D928C7" w14:paraId="42CCCD27" w14:textId="77777777">
      <w:pPr>
        <w:pStyle w:val="Heading1"/>
      </w:pPr>
      <w:bookmarkStart w:name="_Toc215586196" w:id="9"/>
      <w:r w:rsidRPr="00D928C7">
        <w:t>3</w:t>
      </w:r>
      <w:r w:rsidR="002C6322">
        <w:t>.</w:t>
      </w:r>
      <w:r w:rsidRPr="00D928C7">
        <w:t xml:space="preserve"> Ethical Consideration in Stakeholders Consultation, Participation and Feedback</w:t>
      </w:r>
      <w:bookmarkEnd w:id="9"/>
      <w:r w:rsidRPr="00D928C7">
        <w:t xml:space="preserve"> </w:t>
      </w:r>
    </w:p>
    <w:p w:rsidRPr="00D928C7" w:rsidR="00CA6A48" w:rsidP="00681301" w:rsidRDefault="00CA6A48" w14:paraId="45E72709" w14:textId="77777777">
      <w:pPr>
        <w:spacing w:before="240"/>
      </w:pPr>
      <w:r w:rsidRPr="00CA6A48">
        <w:t>An ethical framework focusing on legitimacy, fairness and trust forms the basis for effective engagement (Kujala et al., 2022</w:t>
      </w:r>
      <w:r w:rsidR="00EA3A7B">
        <w:t>, p. 1145</w:t>
      </w:r>
      <w:r w:rsidRPr="00CA6A48">
        <w:t xml:space="preserve">). To support this framework in the Oakwood Estate Reinvestment Consultation Strategy, </w:t>
      </w:r>
      <w:r>
        <w:t>I</w:t>
      </w:r>
      <w:r w:rsidRPr="00CA6A48">
        <w:t xml:space="preserve"> use a hybrid form of outreach that includes:</w:t>
      </w:r>
    </w:p>
    <w:p w:rsidRPr="00D928C7" w:rsidR="00D928C7" w:rsidP="00681301" w:rsidRDefault="00D928C7" w14:paraId="4FD16441" w14:textId="77777777">
      <w:pPr>
        <w:pStyle w:val="Heading2"/>
      </w:pPr>
      <w:bookmarkStart w:name="_Toc215586197" w:id="10"/>
      <w:r w:rsidRPr="00D928C7">
        <w:t>3.1 Consultation Methods and Rationale</w:t>
      </w:r>
      <w:bookmarkEnd w:id="10"/>
    </w:p>
    <w:p w:rsidRPr="002C6322" w:rsidR="002C6322" w:rsidP="00681301" w:rsidRDefault="002C6322" w14:paraId="2EFFDF3E" w14:textId="77777777">
      <w:pPr>
        <w:spacing w:before="240"/>
      </w:pPr>
      <w:r w:rsidRPr="002C6322">
        <w:t xml:space="preserve">A </w:t>
      </w:r>
      <w:r w:rsidRPr="002C6322">
        <w:rPr>
          <w:b/>
          <w:bCs/>
        </w:rPr>
        <w:t>hybrid consultation approach</w:t>
      </w:r>
      <w:r w:rsidRPr="002C6322">
        <w:t xml:space="preserve"> is implemented, combining:</w:t>
      </w:r>
    </w:p>
    <w:p w:rsidRPr="002C6322" w:rsidR="002C6322" w:rsidP="00681301" w:rsidRDefault="002C6322" w14:paraId="292407E5" w14:textId="77777777">
      <w:pPr>
        <w:numPr>
          <w:ilvl w:val="0"/>
          <w:numId w:val="14"/>
        </w:numPr>
        <w:spacing w:before="240"/>
      </w:pPr>
      <w:r w:rsidRPr="002C6322">
        <w:rPr>
          <w:b/>
          <w:bCs/>
        </w:rPr>
        <w:t>Resident Liaison Committee (RLC):</w:t>
      </w:r>
      <w:r w:rsidRPr="002C6322">
        <w:t xml:space="preserve"> Formal, continuous dialogue with elected tenant representatives.</w:t>
      </w:r>
    </w:p>
    <w:p w:rsidRPr="002C6322" w:rsidR="002C6322" w:rsidP="00681301" w:rsidRDefault="002C6322" w14:paraId="664FA2C6" w14:textId="77777777">
      <w:pPr>
        <w:numPr>
          <w:ilvl w:val="0"/>
          <w:numId w:val="14"/>
        </w:numPr>
        <w:spacing w:before="240"/>
      </w:pPr>
      <w:r w:rsidRPr="002C6322">
        <w:rPr>
          <w:b/>
          <w:bCs/>
        </w:rPr>
        <w:t>Public Workshops/Drop-in Sessions:</w:t>
      </w:r>
      <w:r w:rsidRPr="002C6322">
        <w:t xml:space="preserve"> Open, accessible quarterly sessions at the community centre.</w:t>
      </w:r>
    </w:p>
    <w:p w:rsidRPr="002C6322" w:rsidR="002C6322" w:rsidP="00681301" w:rsidRDefault="002C6322" w14:paraId="182463D1" w14:textId="77777777">
      <w:pPr>
        <w:numPr>
          <w:ilvl w:val="0"/>
          <w:numId w:val="14"/>
        </w:numPr>
        <w:spacing w:before="240"/>
      </w:pPr>
      <w:r w:rsidRPr="002C6322">
        <w:rPr>
          <w:b/>
          <w:bCs/>
        </w:rPr>
        <w:t>Multi-Format Surveys:</w:t>
      </w:r>
      <w:r w:rsidRPr="002C6322">
        <w:t xml:space="preserve"> Both paper-based and digital questionnaires.</w:t>
      </w:r>
    </w:p>
    <w:p w:rsidR="00CA6A48" w:rsidP="00CA6A48" w:rsidRDefault="00CA6A48" w14:paraId="47161341" w14:textId="77777777">
      <w:pPr>
        <w:spacing w:before="240"/>
      </w:pPr>
      <w:r w:rsidRPr="00CA6A48">
        <w:t>All three approaches fits with ethical principles</w:t>
      </w:r>
      <w:r>
        <w:t>;</w:t>
      </w:r>
      <w:r w:rsidRPr="00CA6A48">
        <w:t xml:space="preserve"> it provides a range of options for the entire redevelopment area. </w:t>
      </w:r>
    </w:p>
    <w:p w:rsidRPr="00D928C7" w:rsidR="00D928C7" w:rsidP="00526B6D" w:rsidRDefault="00D928C7" w14:paraId="34ED85A5" w14:textId="77777777">
      <w:pPr>
        <w:pStyle w:val="Heading2"/>
      </w:pPr>
      <w:bookmarkStart w:name="_Toc215586198" w:id="11"/>
      <w:r w:rsidRPr="00D928C7">
        <w:t>3.2 Ethical Considerations in Engagement</w:t>
      </w:r>
      <w:bookmarkEnd w:id="11"/>
    </w:p>
    <w:p w:rsidRPr="00D928C7" w:rsidR="00CA6A48" w:rsidP="00CA6A48" w:rsidRDefault="00AB1A5B" w14:paraId="172CED66" w14:textId="77777777">
      <w:r w:rsidRPr="00AB1A5B">
        <w:t>The ethical dimension of the consultation process lays the groundwork for developing a sincere, respectful response to consulting on feedback.</w:t>
      </w:r>
    </w:p>
    <w:p w:rsidRPr="002E2214" w:rsidR="00D928C7" w:rsidP="002E2214" w:rsidRDefault="00D928C7" w14:paraId="319C2F75" w14:textId="77777777">
      <w:pPr>
        <w:pStyle w:val="ListParagraph"/>
        <w:numPr>
          <w:ilvl w:val="0"/>
          <w:numId w:val="18"/>
        </w:numPr>
        <w:spacing w:before="240"/>
        <w:rPr>
          <w:b/>
          <w:bCs/>
        </w:rPr>
      </w:pPr>
      <w:r w:rsidRPr="002E2214">
        <w:rPr>
          <w:b/>
          <w:bCs/>
        </w:rPr>
        <w:t>Data Collection: Anonymity and Consent</w:t>
      </w:r>
    </w:p>
    <w:p w:rsidRPr="002C6322" w:rsidR="002C6322" w:rsidP="00CA6A48" w:rsidRDefault="00CA6A48" w14:paraId="4FD56755" w14:textId="77777777">
      <w:r>
        <w:t>All data</w:t>
      </w:r>
      <w:r w:rsidRPr="00CA6A48">
        <w:t xml:space="preserve"> from the consultation process is treated as sensitive personal information.</w:t>
      </w:r>
    </w:p>
    <w:p w:rsidR="00CA6A48" w:rsidP="00CA6A48" w:rsidRDefault="00CA6A48" w14:paraId="48E9FAD3" w14:textId="77777777">
      <w:r w:rsidRPr="00CA6A48">
        <w:rPr>
          <w:b/>
          <w:bCs/>
        </w:rPr>
        <w:t>Anonymity and Privacy</w:t>
      </w:r>
      <w:r>
        <w:t xml:space="preserve"> – Assured anonymity is provided for sensitive feedback through theme aggregation and reporting. The project complies with strict GDPR and related </w:t>
      </w:r>
      <w:r>
        <w:lastRenderedPageBreak/>
        <w:t>jurisdictional privacy regulations regarding the collection, storage, and processing of personally identifiable information</w:t>
      </w:r>
      <w:r w:rsidR="00EA3A7B">
        <w:t xml:space="preserve"> (</w:t>
      </w:r>
      <w:r w:rsidRPr="00EA3A7B" w:rsidR="00EA3A7B">
        <w:t>Mwankusye</w:t>
      </w:r>
      <w:r w:rsidR="00EA3A7B">
        <w:t xml:space="preserve"> et al., 2025, p. 197)</w:t>
      </w:r>
      <w:r>
        <w:t>.</w:t>
      </w:r>
    </w:p>
    <w:p w:rsidRPr="00D928C7" w:rsidR="00CA6A48" w:rsidP="00CA6A48" w:rsidRDefault="00CA6A48" w14:paraId="53484D6A" w14:textId="77777777">
      <w:r w:rsidRPr="00CA6A48">
        <w:rPr>
          <w:b/>
          <w:bCs/>
        </w:rPr>
        <w:t>Informed Consent –</w:t>
      </w:r>
      <w:r>
        <w:t xml:space="preserve"> Participants receive an explicit confirmation from the project regarding how their information will be utilised in the decision-making process and how it will impact project decisions before providing feedback. The act of granting explicit consent provides participants with a sense of trust and validates the genuine nature of the consulting effort.</w:t>
      </w:r>
    </w:p>
    <w:p w:rsidRPr="002E2214" w:rsidR="00D928C7" w:rsidP="002E2214" w:rsidRDefault="00D928C7" w14:paraId="17CEB068" w14:textId="77777777">
      <w:pPr>
        <w:pStyle w:val="ListParagraph"/>
        <w:numPr>
          <w:ilvl w:val="0"/>
          <w:numId w:val="18"/>
        </w:numPr>
        <w:spacing w:before="240"/>
        <w:rPr>
          <w:b/>
          <w:bCs/>
        </w:rPr>
      </w:pPr>
      <w:r w:rsidRPr="002E2214">
        <w:rPr>
          <w:b/>
          <w:bCs/>
        </w:rPr>
        <w:t>Bias Mitigation</w:t>
      </w:r>
    </w:p>
    <w:p w:rsidRPr="00AB1A5B" w:rsidR="00AB1A5B" w:rsidP="00AB1A5B" w:rsidRDefault="00AB1A5B" w14:paraId="6F523189" w14:textId="77777777">
      <w:r w:rsidRPr="00AB1A5B">
        <w:t xml:space="preserve">The legitimacy of the RLC is compromised by the various forms of bias that exist in every community. The RLC has developed a strategy to reduce the extent of the common forms of bias. To ensure that articulate community members do not have a disproportionate voice, the RLC will use a random sampling method for specific surveys </w:t>
      </w:r>
      <w:r>
        <w:t>to</w:t>
      </w:r>
      <w:r w:rsidRPr="00AB1A5B">
        <w:t xml:space="preserve"> determine the general opinions of the entire community. Within each community, the RLC members are elected, rather than appointed</w:t>
      </w:r>
      <w:r>
        <w:t>,</w:t>
      </w:r>
      <w:r w:rsidRPr="00AB1A5B">
        <w:t xml:space="preserve"> to ensure that the RLC is accountable to both the majority and minority populations of the community</w:t>
      </w:r>
      <w:r w:rsidR="00AC4E25">
        <w:t xml:space="preserve"> (</w:t>
      </w:r>
      <w:r w:rsidRPr="00AC4E25" w:rsidR="00AC4E25">
        <w:t>Ananthabhotla</w:t>
      </w:r>
      <w:r w:rsidR="00AC4E25">
        <w:t>, 2023, p. 23)</w:t>
      </w:r>
      <w:r w:rsidRPr="00AB1A5B">
        <w:t>.</w:t>
      </w:r>
      <w:r>
        <w:t xml:space="preserve"> </w:t>
      </w:r>
      <w:r w:rsidRPr="00AB1A5B">
        <w:t xml:space="preserve">To ensure the integrity of sensitive information, neutral third-party facilitators will manage all sensitive conversations. </w:t>
      </w:r>
    </w:p>
    <w:p w:rsidRPr="002E2214" w:rsidR="00D928C7" w:rsidP="002E2214" w:rsidRDefault="00D928C7" w14:paraId="3F4357F8" w14:textId="77777777">
      <w:pPr>
        <w:pStyle w:val="ListParagraph"/>
        <w:numPr>
          <w:ilvl w:val="0"/>
          <w:numId w:val="18"/>
        </w:numPr>
        <w:spacing w:before="240"/>
        <w:rPr>
          <w:b/>
          <w:bCs/>
        </w:rPr>
      </w:pPr>
      <w:r w:rsidRPr="002E2214">
        <w:rPr>
          <w:b/>
          <w:bCs/>
        </w:rPr>
        <w:t>Diversity, Equity, and Inclusion (DEI)</w:t>
      </w:r>
    </w:p>
    <w:p w:rsidR="002E2214" w:rsidP="005B0D7D" w:rsidRDefault="002E2214" w14:paraId="1592A109" w14:textId="77777777">
      <w:r>
        <w:t>Utilising DEI (Diversity, Equity, and Inclusion) to assist Historically Marginalized Groups and ensure Equity during the Consultation Process was a critical component of the consultation process.</w:t>
      </w:r>
      <w:r w:rsidR="005B0D7D">
        <w:t xml:space="preserve"> </w:t>
      </w:r>
      <w:r>
        <w:t>All Workshop and RLC Meeting Venues will be Wheelchair Accessible</w:t>
      </w:r>
      <w:r w:rsidR="00AC4E25">
        <w:t xml:space="preserve"> (</w:t>
      </w:r>
      <w:r w:rsidRPr="00AC4E25" w:rsidR="00AC4E25">
        <w:t>Karakhan</w:t>
      </w:r>
      <w:r w:rsidR="00AC4E25">
        <w:t xml:space="preserve"> et al., 2021, p. 37)</w:t>
      </w:r>
      <w:r>
        <w:t>. Most importantly, all key consultation documents (e.g., surveys, newsletters, project plans) will be translated into the predominant languages of the Oakwood Estate Community. This will eliminate any language barriers and increase true participation.</w:t>
      </w:r>
    </w:p>
    <w:p w:rsidRPr="00D928C7" w:rsidR="00D928C7" w:rsidP="00526B6D" w:rsidRDefault="00D928C7" w14:paraId="353884E0" w14:textId="77777777">
      <w:pPr>
        <w:pStyle w:val="Heading2"/>
      </w:pPr>
      <w:bookmarkStart w:name="_Toc215586199" w:id="12"/>
      <w:r w:rsidRPr="00D928C7">
        <w:t xml:space="preserve">3.3 Collecting, </w:t>
      </w:r>
      <w:r w:rsidRPr="00526B6D">
        <w:t>Reviewing</w:t>
      </w:r>
      <w:r w:rsidRPr="00D928C7">
        <w:t>, and Responding to Feedback</w:t>
      </w:r>
      <w:bookmarkEnd w:id="12"/>
    </w:p>
    <w:p w:rsidR="002E2214" w:rsidP="002E2214" w:rsidRDefault="002E2214" w14:paraId="544E5E77" w14:textId="77777777">
      <w:r>
        <w:t>An authentic consultation cycle needs to be documented through the cycle of collecting, analysing, and responding to stakeholder feedback (The principle of closure).</w:t>
      </w:r>
    </w:p>
    <w:p w:rsidRPr="002E2214" w:rsidR="002E2214" w:rsidP="002E2214" w:rsidRDefault="002E2214" w14:paraId="5D8AD3F2" w14:textId="77777777">
      <w:pPr>
        <w:rPr>
          <w:b/>
          <w:bCs/>
        </w:rPr>
      </w:pPr>
      <w:r w:rsidRPr="002E2214">
        <w:rPr>
          <w:b/>
          <w:bCs/>
        </w:rPr>
        <w:t>Collection and Categorisation</w:t>
      </w:r>
    </w:p>
    <w:p w:rsidR="002E2214" w:rsidP="002E2214" w:rsidRDefault="002E2214" w14:paraId="31F1C727" w14:textId="07B6BEA5">
      <w:r>
        <w:t>All feedback received (RLC minutes, survey responses, and hotline complaints) is recorded within the Stakeholder Feedback Management System (SFMS), which serves as a digital repository or customer relationship management system (CRM) for all feedback</w:t>
      </w:r>
      <w:r w:rsidR="00AC4E25">
        <w:t xml:space="preserve"> (</w:t>
      </w:r>
      <w:r w:rsidRPr="00AC4E25" w:rsidR="00AC4E25">
        <w:t>Tobi and Aris, 2021</w:t>
      </w:r>
      <w:r w:rsidR="00AC4E25">
        <w:t>, p. 5)</w:t>
      </w:r>
      <w:r>
        <w:t xml:space="preserve">. All entries are assigned a Stakeholder Group and Issue Type code (e.g., Noise, </w:t>
      </w:r>
      <w:r>
        <w:lastRenderedPageBreak/>
        <w:t xml:space="preserve">Design, Safety), as well as a Severity level. It is important to use this system to prevent losing any stakeholder feedback and provide an auditable record of the </w:t>
      </w:r>
      <w:r w:rsidR="00A8346D">
        <w:t>stakeholders</w:t>
      </w:r>
      <w:r>
        <w:t xml:space="preserve"> expressed concerns.</w:t>
      </w:r>
    </w:p>
    <w:p w:rsidRPr="00D928C7" w:rsidR="00D928C7" w:rsidP="00681301" w:rsidRDefault="00D928C7" w14:paraId="2371EDA6" w14:textId="77777777">
      <w:pPr>
        <w:rPr>
          <w:b/>
          <w:bCs/>
        </w:rPr>
      </w:pPr>
      <w:r w:rsidRPr="00D928C7">
        <w:rPr>
          <w:b/>
          <w:bCs/>
        </w:rPr>
        <w:t>Review and Integration</w:t>
      </w:r>
    </w:p>
    <w:p w:rsidRPr="00D928C7" w:rsidR="002E2214" w:rsidP="00681301" w:rsidRDefault="002E2214" w14:paraId="64B6C1E9" w14:textId="77777777">
      <w:r w:rsidRPr="002E2214">
        <w:t>The SFMS is reviewed biweekly by the project team. Validity, technical feasibility, and alignment with the project's objectives are used as criteria to evaluate the feedback provided through the SFMS</w:t>
      </w:r>
      <w:r w:rsidR="00AC4E25">
        <w:t xml:space="preserve"> (</w:t>
      </w:r>
      <w:r w:rsidRPr="00AC4E25" w:rsidR="00AC4E25">
        <w:t>Iskandarani</w:t>
      </w:r>
      <w:r w:rsidR="00AC4E25">
        <w:t>, 2023, p. 35)</w:t>
      </w:r>
      <w:r w:rsidRPr="002E2214">
        <w:t xml:space="preserve">. The most critical ethical aspect of this process is integration: The project manager must show how feedback received through the SFMS has been incorporated into the project. </w:t>
      </w:r>
    </w:p>
    <w:p w:rsidRPr="00D928C7" w:rsidR="00D928C7" w:rsidP="00681301" w:rsidRDefault="00D928C7" w14:paraId="5239E1DB" w14:textId="77777777">
      <w:pPr>
        <w:rPr>
          <w:b/>
          <w:bCs/>
        </w:rPr>
      </w:pPr>
      <w:r w:rsidRPr="00D928C7">
        <w:rPr>
          <w:b/>
          <w:bCs/>
        </w:rPr>
        <w:t>Formal Response (Closure)</w:t>
      </w:r>
    </w:p>
    <w:p w:rsidR="002E2214" w:rsidP="00681301" w:rsidRDefault="002E2214" w14:paraId="119A8313" w14:textId="77777777">
      <w:r w:rsidRPr="002E2214">
        <w:t>There is an agreement to provide a formal written reply to any major issue raised by the Residents' Council within two weeks of when the issue was raised. This provides an opportunity for closure and accountability, preserves the trust that the Resident's Council has built with its members, and enables the Resident's Council to honour the moral obligation of treating its members as real partners.</w:t>
      </w:r>
    </w:p>
    <w:p w:rsidR="00A8346D" w:rsidRDefault="00A8346D" w14:paraId="42DDC7F0" w14:textId="77777777">
      <w:pPr>
        <w:spacing w:line="278" w:lineRule="auto"/>
        <w:jc w:val="left"/>
        <w:rPr>
          <w:b/>
          <w:bCs/>
        </w:rPr>
      </w:pPr>
      <w:bookmarkStart w:name="_Toc215586200" w:id="13"/>
      <w:r>
        <w:br w:type="page"/>
      </w:r>
    </w:p>
    <w:p w:rsidRPr="00141A75" w:rsidR="00141A75" w:rsidP="00141A75" w:rsidRDefault="00141A75" w14:paraId="6FA334AF" w14:textId="08BC8242">
      <w:pPr>
        <w:pStyle w:val="Heading1"/>
      </w:pPr>
      <w:r w:rsidRPr="00141A75">
        <w:lastRenderedPageBreak/>
        <w:t>4.</w:t>
      </w:r>
      <w:r>
        <w:t xml:space="preserve"> </w:t>
      </w:r>
      <w:r w:rsidRPr="00141A75">
        <w:t>Conclusion and Reflection</w:t>
      </w:r>
      <w:bookmarkEnd w:id="13"/>
      <w:r w:rsidRPr="00141A75">
        <w:t xml:space="preserve"> </w:t>
      </w:r>
    </w:p>
    <w:p w:rsidRPr="00141A75" w:rsidR="00141A75" w:rsidP="00526B6D" w:rsidRDefault="00141A75" w14:paraId="63291409" w14:textId="77777777">
      <w:pPr>
        <w:pStyle w:val="Heading2"/>
      </w:pPr>
      <w:bookmarkStart w:name="_Toc215586201" w:id="14"/>
      <w:r w:rsidRPr="00141A75">
        <w:t>4.1 Conclusion</w:t>
      </w:r>
      <w:bookmarkEnd w:id="14"/>
    </w:p>
    <w:p w:rsidRPr="00141A75" w:rsidR="00141A75" w:rsidP="00141A75" w:rsidRDefault="00141A75" w14:paraId="39F27DDA" w14:textId="77777777">
      <w:r w:rsidRPr="00141A75">
        <w:t>In the development of the Oakwood Estate Housing Redevelopment Project, the Stakeholder Management Plan successfully applied the theory of stakeholder engagement to a very complex urban development project. The initial evaluation of the project revealed that the Local Government/Council (LGC) and the Project Developer/Firm (PDF) possess much higher levels of power compared to Local Residents/Tenants (LRT), who have a very high degree of interest and potential influence.</w:t>
      </w:r>
    </w:p>
    <w:p w:rsidRPr="00141A75" w:rsidR="00EA3A7B" w:rsidP="00141A75" w:rsidRDefault="00EA3A7B" w14:paraId="26D2F335" w14:textId="77777777">
      <w:r w:rsidRPr="00EA3A7B">
        <w:t>The strategy resulting from the analysis recommended that high power stakeholders (quadrant 1) adopt a 'manage closely' approach to ensure continuous contractual and political alignment, while at the same time implementing a proactive 'keep informed' strategy and formal consultation processes for the residents are located in quadrant 3. Tenant feedback was incorporated into the project through the RLC using a hybrid consultation model, which ethically helped tenants grow their collective impact while reducing the potential for opposition to the project. In addition, the project made it clear that the establishment of an ethical framework regarding DEI, privacy and the mitigation of bias was non-negotiable to maintain legitimacy and trust in the process throughout the project's life cycle.</w:t>
      </w:r>
    </w:p>
    <w:p w:rsidRPr="00141A75" w:rsidR="00141A75" w:rsidP="00526B6D" w:rsidRDefault="00141A75" w14:paraId="05C8F806" w14:textId="77777777">
      <w:pPr>
        <w:pStyle w:val="Heading2"/>
      </w:pPr>
      <w:bookmarkStart w:name="_Toc215586202" w:id="15"/>
      <w:r w:rsidRPr="00141A75">
        <w:t>4.2 Reflection on Stakeholder Engagement</w:t>
      </w:r>
      <w:bookmarkEnd w:id="15"/>
    </w:p>
    <w:p w:rsidR="00141A75" w:rsidP="00526B6D" w:rsidRDefault="00141A75" w14:paraId="09DFA166" w14:textId="77777777">
      <w:r w:rsidRPr="00141A75">
        <w:t xml:space="preserve">When completing the portfolio assignment, I learned through reflection (Kolb, 1984) about how I view stakeholder management as merely descriptive, but rather as an essential discipline that aids in risk management and ethics. </w:t>
      </w:r>
    </w:p>
    <w:p w:rsidRPr="00141A75" w:rsidR="00526B6D" w:rsidP="00526B6D" w:rsidRDefault="00526B6D" w14:paraId="633F87C4" w14:textId="77777777">
      <w:pPr>
        <w:pStyle w:val="Heading3"/>
      </w:pPr>
      <w:bookmarkStart w:name="_Toc215586203" w:id="16"/>
      <w:r>
        <w:t xml:space="preserve">4.2.1 </w:t>
      </w:r>
      <w:r w:rsidRPr="00526B6D">
        <w:t>Importance of Effective Engagement and Model Application</w:t>
      </w:r>
      <w:bookmarkEnd w:id="16"/>
    </w:p>
    <w:p w:rsidRPr="00141A75" w:rsidR="00141A75" w:rsidP="00AC4E25" w:rsidRDefault="00141A75" w14:paraId="17484F82" w14:textId="77777777">
      <w:r w:rsidRPr="00141A75">
        <w:t>In reviewing my learning through using the Power/Interest Grid (Mendelow's Matrix), I now realise that I must take a strategic approach to stakeholder management by determining the order of importance for each stakeholder to maximise effectiveness and to determine how much time, effort and money to invest (Wu et al., 2020</w:t>
      </w:r>
      <w:r w:rsidR="00AC4E25">
        <w:t xml:space="preserve">, p. </w:t>
      </w:r>
      <w:r w:rsidRPr="00AC4E25" w:rsidR="00AC4E25">
        <w:t>9206</w:t>
      </w:r>
      <w:r w:rsidRPr="00141A75">
        <w:t>). Engagement is clearly no longer an optional exercise or only a social activity; engagement is now a crucial aspect of strategic risk mitigation.</w:t>
      </w:r>
    </w:p>
    <w:p w:rsidRPr="00141A75" w:rsidR="00EA3A7B" w:rsidP="00141A75" w:rsidRDefault="00EA3A7B" w14:paraId="4C1EF7E1" w14:textId="77777777">
      <w:r w:rsidRPr="00EA3A7B">
        <w:t xml:space="preserve">It would be a disastrous error to disregard tenants' significant interest as a result of their lack of formal authority. Most often, inadequate engagement results in anticipated project failures </w:t>
      </w:r>
      <w:r w:rsidRPr="00EA3A7B">
        <w:lastRenderedPageBreak/>
        <w:t xml:space="preserve">that become </w:t>
      </w:r>
      <w:r>
        <w:t>realised</w:t>
      </w:r>
      <w:r w:rsidRPr="00EA3A7B">
        <w:t xml:space="preserve"> through costly delays, litigation and tremendous negative publicity. Using the matrix, the project identified, ahead of time, areas of potential contention and created tailored engagement forms</w:t>
      </w:r>
      <w:r>
        <w:t>,</w:t>
      </w:r>
      <w:r w:rsidRPr="00EA3A7B">
        <w:t xml:space="preserve"> formal reports for the Council and empathetic communication and community forums for residents. This systematic method of resource allocation focuses only on those relationships that are critical to successfully executing the project, which enhances the likelihood of project success.</w:t>
      </w:r>
    </w:p>
    <w:p w:rsidRPr="00141A75" w:rsidR="00141A75" w:rsidP="00526B6D" w:rsidRDefault="00141A75" w14:paraId="5B1861C8" w14:textId="77777777">
      <w:pPr>
        <w:pStyle w:val="Heading3"/>
      </w:pPr>
      <w:bookmarkStart w:name="_Toc215586204" w:id="17"/>
      <w:r w:rsidRPr="00141A75">
        <w:t>4.2.2 Project Success and Sustainability</w:t>
      </w:r>
      <w:bookmarkEnd w:id="17"/>
    </w:p>
    <w:p w:rsidRPr="00141A75" w:rsidR="00141A75" w:rsidP="00141A75" w:rsidRDefault="00EA3A7B" w14:paraId="516C16D6" w14:textId="77777777">
      <w:r w:rsidRPr="00EA3A7B">
        <w:t>Engaging early with ethical considerations correlates strongly with long-term success in many types of projects. The Oakwood Estate's successes will not only be measured by finishing the building project (short-term) but also by developing social/economic sustainability over a significantly longer term (Iskandarani, 2023</w:t>
      </w:r>
      <w:r w:rsidR="00AC4E25">
        <w:t>, p. 20</w:t>
      </w:r>
      <w:r w:rsidRPr="00EA3A7B">
        <w:t>).</w:t>
      </w:r>
    </w:p>
    <w:p w:rsidRPr="00141A75" w:rsidR="00EA3A7B" w:rsidP="00141A75" w:rsidRDefault="00EA3A7B" w14:paraId="3AB50023" w14:textId="77777777">
      <w:r w:rsidRPr="00EA3A7B">
        <w:t>By placing such an emphasis on Diversity, Equity, and Inclusion (DEI) throughout the consultation process, we can ensure that the final outcome—the newly built housing—is reflective of the actual heterogeneous needs of the local community and not just built from a developer's preconceived notions. By assisting with bridging the technology gap and providing materials in multiple languages (as discussed in Element 3), we are providing equitable access to participate in the decision-making process. Stakeholders who feel their interests were fully considered and reflected in the design (The Principle of Closure) become engaged supporters of the new development, creating greater satisfaction from residents, fewer incidents of anti-social behaviour, and sustainable communities into the future. Ultimately, ethical engagement provides a social licence to operate, the non-financial component of successful sustainable projects.</w:t>
      </w:r>
    </w:p>
    <w:p w:rsidRPr="00141A75" w:rsidR="00141A75" w:rsidP="00526B6D" w:rsidRDefault="00141A75" w14:paraId="4CD303E0" w14:textId="77777777">
      <w:pPr>
        <w:pStyle w:val="Heading3"/>
      </w:pPr>
      <w:bookmarkStart w:name="_Toc215586205" w:id="18"/>
      <w:r w:rsidRPr="00141A75">
        <w:t>4.2.3 Personal Skill Development and Future Action</w:t>
      </w:r>
      <w:bookmarkEnd w:id="18"/>
    </w:p>
    <w:p w:rsidR="00EA3A7B" w:rsidP="00EA3A7B" w:rsidRDefault="00EA3A7B" w14:paraId="564874F3" w14:textId="77777777">
      <w:r>
        <w:t>A major learning outcome is that communication is refined. I realised that I undervalued the need to tailor communication types and content to suit the differing strategic positions of stakeholders. Specifically, I learned:</w:t>
      </w:r>
    </w:p>
    <w:p w:rsidR="00EA3A7B" w:rsidP="00EA3A7B" w:rsidRDefault="00EA3A7B" w14:paraId="34BB808B" w14:textId="77777777">
      <w:pPr>
        <w:pStyle w:val="ListParagraph"/>
        <w:numPr>
          <w:ilvl w:val="0"/>
          <w:numId w:val="21"/>
        </w:numPr>
      </w:pPr>
      <w:r>
        <w:t>Formal, factual and goal-oriented (data) communication to major internal stakeholders (e.g., the Council) should be risk-focused and financial-oriented in its messaging.</w:t>
      </w:r>
    </w:p>
    <w:p w:rsidR="00EA3A7B" w:rsidP="00EA3A7B" w:rsidRDefault="00EA3A7B" w14:paraId="183F2E6A" w14:textId="77777777">
      <w:pPr>
        <w:pStyle w:val="ListParagraph"/>
        <w:numPr>
          <w:ilvl w:val="0"/>
          <w:numId w:val="21"/>
        </w:numPr>
      </w:pPr>
      <w:r>
        <w:t>High-interest resident engagement communications should have an approach that is empathetic, easy to understand, and aware of the impact of disruption on the individual while highlighting personal benefits from the activity.</w:t>
      </w:r>
    </w:p>
    <w:p w:rsidRPr="005B0D7D" w:rsidR="005B0D7D" w:rsidP="00141A75" w:rsidRDefault="00EA3A7B" w14:paraId="4AE44AC9" w14:textId="77777777">
      <w:r w:rsidRPr="00EA3A7B">
        <w:lastRenderedPageBreak/>
        <w:t>Going forward</w:t>
      </w:r>
      <w:r>
        <w:t>,</w:t>
      </w:r>
      <w:r w:rsidRPr="00EA3A7B">
        <w:t xml:space="preserve"> I have identified two main areas of focus: 1) It is imperative that I implement a </w:t>
      </w:r>
      <w:r>
        <w:t>formalised</w:t>
      </w:r>
      <w:r w:rsidRPr="00EA3A7B">
        <w:t xml:space="preserve"> Power/Interest Analysis during the project initiation phase. 2) Each quadrant will be given a </w:t>
      </w:r>
      <w:r>
        <w:t>customised</w:t>
      </w:r>
      <w:r w:rsidRPr="00EA3A7B">
        <w:t xml:space="preserve"> communication protocol based on the value being delivered; not just a generalised set of updates</w:t>
      </w:r>
      <w:r>
        <w:t>,</w:t>
      </w:r>
      <w:r w:rsidRPr="00EA3A7B">
        <w:t xml:space="preserve"> but rather an ability for every engagement to be purposefully strategic, relevant &amp; effective in maintaining trust and gaining mutually responsive participation (Land et al., 2024</w:t>
      </w:r>
      <w:r>
        <w:t>, p. 32</w:t>
      </w:r>
      <w:r w:rsidRPr="00EA3A7B">
        <w:t>). This way, all communications are directed toward achieving the strategic goal of converting potential opponents into supporters.</w:t>
      </w:r>
    </w:p>
    <w:p w:rsidRPr="00D928C7" w:rsidR="005B0D7D" w:rsidP="00681301" w:rsidRDefault="005B0D7D" w14:paraId="3315D64A" w14:textId="77777777"/>
    <w:p w:rsidR="00AC4E25" w:rsidRDefault="00AC4E25" w14:paraId="67CAA37B" w14:textId="77777777">
      <w:pPr>
        <w:spacing w:line="278" w:lineRule="auto"/>
        <w:jc w:val="left"/>
      </w:pPr>
      <w:r>
        <w:br w:type="page"/>
      </w:r>
    </w:p>
    <w:p w:rsidRPr="00AC4E25" w:rsidR="00AC4E25" w:rsidP="00AC4E25" w:rsidRDefault="00AC4E25" w14:paraId="63EE9447" w14:textId="77777777">
      <w:pPr>
        <w:pStyle w:val="Heading1"/>
      </w:pPr>
      <w:bookmarkStart w:name="_Toc215586206" w:id="19"/>
      <w:r w:rsidRPr="00AC4E25">
        <w:lastRenderedPageBreak/>
        <w:t>References</w:t>
      </w:r>
      <w:bookmarkEnd w:id="19"/>
    </w:p>
    <w:p w:rsidRPr="00AC4E25" w:rsidR="00AC4E25" w:rsidP="00AC4E25" w:rsidRDefault="00AC4E25" w14:paraId="52BB4587" w14:textId="77777777">
      <w:pPr>
        <w:spacing w:before="240"/>
      </w:pPr>
      <w:r w:rsidRPr="00AC4E25">
        <w:t xml:space="preserve">Ananthabhotla, B., 2023. </w:t>
      </w:r>
      <w:r w:rsidRPr="00AC4E25">
        <w:rPr>
          <w:i/>
          <w:iCs/>
        </w:rPr>
        <w:t>Addressing Inefficiencies and Reflecting the Desires of Low-Income Housing Stakeholders: Recommendations to the Department of Housing and Urban Development to Deploy a Simplified, Developer-Driven Affirmative Fair Housing Marketing Plan Filing Process, as well as Review Proposals for Adaptive Policy Mechanisms</w:t>
      </w:r>
      <w:r w:rsidRPr="00AC4E25">
        <w:t xml:space="preserve"> (Doctoral dissertation, Massachusetts Institute of Technology). </w:t>
      </w:r>
      <w:hyperlink w:history="1" r:id="rId10">
        <w:r w:rsidRPr="00AC4E25">
          <w:rPr>
            <w:rStyle w:val="Hyperlink"/>
          </w:rPr>
          <w:t>https://dspace.mit.edu/bitstream/handle/1721.1/152762/ananthabhotla-bhavani-sm-tpp-2023-thesis-newcoverpage.pdf?sequence=1&amp;isAllowed=y</w:t>
        </w:r>
      </w:hyperlink>
      <w:r w:rsidRPr="00AC4E25">
        <w:t> </w:t>
      </w:r>
    </w:p>
    <w:p w:rsidRPr="00AC4E25" w:rsidR="00AC4E25" w:rsidP="00AC4E25" w:rsidRDefault="00AC4E25" w14:paraId="75672ECC" w14:textId="77777777">
      <w:pPr>
        <w:spacing w:before="240"/>
        <w:rPr>
          <w:lang w:val="nl-NL"/>
        </w:rPr>
      </w:pPr>
      <w:r w:rsidRPr="00AC4E25">
        <w:t xml:space="preserve">Azzahra, S.F., Ramadhane, T., Safitra, M.F., Lubis, M. and Suakanto, S., 2023, November. Stakeholder Management and Communication Management Plan on E-Government Project. In </w:t>
      </w:r>
      <w:r w:rsidRPr="00AC4E25">
        <w:rPr>
          <w:i/>
          <w:iCs/>
        </w:rPr>
        <w:t>2023 11th International Conference on Cyber and IT Service Management (CITSM)</w:t>
      </w:r>
      <w:r w:rsidRPr="00AC4E25">
        <w:t xml:space="preserve"> (pp. 1-5). </w:t>
      </w:r>
      <w:r w:rsidRPr="00AC4E25">
        <w:rPr>
          <w:lang w:val="nl-NL"/>
        </w:rPr>
        <w:t xml:space="preserve">IEEE.  </w:t>
      </w:r>
      <w:hyperlink w:history="1" r:id="rId11">
        <w:r w:rsidRPr="00AC4E25">
          <w:rPr>
            <w:rStyle w:val="Hyperlink"/>
            <w:lang w:val="nl-NL"/>
          </w:rPr>
          <w:t>https://www.researchgate.net/profile/Muhammad-Fakhrul-Safitra/publication/378817133_Stakeholder_Management_and_Communication_Management_Plan_on_E-Government_Project/links/65f81bc9286738732d5b3384/Stakeholder-Management-and-Communication-Management-Plan-on-E-Government-Project.pdf</w:t>
        </w:r>
      </w:hyperlink>
      <w:r w:rsidRPr="00AC4E25">
        <w:rPr>
          <w:lang w:val="nl-NL"/>
        </w:rPr>
        <w:t> </w:t>
      </w:r>
    </w:p>
    <w:p w:rsidRPr="00AC4E25" w:rsidR="00AC4E25" w:rsidP="00AC4E25" w:rsidRDefault="00AC4E25" w14:paraId="127B3163" w14:textId="77777777">
      <w:pPr>
        <w:spacing w:before="240"/>
      </w:pPr>
      <w:r w:rsidRPr="00AC4E25">
        <w:rPr>
          <w:lang w:val="nl-NL"/>
        </w:rPr>
        <w:t xml:space="preserve">Bello, A., Abdulraheem, A.A., Afolabi, O.P., Aka, A. and Gbenga, P.O., 2024. </w:t>
      </w:r>
      <w:r w:rsidRPr="00AC4E25">
        <w:t xml:space="preserve">Assessing the underlying factors affecting trust and transparency in the construction industry: a mixed method approach. </w:t>
      </w:r>
      <w:r w:rsidRPr="00AC4E25">
        <w:rPr>
          <w:i/>
          <w:iCs/>
        </w:rPr>
        <w:t>Construction Economics and Building</w:t>
      </w:r>
      <w:r w:rsidRPr="00AC4E25">
        <w:t xml:space="preserve">, </w:t>
      </w:r>
      <w:r w:rsidRPr="00AC4E25">
        <w:rPr>
          <w:i/>
          <w:iCs/>
        </w:rPr>
        <w:t>24</w:t>
      </w:r>
      <w:r w:rsidRPr="00AC4E25">
        <w:t xml:space="preserve">(1-2), pp.9-28. </w:t>
      </w:r>
      <w:hyperlink w:history="1" r:id="rId12">
        <w:r w:rsidRPr="00AC4E25">
          <w:rPr>
            <w:rStyle w:val="Hyperlink"/>
          </w:rPr>
          <w:t>https://search.informit.org/doi/pdf/10.3316/informit.T2024081400001302013144101</w:t>
        </w:r>
      </w:hyperlink>
      <w:r w:rsidRPr="00AC4E25">
        <w:t> </w:t>
      </w:r>
    </w:p>
    <w:p w:rsidRPr="00AC4E25" w:rsidR="00AC4E25" w:rsidP="00AC4E25" w:rsidRDefault="00AC4E25" w14:paraId="1B225E63" w14:textId="77777777">
      <w:pPr>
        <w:spacing w:before="240"/>
      </w:pPr>
      <w:r w:rsidRPr="00AC4E25">
        <w:t xml:space="preserve">Colvin, R.M., Witt, G.B. and Lacey, J., 2020. Power, perspective, and privilege: The challenge of translating stakeholder theory from business management to environmental and natural resource management. Journal of Environmental Management, 271, p.110974. </w:t>
      </w:r>
      <w:hyperlink w:history="1" r:id="rId13">
        <w:r w:rsidRPr="00AC4E25">
          <w:rPr>
            <w:rStyle w:val="Hyperlink"/>
          </w:rPr>
          <w:t>https://openresearch-repository.anu.edu.au/bitstreams/d1e29623-a046-4c1e-a670-e76e21cbdd43/download</w:t>
        </w:r>
      </w:hyperlink>
      <w:r w:rsidRPr="00AC4E25">
        <w:t> </w:t>
      </w:r>
    </w:p>
    <w:p w:rsidRPr="00AC4E25" w:rsidR="00AC4E25" w:rsidP="00AC4E25" w:rsidRDefault="00AC4E25" w14:paraId="108BB104" w14:textId="77777777">
      <w:pPr>
        <w:spacing w:before="240"/>
      </w:pPr>
      <w:r w:rsidRPr="00AC4E25">
        <w:t xml:space="preserve">Ewurum, N.I., Egolum, C.C. and Ogbuefi, J.U., 2019. Stakeholder management strategy for sustainable public housing delivery in South East, Nigeria. </w:t>
      </w:r>
      <w:r w:rsidRPr="00AC4E25">
        <w:rPr>
          <w:i/>
          <w:iCs/>
        </w:rPr>
        <w:t>Global Journal of Advanced Research</w:t>
      </w:r>
      <w:r w:rsidRPr="00AC4E25">
        <w:t xml:space="preserve">, </w:t>
      </w:r>
      <w:r w:rsidRPr="00AC4E25">
        <w:rPr>
          <w:i/>
          <w:iCs/>
        </w:rPr>
        <w:t>6</w:t>
      </w:r>
      <w:r w:rsidRPr="00AC4E25">
        <w:t xml:space="preserve">(3), pp.78-94. </w:t>
      </w:r>
      <w:hyperlink w:history="1" r:id="rId14">
        <w:r w:rsidRPr="00AC4E25">
          <w:rPr>
            <w:rStyle w:val="Hyperlink"/>
          </w:rPr>
          <w:t>https://www.academia.edu/download/62857010/Stakeholder_Strategy_for_Sustainable_Public_Housing_Delivery_in_South_East__Nigeria20200407-122597-w0n9z7.pdf</w:t>
        </w:r>
      </w:hyperlink>
      <w:r w:rsidRPr="00AC4E25">
        <w:t> </w:t>
      </w:r>
    </w:p>
    <w:p w:rsidRPr="00AC4E25" w:rsidR="00AC4E25" w:rsidP="00AC4E25" w:rsidRDefault="00AC4E25" w14:paraId="5A12B101" w14:textId="77777777">
      <w:pPr>
        <w:spacing w:before="240"/>
      </w:pPr>
      <w:r w:rsidRPr="00AC4E25">
        <w:lastRenderedPageBreak/>
        <w:t xml:space="preserve">Ewurum, N.I., Aniagolu, C.O. and Igwe, C.P., 2020. Sustainable public housing delivery in Nigeria: a conceptual stakeholder management model. </w:t>
      </w:r>
      <w:r w:rsidRPr="00AC4E25">
        <w:rPr>
          <w:i/>
          <w:iCs/>
        </w:rPr>
        <w:t>Journal of Economics and Sustainable Development</w:t>
      </w:r>
      <w:r w:rsidRPr="00AC4E25">
        <w:t xml:space="preserve">, </w:t>
      </w:r>
      <w:r w:rsidRPr="00AC4E25">
        <w:rPr>
          <w:i/>
          <w:iCs/>
        </w:rPr>
        <w:t>11</w:t>
      </w:r>
      <w:r w:rsidRPr="00AC4E25">
        <w:t xml:space="preserve">(10), pp.36-48. </w:t>
      </w:r>
      <w:hyperlink w:history="1" r:id="rId15">
        <w:r w:rsidRPr="00AC4E25">
          <w:rPr>
            <w:rStyle w:val="Hyperlink"/>
          </w:rPr>
          <w:t>https://www.academia.edu/download/63861034/Sustainable_Public_Housing_Delivery_in_Nigeria_-_A_Conceptual_SM_Model20200708-45790-1wevfn5.pdf</w:t>
        </w:r>
      </w:hyperlink>
      <w:r w:rsidRPr="00AC4E25">
        <w:t> </w:t>
      </w:r>
    </w:p>
    <w:p w:rsidRPr="00AC4E25" w:rsidR="00AC4E25" w:rsidP="00AC4E25" w:rsidRDefault="00AC4E25" w14:paraId="1A1D694E" w14:textId="77777777">
      <w:pPr>
        <w:spacing w:before="240"/>
      </w:pPr>
      <w:r w:rsidRPr="00AC4E25">
        <w:t xml:space="preserve">Iskandarani, H., 2023. Improving Post-Conflict Housing Reconstruction Projects by Strengthening Stakeholder Engagement During the Project Planning Stage. </w:t>
      </w:r>
      <w:hyperlink w:history="1" r:id="rId16">
        <w:r w:rsidRPr="00AC4E25">
          <w:rPr>
            <w:rStyle w:val="Hyperlink"/>
          </w:rPr>
          <w:t>https://www.open-access.bcu.ac.uk/14709/1/Heba%20Iskandarani%20PhD%20Thesis%20published_Final%20version_Submitted%20Feb%202023_Final%20Award%20Aug%202023.pdf</w:t>
        </w:r>
      </w:hyperlink>
      <w:r w:rsidRPr="00AC4E25">
        <w:t> </w:t>
      </w:r>
    </w:p>
    <w:p w:rsidRPr="00AC4E25" w:rsidR="00AC4E25" w:rsidP="00AC4E25" w:rsidRDefault="00AC4E25" w14:paraId="755D8510" w14:textId="77777777">
      <w:pPr>
        <w:spacing w:before="240"/>
      </w:pPr>
      <w:r w:rsidRPr="00AC4E25">
        <w:t xml:space="preserve">Karakhan, A.A., Gambatese, J.A., Simmons, D.R. and Al-Bayati, A.J., 2021. Identifying pertinent indicators for assessing and fostering diversity, equity, and inclusion of the construction workforce. </w:t>
      </w:r>
      <w:r w:rsidRPr="00AC4E25">
        <w:rPr>
          <w:i/>
          <w:iCs/>
        </w:rPr>
        <w:t>Journal of management in engineering</w:t>
      </w:r>
      <w:r w:rsidRPr="00AC4E25">
        <w:t xml:space="preserve">, </w:t>
      </w:r>
      <w:r w:rsidRPr="00AC4E25">
        <w:rPr>
          <w:i/>
          <w:iCs/>
        </w:rPr>
        <w:t>37</w:t>
      </w:r>
      <w:r w:rsidRPr="00AC4E25">
        <w:t xml:space="preserve">(2), p.04020114. </w:t>
      </w:r>
      <w:hyperlink w:history="1" r:id="rId17">
        <w:r w:rsidRPr="00AC4E25">
          <w:rPr>
            <w:rStyle w:val="Hyperlink"/>
          </w:rPr>
          <w:t>https://www.academia.edu/download/69796313/Karakhanetal2020_JME_IndicatorsforAssessingandFosteringWorfkroceDiversityEquityandInclusioninConstruction_2_.pdf</w:t>
        </w:r>
      </w:hyperlink>
      <w:r w:rsidRPr="00AC4E25">
        <w:t> </w:t>
      </w:r>
    </w:p>
    <w:p w:rsidRPr="00AC4E25" w:rsidR="00AC4E25" w:rsidP="00AC4E25" w:rsidRDefault="00AC4E25" w14:paraId="1FC6ABB4" w14:textId="77777777">
      <w:pPr>
        <w:spacing w:before="240"/>
      </w:pPr>
      <w:r w:rsidRPr="00AC4E25">
        <w:t xml:space="preserve">Kujala, J., Sachs, S., Leinonen, H., Heikkinen, A. and Laude, D., 2022. Stakeholder engagement: Past, present, and future. </w:t>
      </w:r>
      <w:r w:rsidRPr="00AC4E25">
        <w:rPr>
          <w:i/>
          <w:iCs/>
        </w:rPr>
        <w:t>Business &amp; Society</w:t>
      </w:r>
      <w:r w:rsidRPr="00AC4E25">
        <w:t xml:space="preserve">, </w:t>
      </w:r>
      <w:r w:rsidRPr="00AC4E25">
        <w:rPr>
          <w:i/>
          <w:iCs/>
        </w:rPr>
        <w:t>61</w:t>
      </w:r>
      <w:r w:rsidRPr="00AC4E25">
        <w:t xml:space="preserve">(5), pp.1136-1196. </w:t>
      </w:r>
      <w:hyperlink w:history="1" r:id="rId18">
        <w:r w:rsidRPr="00AC4E25">
          <w:rPr>
            <w:rStyle w:val="Hyperlink"/>
          </w:rPr>
          <w:t>https://doi.org/10.1177/00076503211066595</w:t>
        </w:r>
      </w:hyperlink>
      <w:r w:rsidRPr="00AC4E25">
        <w:t> </w:t>
      </w:r>
    </w:p>
    <w:p w:rsidRPr="00AC4E25" w:rsidR="00AC4E25" w:rsidP="00AC4E25" w:rsidRDefault="00AC4E25" w14:paraId="23B5D9A8" w14:textId="77777777">
      <w:pPr>
        <w:spacing w:before="240"/>
      </w:pPr>
      <w:r w:rsidRPr="00AC4E25">
        <w:t xml:space="preserve">Land, I., Welcome, I.I.I. and Jen, I.V., 2024. HOUSING ADVISORY COMMITTEE MEETING. </w:t>
      </w:r>
      <w:hyperlink w:history="1" r:id="rId19">
        <w:r w:rsidRPr="00AC4E25">
          <w:rPr>
            <w:rStyle w:val="Hyperlink"/>
          </w:rPr>
          <w:t>https://www.trentu.ca/housing/sites/trentu.ca.housing/files/documents/minutes/2023-24/HAC%20Meeting%20Minutes%20-%20November%2016%2C%202023%20%2B%20PP%2C%20BPA.pdf</w:t>
        </w:r>
      </w:hyperlink>
      <w:r w:rsidRPr="00AC4E25">
        <w:t> </w:t>
      </w:r>
    </w:p>
    <w:p w:rsidRPr="00AC4E25" w:rsidR="00AC4E25" w:rsidP="00AC4E25" w:rsidRDefault="00AC4E25" w14:paraId="126BBD87" w14:textId="77777777">
      <w:pPr>
        <w:spacing w:before="240"/>
      </w:pPr>
      <w:r w:rsidRPr="00AC4E25">
        <w:t xml:space="preserve">Limani, E., Hajdari, L., Limani, B. and Krasniqi, J., 2024. Enhancing stakeholder engagement: Using the communication perspective to identify and enhance stakeholder communication in place management. </w:t>
      </w:r>
      <w:r w:rsidRPr="00AC4E25">
        <w:rPr>
          <w:i/>
          <w:iCs/>
        </w:rPr>
        <w:t>Cogent Business &amp; Management</w:t>
      </w:r>
      <w:r w:rsidRPr="00AC4E25">
        <w:t xml:space="preserve">, </w:t>
      </w:r>
      <w:r w:rsidRPr="00AC4E25">
        <w:rPr>
          <w:i/>
          <w:iCs/>
        </w:rPr>
        <w:t>11</w:t>
      </w:r>
      <w:r w:rsidRPr="00AC4E25">
        <w:t xml:space="preserve">(1), p.2383322. </w:t>
      </w:r>
      <w:hyperlink w:history="1" r:id="rId20">
        <w:r w:rsidRPr="00AC4E25">
          <w:rPr>
            <w:rStyle w:val="Hyperlink"/>
          </w:rPr>
          <w:t>https://doi.org/10.1080/23311975.2024.2383322</w:t>
        </w:r>
      </w:hyperlink>
      <w:r w:rsidRPr="00AC4E25">
        <w:t> </w:t>
      </w:r>
    </w:p>
    <w:p w:rsidRPr="00AC4E25" w:rsidR="00AC4E25" w:rsidP="00AC4E25" w:rsidRDefault="00AC4E25" w14:paraId="4A52A00F" w14:textId="77777777">
      <w:pPr>
        <w:spacing w:before="240"/>
      </w:pPr>
      <w:r w:rsidRPr="00AC4E25">
        <w:t xml:space="preserve">Mints, A. and Kamyshnykova, E., 2021. Fuzzy methods of stakeholder prioritisation in the context of stakeholder management. </w:t>
      </w:r>
      <w:r w:rsidRPr="00AC4E25">
        <w:rPr>
          <w:i/>
          <w:iCs/>
        </w:rPr>
        <w:t>International Journal of Learning and Change</w:t>
      </w:r>
      <w:r w:rsidRPr="00AC4E25">
        <w:t xml:space="preserve">, </w:t>
      </w:r>
      <w:r w:rsidRPr="00AC4E25">
        <w:rPr>
          <w:i/>
          <w:iCs/>
        </w:rPr>
        <w:t>13</w:t>
      </w:r>
      <w:r w:rsidRPr="00AC4E25">
        <w:t xml:space="preserve">(4-5), pp.372-398. </w:t>
      </w:r>
      <w:hyperlink w:history="1" r:id="rId21">
        <w:r w:rsidRPr="00AC4E25">
          <w:rPr>
            <w:rStyle w:val="Hyperlink"/>
          </w:rPr>
          <w:t>https://www.researchgate.net/profile/Evelina-Kamyshnykova/publication/353594945_Fuzzy_methods_of_stakeholder_prioritisation_in_th</w:t>
        </w:r>
        <w:r w:rsidRPr="00AC4E25">
          <w:rPr>
            <w:rStyle w:val="Hyperlink"/>
          </w:rPr>
          <w:lastRenderedPageBreak/>
          <w:t>e_context_of_stakeholder_management/links/6644762b3524304153a80859/Fuzzy-methods-of-stakeholder-prioritisation-in-the-context-of-stakeholder-management.pdf</w:t>
        </w:r>
      </w:hyperlink>
      <w:r w:rsidRPr="00AC4E25">
        <w:t> </w:t>
      </w:r>
    </w:p>
    <w:p w:rsidRPr="00AC4E25" w:rsidR="00AC4E25" w:rsidP="00AC4E25" w:rsidRDefault="00AC4E25" w14:paraId="5ED34C3E" w14:textId="77777777">
      <w:pPr>
        <w:spacing w:before="240"/>
      </w:pPr>
      <w:r w:rsidRPr="00AC4E25">
        <w:t xml:space="preserve">Mwankusye, H.A., Nsimbila, P. and Makoye, E., 2025. Unravelling ethical dilemmas: how consultants’ decisions impact road construction project performance in Dar es Salaam and Tabora, Tanzania. </w:t>
      </w:r>
      <w:r w:rsidRPr="00AC4E25">
        <w:rPr>
          <w:i/>
          <w:iCs/>
        </w:rPr>
        <w:t>Eastern African Journal of Humanities and Social Sciences</w:t>
      </w:r>
      <w:r w:rsidRPr="00AC4E25">
        <w:t xml:space="preserve">, </w:t>
      </w:r>
      <w:r w:rsidRPr="00AC4E25">
        <w:rPr>
          <w:i/>
          <w:iCs/>
        </w:rPr>
        <w:t>4</w:t>
      </w:r>
      <w:r w:rsidRPr="00AC4E25">
        <w:t xml:space="preserve">(1), pp.195-208. </w:t>
      </w:r>
      <w:hyperlink w:history="1" r:id="rId22">
        <w:r w:rsidRPr="00AC4E25">
          <w:rPr>
            <w:rStyle w:val="Hyperlink"/>
          </w:rPr>
          <w:t>https://www.utafitionline.com/index.php/rjbf/article/download/999/365</w:t>
        </w:r>
      </w:hyperlink>
      <w:r w:rsidRPr="00AC4E25">
        <w:t> </w:t>
      </w:r>
    </w:p>
    <w:p w:rsidRPr="00AC4E25" w:rsidR="00AC4E25" w:rsidP="00AC4E25" w:rsidRDefault="00AC4E25" w14:paraId="6B20DCD5" w14:textId="77777777">
      <w:pPr>
        <w:spacing w:before="240"/>
      </w:pPr>
      <w:r w:rsidRPr="00AC4E25">
        <w:t xml:space="preserve">Tobi, S.U.M. and Aris, N.A.M., 2021. Challenges to Reactivate Abandoned Housing Project Development: A Case Study in Selangor.  </w:t>
      </w:r>
      <w:hyperlink w:history="1" r:id="rId23">
        <w:r w:rsidRPr="00AC4E25">
          <w:rPr>
            <w:rStyle w:val="Hyperlink"/>
          </w:rPr>
          <w:t>https://www.researchgate.net/profile/Nur-Mohamed-Aris/publication/376379449_Challenges_to_Reactivate_Abandoned_Housing_Project_Development_A_Case_Study_in_Selangor/links/65753441ea5f7f0205583ad1/Challenges-to-Reactivate-Abandoned-Housing-Project-Development-A-Case-Study-in-Selangor.pdf</w:t>
        </w:r>
      </w:hyperlink>
      <w:r w:rsidRPr="00AC4E25">
        <w:t> </w:t>
      </w:r>
    </w:p>
    <w:p w:rsidRPr="00AC4E25" w:rsidR="00AC4E25" w:rsidP="00AC4E25" w:rsidRDefault="00AC4E25" w14:paraId="66C4D050" w14:textId="77777777">
      <w:pPr>
        <w:spacing w:before="240"/>
      </w:pPr>
      <w:r w:rsidRPr="00AC4E25">
        <w:t xml:space="preserve">Wu, W., He, F., Zhuang, T. and Yi, Y., 2020. Stakeholder analysis and social network analysis in the decision-making of industrial land redevelopment in China: The case of Shanghai. </w:t>
      </w:r>
      <w:r w:rsidRPr="00AC4E25">
        <w:rPr>
          <w:i/>
          <w:iCs/>
        </w:rPr>
        <w:t>International Journal of Environmental Research and Public Health</w:t>
      </w:r>
      <w:r w:rsidRPr="00AC4E25">
        <w:t xml:space="preserve">, </w:t>
      </w:r>
      <w:r w:rsidRPr="00AC4E25">
        <w:rPr>
          <w:i/>
          <w:iCs/>
        </w:rPr>
        <w:t>17</w:t>
      </w:r>
      <w:r w:rsidRPr="00AC4E25">
        <w:t xml:space="preserve">(24), p.9206. </w:t>
      </w:r>
      <w:hyperlink w:history="1" r:id="rId24">
        <w:r w:rsidRPr="00AC4E25">
          <w:rPr>
            <w:rStyle w:val="Hyperlink"/>
          </w:rPr>
          <w:t>https://www.mdpi.com/1660-4601/17/24/9206</w:t>
        </w:r>
      </w:hyperlink>
      <w:r w:rsidRPr="00AC4E25">
        <w:t> </w:t>
      </w:r>
    </w:p>
    <w:p w:rsidRPr="00AC4E25" w:rsidR="00AC4E25" w:rsidP="00AC4E25" w:rsidRDefault="00AC4E25" w14:paraId="27786D7F" w14:textId="77777777">
      <w:pPr>
        <w:spacing w:before="240"/>
        <w:rPr>
          <w:lang w:val="nl-NL"/>
        </w:rPr>
      </w:pPr>
      <w:r w:rsidRPr="00AC4E25">
        <w:t xml:space="preserve">Zikargae, M.H., Woldearegay, A.G. and Skjerdal, T., 2022. Assessing the roles of stakeholders in community projects on environmental security and livelihood of impoverished rural society: A nongovernmental organization implementation strategy in focus. </w:t>
      </w:r>
      <w:r w:rsidRPr="00AC4E25">
        <w:rPr>
          <w:i/>
          <w:iCs/>
          <w:lang w:val="nl-NL"/>
        </w:rPr>
        <w:t>Heliyon</w:t>
      </w:r>
      <w:r w:rsidRPr="00AC4E25">
        <w:rPr>
          <w:lang w:val="nl-NL"/>
        </w:rPr>
        <w:t xml:space="preserve">, </w:t>
      </w:r>
      <w:r w:rsidRPr="00AC4E25">
        <w:rPr>
          <w:i/>
          <w:iCs/>
          <w:lang w:val="nl-NL"/>
        </w:rPr>
        <w:t>8</w:t>
      </w:r>
      <w:r w:rsidRPr="00AC4E25">
        <w:rPr>
          <w:lang w:val="nl-NL"/>
        </w:rPr>
        <w:t xml:space="preserve">(10). </w:t>
      </w:r>
      <w:hyperlink w:history="1" r:id="rId25">
        <w:r w:rsidRPr="00AC4E25">
          <w:rPr>
            <w:rStyle w:val="Hyperlink"/>
            <w:lang w:val="nl-NL"/>
          </w:rPr>
          <w:t>https://www.sciencedirect.com/science/article/pii/S2405844022022757/pdfft?md5=6b8d731b410f1bccabe80d57d18df8e3&amp;pid=1-s2.0-S2405844022022757-main.pdf</w:t>
        </w:r>
      </w:hyperlink>
      <w:r w:rsidRPr="00AC4E25">
        <w:rPr>
          <w:lang w:val="nl-NL"/>
        </w:rPr>
        <w:t> </w:t>
      </w:r>
    </w:p>
    <w:p w:rsidR="00995542" w:rsidP="00681301" w:rsidRDefault="00995542" w14:paraId="520D7235" w14:textId="77777777">
      <w:pPr>
        <w:spacing w:before="240"/>
      </w:pPr>
      <w:r>
        <w:br w:type="page"/>
      </w:r>
    </w:p>
    <w:p w:rsidR="00F86D43" w:rsidP="00995542" w:rsidRDefault="00995542" w14:paraId="68E3499F" w14:textId="77777777">
      <w:pPr>
        <w:pStyle w:val="Heading1"/>
      </w:pPr>
      <w:bookmarkStart w:name="_Toc215586207" w:id="20"/>
      <w:r>
        <w:lastRenderedPageBreak/>
        <w:t>Appendices</w:t>
      </w:r>
      <w:bookmarkEnd w:id="20"/>
    </w:p>
    <w:p w:rsidRPr="00061DC2" w:rsidR="00995542" w:rsidP="00995542" w:rsidRDefault="00995542" w14:paraId="728C47F4" w14:textId="77777777">
      <w:pPr>
        <w:pStyle w:val="Heading2"/>
      </w:pPr>
      <w:bookmarkStart w:name="_Toc215586208" w:id="21"/>
      <w:r>
        <w:t xml:space="preserve">Appendix </w:t>
      </w:r>
      <w:r w:rsidRPr="00DC43C6">
        <w:rPr>
          <w:i/>
          <w:iCs/>
        </w:rPr>
        <w:t>A.</w:t>
      </w:r>
      <w:r>
        <w:t xml:space="preserve"> </w:t>
      </w:r>
      <w:r w:rsidRPr="00995542">
        <w:t>Power, Influence, and Interest Table for Oakwood Estate Redevelopment</w:t>
      </w:r>
      <w:bookmarkEnd w:id="21"/>
    </w:p>
    <w:tbl>
      <w:tblPr>
        <w:tblStyle w:val="TableGrid"/>
        <w:tblW w:w="0" w:type="auto"/>
        <w:tblBorders>
          <w:top w:val="single" w:color="auto" w:sz="12" w:space="0"/>
          <w:left w:val="none" w:color="auto" w:sz="0" w:space="0"/>
          <w:bottom w:val="single" w:color="auto" w:sz="12" w:space="0"/>
          <w:right w:val="none" w:color="auto" w:sz="0" w:space="0"/>
          <w:insideH w:val="single" w:color="A5A5A5" w:themeColor="accent3" w:sz="4" w:space="0"/>
          <w:insideV w:val="single" w:color="A5A5A5" w:themeColor="accent3" w:sz="4" w:space="0"/>
        </w:tblBorders>
        <w:tblLook w:val="04A0" w:firstRow="1" w:lastRow="0" w:firstColumn="1" w:lastColumn="0" w:noHBand="0" w:noVBand="1"/>
      </w:tblPr>
      <w:tblGrid>
        <w:gridCol w:w="2613"/>
        <w:gridCol w:w="869"/>
        <w:gridCol w:w="1176"/>
        <w:gridCol w:w="1012"/>
        <w:gridCol w:w="3356"/>
      </w:tblGrid>
      <w:tr w:rsidRPr="00061DC2" w:rsidR="00995542" w:rsidTr="00F70359" w14:paraId="535DDCAC" w14:textId="77777777">
        <w:tc>
          <w:tcPr>
            <w:tcW w:w="0" w:type="auto"/>
            <w:tcBorders>
              <w:top w:val="single" w:color="auto" w:sz="12" w:space="0"/>
              <w:bottom w:val="single" w:color="auto" w:sz="12" w:space="0"/>
            </w:tcBorders>
            <w:shd w:val="clear" w:color="auto" w:fill="ACB9CA" w:themeFill="text2" w:themeFillTint="66"/>
            <w:vAlign w:val="center"/>
            <w:hideMark/>
          </w:tcPr>
          <w:p w:rsidRPr="00061DC2" w:rsidR="00995542" w:rsidP="00F70359" w:rsidRDefault="00995542" w14:paraId="0AB14AC3" w14:textId="77777777">
            <w:pPr>
              <w:jc w:val="center"/>
              <w:rPr>
                <w:b/>
                <w:bCs/>
              </w:rPr>
            </w:pPr>
            <w:r w:rsidRPr="00061DC2">
              <w:rPr>
                <w:b/>
                <w:bCs/>
              </w:rPr>
              <w:t>Stakeholder</w:t>
            </w:r>
          </w:p>
        </w:tc>
        <w:tc>
          <w:tcPr>
            <w:tcW w:w="0" w:type="auto"/>
            <w:tcBorders>
              <w:top w:val="single" w:color="auto" w:sz="12" w:space="0"/>
              <w:bottom w:val="single" w:color="auto" w:sz="12" w:space="0"/>
            </w:tcBorders>
            <w:shd w:val="clear" w:color="auto" w:fill="ACB9CA" w:themeFill="text2" w:themeFillTint="66"/>
            <w:vAlign w:val="center"/>
            <w:hideMark/>
          </w:tcPr>
          <w:p w:rsidRPr="00061DC2" w:rsidR="00995542" w:rsidP="00F70359" w:rsidRDefault="00995542" w14:paraId="4E8DDCB4" w14:textId="77777777">
            <w:pPr>
              <w:jc w:val="center"/>
              <w:rPr>
                <w:b/>
                <w:bCs/>
              </w:rPr>
            </w:pPr>
            <w:r w:rsidRPr="00061DC2">
              <w:rPr>
                <w:b/>
                <w:bCs/>
              </w:rPr>
              <w:t>Power</w:t>
            </w:r>
          </w:p>
        </w:tc>
        <w:tc>
          <w:tcPr>
            <w:tcW w:w="0" w:type="auto"/>
            <w:tcBorders>
              <w:top w:val="single" w:color="auto" w:sz="12" w:space="0"/>
              <w:bottom w:val="single" w:color="auto" w:sz="12" w:space="0"/>
            </w:tcBorders>
            <w:shd w:val="clear" w:color="auto" w:fill="ACB9CA" w:themeFill="text2" w:themeFillTint="66"/>
            <w:vAlign w:val="center"/>
            <w:hideMark/>
          </w:tcPr>
          <w:p w:rsidRPr="00061DC2" w:rsidR="00995542" w:rsidP="00F70359" w:rsidRDefault="00995542" w14:paraId="3358B245" w14:textId="77777777">
            <w:pPr>
              <w:jc w:val="center"/>
              <w:rPr>
                <w:b/>
                <w:bCs/>
              </w:rPr>
            </w:pPr>
            <w:r w:rsidRPr="00061DC2">
              <w:rPr>
                <w:b/>
                <w:bCs/>
              </w:rPr>
              <w:t>Influence</w:t>
            </w:r>
          </w:p>
        </w:tc>
        <w:tc>
          <w:tcPr>
            <w:tcW w:w="0" w:type="auto"/>
            <w:tcBorders>
              <w:top w:val="single" w:color="auto" w:sz="12" w:space="0"/>
              <w:bottom w:val="single" w:color="auto" w:sz="12" w:space="0"/>
            </w:tcBorders>
            <w:shd w:val="clear" w:color="auto" w:fill="ACB9CA" w:themeFill="text2" w:themeFillTint="66"/>
            <w:vAlign w:val="center"/>
            <w:hideMark/>
          </w:tcPr>
          <w:p w:rsidRPr="00061DC2" w:rsidR="00995542" w:rsidP="00F70359" w:rsidRDefault="00995542" w14:paraId="6CBBC27A" w14:textId="77777777">
            <w:pPr>
              <w:jc w:val="center"/>
              <w:rPr>
                <w:b/>
                <w:bCs/>
              </w:rPr>
            </w:pPr>
            <w:r w:rsidRPr="00061DC2">
              <w:rPr>
                <w:b/>
                <w:bCs/>
              </w:rPr>
              <w:t>Interest</w:t>
            </w:r>
          </w:p>
        </w:tc>
        <w:tc>
          <w:tcPr>
            <w:tcW w:w="0" w:type="auto"/>
            <w:tcBorders>
              <w:top w:val="single" w:color="auto" w:sz="12" w:space="0"/>
              <w:bottom w:val="single" w:color="auto" w:sz="12" w:space="0"/>
            </w:tcBorders>
            <w:shd w:val="clear" w:color="auto" w:fill="ACB9CA" w:themeFill="text2" w:themeFillTint="66"/>
            <w:vAlign w:val="center"/>
            <w:hideMark/>
          </w:tcPr>
          <w:p w:rsidRPr="00061DC2" w:rsidR="00995542" w:rsidP="00F70359" w:rsidRDefault="00995542" w14:paraId="7A20B21C" w14:textId="77777777">
            <w:pPr>
              <w:jc w:val="center"/>
              <w:rPr>
                <w:b/>
                <w:bCs/>
              </w:rPr>
            </w:pPr>
            <w:r w:rsidRPr="00061DC2">
              <w:rPr>
                <w:b/>
                <w:bCs/>
              </w:rPr>
              <w:t>Justification</w:t>
            </w:r>
          </w:p>
        </w:tc>
      </w:tr>
      <w:tr w:rsidRPr="00061DC2" w:rsidR="00995542" w:rsidTr="00F70359" w14:paraId="77E6A0E9" w14:textId="77777777">
        <w:tc>
          <w:tcPr>
            <w:tcW w:w="0" w:type="auto"/>
            <w:tcBorders>
              <w:top w:val="single" w:color="auto" w:sz="12" w:space="0"/>
            </w:tcBorders>
            <w:hideMark/>
          </w:tcPr>
          <w:p w:rsidRPr="00061DC2" w:rsidR="00995542" w:rsidP="00F70359" w:rsidRDefault="00995542" w14:paraId="52E7A01B" w14:textId="77777777">
            <w:pPr>
              <w:spacing w:after="160"/>
              <w:jc w:val="left"/>
            </w:pPr>
            <w:r w:rsidRPr="00061DC2">
              <w:rPr>
                <w:b/>
                <w:bCs/>
              </w:rPr>
              <w:t>Local Government/Council</w:t>
            </w:r>
          </w:p>
        </w:tc>
        <w:tc>
          <w:tcPr>
            <w:tcW w:w="0" w:type="auto"/>
            <w:tcBorders>
              <w:top w:val="single" w:color="auto" w:sz="12" w:space="0"/>
            </w:tcBorders>
            <w:hideMark/>
          </w:tcPr>
          <w:p w:rsidRPr="00061DC2" w:rsidR="00995542" w:rsidP="00F70359" w:rsidRDefault="00995542" w14:paraId="1AF5FBAF" w14:textId="77777777">
            <w:pPr>
              <w:spacing w:after="160"/>
              <w:jc w:val="left"/>
            </w:pPr>
            <w:r w:rsidRPr="00061DC2">
              <w:t>H</w:t>
            </w:r>
          </w:p>
        </w:tc>
        <w:tc>
          <w:tcPr>
            <w:tcW w:w="0" w:type="auto"/>
            <w:tcBorders>
              <w:top w:val="single" w:color="auto" w:sz="12" w:space="0"/>
            </w:tcBorders>
            <w:hideMark/>
          </w:tcPr>
          <w:p w:rsidRPr="00061DC2" w:rsidR="00995542" w:rsidP="00F70359" w:rsidRDefault="00995542" w14:paraId="69C5342D" w14:textId="77777777">
            <w:pPr>
              <w:spacing w:after="160"/>
              <w:jc w:val="left"/>
            </w:pPr>
            <w:r w:rsidRPr="00061DC2">
              <w:t>H</w:t>
            </w:r>
          </w:p>
        </w:tc>
        <w:tc>
          <w:tcPr>
            <w:tcW w:w="0" w:type="auto"/>
            <w:tcBorders>
              <w:top w:val="single" w:color="auto" w:sz="12" w:space="0"/>
            </w:tcBorders>
            <w:hideMark/>
          </w:tcPr>
          <w:p w:rsidRPr="00061DC2" w:rsidR="00995542" w:rsidP="00F70359" w:rsidRDefault="00995542" w14:paraId="4D6F86C0" w14:textId="77777777">
            <w:pPr>
              <w:spacing w:after="160"/>
              <w:jc w:val="left"/>
            </w:pPr>
            <w:r w:rsidRPr="00061DC2">
              <w:t>H</w:t>
            </w:r>
          </w:p>
        </w:tc>
        <w:tc>
          <w:tcPr>
            <w:tcW w:w="0" w:type="auto"/>
            <w:tcBorders>
              <w:top w:val="single" w:color="auto" w:sz="12" w:space="0"/>
            </w:tcBorders>
            <w:hideMark/>
          </w:tcPr>
          <w:p w:rsidR="00995542" w:rsidP="00F70359" w:rsidRDefault="00995542" w14:paraId="4A915CE0" w14:textId="77777777">
            <w:pPr>
              <w:spacing w:after="160"/>
              <w:jc w:val="left"/>
            </w:pPr>
            <w:r w:rsidRPr="00061DC2">
              <w:rPr>
                <w:b/>
                <w:bCs/>
              </w:rPr>
              <w:t>Power:</w:t>
            </w:r>
            <w:r w:rsidRPr="00061DC2">
              <w:t xml:space="preserve"> Controls planning permission, funding, and legal authority. </w:t>
            </w:r>
          </w:p>
          <w:p w:rsidR="00995542" w:rsidP="00F70359" w:rsidRDefault="00995542" w14:paraId="45A4D125" w14:textId="77777777">
            <w:pPr>
              <w:spacing w:after="160"/>
              <w:jc w:val="left"/>
            </w:pPr>
            <w:r w:rsidRPr="00061DC2">
              <w:rPr>
                <w:b/>
                <w:bCs/>
              </w:rPr>
              <w:t>Influence:</w:t>
            </w:r>
            <w:r w:rsidRPr="00061DC2">
              <w:t xml:space="preserve"> High political standing and media access. </w:t>
            </w:r>
          </w:p>
          <w:p w:rsidRPr="00061DC2" w:rsidR="00995542" w:rsidP="00F70359" w:rsidRDefault="00995542" w14:paraId="5EF85520" w14:textId="77777777">
            <w:pPr>
              <w:spacing w:after="160"/>
              <w:jc w:val="left"/>
            </w:pPr>
            <w:r w:rsidRPr="00061DC2">
              <w:rPr>
                <w:b/>
                <w:bCs/>
              </w:rPr>
              <w:t>Interest:</w:t>
            </w:r>
            <w:r w:rsidRPr="00061DC2">
              <w:t xml:space="preserve"> Highly invested in achieving policy goals and securing positive public opinion.</w:t>
            </w:r>
          </w:p>
        </w:tc>
      </w:tr>
      <w:tr w:rsidRPr="00061DC2" w:rsidR="00995542" w:rsidTr="00F70359" w14:paraId="13065C0E" w14:textId="77777777">
        <w:tc>
          <w:tcPr>
            <w:tcW w:w="0" w:type="auto"/>
            <w:hideMark/>
          </w:tcPr>
          <w:p w:rsidRPr="00061DC2" w:rsidR="00995542" w:rsidP="00F70359" w:rsidRDefault="00995542" w14:paraId="65B80740" w14:textId="77777777">
            <w:pPr>
              <w:spacing w:after="160"/>
              <w:jc w:val="left"/>
            </w:pPr>
            <w:r w:rsidRPr="00061DC2">
              <w:rPr>
                <w:b/>
                <w:bCs/>
              </w:rPr>
              <w:t>Project Developer/Firm</w:t>
            </w:r>
          </w:p>
        </w:tc>
        <w:tc>
          <w:tcPr>
            <w:tcW w:w="0" w:type="auto"/>
            <w:hideMark/>
          </w:tcPr>
          <w:p w:rsidRPr="00061DC2" w:rsidR="00995542" w:rsidP="00F70359" w:rsidRDefault="00995542" w14:paraId="5FFAFEC9" w14:textId="77777777">
            <w:pPr>
              <w:spacing w:after="160"/>
              <w:jc w:val="left"/>
            </w:pPr>
            <w:r w:rsidRPr="00061DC2">
              <w:t>H</w:t>
            </w:r>
          </w:p>
        </w:tc>
        <w:tc>
          <w:tcPr>
            <w:tcW w:w="0" w:type="auto"/>
            <w:hideMark/>
          </w:tcPr>
          <w:p w:rsidRPr="00061DC2" w:rsidR="00995542" w:rsidP="00F70359" w:rsidRDefault="00995542" w14:paraId="3B0D4B5F" w14:textId="77777777">
            <w:pPr>
              <w:spacing w:after="160"/>
              <w:jc w:val="left"/>
            </w:pPr>
            <w:r w:rsidRPr="00061DC2">
              <w:t>M</w:t>
            </w:r>
          </w:p>
        </w:tc>
        <w:tc>
          <w:tcPr>
            <w:tcW w:w="0" w:type="auto"/>
            <w:hideMark/>
          </w:tcPr>
          <w:p w:rsidRPr="00061DC2" w:rsidR="00995542" w:rsidP="00F70359" w:rsidRDefault="00995542" w14:paraId="08115A00" w14:textId="77777777">
            <w:pPr>
              <w:spacing w:after="160"/>
              <w:jc w:val="left"/>
            </w:pPr>
            <w:r w:rsidRPr="00061DC2">
              <w:t>H</w:t>
            </w:r>
          </w:p>
        </w:tc>
        <w:tc>
          <w:tcPr>
            <w:tcW w:w="0" w:type="auto"/>
            <w:hideMark/>
          </w:tcPr>
          <w:p w:rsidR="00995542" w:rsidP="00F70359" w:rsidRDefault="00995542" w14:paraId="1CB6675A" w14:textId="77777777">
            <w:pPr>
              <w:spacing w:after="160"/>
              <w:jc w:val="left"/>
            </w:pPr>
            <w:r w:rsidRPr="00061DC2">
              <w:rPr>
                <w:b/>
                <w:bCs/>
              </w:rPr>
              <w:t>Power:</w:t>
            </w:r>
            <w:r w:rsidRPr="00061DC2">
              <w:t xml:space="preserve"> Controls the project budget, timeline, resources, and contracts.</w:t>
            </w:r>
          </w:p>
          <w:p w:rsidR="00995542" w:rsidP="00F70359" w:rsidRDefault="00995542" w14:paraId="1CA7A7C3" w14:textId="77777777">
            <w:pPr>
              <w:spacing w:after="160"/>
              <w:jc w:val="left"/>
            </w:pPr>
            <w:r w:rsidRPr="00061DC2">
              <w:rPr>
                <w:b/>
                <w:bCs/>
              </w:rPr>
              <w:t>Influence:</w:t>
            </w:r>
            <w:r w:rsidRPr="00061DC2">
              <w:t xml:space="preserve"> Primarily contractual, though reputation is important.</w:t>
            </w:r>
          </w:p>
          <w:p w:rsidRPr="00061DC2" w:rsidR="00995542" w:rsidP="00F70359" w:rsidRDefault="00995542" w14:paraId="66DBA2ED" w14:textId="77777777">
            <w:pPr>
              <w:spacing w:after="160"/>
              <w:jc w:val="left"/>
            </w:pPr>
            <w:r w:rsidRPr="00061DC2">
              <w:rPr>
                <w:b/>
                <w:bCs/>
              </w:rPr>
              <w:t>Interest:</w:t>
            </w:r>
            <w:r w:rsidRPr="00061DC2">
              <w:t xml:space="preserve"> High financial stake and reputation tied to successful completion.</w:t>
            </w:r>
          </w:p>
        </w:tc>
      </w:tr>
      <w:tr w:rsidRPr="00061DC2" w:rsidR="00995542" w:rsidTr="00F70359" w14:paraId="4DE55FD2" w14:textId="77777777">
        <w:tc>
          <w:tcPr>
            <w:tcW w:w="0" w:type="auto"/>
            <w:hideMark/>
          </w:tcPr>
          <w:p w:rsidRPr="00061DC2" w:rsidR="00995542" w:rsidP="00F70359" w:rsidRDefault="00995542" w14:paraId="76064585" w14:textId="77777777">
            <w:pPr>
              <w:spacing w:after="160"/>
              <w:jc w:val="left"/>
            </w:pPr>
            <w:r w:rsidRPr="00061DC2">
              <w:rPr>
                <w:b/>
                <w:bCs/>
              </w:rPr>
              <w:t>Local Residents/Tenants</w:t>
            </w:r>
          </w:p>
        </w:tc>
        <w:tc>
          <w:tcPr>
            <w:tcW w:w="0" w:type="auto"/>
            <w:hideMark/>
          </w:tcPr>
          <w:p w:rsidRPr="00061DC2" w:rsidR="00995542" w:rsidP="00F70359" w:rsidRDefault="00995542" w14:paraId="69A6079C" w14:textId="77777777">
            <w:pPr>
              <w:spacing w:after="160"/>
              <w:jc w:val="left"/>
            </w:pPr>
            <w:r w:rsidRPr="00061DC2">
              <w:t>L</w:t>
            </w:r>
          </w:p>
        </w:tc>
        <w:tc>
          <w:tcPr>
            <w:tcW w:w="0" w:type="auto"/>
            <w:hideMark/>
          </w:tcPr>
          <w:p w:rsidRPr="00061DC2" w:rsidR="00995542" w:rsidP="00F70359" w:rsidRDefault="00995542" w14:paraId="217ED519" w14:textId="77777777">
            <w:pPr>
              <w:spacing w:after="160"/>
              <w:jc w:val="left"/>
            </w:pPr>
            <w:r w:rsidRPr="00061DC2">
              <w:t>H</w:t>
            </w:r>
          </w:p>
        </w:tc>
        <w:tc>
          <w:tcPr>
            <w:tcW w:w="0" w:type="auto"/>
            <w:hideMark/>
          </w:tcPr>
          <w:p w:rsidRPr="00061DC2" w:rsidR="00995542" w:rsidP="00F70359" w:rsidRDefault="00995542" w14:paraId="19C1E95D" w14:textId="77777777">
            <w:pPr>
              <w:spacing w:after="160"/>
              <w:jc w:val="left"/>
            </w:pPr>
            <w:r w:rsidRPr="00061DC2">
              <w:t>H</w:t>
            </w:r>
          </w:p>
        </w:tc>
        <w:tc>
          <w:tcPr>
            <w:tcW w:w="0" w:type="auto"/>
            <w:hideMark/>
          </w:tcPr>
          <w:p w:rsidR="00995542" w:rsidP="00F70359" w:rsidRDefault="00995542" w14:paraId="3F2260FD" w14:textId="77777777">
            <w:pPr>
              <w:spacing w:after="160"/>
              <w:jc w:val="left"/>
            </w:pPr>
            <w:r w:rsidRPr="00061DC2">
              <w:rPr>
                <w:b/>
                <w:bCs/>
              </w:rPr>
              <w:t>Power:</w:t>
            </w:r>
            <w:r w:rsidRPr="00061DC2">
              <w:t xml:space="preserve"> Limited formal authority.</w:t>
            </w:r>
          </w:p>
          <w:p w:rsidR="00995542" w:rsidP="00F70359" w:rsidRDefault="00995542" w14:paraId="24EF9956" w14:textId="77777777">
            <w:pPr>
              <w:spacing w:after="160"/>
              <w:jc w:val="left"/>
            </w:pPr>
            <w:r w:rsidRPr="00061DC2">
              <w:rPr>
                <w:b/>
                <w:bCs/>
              </w:rPr>
              <w:t>Influence:</w:t>
            </w:r>
            <w:r w:rsidRPr="00061DC2">
              <w:t xml:space="preserve"> High potential for collective action (protests, media campaigns) due to proximity and direct impact. </w:t>
            </w:r>
          </w:p>
          <w:p w:rsidRPr="00061DC2" w:rsidR="00995542" w:rsidP="00F70359" w:rsidRDefault="00995542" w14:paraId="16DA4067" w14:textId="77777777">
            <w:pPr>
              <w:spacing w:after="160"/>
              <w:jc w:val="left"/>
            </w:pPr>
            <w:r w:rsidRPr="00061DC2">
              <w:rPr>
                <w:b/>
                <w:bCs/>
              </w:rPr>
              <w:lastRenderedPageBreak/>
              <w:t>Interest:</w:t>
            </w:r>
            <w:r w:rsidRPr="00061DC2">
              <w:t xml:space="preserve"> Direct impact on their quality of life, housing security, and community.</w:t>
            </w:r>
          </w:p>
        </w:tc>
      </w:tr>
      <w:tr w:rsidRPr="00061DC2" w:rsidR="00995542" w:rsidTr="00F70359" w14:paraId="331C381A" w14:textId="77777777">
        <w:tc>
          <w:tcPr>
            <w:tcW w:w="0" w:type="auto"/>
            <w:hideMark/>
          </w:tcPr>
          <w:p w:rsidRPr="00061DC2" w:rsidR="00995542" w:rsidP="00F70359" w:rsidRDefault="00995542" w14:paraId="7399E22A" w14:textId="77777777">
            <w:pPr>
              <w:spacing w:after="160"/>
              <w:jc w:val="left"/>
            </w:pPr>
            <w:r w:rsidRPr="00061DC2">
              <w:rPr>
                <w:b/>
                <w:bCs/>
              </w:rPr>
              <w:lastRenderedPageBreak/>
              <w:t>Local Businesses</w:t>
            </w:r>
          </w:p>
        </w:tc>
        <w:tc>
          <w:tcPr>
            <w:tcW w:w="0" w:type="auto"/>
            <w:hideMark/>
          </w:tcPr>
          <w:p w:rsidRPr="00061DC2" w:rsidR="00995542" w:rsidP="00F70359" w:rsidRDefault="00995542" w14:paraId="71864E28" w14:textId="77777777">
            <w:pPr>
              <w:spacing w:after="160"/>
              <w:jc w:val="left"/>
            </w:pPr>
            <w:r w:rsidRPr="00061DC2">
              <w:t>L</w:t>
            </w:r>
          </w:p>
        </w:tc>
        <w:tc>
          <w:tcPr>
            <w:tcW w:w="0" w:type="auto"/>
            <w:hideMark/>
          </w:tcPr>
          <w:p w:rsidRPr="00061DC2" w:rsidR="00995542" w:rsidP="00F70359" w:rsidRDefault="00995542" w14:paraId="487139C2" w14:textId="77777777">
            <w:pPr>
              <w:spacing w:after="160"/>
              <w:jc w:val="left"/>
            </w:pPr>
            <w:r w:rsidRPr="00061DC2">
              <w:t>M</w:t>
            </w:r>
          </w:p>
        </w:tc>
        <w:tc>
          <w:tcPr>
            <w:tcW w:w="0" w:type="auto"/>
            <w:hideMark/>
          </w:tcPr>
          <w:p w:rsidRPr="00061DC2" w:rsidR="00995542" w:rsidP="00F70359" w:rsidRDefault="00995542" w14:paraId="3AC1B09A" w14:textId="77777777">
            <w:pPr>
              <w:spacing w:after="160"/>
              <w:jc w:val="left"/>
            </w:pPr>
            <w:r w:rsidRPr="00061DC2">
              <w:t>M</w:t>
            </w:r>
          </w:p>
        </w:tc>
        <w:tc>
          <w:tcPr>
            <w:tcW w:w="0" w:type="auto"/>
            <w:hideMark/>
          </w:tcPr>
          <w:p w:rsidR="00995542" w:rsidP="00F70359" w:rsidRDefault="00995542" w14:paraId="33A0D7B7" w14:textId="77777777">
            <w:pPr>
              <w:spacing w:after="160"/>
              <w:jc w:val="left"/>
            </w:pPr>
            <w:r w:rsidRPr="00061DC2">
              <w:rPr>
                <w:b/>
                <w:bCs/>
              </w:rPr>
              <w:t>Power:</w:t>
            </w:r>
            <w:r w:rsidRPr="00061DC2">
              <w:t xml:space="preserve"> Minimal formal power.</w:t>
            </w:r>
          </w:p>
          <w:p w:rsidR="00995542" w:rsidP="00F70359" w:rsidRDefault="00995542" w14:paraId="3C80642B" w14:textId="77777777">
            <w:pPr>
              <w:spacing w:after="160"/>
              <w:jc w:val="left"/>
            </w:pPr>
            <w:r w:rsidRPr="00061DC2">
              <w:rPr>
                <w:b/>
                <w:bCs/>
              </w:rPr>
              <w:t>Influence:</w:t>
            </w:r>
            <w:r w:rsidRPr="00061DC2">
              <w:t xml:space="preserve"> Can exert local pressure regarding construction disruption.</w:t>
            </w:r>
          </w:p>
          <w:p w:rsidRPr="00061DC2" w:rsidR="00995542" w:rsidP="00F70359" w:rsidRDefault="00995542" w14:paraId="248F938C" w14:textId="77777777">
            <w:pPr>
              <w:spacing w:after="160"/>
              <w:jc w:val="left"/>
            </w:pPr>
            <w:r w:rsidRPr="00061DC2">
              <w:rPr>
                <w:b/>
                <w:bCs/>
              </w:rPr>
              <w:t>Interest:</w:t>
            </w:r>
            <w:r w:rsidRPr="00061DC2">
              <w:t xml:space="preserve"> Medium, as they face short-term disruption but long-term benefit from increased customer density.</w:t>
            </w:r>
          </w:p>
        </w:tc>
      </w:tr>
      <w:tr w:rsidRPr="00061DC2" w:rsidR="00995542" w:rsidTr="00F70359" w14:paraId="41FB41B4" w14:textId="77777777">
        <w:tc>
          <w:tcPr>
            <w:tcW w:w="0" w:type="auto"/>
            <w:hideMark/>
          </w:tcPr>
          <w:p w:rsidRPr="00061DC2" w:rsidR="00995542" w:rsidP="00F70359" w:rsidRDefault="00995542" w14:paraId="5CA119E8" w14:textId="77777777">
            <w:pPr>
              <w:spacing w:after="160"/>
              <w:jc w:val="left"/>
            </w:pPr>
            <w:r w:rsidRPr="00061DC2">
              <w:rPr>
                <w:b/>
                <w:bCs/>
              </w:rPr>
              <w:t>Local Community Groups/NGOs</w:t>
            </w:r>
          </w:p>
        </w:tc>
        <w:tc>
          <w:tcPr>
            <w:tcW w:w="0" w:type="auto"/>
            <w:hideMark/>
          </w:tcPr>
          <w:p w:rsidRPr="00061DC2" w:rsidR="00995542" w:rsidP="00F70359" w:rsidRDefault="00995542" w14:paraId="2B6BB8AB" w14:textId="77777777">
            <w:pPr>
              <w:spacing w:after="160"/>
              <w:jc w:val="left"/>
            </w:pPr>
            <w:r w:rsidRPr="00061DC2">
              <w:t>L</w:t>
            </w:r>
          </w:p>
        </w:tc>
        <w:tc>
          <w:tcPr>
            <w:tcW w:w="0" w:type="auto"/>
            <w:hideMark/>
          </w:tcPr>
          <w:p w:rsidRPr="00061DC2" w:rsidR="00995542" w:rsidP="00F70359" w:rsidRDefault="00995542" w14:paraId="5E98345D" w14:textId="77777777">
            <w:pPr>
              <w:spacing w:after="160"/>
              <w:jc w:val="left"/>
            </w:pPr>
            <w:r w:rsidRPr="00061DC2">
              <w:t>M</w:t>
            </w:r>
          </w:p>
        </w:tc>
        <w:tc>
          <w:tcPr>
            <w:tcW w:w="0" w:type="auto"/>
            <w:hideMark/>
          </w:tcPr>
          <w:p w:rsidRPr="00061DC2" w:rsidR="00995542" w:rsidP="00F70359" w:rsidRDefault="00995542" w14:paraId="101DAF20" w14:textId="77777777">
            <w:pPr>
              <w:spacing w:after="160"/>
              <w:jc w:val="left"/>
            </w:pPr>
            <w:r w:rsidRPr="00061DC2">
              <w:t>M</w:t>
            </w:r>
          </w:p>
        </w:tc>
        <w:tc>
          <w:tcPr>
            <w:tcW w:w="0" w:type="auto"/>
            <w:hideMark/>
          </w:tcPr>
          <w:p w:rsidR="00995542" w:rsidP="00F70359" w:rsidRDefault="00995542" w14:paraId="5DD42235" w14:textId="77777777">
            <w:pPr>
              <w:spacing w:after="160"/>
              <w:jc w:val="left"/>
            </w:pPr>
            <w:r w:rsidRPr="00061DC2">
              <w:rPr>
                <w:b/>
                <w:bCs/>
              </w:rPr>
              <w:t>Power:</w:t>
            </w:r>
            <w:r w:rsidRPr="00061DC2">
              <w:t xml:space="preserve"> No direct authority.</w:t>
            </w:r>
          </w:p>
          <w:p w:rsidR="00995542" w:rsidP="00F70359" w:rsidRDefault="00995542" w14:paraId="2E314550" w14:textId="77777777">
            <w:pPr>
              <w:spacing w:after="160"/>
              <w:jc w:val="left"/>
            </w:pPr>
            <w:r w:rsidRPr="00061DC2">
              <w:rPr>
                <w:b/>
                <w:bCs/>
              </w:rPr>
              <w:t>Influence:</w:t>
            </w:r>
            <w:r w:rsidRPr="00061DC2">
              <w:t xml:space="preserve"> Can mobilise support for vulnerable groups and lobby the Council or media effectively.</w:t>
            </w:r>
          </w:p>
          <w:p w:rsidRPr="00061DC2" w:rsidR="00995542" w:rsidP="00F70359" w:rsidRDefault="00995542" w14:paraId="333CE3C8" w14:textId="77777777">
            <w:pPr>
              <w:spacing w:after="160"/>
              <w:jc w:val="left"/>
            </w:pPr>
            <w:r w:rsidRPr="00061DC2">
              <w:rPr>
                <w:b/>
                <w:bCs/>
              </w:rPr>
              <w:t>Interest:</w:t>
            </w:r>
            <w:r w:rsidRPr="00061DC2">
              <w:t xml:space="preserve"> Primarily concerned with social responsibility, ethical standards, and community support outcomes.</w:t>
            </w:r>
          </w:p>
        </w:tc>
      </w:tr>
      <w:tr w:rsidRPr="00061DC2" w:rsidR="00995542" w:rsidTr="00F70359" w14:paraId="7B80CA51" w14:textId="77777777">
        <w:tc>
          <w:tcPr>
            <w:tcW w:w="0" w:type="auto"/>
            <w:hideMark/>
          </w:tcPr>
          <w:p w:rsidRPr="00061DC2" w:rsidR="00995542" w:rsidP="00F70359" w:rsidRDefault="00995542" w14:paraId="5F146C42" w14:textId="77777777">
            <w:pPr>
              <w:spacing w:after="160"/>
              <w:jc w:val="left"/>
            </w:pPr>
            <w:r w:rsidRPr="00061DC2">
              <w:rPr>
                <w:b/>
                <w:bCs/>
              </w:rPr>
              <w:t>Construction Workers/Suppliers</w:t>
            </w:r>
          </w:p>
        </w:tc>
        <w:tc>
          <w:tcPr>
            <w:tcW w:w="0" w:type="auto"/>
            <w:hideMark/>
          </w:tcPr>
          <w:p w:rsidRPr="00061DC2" w:rsidR="00995542" w:rsidP="00F70359" w:rsidRDefault="00995542" w14:paraId="2D89FFF6" w14:textId="77777777">
            <w:pPr>
              <w:spacing w:after="160"/>
              <w:jc w:val="left"/>
            </w:pPr>
            <w:r w:rsidRPr="00061DC2">
              <w:t>L</w:t>
            </w:r>
          </w:p>
        </w:tc>
        <w:tc>
          <w:tcPr>
            <w:tcW w:w="0" w:type="auto"/>
            <w:hideMark/>
          </w:tcPr>
          <w:p w:rsidRPr="00061DC2" w:rsidR="00995542" w:rsidP="00F70359" w:rsidRDefault="00995542" w14:paraId="222D4DFF" w14:textId="77777777">
            <w:pPr>
              <w:spacing w:after="160"/>
              <w:jc w:val="left"/>
            </w:pPr>
            <w:r w:rsidRPr="00061DC2">
              <w:t>L</w:t>
            </w:r>
          </w:p>
        </w:tc>
        <w:tc>
          <w:tcPr>
            <w:tcW w:w="0" w:type="auto"/>
            <w:hideMark/>
          </w:tcPr>
          <w:p w:rsidRPr="00061DC2" w:rsidR="00995542" w:rsidP="00F70359" w:rsidRDefault="00995542" w14:paraId="3F15EA02" w14:textId="77777777">
            <w:pPr>
              <w:spacing w:after="160"/>
              <w:jc w:val="left"/>
            </w:pPr>
            <w:r w:rsidRPr="00061DC2">
              <w:t>M</w:t>
            </w:r>
          </w:p>
        </w:tc>
        <w:tc>
          <w:tcPr>
            <w:tcW w:w="0" w:type="auto"/>
            <w:hideMark/>
          </w:tcPr>
          <w:p w:rsidR="00995542" w:rsidP="00F70359" w:rsidRDefault="00995542" w14:paraId="46BF154F" w14:textId="77777777">
            <w:pPr>
              <w:spacing w:after="160"/>
              <w:jc w:val="left"/>
            </w:pPr>
            <w:r w:rsidRPr="00061DC2">
              <w:rPr>
                <w:b/>
                <w:bCs/>
              </w:rPr>
              <w:t>Power:</w:t>
            </w:r>
            <w:r w:rsidRPr="00061DC2">
              <w:t xml:space="preserve"> Limited to contractual compliance. </w:t>
            </w:r>
          </w:p>
          <w:p w:rsidR="00995542" w:rsidP="00F70359" w:rsidRDefault="00995542" w14:paraId="2BA15596" w14:textId="77777777">
            <w:pPr>
              <w:spacing w:after="160"/>
              <w:jc w:val="left"/>
            </w:pPr>
            <w:r w:rsidRPr="00061DC2">
              <w:rPr>
                <w:b/>
                <w:bCs/>
              </w:rPr>
              <w:t>Influence:</w:t>
            </w:r>
            <w:r w:rsidRPr="00061DC2">
              <w:t xml:space="preserve"> Minimal over project direction. </w:t>
            </w:r>
          </w:p>
          <w:p w:rsidRPr="00061DC2" w:rsidR="00995542" w:rsidP="00F70359" w:rsidRDefault="00995542" w14:paraId="675D25D2" w14:textId="77777777">
            <w:pPr>
              <w:spacing w:after="160"/>
              <w:jc w:val="left"/>
            </w:pPr>
            <w:r w:rsidRPr="00061DC2">
              <w:rPr>
                <w:b/>
                <w:bCs/>
              </w:rPr>
              <w:t>Interest:</w:t>
            </w:r>
            <w:r w:rsidRPr="00061DC2">
              <w:t xml:space="preserve"> Interested in securing and maintaining contracts and employment.</w:t>
            </w:r>
          </w:p>
        </w:tc>
      </w:tr>
    </w:tbl>
    <w:p w:rsidR="00995542" w:rsidP="00025527" w:rsidRDefault="00995542" w14:paraId="16DE8E3F" w14:textId="77777777"/>
    <w:p w:rsidR="00995542" w:rsidP="00995542" w:rsidRDefault="00995542" w14:paraId="7303D46F" w14:textId="77777777">
      <w:pPr>
        <w:rPr>
          <w:b/>
          <w:bCs/>
          <w:i/>
          <w:iCs/>
        </w:rPr>
      </w:pPr>
    </w:p>
    <w:p w:rsidRPr="00995542" w:rsidR="00995542" w:rsidP="00995542" w:rsidRDefault="00995542" w14:paraId="74F9A673" w14:textId="77777777">
      <w:pPr>
        <w:pStyle w:val="Heading2"/>
        <w:rPr>
          <w:i/>
          <w:iCs/>
        </w:rPr>
      </w:pPr>
      <w:bookmarkStart w:name="_Toc215586209" w:id="22"/>
      <w:r w:rsidRPr="00995542">
        <w:lastRenderedPageBreak/>
        <w:t>Appendix</w:t>
      </w:r>
      <w:r w:rsidRPr="00995542">
        <w:rPr>
          <w:i/>
          <w:iCs/>
        </w:rPr>
        <w:t xml:space="preserve"> B</w:t>
      </w:r>
      <w:r>
        <w:rPr>
          <w:i/>
          <w:iCs/>
        </w:rPr>
        <w:t xml:space="preserve">. </w:t>
      </w:r>
      <w:r w:rsidRPr="00061DC2">
        <w:t>Project Communication Plan</w:t>
      </w:r>
      <w:bookmarkEnd w:id="22"/>
    </w:p>
    <w:tbl>
      <w:tblPr>
        <w:tblStyle w:val="TableGridLight"/>
        <w:tblW w:w="0" w:type="auto"/>
        <w:tblBorders>
          <w:top w:val="single" w:color="auto" w:sz="12" w:space="0"/>
          <w:left w:val="none" w:color="auto" w:sz="0" w:space="0"/>
          <w:bottom w:val="single" w:color="auto" w:sz="12" w:space="0"/>
          <w:right w:val="none" w:color="auto" w:sz="0" w:space="0"/>
          <w:insideH w:val="single" w:color="A5A5A5" w:themeColor="accent3" w:sz="4" w:space="0"/>
          <w:insideV w:val="single" w:color="A5A5A5" w:themeColor="accent3" w:sz="4" w:space="0"/>
        </w:tblBorders>
        <w:tblLook w:val="04A0" w:firstRow="1" w:lastRow="0" w:firstColumn="1" w:lastColumn="0" w:noHBand="0" w:noVBand="1"/>
      </w:tblPr>
      <w:tblGrid>
        <w:gridCol w:w="1554"/>
        <w:gridCol w:w="1151"/>
        <w:gridCol w:w="1660"/>
        <w:gridCol w:w="1371"/>
        <w:gridCol w:w="1652"/>
        <w:gridCol w:w="1638"/>
      </w:tblGrid>
      <w:tr w:rsidRPr="005230C3" w:rsidR="00995542" w:rsidTr="00F70359" w14:paraId="5967362D" w14:textId="77777777">
        <w:tc>
          <w:tcPr>
            <w:tcW w:w="0" w:type="auto"/>
            <w:tcBorders>
              <w:top w:val="single" w:color="auto" w:sz="12" w:space="0"/>
              <w:bottom w:val="single" w:color="auto" w:sz="12" w:space="0"/>
            </w:tcBorders>
            <w:shd w:val="clear" w:color="auto" w:fill="ACB9CA" w:themeFill="text2" w:themeFillTint="66"/>
            <w:hideMark/>
          </w:tcPr>
          <w:p w:rsidRPr="005230C3" w:rsidR="00995542" w:rsidP="00F70359" w:rsidRDefault="00995542" w14:paraId="28737AFF" w14:textId="77777777">
            <w:pPr>
              <w:jc w:val="left"/>
              <w:rPr>
                <w:b/>
                <w:bCs/>
              </w:rPr>
            </w:pPr>
            <w:r w:rsidRPr="005230C3">
              <w:rPr>
                <w:b/>
                <w:bCs/>
              </w:rPr>
              <w:t>Stakeholder Group</w:t>
            </w:r>
          </w:p>
        </w:tc>
        <w:tc>
          <w:tcPr>
            <w:tcW w:w="0" w:type="auto"/>
            <w:tcBorders>
              <w:top w:val="single" w:color="auto" w:sz="12" w:space="0"/>
              <w:bottom w:val="single" w:color="auto" w:sz="12" w:space="0"/>
            </w:tcBorders>
            <w:shd w:val="clear" w:color="auto" w:fill="ACB9CA" w:themeFill="text2" w:themeFillTint="66"/>
            <w:hideMark/>
          </w:tcPr>
          <w:p w:rsidRPr="005230C3" w:rsidR="00995542" w:rsidP="00F70359" w:rsidRDefault="00995542" w14:paraId="71424DCB" w14:textId="77777777">
            <w:pPr>
              <w:jc w:val="left"/>
              <w:rPr>
                <w:b/>
                <w:bCs/>
              </w:rPr>
            </w:pPr>
            <w:r w:rsidRPr="005230C3">
              <w:rPr>
                <w:b/>
                <w:bCs/>
              </w:rPr>
              <w:t>Strategy</w:t>
            </w:r>
          </w:p>
        </w:tc>
        <w:tc>
          <w:tcPr>
            <w:tcW w:w="0" w:type="auto"/>
            <w:tcBorders>
              <w:top w:val="single" w:color="auto" w:sz="12" w:space="0"/>
              <w:bottom w:val="single" w:color="auto" w:sz="12" w:space="0"/>
            </w:tcBorders>
            <w:shd w:val="clear" w:color="auto" w:fill="ACB9CA" w:themeFill="text2" w:themeFillTint="66"/>
            <w:hideMark/>
          </w:tcPr>
          <w:p w:rsidRPr="005230C3" w:rsidR="00995542" w:rsidP="00F70359" w:rsidRDefault="00995542" w14:paraId="17AF57B0" w14:textId="77777777">
            <w:pPr>
              <w:jc w:val="left"/>
              <w:rPr>
                <w:b/>
                <w:bCs/>
              </w:rPr>
            </w:pPr>
            <w:r w:rsidRPr="005230C3">
              <w:rPr>
                <w:b/>
                <w:bCs/>
              </w:rPr>
              <w:t>Information to Share</w:t>
            </w:r>
          </w:p>
        </w:tc>
        <w:tc>
          <w:tcPr>
            <w:tcW w:w="0" w:type="auto"/>
            <w:tcBorders>
              <w:top w:val="single" w:color="auto" w:sz="12" w:space="0"/>
              <w:bottom w:val="single" w:color="auto" w:sz="12" w:space="0"/>
            </w:tcBorders>
            <w:shd w:val="clear" w:color="auto" w:fill="ACB9CA" w:themeFill="text2" w:themeFillTint="66"/>
            <w:hideMark/>
          </w:tcPr>
          <w:p w:rsidRPr="005230C3" w:rsidR="00995542" w:rsidP="00F70359" w:rsidRDefault="00995542" w14:paraId="3CC3C6FE" w14:textId="77777777">
            <w:pPr>
              <w:jc w:val="left"/>
              <w:rPr>
                <w:b/>
                <w:bCs/>
              </w:rPr>
            </w:pPr>
            <w:r w:rsidRPr="005230C3">
              <w:rPr>
                <w:b/>
                <w:bCs/>
              </w:rPr>
              <w:t>Frequency</w:t>
            </w:r>
          </w:p>
        </w:tc>
        <w:tc>
          <w:tcPr>
            <w:tcW w:w="0" w:type="auto"/>
            <w:tcBorders>
              <w:top w:val="single" w:color="auto" w:sz="12" w:space="0"/>
              <w:bottom w:val="single" w:color="auto" w:sz="12" w:space="0"/>
            </w:tcBorders>
            <w:shd w:val="clear" w:color="auto" w:fill="ACB9CA" w:themeFill="text2" w:themeFillTint="66"/>
            <w:hideMark/>
          </w:tcPr>
          <w:p w:rsidRPr="005230C3" w:rsidR="00995542" w:rsidP="00F70359" w:rsidRDefault="00995542" w14:paraId="3DB5BFC3" w14:textId="77777777">
            <w:pPr>
              <w:jc w:val="left"/>
              <w:rPr>
                <w:b/>
                <w:bCs/>
              </w:rPr>
            </w:pPr>
            <w:r w:rsidRPr="005230C3">
              <w:rPr>
                <w:b/>
                <w:bCs/>
              </w:rPr>
              <w:t>Medium</w:t>
            </w:r>
          </w:p>
        </w:tc>
        <w:tc>
          <w:tcPr>
            <w:tcW w:w="0" w:type="auto"/>
            <w:tcBorders>
              <w:top w:val="single" w:color="auto" w:sz="12" w:space="0"/>
              <w:bottom w:val="single" w:color="auto" w:sz="12" w:space="0"/>
            </w:tcBorders>
            <w:shd w:val="clear" w:color="auto" w:fill="ACB9CA" w:themeFill="text2" w:themeFillTint="66"/>
            <w:hideMark/>
          </w:tcPr>
          <w:p w:rsidRPr="005230C3" w:rsidR="00995542" w:rsidP="00F70359" w:rsidRDefault="00995542" w14:paraId="008A6C3E" w14:textId="77777777">
            <w:pPr>
              <w:jc w:val="left"/>
              <w:rPr>
                <w:b/>
                <w:bCs/>
              </w:rPr>
            </w:pPr>
            <w:r w:rsidRPr="005230C3">
              <w:rPr>
                <w:b/>
                <w:bCs/>
              </w:rPr>
              <w:t>Justification</w:t>
            </w:r>
          </w:p>
        </w:tc>
      </w:tr>
      <w:tr w:rsidRPr="005230C3" w:rsidR="00995542" w:rsidTr="00F70359" w14:paraId="5B4C7903" w14:textId="77777777">
        <w:tc>
          <w:tcPr>
            <w:tcW w:w="0" w:type="auto"/>
            <w:tcBorders>
              <w:top w:val="single" w:color="auto" w:sz="12" w:space="0"/>
            </w:tcBorders>
            <w:hideMark/>
          </w:tcPr>
          <w:p w:rsidRPr="005230C3" w:rsidR="00995542" w:rsidP="00F70359" w:rsidRDefault="00995542" w14:paraId="67964A44" w14:textId="77777777">
            <w:pPr>
              <w:spacing w:after="160"/>
              <w:jc w:val="left"/>
            </w:pPr>
            <w:r w:rsidRPr="005230C3">
              <w:rPr>
                <w:b/>
                <w:bCs/>
              </w:rPr>
              <w:t>Local Government / Council</w:t>
            </w:r>
          </w:p>
        </w:tc>
        <w:tc>
          <w:tcPr>
            <w:tcW w:w="0" w:type="auto"/>
            <w:tcBorders>
              <w:top w:val="single" w:color="auto" w:sz="12" w:space="0"/>
            </w:tcBorders>
            <w:hideMark/>
          </w:tcPr>
          <w:p w:rsidRPr="005230C3" w:rsidR="00995542" w:rsidP="00F70359" w:rsidRDefault="00995542" w14:paraId="0BAC09EB" w14:textId="77777777">
            <w:pPr>
              <w:spacing w:after="160"/>
              <w:jc w:val="left"/>
            </w:pPr>
            <w:r w:rsidRPr="005230C3">
              <w:t>Manage Closely</w:t>
            </w:r>
          </w:p>
        </w:tc>
        <w:tc>
          <w:tcPr>
            <w:tcW w:w="0" w:type="auto"/>
            <w:tcBorders>
              <w:top w:val="single" w:color="auto" w:sz="12" w:space="0"/>
            </w:tcBorders>
            <w:hideMark/>
          </w:tcPr>
          <w:p w:rsidRPr="005230C3" w:rsidR="00995542" w:rsidP="00F70359" w:rsidRDefault="00995542" w14:paraId="62052F78" w14:textId="77777777">
            <w:pPr>
              <w:spacing w:after="160"/>
              <w:jc w:val="left"/>
            </w:pPr>
            <w:r w:rsidRPr="005230C3">
              <w:t>Progress updates, financial summaries, risks, milestone approvals</w:t>
            </w:r>
          </w:p>
        </w:tc>
        <w:tc>
          <w:tcPr>
            <w:tcW w:w="0" w:type="auto"/>
            <w:tcBorders>
              <w:top w:val="single" w:color="auto" w:sz="12" w:space="0"/>
            </w:tcBorders>
            <w:hideMark/>
          </w:tcPr>
          <w:p w:rsidRPr="005230C3" w:rsidR="00995542" w:rsidP="00F70359" w:rsidRDefault="00995542" w14:paraId="7BFB0A26" w14:textId="77777777">
            <w:pPr>
              <w:spacing w:after="160"/>
              <w:jc w:val="left"/>
            </w:pPr>
            <w:r w:rsidRPr="005230C3">
              <w:t>Weekly meetings; bi-weekly reports</w:t>
            </w:r>
          </w:p>
        </w:tc>
        <w:tc>
          <w:tcPr>
            <w:tcW w:w="0" w:type="auto"/>
            <w:tcBorders>
              <w:top w:val="single" w:color="auto" w:sz="12" w:space="0"/>
            </w:tcBorders>
            <w:hideMark/>
          </w:tcPr>
          <w:p w:rsidRPr="005230C3" w:rsidR="00995542" w:rsidP="00F70359" w:rsidRDefault="00995542" w14:paraId="68C141CC" w14:textId="77777777">
            <w:pPr>
              <w:spacing w:after="160"/>
              <w:jc w:val="left"/>
            </w:pPr>
            <w:r w:rsidRPr="005230C3">
              <w:t>Online portal, memos, meetings</w:t>
            </w:r>
          </w:p>
        </w:tc>
        <w:tc>
          <w:tcPr>
            <w:tcW w:w="0" w:type="auto"/>
            <w:tcBorders>
              <w:top w:val="single" w:color="auto" w:sz="12" w:space="0"/>
            </w:tcBorders>
            <w:hideMark/>
          </w:tcPr>
          <w:p w:rsidRPr="005230C3" w:rsidR="00995542" w:rsidP="00F70359" w:rsidRDefault="00995542" w14:paraId="590621D3" w14:textId="77777777">
            <w:pPr>
              <w:spacing w:after="160"/>
              <w:jc w:val="left"/>
            </w:pPr>
            <w:r w:rsidRPr="005230C3">
              <w:t>Requires regular, detailed updates for governance and political assurance</w:t>
            </w:r>
          </w:p>
        </w:tc>
      </w:tr>
      <w:tr w:rsidRPr="005230C3" w:rsidR="00995542" w:rsidTr="00F70359" w14:paraId="24587221" w14:textId="77777777">
        <w:tc>
          <w:tcPr>
            <w:tcW w:w="0" w:type="auto"/>
            <w:hideMark/>
          </w:tcPr>
          <w:p w:rsidRPr="005230C3" w:rsidR="00995542" w:rsidP="00F70359" w:rsidRDefault="00995542" w14:paraId="1FCB4E5F" w14:textId="77777777">
            <w:pPr>
              <w:spacing w:after="160"/>
              <w:jc w:val="left"/>
            </w:pPr>
            <w:r w:rsidRPr="005230C3">
              <w:rPr>
                <w:b/>
                <w:bCs/>
              </w:rPr>
              <w:t>Project Developer / Firm</w:t>
            </w:r>
          </w:p>
        </w:tc>
        <w:tc>
          <w:tcPr>
            <w:tcW w:w="0" w:type="auto"/>
            <w:hideMark/>
          </w:tcPr>
          <w:p w:rsidRPr="005230C3" w:rsidR="00995542" w:rsidP="00F70359" w:rsidRDefault="00995542" w14:paraId="558A43AA" w14:textId="77777777">
            <w:pPr>
              <w:spacing w:after="160"/>
              <w:jc w:val="left"/>
            </w:pPr>
            <w:r w:rsidRPr="005230C3">
              <w:t>Manage Closely</w:t>
            </w:r>
          </w:p>
        </w:tc>
        <w:tc>
          <w:tcPr>
            <w:tcW w:w="0" w:type="auto"/>
            <w:hideMark/>
          </w:tcPr>
          <w:p w:rsidRPr="005230C3" w:rsidR="00995542" w:rsidP="00F70359" w:rsidRDefault="00995542" w14:paraId="3452B098" w14:textId="77777777">
            <w:pPr>
              <w:spacing w:after="160"/>
              <w:jc w:val="left"/>
            </w:pPr>
            <w:r w:rsidRPr="005230C3">
              <w:t>Budget status, schedule changes, supply issues, risk updates</w:t>
            </w:r>
          </w:p>
        </w:tc>
        <w:tc>
          <w:tcPr>
            <w:tcW w:w="0" w:type="auto"/>
            <w:hideMark/>
          </w:tcPr>
          <w:p w:rsidRPr="005230C3" w:rsidR="00995542" w:rsidP="00F70359" w:rsidRDefault="00995542" w14:paraId="634D76E8" w14:textId="77777777">
            <w:pPr>
              <w:spacing w:after="160"/>
              <w:jc w:val="left"/>
            </w:pPr>
            <w:r w:rsidRPr="005230C3">
              <w:t>Daily site check-ins; weekly reviews</w:t>
            </w:r>
          </w:p>
        </w:tc>
        <w:tc>
          <w:tcPr>
            <w:tcW w:w="0" w:type="auto"/>
            <w:hideMark/>
          </w:tcPr>
          <w:p w:rsidRPr="005230C3" w:rsidR="00995542" w:rsidP="00F70359" w:rsidRDefault="00995542" w14:paraId="2DD78B42" w14:textId="77777777">
            <w:pPr>
              <w:spacing w:after="160"/>
              <w:jc w:val="left"/>
            </w:pPr>
            <w:r w:rsidRPr="005230C3">
              <w:t>PM software, email, meetings</w:t>
            </w:r>
          </w:p>
        </w:tc>
        <w:tc>
          <w:tcPr>
            <w:tcW w:w="0" w:type="auto"/>
            <w:hideMark/>
          </w:tcPr>
          <w:p w:rsidRPr="005230C3" w:rsidR="00995542" w:rsidP="00F70359" w:rsidRDefault="00995542" w14:paraId="410628CF" w14:textId="77777777">
            <w:pPr>
              <w:spacing w:after="160"/>
              <w:jc w:val="left"/>
            </w:pPr>
            <w:r w:rsidRPr="005230C3">
              <w:t>Maintains operational alignment and rapid issue resolution</w:t>
            </w:r>
          </w:p>
        </w:tc>
      </w:tr>
      <w:tr w:rsidRPr="005230C3" w:rsidR="00995542" w:rsidTr="00F70359" w14:paraId="2AF9D76B" w14:textId="77777777">
        <w:tc>
          <w:tcPr>
            <w:tcW w:w="0" w:type="auto"/>
            <w:hideMark/>
          </w:tcPr>
          <w:p w:rsidRPr="005230C3" w:rsidR="00995542" w:rsidP="00F70359" w:rsidRDefault="00995542" w14:paraId="701F2929" w14:textId="77777777">
            <w:pPr>
              <w:spacing w:after="160"/>
              <w:jc w:val="left"/>
            </w:pPr>
            <w:r w:rsidRPr="005230C3">
              <w:rPr>
                <w:b/>
                <w:bCs/>
              </w:rPr>
              <w:t>Local Residents / Tenants</w:t>
            </w:r>
          </w:p>
        </w:tc>
        <w:tc>
          <w:tcPr>
            <w:tcW w:w="0" w:type="auto"/>
            <w:hideMark/>
          </w:tcPr>
          <w:p w:rsidRPr="005230C3" w:rsidR="00995542" w:rsidP="00F70359" w:rsidRDefault="00995542" w14:paraId="767B0D8A" w14:textId="77777777">
            <w:pPr>
              <w:spacing w:after="160"/>
              <w:jc w:val="left"/>
            </w:pPr>
            <w:r w:rsidRPr="005230C3">
              <w:t>Keep Informed</w:t>
            </w:r>
          </w:p>
        </w:tc>
        <w:tc>
          <w:tcPr>
            <w:tcW w:w="0" w:type="auto"/>
            <w:hideMark/>
          </w:tcPr>
          <w:p w:rsidRPr="005230C3" w:rsidR="00995542" w:rsidP="00F70359" w:rsidRDefault="00995542" w14:paraId="69C36CE1" w14:textId="77777777">
            <w:pPr>
              <w:spacing w:after="160"/>
              <w:jc w:val="left"/>
            </w:pPr>
            <w:r w:rsidRPr="005230C3">
              <w:t>Construction schedule, disruption alerts, contact info, community benefit updates</w:t>
            </w:r>
          </w:p>
        </w:tc>
        <w:tc>
          <w:tcPr>
            <w:tcW w:w="0" w:type="auto"/>
            <w:hideMark/>
          </w:tcPr>
          <w:p w:rsidRPr="005230C3" w:rsidR="00995542" w:rsidP="00F70359" w:rsidRDefault="00995542" w14:paraId="0934D66C" w14:textId="77777777">
            <w:pPr>
              <w:spacing w:after="160"/>
              <w:jc w:val="left"/>
            </w:pPr>
            <w:r w:rsidRPr="005230C3">
              <w:t>Monthly updates; ad-hoc alerts</w:t>
            </w:r>
          </w:p>
        </w:tc>
        <w:tc>
          <w:tcPr>
            <w:tcW w:w="0" w:type="auto"/>
            <w:hideMark/>
          </w:tcPr>
          <w:p w:rsidRPr="005230C3" w:rsidR="00995542" w:rsidP="00F70359" w:rsidRDefault="00995542" w14:paraId="4B12A92D" w14:textId="77777777">
            <w:pPr>
              <w:spacing w:after="160"/>
              <w:jc w:val="left"/>
            </w:pPr>
            <w:r w:rsidRPr="005230C3">
              <w:t>Notice boards, website/social media, letters</w:t>
            </w:r>
          </w:p>
        </w:tc>
        <w:tc>
          <w:tcPr>
            <w:tcW w:w="0" w:type="auto"/>
            <w:hideMark/>
          </w:tcPr>
          <w:p w:rsidRPr="005230C3" w:rsidR="00995542" w:rsidP="00F70359" w:rsidRDefault="00995542" w14:paraId="25F1092D" w14:textId="77777777">
            <w:pPr>
              <w:spacing w:after="160"/>
              <w:jc w:val="left"/>
            </w:pPr>
            <w:r w:rsidRPr="005230C3">
              <w:t>Supports transparency and reduces negative impact or complaints</w:t>
            </w:r>
          </w:p>
        </w:tc>
      </w:tr>
      <w:tr w:rsidRPr="005230C3" w:rsidR="00995542" w:rsidTr="00F70359" w14:paraId="0C89D2EB" w14:textId="77777777">
        <w:tc>
          <w:tcPr>
            <w:tcW w:w="0" w:type="auto"/>
            <w:hideMark/>
          </w:tcPr>
          <w:p w:rsidRPr="005230C3" w:rsidR="00995542" w:rsidP="00F70359" w:rsidRDefault="00995542" w14:paraId="4DC9F611" w14:textId="77777777">
            <w:pPr>
              <w:spacing w:after="160"/>
              <w:jc w:val="left"/>
            </w:pPr>
            <w:r w:rsidRPr="005230C3">
              <w:rPr>
                <w:b/>
                <w:bCs/>
              </w:rPr>
              <w:t>Local Businesses</w:t>
            </w:r>
          </w:p>
        </w:tc>
        <w:tc>
          <w:tcPr>
            <w:tcW w:w="0" w:type="auto"/>
            <w:hideMark/>
          </w:tcPr>
          <w:p w:rsidRPr="005230C3" w:rsidR="00995542" w:rsidP="00F70359" w:rsidRDefault="00995542" w14:paraId="57F1CDFB" w14:textId="77777777">
            <w:pPr>
              <w:spacing w:after="160"/>
              <w:jc w:val="left"/>
            </w:pPr>
            <w:r w:rsidRPr="005230C3">
              <w:t>Keep Informed / Monitor</w:t>
            </w:r>
          </w:p>
        </w:tc>
        <w:tc>
          <w:tcPr>
            <w:tcW w:w="0" w:type="auto"/>
            <w:hideMark/>
          </w:tcPr>
          <w:p w:rsidRPr="005230C3" w:rsidR="00995542" w:rsidP="00F70359" w:rsidRDefault="00995542" w14:paraId="7277EDEC" w14:textId="77777777">
            <w:pPr>
              <w:spacing w:after="160"/>
              <w:jc w:val="left"/>
            </w:pPr>
            <w:r w:rsidRPr="005230C3">
              <w:t>Timeline, traffic/access impacts, local contracting opportunities</w:t>
            </w:r>
          </w:p>
        </w:tc>
        <w:tc>
          <w:tcPr>
            <w:tcW w:w="0" w:type="auto"/>
            <w:hideMark/>
          </w:tcPr>
          <w:p w:rsidRPr="005230C3" w:rsidR="00995542" w:rsidP="00F70359" w:rsidRDefault="00995542" w14:paraId="7DEF6B78" w14:textId="77777777">
            <w:pPr>
              <w:spacing w:after="160"/>
              <w:jc w:val="left"/>
            </w:pPr>
            <w:r w:rsidRPr="005230C3">
              <w:t>Quarterly forums; ad-hoc updates</w:t>
            </w:r>
          </w:p>
        </w:tc>
        <w:tc>
          <w:tcPr>
            <w:tcW w:w="0" w:type="auto"/>
            <w:hideMark/>
          </w:tcPr>
          <w:p w:rsidRPr="005230C3" w:rsidR="00995542" w:rsidP="00F70359" w:rsidRDefault="00995542" w14:paraId="64FADACB" w14:textId="77777777">
            <w:pPr>
              <w:spacing w:after="160"/>
              <w:jc w:val="left"/>
            </w:pPr>
            <w:r w:rsidRPr="005230C3">
              <w:t>Email, local newspaper, phone</w:t>
            </w:r>
          </w:p>
        </w:tc>
        <w:tc>
          <w:tcPr>
            <w:tcW w:w="0" w:type="auto"/>
            <w:hideMark/>
          </w:tcPr>
          <w:p w:rsidRPr="005230C3" w:rsidR="00995542" w:rsidP="00F70359" w:rsidRDefault="00995542" w14:paraId="06A895DC" w14:textId="77777777">
            <w:pPr>
              <w:spacing w:after="160"/>
              <w:jc w:val="left"/>
            </w:pPr>
            <w:r w:rsidRPr="005230C3">
              <w:t>Minimises business disruption and supports local economic engagement</w:t>
            </w:r>
          </w:p>
        </w:tc>
      </w:tr>
    </w:tbl>
    <w:p w:rsidR="00995542" w:rsidP="00025527" w:rsidRDefault="00995542" w14:paraId="1E6D4B7A" w14:textId="77777777"/>
    <w:p w:rsidR="00995542" w:rsidP="00025527" w:rsidRDefault="00995542" w14:paraId="61F55372" w14:textId="77777777"/>
    <w:sectPr w:rsidR="00995542" w:rsidSect="00025527">
      <w:footerReference w:type="default" r:id="rId26"/>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3DF8" w:rsidP="00025527" w:rsidRDefault="00133DF8" w14:paraId="3323A747" w14:textId="77777777">
      <w:pPr>
        <w:spacing w:after="0" w:line="240" w:lineRule="auto"/>
      </w:pPr>
      <w:r>
        <w:separator/>
      </w:r>
    </w:p>
  </w:endnote>
  <w:endnote w:type="continuationSeparator" w:id="0">
    <w:p w:rsidR="00133DF8" w:rsidP="00025527" w:rsidRDefault="00133DF8" w14:paraId="002030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4312265"/>
      <w:docPartObj>
        <w:docPartGallery w:val="Page Numbers (Bottom of Page)"/>
        <w:docPartUnique/>
      </w:docPartObj>
    </w:sdtPr>
    <w:sdtEndPr>
      <w:rPr>
        <w:noProof/>
      </w:rPr>
    </w:sdtEndPr>
    <w:sdtContent>
      <w:p w:rsidR="00025527" w:rsidRDefault="00025527" w14:paraId="0503E2F5"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25527" w:rsidRDefault="00025527" w14:paraId="01268E7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3DF8" w:rsidP="00025527" w:rsidRDefault="00133DF8" w14:paraId="012E9461" w14:textId="77777777">
      <w:pPr>
        <w:spacing w:after="0" w:line="240" w:lineRule="auto"/>
      </w:pPr>
      <w:r>
        <w:separator/>
      </w:r>
    </w:p>
  </w:footnote>
  <w:footnote w:type="continuationSeparator" w:id="0">
    <w:p w:rsidR="00133DF8" w:rsidP="00025527" w:rsidRDefault="00133DF8" w14:paraId="3A3E900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B29E5"/>
    <w:multiLevelType w:val="multilevel"/>
    <w:tmpl w:val="F9420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D3648"/>
    <w:multiLevelType w:val="multilevel"/>
    <w:tmpl w:val="51082A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D60D1"/>
    <w:multiLevelType w:val="multilevel"/>
    <w:tmpl w:val="DB90E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4C47E4"/>
    <w:multiLevelType w:val="multilevel"/>
    <w:tmpl w:val="716E23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F77685F"/>
    <w:multiLevelType w:val="hybridMultilevel"/>
    <w:tmpl w:val="567C4CF2"/>
    <w:lvl w:ilvl="0" w:tplc="2A929610">
      <w:start w:val="1"/>
      <w:numFmt w:val="decimal"/>
      <w:lvlText w:val="%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3F3CA1"/>
    <w:multiLevelType w:val="multilevel"/>
    <w:tmpl w:val="6A801C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8620B6C"/>
    <w:multiLevelType w:val="multilevel"/>
    <w:tmpl w:val="B25613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8DE21A7"/>
    <w:multiLevelType w:val="multilevel"/>
    <w:tmpl w:val="71B6C0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8F86E99"/>
    <w:multiLevelType w:val="hybridMultilevel"/>
    <w:tmpl w:val="AFCCC090"/>
    <w:lvl w:ilvl="0" w:tplc="1EF4CF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8E6E6D"/>
    <w:multiLevelType w:val="multilevel"/>
    <w:tmpl w:val="581A55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F9B157C"/>
    <w:multiLevelType w:val="multilevel"/>
    <w:tmpl w:val="C1406E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0EE3B40"/>
    <w:multiLevelType w:val="multilevel"/>
    <w:tmpl w:val="9CBAF6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207551F"/>
    <w:multiLevelType w:val="multilevel"/>
    <w:tmpl w:val="99109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F71A40"/>
    <w:multiLevelType w:val="multilevel"/>
    <w:tmpl w:val="7E946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5F1B7D"/>
    <w:multiLevelType w:val="multilevel"/>
    <w:tmpl w:val="642C408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49518D4"/>
    <w:multiLevelType w:val="multilevel"/>
    <w:tmpl w:val="7D468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002B16"/>
    <w:multiLevelType w:val="hybridMultilevel"/>
    <w:tmpl w:val="7280F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B472E0"/>
    <w:multiLevelType w:val="multilevel"/>
    <w:tmpl w:val="983E0E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32A15E5"/>
    <w:multiLevelType w:val="multilevel"/>
    <w:tmpl w:val="6B422B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FF43771"/>
    <w:multiLevelType w:val="multilevel"/>
    <w:tmpl w:val="57DAA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CA80138"/>
    <w:multiLevelType w:val="multilevel"/>
    <w:tmpl w:val="04D600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9"/>
  </w:num>
  <w:num w:numId="2">
    <w:abstractNumId w:val="13"/>
  </w:num>
  <w:num w:numId="3">
    <w:abstractNumId w:val="16"/>
  </w:num>
  <w:num w:numId="4">
    <w:abstractNumId w:val="6"/>
  </w:num>
  <w:num w:numId="5">
    <w:abstractNumId w:val="7"/>
  </w:num>
  <w:num w:numId="6">
    <w:abstractNumId w:val="17"/>
  </w:num>
  <w:num w:numId="7">
    <w:abstractNumId w:val="9"/>
  </w:num>
  <w:num w:numId="8">
    <w:abstractNumId w:val="10"/>
  </w:num>
  <w:num w:numId="9">
    <w:abstractNumId w:val="1"/>
  </w:num>
  <w:num w:numId="10">
    <w:abstractNumId w:val="0"/>
  </w:num>
  <w:num w:numId="11">
    <w:abstractNumId w:val="11"/>
  </w:num>
  <w:num w:numId="12">
    <w:abstractNumId w:val="14"/>
  </w:num>
  <w:num w:numId="13">
    <w:abstractNumId w:val="3"/>
  </w:num>
  <w:num w:numId="14">
    <w:abstractNumId w:val="2"/>
  </w:num>
  <w:num w:numId="15">
    <w:abstractNumId w:val="18"/>
  </w:num>
  <w:num w:numId="16">
    <w:abstractNumId w:val="20"/>
  </w:num>
  <w:num w:numId="17">
    <w:abstractNumId w:val="5"/>
  </w:num>
  <w:num w:numId="18">
    <w:abstractNumId w:val="4"/>
  </w:num>
  <w:num w:numId="19">
    <w:abstractNumId w:val="12"/>
  </w:num>
  <w:num w:numId="20">
    <w:abstractNumId w:val="15"/>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040"/>
    <w:rsid w:val="00025527"/>
    <w:rsid w:val="0005692C"/>
    <w:rsid w:val="00061DC2"/>
    <w:rsid w:val="000A6927"/>
    <w:rsid w:val="000C0C71"/>
    <w:rsid w:val="00101581"/>
    <w:rsid w:val="00133DF8"/>
    <w:rsid w:val="00141A75"/>
    <w:rsid w:val="001515B5"/>
    <w:rsid w:val="00182061"/>
    <w:rsid w:val="001E277C"/>
    <w:rsid w:val="001E4F5C"/>
    <w:rsid w:val="00215066"/>
    <w:rsid w:val="00246210"/>
    <w:rsid w:val="00263843"/>
    <w:rsid w:val="002B7DBE"/>
    <w:rsid w:val="002C6322"/>
    <w:rsid w:val="002E2214"/>
    <w:rsid w:val="00305451"/>
    <w:rsid w:val="00465F0D"/>
    <w:rsid w:val="004760BD"/>
    <w:rsid w:val="004C64AA"/>
    <w:rsid w:val="0052017E"/>
    <w:rsid w:val="005230C3"/>
    <w:rsid w:val="00526B6D"/>
    <w:rsid w:val="005B0D7D"/>
    <w:rsid w:val="00610CC5"/>
    <w:rsid w:val="00681301"/>
    <w:rsid w:val="006C5E04"/>
    <w:rsid w:val="00705040"/>
    <w:rsid w:val="00737C85"/>
    <w:rsid w:val="00787FDE"/>
    <w:rsid w:val="007948D1"/>
    <w:rsid w:val="007F4B4D"/>
    <w:rsid w:val="007F72B3"/>
    <w:rsid w:val="008355C7"/>
    <w:rsid w:val="00854DD6"/>
    <w:rsid w:val="00953D6A"/>
    <w:rsid w:val="00995542"/>
    <w:rsid w:val="009E1A80"/>
    <w:rsid w:val="00A67D8A"/>
    <w:rsid w:val="00A7149A"/>
    <w:rsid w:val="00A8346D"/>
    <w:rsid w:val="00AB1A5B"/>
    <w:rsid w:val="00AC4E25"/>
    <w:rsid w:val="00AC56ED"/>
    <w:rsid w:val="00B00A75"/>
    <w:rsid w:val="00CA6A48"/>
    <w:rsid w:val="00D22806"/>
    <w:rsid w:val="00D6422F"/>
    <w:rsid w:val="00D64904"/>
    <w:rsid w:val="00D77AAB"/>
    <w:rsid w:val="00D928C7"/>
    <w:rsid w:val="00DC43C6"/>
    <w:rsid w:val="00DE439D"/>
    <w:rsid w:val="00DF25F5"/>
    <w:rsid w:val="00E20144"/>
    <w:rsid w:val="00E94C75"/>
    <w:rsid w:val="00EA3A7B"/>
    <w:rsid w:val="00F54DD9"/>
    <w:rsid w:val="00F57ABF"/>
    <w:rsid w:val="00F86D43"/>
    <w:rsid w:val="1FC363FE"/>
    <w:rsid w:val="2645DF77"/>
    <w:rsid w:val="6442E4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BA467"/>
  <w15:chartTrackingRefBased/>
  <w15:docId w15:val="{2EA6D154-264B-4141-A26E-A38E51484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53D6A"/>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7F72B3"/>
    <w:pPr>
      <w:spacing w:before="120" w:after="280"/>
      <w:outlineLvl w:val="0"/>
    </w:pPr>
    <w:rPr>
      <w:b/>
      <w:bCs/>
    </w:rPr>
  </w:style>
  <w:style w:type="paragraph" w:styleId="Heading2">
    <w:name w:val="heading 2"/>
    <w:basedOn w:val="Normal"/>
    <w:next w:val="Normal"/>
    <w:link w:val="Heading2Char"/>
    <w:uiPriority w:val="9"/>
    <w:unhideWhenUsed/>
    <w:qFormat/>
    <w:rsid w:val="007F72B3"/>
    <w:pPr>
      <w:outlineLvl w:val="1"/>
    </w:pPr>
    <w:rPr>
      <w:b/>
      <w:bCs/>
    </w:rPr>
  </w:style>
  <w:style w:type="paragraph" w:styleId="Heading3">
    <w:name w:val="heading 3"/>
    <w:basedOn w:val="Normal"/>
    <w:next w:val="Normal"/>
    <w:link w:val="Heading3Char"/>
    <w:uiPriority w:val="9"/>
    <w:unhideWhenUsed/>
    <w:qFormat/>
    <w:rsid w:val="00681301"/>
    <w:pPr>
      <w:spacing w:before="240" w:after="0"/>
      <w:outlineLvl w:val="2"/>
    </w:pPr>
    <w:rPr>
      <w:b/>
      <w:bCs/>
    </w:rPr>
  </w:style>
  <w:style w:type="paragraph" w:styleId="Heading4">
    <w:name w:val="heading 4"/>
    <w:basedOn w:val="Normal"/>
    <w:next w:val="Normal"/>
    <w:link w:val="Heading4Char"/>
    <w:uiPriority w:val="9"/>
    <w:semiHidden/>
    <w:unhideWhenUsed/>
    <w:qFormat/>
    <w:rsid w:val="00705040"/>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5040"/>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5040"/>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040"/>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040"/>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040"/>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Colorful2">
    <w:name w:val="Table Colorful 2"/>
    <w:basedOn w:val="TableNormal"/>
    <w:uiPriority w:val="99"/>
    <w:rsid w:val="00101581"/>
    <w:pPr>
      <w:keepLines/>
      <w:spacing w:before="100" w:beforeAutospacing="1" w:after="100" w:afterAutospacing="1" w:line="240" w:lineRule="auto"/>
    </w:pPr>
    <w:rPr>
      <w:rFonts w:ascii="Arial" w:hAnsi="Arial" w:eastAsia="Times New Roman" w:cs="Times New Roman"/>
      <w:kern w:val="0"/>
      <w:sz w:val="20"/>
      <w:szCs w:val="20"/>
      <w:lang w:val="en-AU" w:eastAsia="en-AU"/>
      <w14:ligatures w14:val="none"/>
    </w:rPr>
    <w:tblPr>
      <w:tblBorders>
        <w:bottom w:val="single" w:color="000000" w:sz="12" w:space="0"/>
      </w:tblBorders>
    </w:tblPr>
    <w:tcPr>
      <w:shd w:val="pct20" w:color="FFFF00" w:fill="FFFFFF"/>
    </w:tcPr>
    <w:tblStylePr w:type="firstRow">
      <w:rPr>
        <w:rFonts w:cs="Times New Roman"/>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rFonts w:cs="Times New Roman"/>
        <w:b/>
        <w:bCs/>
        <w:i/>
        <w:iCs/>
      </w:rPr>
      <w:tblPr/>
      <w:tcPr>
        <w:tcBorders>
          <w:tl2br w:val="none" w:color="auto" w:sz="0" w:space="0"/>
          <w:tr2bl w:val="none" w:color="auto" w:sz="0" w:space="0"/>
        </w:tcBorders>
      </w:tcPr>
    </w:tblStylePr>
    <w:tblStylePr w:type="lastCol">
      <w:rPr>
        <w:rFonts w:cs="Times New Roman"/>
      </w:rPr>
      <w:tblPr/>
      <w:tcPr>
        <w:tcBorders>
          <w:tl2br w:val="none" w:color="auto" w:sz="0" w:space="0"/>
          <w:tr2bl w:val="none" w:color="auto" w:sz="0" w:space="0"/>
        </w:tcBorders>
        <w:shd w:val="solid" w:color="C0C0C0" w:fill="FFFFFF"/>
      </w:tcPr>
    </w:tblStylePr>
    <w:tblStylePr w:type="swCell">
      <w:rPr>
        <w:rFonts w:cs="Times New Roman"/>
        <w:b/>
        <w:bCs/>
        <w:i w:val="0"/>
        <w:iCs w:val="0"/>
      </w:rPr>
      <w:tblPr/>
      <w:tcPr>
        <w:tcBorders>
          <w:tl2br w:val="none" w:color="auto" w:sz="0" w:space="0"/>
          <w:tr2bl w:val="none" w:color="auto" w:sz="0" w:space="0"/>
        </w:tcBorders>
      </w:tcPr>
    </w:tblStylePr>
  </w:style>
  <w:style w:type="table" w:styleId="Style2" w:customStyle="1">
    <w:name w:val="Style2"/>
    <w:basedOn w:val="MediumGrid2"/>
    <w:uiPriority w:val="99"/>
    <w:rsid w:val="00737C85"/>
    <w:rPr>
      <w:kern w:val="0"/>
      <w:sz w:val="22"/>
      <w:szCs w:val="22"/>
      <w:lang w:val="en-IN" w:eastAsia="en-GB"/>
      <w14:ligatures w14:val="none"/>
    </w:rP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
    <w:name w:val="Medium Grid 2"/>
    <w:basedOn w:val="TableNormal"/>
    <w:uiPriority w:val="68"/>
    <w:semiHidden/>
    <w:unhideWhenUsed/>
    <w:rsid w:val="002B7DBE"/>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Style1" w:customStyle="1">
    <w:name w:val="Style1"/>
    <w:basedOn w:val="MediumGrid2-Accent4"/>
    <w:uiPriority w:val="99"/>
    <w:rsid w:val="001E277C"/>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color="FFC000" w:themeColor="accent4" w:sz="6" w:space="0"/>
          <w:insideV w:val="single" w:color="FFC000" w:themeColor="accent4" w:sz="6" w:space="0"/>
        </w:tcBorders>
        <w:shd w:val="clear" w:color="auto" w:fill="FFDF80" w:themeFill="accent4"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E277C"/>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insideH w:val="single" w:color="FFC000" w:themeColor="accent4" w:sz="8" w:space="0"/>
        <w:insideV w:val="single" w:color="FFC000" w:themeColor="accent4" w:sz="8" w:space="0"/>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color="FFC000" w:themeColor="accent4" w:sz="6" w:space="0"/>
          <w:insideV w:val="single" w:color="FFC000" w:themeColor="accent4" w:sz="6" w:space="0"/>
        </w:tcBorders>
        <w:shd w:val="clear" w:color="auto" w:fill="FFDF80" w:themeFill="accent4" w:themeFillTint="7F"/>
      </w:tcPr>
    </w:tblStylePr>
    <w:tblStylePr w:type="nwCell">
      <w:tblPr/>
      <w:tcPr>
        <w:shd w:val="clear" w:color="auto" w:fill="FFFFFF" w:themeFill="background1"/>
      </w:tcPr>
    </w:tblStylePr>
  </w:style>
  <w:style w:type="table" w:styleId="Style3" w:customStyle="1">
    <w:name w:val="Style3"/>
    <w:basedOn w:val="TableClassic4"/>
    <w:uiPriority w:val="99"/>
    <w:rsid w:val="00787FDE"/>
    <w:pPr>
      <w:spacing w:after="0" w:line="240" w:lineRule="auto"/>
    </w:pPr>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787FDE"/>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Style4" w:customStyle="1">
    <w:name w:val="Style4"/>
    <w:basedOn w:val="TableSimple3"/>
    <w:uiPriority w:val="99"/>
    <w:rsid w:val="00246210"/>
    <w:pPr>
      <w:spacing w:after="0" w:line="240" w:lineRule="auto"/>
    </w:pPr>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imple3">
    <w:name w:val="Table Simple 3"/>
    <w:basedOn w:val="TableNormal"/>
    <w:uiPriority w:val="99"/>
    <w:semiHidden/>
    <w:unhideWhenUsed/>
    <w:rsid w:val="00246210"/>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character" w:styleId="Heading1Char" w:customStyle="1">
    <w:name w:val="Heading 1 Char"/>
    <w:basedOn w:val="DefaultParagraphFont"/>
    <w:link w:val="Heading1"/>
    <w:uiPriority w:val="9"/>
    <w:rsid w:val="007F72B3"/>
    <w:rPr>
      <w:rFonts w:ascii="Times New Roman" w:hAnsi="Times New Roman"/>
      <w:b/>
      <w:bCs/>
    </w:rPr>
  </w:style>
  <w:style w:type="character" w:styleId="Heading2Char" w:customStyle="1">
    <w:name w:val="Heading 2 Char"/>
    <w:basedOn w:val="DefaultParagraphFont"/>
    <w:link w:val="Heading2"/>
    <w:uiPriority w:val="9"/>
    <w:rsid w:val="007F72B3"/>
    <w:rPr>
      <w:rFonts w:ascii="Times New Roman" w:hAnsi="Times New Roman"/>
      <w:b/>
      <w:bCs/>
    </w:rPr>
  </w:style>
  <w:style w:type="character" w:styleId="Heading3Char" w:customStyle="1">
    <w:name w:val="Heading 3 Char"/>
    <w:basedOn w:val="DefaultParagraphFont"/>
    <w:link w:val="Heading3"/>
    <w:uiPriority w:val="9"/>
    <w:rsid w:val="00681301"/>
    <w:rPr>
      <w:rFonts w:ascii="Times New Roman" w:hAnsi="Times New Roman"/>
      <w:b/>
      <w:bCs/>
    </w:rPr>
  </w:style>
  <w:style w:type="character" w:styleId="Heading4Char" w:customStyle="1">
    <w:name w:val="Heading 4 Char"/>
    <w:basedOn w:val="DefaultParagraphFont"/>
    <w:link w:val="Heading4"/>
    <w:uiPriority w:val="9"/>
    <w:semiHidden/>
    <w:rsid w:val="00705040"/>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05040"/>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0504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0504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0504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05040"/>
    <w:rPr>
      <w:rFonts w:eastAsiaTheme="majorEastAsia" w:cstheme="majorBidi"/>
      <w:color w:val="272727" w:themeColor="text1" w:themeTint="D8"/>
    </w:rPr>
  </w:style>
  <w:style w:type="paragraph" w:styleId="Title">
    <w:name w:val="Title"/>
    <w:basedOn w:val="Normal"/>
    <w:next w:val="Normal"/>
    <w:link w:val="TitleChar"/>
    <w:uiPriority w:val="10"/>
    <w:qFormat/>
    <w:rsid w:val="0070504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0504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05040"/>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05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040"/>
    <w:pPr>
      <w:spacing w:before="160"/>
      <w:jc w:val="center"/>
    </w:pPr>
    <w:rPr>
      <w:i/>
      <w:iCs/>
      <w:color w:val="404040" w:themeColor="text1" w:themeTint="BF"/>
    </w:rPr>
  </w:style>
  <w:style w:type="character" w:styleId="QuoteChar" w:customStyle="1">
    <w:name w:val="Quote Char"/>
    <w:basedOn w:val="DefaultParagraphFont"/>
    <w:link w:val="Quote"/>
    <w:uiPriority w:val="29"/>
    <w:rsid w:val="00705040"/>
    <w:rPr>
      <w:rFonts w:ascii="Times New Roman" w:hAnsi="Times New Roman"/>
      <w:i/>
      <w:iCs/>
      <w:color w:val="404040" w:themeColor="text1" w:themeTint="BF"/>
    </w:rPr>
  </w:style>
  <w:style w:type="paragraph" w:styleId="ListParagraph">
    <w:name w:val="List Paragraph"/>
    <w:basedOn w:val="Normal"/>
    <w:uiPriority w:val="34"/>
    <w:qFormat/>
    <w:rsid w:val="00705040"/>
    <w:pPr>
      <w:ind w:left="720"/>
      <w:contextualSpacing/>
    </w:pPr>
  </w:style>
  <w:style w:type="character" w:styleId="IntenseEmphasis">
    <w:name w:val="Intense Emphasis"/>
    <w:basedOn w:val="DefaultParagraphFont"/>
    <w:uiPriority w:val="21"/>
    <w:qFormat/>
    <w:rsid w:val="00705040"/>
    <w:rPr>
      <w:i/>
      <w:iCs/>
      <w:color w:val="2F5496" w:themeColor="accent1" w:themeShade="BF"/>
    </w:rPr>
  </w:style>
  <w:style w:type="paragraph" w:styleId="IntenseQuote">
    <w:name w:val="Intense Quote"/>
    <w:basedOn w:val="Normal"/>
    <w:next w:val="Normal"/>
    <w:link w:val="IntenseQuoteChar"/>
    <w:uiPriority w:val="30"/>
    <w:qFormat/>
    <w:rsid w:val="0070504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05040"/>
    <w:rPr>
      <w:rFonts w:ascii="Times New Roman" w:hAnsi="Times New Roman"/>
      <w:i/>
      <w:iCs/>
      <w:color w:val="2F5496" w:themeColor="accent1" w:themeShade="BF"/>
    </w:rPr>
  </w:style>
  <w:style w:type="character" w:styleId="IntenseReference">
    <w:name w:val="Intense Reference"/>
    <w:basedOn w:val="DefaultParagraphFont"/>
    <w:uiPriority w:val="32"/>
    <w:qFormat/>
    <w:rsid w:val="00705040"/>
    <w:rPr>
      <w:b/>
      <w:bCs/>
      <w:smallCaps/>
      <w:color w:val="2F5496" w:themeColor="accent1" w:themeShade="BF"/>
      <w:spacing w:val="5"/>
    </w:rPr>
  </w:style>
  <w:style w:type="paragraph" w:styleId="Header">
    <w:name w:val="header"/>
    <w:basedOn w:val="Normal"/>
    <w:link w:val="HeaderChar"/>
    <w:uiPriority w:val="99"/>
    <w:unhideWhenUsed/>
    <w:rsid w:val="00025527"/>
    <w:pPr>
      <w:tabs>
        <w:tab w:val="center" w:pos="4513"/>
        <w:tab w:val="right" w:pos="9026"/>
      </w:tabs>
      <w:spacing w:after="0" w:line="240" w:lineRule="auto"/>
    </w:pPr>
  </w:style>
  <w:style w:type="character" w:styleId="HeaderChar" w:customStyle="1">
    <w:name w:val="Header Char"/>
    <w:basedOn w:val="DefaultParagraphFont"/>
    <w:link w:val="Header"/>
    <w:uiPriority w:val="99"/>
    <w:rsid w:val="00025527"/>
    <w:rPr>
      <w:rFonts w:ascii="Times New Roman" w:hAnsi="Times New Roman"/>
    </w:rPr>
  </w:style>
  <w:style w:type="paragraph" w:styleId="Footer">
    <w:name w:val="footer"/>
    <w:basedOn w:val="Normal"/>
    <w:link w:val="FooterChar"/>
    <w:uiPriority w:val="99"/>
    <w:unhideWhenUsed/>
    <w:rsid w:val="00025527"/>
    <w:pPr>
      <w:tabs>
        <w:tab w:val="center" w:pos="4513"/>
        <w:tab w:val="right" w:pos="9026"/>
      </w:tabs>
      <w:spacing w:after="0" w:line="240" w:lineRule="auto"/>
    </w:pPr>
  </w:style>
  <w:style w:type="character" w:styleId="FooterChar" w:customStyle="1">
    <w:name w:val="Footer Char"/>
    <w:basedOn w:val="DefaultParagraphFont"/>
    <w:link w:val="Footer"/>
    <w:uiPriority w:val="99"/>
    <w:rsid w:val="00025527"/>
    <w:rPr>
      <w:rFonts w:ascii="Times New Roman" w:hAnsi="Times New Roman"/>
    </w:rPr>
  </w:style>
  <w:style w:type="character" w:styleId="Strong">
    <w:name w:val="Strong"/>
    <w:basedOn w:val="DefaultParagraphFont"/>
    <w:uiPriority w:val="22"/>
    <w:qFormat/>
    <w:rsid w:val="00025527"/>
    <w:rPr>
      <w:b/>
      <w:bCs/>
    </w:rPr>
  </w:style>
  <w:style w:type="character" w:styleId="Emphasis">
    <w:name w:val="Emphasis"/>
    <w:basedOn w:val="DefaultParagraphFont"/>
    <w:uiPriority w:val="20"/>
    <w:qFormat/>
    <w:rsid w:val="00025527"/>
    <w:rPr>
      <w:i/>
      <w:iCs/>
    </w:rPr>
  </w:style>
  <w:style w:type="table" w:styleId="TableGrid">
    <w:name w:val="Table Grid"/>
    <w:basedOn w:val="TableNormal"/>
    <w:uiPriority w:val="39"/>
    <w:rsid w:val="007F4B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5230C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NormalWeb">
    <w:name w:val="Normal (Web)"/>
    <w:basedOn w:val="Normal"/>
    <w:uiPriority w:val="99"/>
    <w:unhideWhenUsed/>
    <w:rsid w:val="002C6322"/>
    <w:pPr>
      <w:spacing w:before="100" w:beforeAutospacing="1" w:after="100" w:afterAutospacing="1" w:line="240" w:lineRule="auto"/>
      <w:jc w:val="left"/>
    </w:pPr>
    <w:rPr>
      <w:rFonts w:eastAsia="Times New Roman" w:cs="Times New Roman"/>
      <w:kern w:val="0"/>
      <w:lang w:eastAsia="en-GB"/>
      <w14:ligatures w14:val="none"/>
    </w:rPr>
  </w:style>
  <w:style w:type="character" w:styleId="Hyperlink">
    <w:name w:val="Hyperlink"/>
    <w:basedOn w:val="DefaultParagraphFont"/>
    <w:uiPriority w:val="99"/>
    <w:unhideWhenUsed/>
    <w:rsid w:val="00AC4E25"/>
    <w:rPr>
      <w:color w:val="0563C1" w:themeColor="hyperlink"/>
      <w:u w:val="single"/>
    </w:rPr>
  </w:style>
  <w:style w:type="character" w:styleId="UnresolvedMention">
    <w:name w:val="Unresolved Mention"/>
    <w:basedOn w:val="DefaultParagraphFont"/>
    <w:uiPriority w:val="99"/>
    <w:semiHidden/>
    <w:unhideWhenUsed/>
    <w:rsid w:val="00AC4E25"/>
    <w:rPr>
      <w:color w:val="605E5C"/>
      <w:shd w:val="clear" w:color="auto" w:fill="E1DFDD"/>
    </w:rPr>
  </w:style>
  <w:style w:type="paragraph" w:styleId="TOCHeading">
    <w:name w:val="TOC Heading"/>
    <w:basedOn w:val="Heading1"/>
    <w:next w:val="Normal"/>
    <w:uiPriority w:val="39"/>
    <w:unhideWhenUsed/>
    <w:qFormat/>
    <w:rsid w:val="00AC4E25"/>
    <w:pPr>
      <w:keepNext/>
      <w:keepLines/>
      <w:spacing w:before="240" w:after="0" w:line="259" w:lineRule="auto"/>
      <w:jc w:val="left"/>
      <w:outlineLvl w:val="9"/>
    </w:pPr>
    <w:rPr>
      <w:rFonts w:asciiTheme="majorHAnsi" w:hAnsiTheme="majorHAnsi" w:eastAsiaTheme="majorEastAsia"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C4E25"/>
    <w:pPr>
      <w:spacing w:after="100"/>
    </w:pPr>
  </w:style>
  <w:style w:type="paragraph" w:styleId="TOC2">
    <w:name w:val="toc 2"/>
    <w:basedOn w:val="Normal"/>
    <w:next w:val="Normal"/>
    <w:autoRedefine/>
    <w:uiPriority w:val="39"/>
    <w:unhideWhenUsed/>
    <w:rsid w:val="00AC4E25"/>
    <w:pPr>
      <w:spacing w:after="100"/>
      <w:ind w:left="240"/>
    </w:pPr>
  </w:style>
  <w:style w:type="paragraph" w:styleId="TOC3">
    <w:name w:val="toc 3"/>
    <w:basedOn w:val="Normal"/>
    <w:next w:val="Normal"/>
    <w:autoRedefine/>
    <w:uiPriority w:val="39"/>
    <w:unhideWhenUsed/>
    <w:rsid w:val="00AC4E2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openresearch-repository.anu.edu.au/bitstreams/d1e29623-a046-4c1e-a670-e76e21cbdd43/download" TargetMode="External" Id="rId13" /><Relationship Type="http://schemas.openxmlformats.org/officeDocument/2006/relationships/hyperlink" Target="https://doi.org/10.1177/00076503211066595" TargetMode="External"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hyperlink" Target="https://www.researchgate.net/profile/Evelina-Kamyshnykova/publication/353594945_Fuzzy_methods_of_stakeholder_prioritisation_in_the_context_of_stakeholder_management/links/6644762b3524304153a80859/Fuzzy-methods-of-stakeholder-prioritisation-in-the-context-of-stakeholder-management.pdf" TargetMode="External" Id="rId21" /><Relationship Type="http://schemas.openxmlformats.org/officeDocument/2006/relationships/endnotes" Target="endnotes.xml" Id="rId7" /><Relationship Type="http://schemas.openxmlformats.org/officeDocument/2006/relationships/hyperlink" Target="https://search.informit.org/doi/pdf/10.3316/informit.T2024081400001302013144101" TargetMode="External" Id="rId12" /><Relationship Type="http://schemas.openxmlformats.org/officeDocument/2006/relationships/hyperlink" Target="https://www.academia.edu/download/69796313/Karakhanetal2020_JME_IndicatorsforAssessingandFosteringWorfkroceDiversityEquityandInclusioninConstruction_2_.pdf" TargetMode="External" Id="rId17" /><Relationship Type="http://schemas.openxmlformats.org/officeDocument/2006/relationships/hyperlink" Target="https://www.sciencedirect.com/science/article/pii/S2405844022022757/pdfft?md5=6b8d731b410f1bccabe80d57d18df8e3&amp;pid=1-s2.0-S2405844022022757-main.pdf" TargetMode="External" Id="rId25" /><Relationship Type="http://schemas.openxmlformats.org/officeDocument/2006/relationships/numbering" Target="numbering.xml" Id="rId2" /><Relationship Type="http://schemas.openxmlformats.org/officeDocument/2006/relationships/hyperlink" Target="https://www.open-access.bcu.ac.uk/14709/1/Heba%20Iskandarani%20PhD%20Thesis%20published_Final%20version_Submitted%20Feb%202023_Final%20Award%20Aug%202023.pdf" TargetMode="External" Id="rId16" /><Relationship Type="http://schemas.openxmlformats.org/officeDocument/2006/relationships/hyperlink" Target="https://doi.org/10.1080/23311975.2024.2383322"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researchgate.net/profile/Muhammad-Fakhrul-Safitra/publication/378817133_Stakeholder_Management_and_Communication_Management_Plan_on_E-Government_Project/links/65f81bc9286738732d5b3384/Stakeholder-Management-and-Communication-Management-Plan-on-E-Government-Project.pdf" TargetMode="External" Id="rId11" /><Relationship Type="http://schemas.openxmlformats.org/officeDocument/2006/relationships/hyperlink" Target="https://www.mdpi.com/1660-4601/17/24/9206" TargetMode="External" Id="rId24" /><Relationship Type="http://schemas.openxmlformats.org/officeDocument/2006/relationships/webSettings" Target="webSettings.xml" Id="rId5" /><Relationship Type="http://schemas.openxmlformats.org/officeDocument/2006/relationships/hyperlink" Target="https://www.academia.edu/download/63861034/Sustainable_Public_Housing_Delivery_in_Nigeria_-_A_Conceptual_SM_Model20200708-45790-1wevfn5.pdf" TargetMode="External" Id="rId15" /><Relationship Type="http://schemas.openxmlformats.org/officeDocument/2006/relationships/hyperlink" Target="https://www.researchgate.net/profile/Nur-Mohamed-Aris/publication/376379449_Challenges_to_Reactivate_Abandoned_Housing_Project_Development_A_Case_Study_in_Selangor/links/65753441ea5f7f0205583ad1/Challenges-to-Reactivate-Abandoned-Housing-Project-Development-A-Case-Study-in-Selangor.pdf" TargetMode="External" Id="rId23" /><Relationship Type="http://schemas.openxmlformats.org/officeDocument/2006/relationships/theme" Target="theme/theme1.xml" Id="rId28" /><Relationship Type="http://schemas.openxmlformats.org/officeDocument/2006/relationships/hyperlink" Target="https://dspace.mit.edu/bitstream/handle/1721.1/152762/ananthabhotla-bhavani-sm-tpp-2023-thesis-newcoverpage.pdf?sequence=1&amp;isAllowed=y" TargetMode="External" Id="rId10" /><Relationship Type="http://schemas.openxmlformats.org/officeDocument/2006/relationships/hyperlink" Target="https://www.trentu.ca/housing/sites/trentu.ca.housing/files/documents/minutes/2023-24/HAC%20Meeting%20Minutes%20-%20November%2016%2C%202023%20%2B%20PP%2C%20BPA.pdf"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academia.edu/download/62857010/Stakeholder_Strategy_for_Sustainable_Public_Housing_Delivery_in_South_East__Nigeria20200407-122597-w0n9z7.pdf" TargetMode="External" Id="rId14" /><Relationship Type="http://schemas.openxmlformats.org/officeDocument/2006/relationships/hyperlink" Target="https://www.utafitionline.com/index.php/rjbf/article/download/999/365" TargetMode="External" Id="rId22" /><Relationship Type="http://schemas.openxmlformats.org/officeDocument/2006/relationships/fontTable" Target="fontTable.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AAED4-088E-418D-AB99-8B996BBF7C1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 User</dc:creator>
  <keywords/>
  <dc:description/>
  <lastModifiedBy>Razvan Sorin Grigore (2328067)</lastModifiedBy>
  <revision>11</revision>
  <dcterms:created xsi:type="dcterms:W3CDTF">2025-12-02T05:19:00.0000000Z</dcterms:created>
  <dcterms:modified xsi:type="dcterms:W3CDTF">2025-12-06T00:22:16.8292446Z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258b6e75-e972-4722-8224-6110cf21068a</vt:lpwstr>
  </property>
</Properties>
</file>