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0D5EE" w14:textId="13390EE5" w:rsidR="0093367F" w:rsidRPr="0093367F" w:rsidRDefault="0093367F" w:rsidP="0093367F">
      <w:pPr>
        <w:jc w:val="center"/>
        <w:rPr>
          <w:b/>
          <w:sz w:val="36"/>
          <w:szCs w:val="36"/>
          <w:lang w:val="en-US"/>
        </w:rPr>
      </w:pPr>
      <w:r w:rsidRPr="0093367F">
        <w:rPr>
          <w:b/>
          <w:sz w:val="36"/>
          <w:szCs w:val="36"/>
          <w:lang w:val="en-US"/>
        </w:rPr>
        <w:t>BA Business Management</w:t>
      </w:r>
    </w:p>
    <w:p w14:paraId="1F762A14" w14:textId="2D3D44B5" w:rsidR="0093367F" w:rsidRPr="0093367F" w:rsidRDefault="0093367F" w:rsidP="0093367F">
      <w:pPr>
        <w:jc w:val="center"/>
        <w:rPr>
          <w:b/>
          <w:sz w:val="36"/>
          <w:szCs w:val="36"/>
          <w:lang w:val="en-US"/>
        </w:rPr>
      </w:pPr>
      <w:r w:rsidRPr="0093367F">
        <w:rPr>
          <w:b/>
          <w:sz w:val="36"/>
          <w:szCs w:val="36"/>
          <w:lang w:val="en-US"/>
        </w:rPr>
        <w:t>Accounting f fundamentals</w:t>
      </w:r>
    </w:p>
    <w:p w14:paraId="4583C0FA" w14:textId="6A8F0F29" w:rsidR="0093367F" w:rsidRDefault="0093367F" w:rsidP="0093367F">
      <w:pPr>
        <w:jc w:val="center"/>
        <w:rPr>
          <w:b/>
          <w:sz w:val="36"/>
          <w:szCs w:val="36"/>
          <w:lang w:val="en-US"/>
        </w:rPr>
      </w:pPr>
      <w:r w:rsidRPr="0093367F">
        <w:rPr>
          <w:b/>
          <w:sz w:val="36"/>
          <w:szCs w:val="36"/>
          <w:lang w:val="en-US"/>
        </w:rPr>
        <w:t>LCBB4001</w:t>
      </w:r>
    </w:p>
    <w:p w14:paraId="0D458EA9" w14:textId="61F1240D" w:rsidR="0093367F" w:rsidRPr="00430822" w:rsidRDefault="0093367F" w:rsidP="0093367F">
      <w:pPr>
        <w:rPr>
          <w:b/>
          <w:bCs/>
          <w:lang w:val="en-US"/>
        </w:rPr>
      </w:pPr>
      <w:r>
        <w:rPr>
          <w:lang w:val="en-US"/>
        </w:rPr>
        <w:t>Student Name:</w:t>
      </w:r>
      <w:r w:rsidR="00D71914">
        <w:rPr>
          <w:lang w:val="en-US"/>
        </w:rPr>
        <w:t xml:space="preserve">  </w:t>
      </w:r>
      <w:r w:rsidR="00430822">
        <w:rPr>
          <w:b/>
          <w:bCs/>
          <w:lang w:val="en-US"/>
        </w:rPr>
        <w:t xml:space="preserve">Patricia Constandache </w:t>
      </w:r>
    </w:p>
    <w:p w14:paraId="5FF99F39" w14:textId="61FA1697" w:rsidR="0093367F" w:rsidRPr="00430822" w:rsidRDefault="0093367F" w:rsidP="0093367F">
      <w:pPr>
        <w:rPr>
          <w:b/>
          <w:bCs/>
          <w:lang w:val="en-US"/>
        </w:rPr>
      </w:pPr>
      <w:r>
        <w:rPr>
          <w:lang w:val="en-US"/>
        </w:rPr>
        <w:t>Student ID:</w:t>
      </w:r>
      <w:r w:rsidR="00430822">
        <w:rPr>
          <w:lang w:val="en-US"/>
        </w:rPr>
        <w:t xml:space="preserve">   </w:t>
      </w:r>
      <w:r w:rsidR="00430822">
        <w:rPr>
          <w:b/>
          <w:bCs/>
          <w:lang w:val="en-US"/>
        </w:rPr>
        <w:t>2020640</w:t>
      </w:r>
    </w:p>
    <w:p w14:paraId="750B6806" w14:textId="77777777" w:rsidR="0093367F" w:rsidRDefault="0093367F">
      <w:pPr>
        <w:spacing w:line="259" w:lineRule="auto"/>
        <w:jc w:val="left"/>
        <w:rPr>
          <w:lang w:val="en-US"/>
        </w:rPr>
      </w:pPr>
      <w:r>
        <w:rPr>
          <w:lang w:val="en-US"/>
        </w:rPr>
        <w:br w:type="page"/>
      </w:r>
    </w:p>
    <w:sdt>
      <w:sdtPr>
        <w:rPr>
          <w:rFonts w:asciiTheme="minorHAnsi" w:eastAsiaTheme="minorHAnsi" w:hAnsiTheme="minorHAnsi" w:cstheme="minorBidi"/>
          <w:color w:val="auto"/>
          <w:sz w:val="22"/>
          <w:szCs w:val="28"/>
          <w:lang w:val="en-ID" w:bidi="bn-BD"/>
        </w:rPr>
        <w:id w:val="298497277"/>
        <w:docPartObj>
          <w:docPartGallery w:val="Table of Contents"/>
          <w:docPartUnique/>
        </w:docPartObj>
      </w:sdtPr>
      <w:sdtEndPr>
        <w:rPr>
          <w:b/>
          <w:bCs/>
          <w:noProof/>
        </w:rPr>
      </w:sdtEndPr>
      <w:sdtContent>
        <w:p w14:paraId="522DD055" w14:textId="659FBC0A" w:rsidR="0093367F" w:rsidRDefault="0093367F">
          <w:pPr>
            <w:pStyle w:val="Titlucuprins"/>
          </w:pPr>
          <w:r>
            <w:t>Table of Contents</w:t>
          </w:r>
        </w:p>
        <w:p w14:paraId="09D278D9" w14:textId="77777777" w:rsidR="0093367F" w:rsidRDefault="0093367F">
          <w:pPr>
            <w:pStyle w:val="Cuprins1"/>
            <w:tabs>
              <w:tab w:val="right" w:leader="dot" w:pos="9016"/>
            </w:tabs>
            <w:rPr>
              <w:rFonts w:eastAsiaTheme="minorEastAsia"/>
              <w:noProof/>
              <w:szCs w:val="22"/>
              <w:lang w:val="en-US" w:bidi="ar-SA"/>
            </w:rPr>
          </w:pPr>
          <w:r>
            <w:rPr>
              <w:b/>
              <w:bCs/>
              <w:noProof/>
            </w:rPr>
            <w:fldChar w:fldCharType="begin"/>
          </w:r>
          <w:r>
            <w:rPr>
              <w:b/>
              <w:bCs/>
              <w:noProof/>
            </w:rPr>
            <w:instrText xml:space="preserve"> TOC \o "1-3" \h \z \u </w:instrText>
          </w:r>
          <w:r>
            <w:rPr>
              <w:b/>
              <w:bCs/>
              <w:noProof/>
            </w:rPr>
            <w:fldChar w:fldCharType="separate"/>
          </w:r>
          <w:hyperlink w:anchor="_Toc79342533" w:history="1">
            <w:r w:rsidRPr="00FF2248">
              <w:rPr>
                <w:rStyle w:val="Hyperlink"/>
                <w:noProof/>
                <w:lang w:val="en-US"/>
              </w:rPr>
              <w:t>Introduction</w:t>
            </w:r>
            <w:r>
              <w:rPr>
                <w:noProof/>
                <w:webHidden/>
              </w:rPr>
              <w:tab/>
            </w:r>
            <w:r>
              <w:rPr>
                <w:noProof/>
                <w:webHidden/>
              </w:rPr>
              <w:fldChar w:fldCharType="begin"/>
            </w:r>
            <w:r>
              <w:rPr>
                <w:noProof/>
                <w:webHidden/>
              </w:rPr>
              <w:instrText xml:space="preserve"> PAGEREF _Toc79342533 \h </w:instrText>
            </w:r>
            <w:r>
              <w:rPr>
                <w:noProof/>
                <w:webHidden/>
              </w:rPr>
            </w:r>
            <w:r>
              <w:rPr>
                <w:noProof/>
                <w:webHidden/>
              </w:rPr>
              <w:fldChar w:fldCharType="separate"/>
            </w:r>
            <w:r>
              <w:rPr>
                <w:noProof/>
                <w:webHidden/>
              </w:rPr>
              <w:t>3</w:t>
            </w:r>
            <w:r>
              <w:rPr>
                <w:noProof/>
                <w:webHidden/>
              </w:rPr>
              <w:fldChar w:fldCharType="end"/>
            </w:r>
          </w:hyperlink>
        </w:p>
        <w:p w14:paraId="6A72D7B9" w14:textId="77777777" w:rsidR="0093367F" w:rsidRDefault="00846687">
          <w:pPr>
            <w:pStyle w:val="Cuprins1"/>
            <w:tabs>
              <w:tab w:val="right" w:leader="dot" w:pos="9016"/>
            </w:tabs>
            <w:rPr>
              <w:rFonts w:eastAsiaTheme="minorEastAsia"/>
              <w:noProof/>
              <w:szCs w:val="22"/>
              <w:lang w:val="en-US" w:bidi="ar-SA"/>
            </w:rPr>
          </w:pPr>
          <w:hyperlink w:anchor="_Toc79342534" w:history="1">
            <w:r w:rsidR="0093367F" w:rsidRPr="00FF2248">
              <w:rPr>
                <w:rStyle w:val="Hyperlink"/>
                <w:noProof/>
                <w:lang w:val="en-US"/>
              </w:rPr>
              <w:t>Question 1</w:t>
            </w:r>
            <w:r w:rsidR="0093367F">
              <w:rPr>
                <w:noProof/>
                <w:webHidden/>
              </w:rPr>
              <w:tab/>
            </w:r>
            <w:r w:rsidR="0093367F">
              <w:rPr>
                <w:noProof/>
                <w:webHidden/>
              </w:rPr>
              <w:fldChar w:fldCharType="begin"/>
            </w:r>
            <w:r w:rsidR="0093367F">
              <w:rPr>
                <w:noProof/>
                <w:webHidden/>
              </w:rPr>
              <w:instrText xml:space="preserve"> PAGEREF _Toc79342534 \h </w:instrText>
            </w:r>
            <w:r w:rsidR="0093367F">
              <w:rPr>
                <w:noProof/>
                <w:webHidden/>
              </w:rPr>
            </w:r>
            <w:r w:rsidR="0093367F">
              <w:rPr>
                <w:noProof/>
                <w:webHidden/>
              </w:rPr>
              <w:fldChar w:fldCharType="separate"/>
            </w:r>
            <w:r w:rsidR="0093367F">
              <w:rPr>
                <w:noProof/>
                <w:webHidden/>
              </w:rPr>
              <w:t>3</w:t>
            </w:r>
            <w:r w:rsidR="0093367F">
              <w:rPr>
                <w:noProof/>
                <w:webHidden/>
              </w:rPr>
              <w:fldChar w:fldCharType="end"/>
            </w:r>
          </w:hyperlink>
        </w:p>
        <w:p w14:paraId="52CACB91" w14:textId="77777777" w:rsidR="0093367F" w:rsidRDefault="00846687">
          <w:pPr>
            <w:pStyle w:val="Cuprins2"/>
            <w:tabs>
              <w:tab w:val="left" w:pos="880"/>
              <w:tab w:val="right" w:leader="dot" w:pos="9016"/>
            </w:tabs>
            <w:rPr>
              <w:rFonts w:eastAsiaTheme="minorEastAsia"/>
              <w:noProof/>
              <w:szCs w:val="22"/>
              <w:lang w:val="en-US" w:bidi="ar-SA"/>
            </w:rPr>
          </w:pPr>
          <w:hyperlink w:anchor="_Toc79342535" w:history="1">
            <w:r w:rsidR="0093367F" w:rsidRPr="00FF2248">
              <w:rPr>
                <w:rStyle w:val="Hyperlink"/>
                <w:noProof/>
                <w:lang w:val="en-US"/>
              </w:rPr>
              <w:t>(a)</w:t>
            </w:r>
            <w:r w:rsidR="0093367F">
              <w:rPr>
                <w:rFonts w:eastAsiaTheme="minorEastAsia"/>
                <w:noProof/>
                <w:szCs w:val="22"/>
                <w:lang w:val="en-US" w:bidi="ar-SA"/>
              </w:rPr>
              <w:tab/>
            </w:r>
            <w:r w:rsidR="0093367F" w:rsidRPr="00FF2248">
              <w:rPr>
                <w:rStyle w:val="Hyperlink"/>
                <w:noProof/>
                <w:lang w:val="en-US"/>
              </w:rPr>
              <w:t>Calculation of Profit and loss statement and statement of financial position</w:t>
            </w:r>
            <w:r w:rsidR="0093367F">
              <w:rPr>
                <w:noProof/>
                <w:webHidden/>
              </w:rPr>
              <w:tab/>
            </w:r>
            <w:r w:rsidR="0093367F">
              <w:rPr>
                <w:noProof/>
                <w:webHidden/>
              </w:rPr>
              <w:fldChar w:fldCharType="begin"/>
            </w:r>
            <w:r w:rsidR="0093367F">
              <w:rPr>
                <w:noProof/>
                <w:webHidden/>
              </w:rPr>
              <w:instrText xml:space="preserve"> PAGEREF _Toc79342535 \h </w:instrText>
            </w:r>
            <w:r w:rsidR="0093367F">
              <w:rPr>
                <w:noProof/>
                <w:webHidden/>
              </w:rPr>
            </w:r>
            <w:r w:rsidR="0093367F">
              <w:rPr>
                <w:noProof/>
                <w:webHidden/>
              </w:rPr>
              <w:fldChar w:fldCharType="separate"/>
            </w:r>
            <w:r w:rsidR="0093367F">
              <w:rPr>
                <w:noProof/>
                <w:webHidden/>
              </w:rPr>
              <w:t>3</w:t>
            </w:r>
            <w:r w:rsidR="0093367F">
              <w:rPr>
                <w:noProof/>
                <w:webHidden/>
              </w:rPr>
              <w:fldChar w:fldCharType="end"/>
            </w:r>
          </w:hyperlink>
        </w:p>
        <w:p w14:paraId="48F06114" w14:textId="77777777" w:rsidR="0093367F" w:rsidRDefault="00846687">
          <w:pPr>
            <w:pStyle w:val="Cuprins2"/>
            <w:tabs>
              <w:tab w:val="left" w:pos="880"/>
              <w:tab w:val="right" w:leader="dot" w:pos="9016"/>
            </w:tabs>
            <w:rPr>
              <w:rFonts w:eastAsiaTheme="minorEastAsia"/>
              <w:noProof/>
              <w:szCs w:val="22"/>
              <w:lang w:val="en-US" w:bidi="ar-SA"/>
            </w:rPr>
          </w:pPr>
          <w:hyperlink w:anchor="_Toc79342536" w:history="1">
            <w:r w:rsidR="0093367F" w:rsidRPr="00FF2248">
              <w:rPr>
                <w:rStyle w:val="Hyperlink"/>
                <w:noProof/>
                <w:lang w:val="en-US"/>
              </w:rPr>
              <w:t>(b)</w:t>
            </w:r>
            <w:r w:rsidR="0093367F">
              <w:rPr>
                <w:rFonts w:eastAsiaTheme="minorEastAsia"/>
                <w:noProof/>
                <w:szCs w:val="22"/>
                <w:lang w:val="en-US" w:bidi="ar-SA"/>
              </w:rPr>
              <w:tab/>
            </w:r>
            <w:r w:rsidR="0093367F" w:rsidRPr="00FF2248">
              <w:rPr>
                <w:rStyle w:val="Hyperlink"/>
                <w:noProof/>
                <w:lang w:val="en-US"/>
              </w:rPr>
              <w:t>The Reason of Why Does Financial Position Balance</w:t>
            </w:r>
            <w:r w:rsidR="0093367F">
              <w:rPr>
                <w:noProof/>
                <w:webHidden/>
              </w:rPr>
              <w:tab/>
            </w:r>
            <w:r w:rsidR="0093367F">
              <w:rPr>
                <w:noProof/>
                <w:webHidden/>
              </w:rPr>
              <w:fldChar w:fldCharType="begin"/>
            </w:r>
            <w:r w:rsidR="0093367F">
              <w:rPr>
                <w:noProof/>
                <w:webHidden/>
              </w:rPr>
              <w:instrText xml:space="preserve"> PAGEREF _Toc79342536 \h </w:instrText>
            </w:r>
            <w:r w:rsidR="0093367F">
              <w:rPr>
                <w:noProof/>
                <w:webHidden/>
              </w:rPr>
            </w:r>
            <w:r w:rsidR="0093367F">
              <w:rPr>
                <w:noProof/>
                <w:webHidden/>
              </w:rPr>
              <w:fldChar w:fldCharType="separate"/>
            </w:r>
            <w:r w:rsidR="0093367F">
              <w:rPr>
                <w:noProof/>
                <w:webHidden/>
              </w:rPr>
              <w:t>6</w:t>
            </w:r>
            <w:r w:rsidR="0093367F">
              <w:rPr>
                <w:noProof/>
                <w:webHidden/>
              </w:rPr>
              <w:fldChar w:fldCharType="end"/>
            </w:r>
          </w:hyperlink>
        </w:p>
        <w:p w14:paraId="48C90937" w14:textId="77777777" w:rsidR="0093367F" w:rsidRDefault="00846687">
          <w:pPr>
            <w:pStyle w:val="Cuprins1"/>
            <w:tabs>
              <w:tab w:val="right" w:leader="dot" w:pos="9016"/>
            </w:tabs>
            <w:rPr>
              <w:rFonts w:eastAsiaTheme="minorEastAsia"/>
              <w:noProof/>
              <w:szCs w:val="22"/>
              <w:lang w:val="en-US" w:bidi="ar-SA"/>
            </w:rPr>
          </w:pPr>
          <w:hyperlink w:anchor="_Toc79342537" w:history="1">
            <w:r w:rsidR="0093367F" w:rsidRPr="00FF2248">
              <w:rPr>
                <w:rStyle w:val="Hyperlink"/>
                <w:noProof/>
                <w:lang w:val="en-US"/>
              </w:rPr>
              <w:t>Question 2</w:t>
            </w:r>
            <w:r w:rsidR="0093367F">
              <w:rPr>
                <w:noProof/>
                <w:webHidden/>
              </w:rPr>
              <w:tab/>
            </w:r>
            <w:r w:rsidR="0093367F">
              <w:rPr>
                <w:noProof/>
                <w:webHidden/>
              </w:rPr>
              <w:fldChar w:fldCharType="begin"/>
            </w:r>
            <w:r w:rsidR="0093367F">
              <w:rPr>
                <w:noProof/>
                <w:webHidden/>
              </w:rPr>
              <w:instrText xml:space="preserve"> PAGEREF _Toc79342537 \h </w:instrText>
            </w:r>
            <w:r w:rsidR="0093367F">
              <w:rPr>
                <w:noProof/>
                <w:webHidden/>
              </w:rPr>
            </w:r>
            <w:r w:rsidR="0093367F">
              <w:rPr>
                <w:noProof/>
                <w:webHidden/>
              </w:rPr>
              <w:fldChar w:fldCharType="separate"/>
            </w:r>
            <w:r w:rsidR="0093367F">
              <w:rPr>
                <w:noProof/>
                <w:webHidden/>
              </w:rPr>
              <w:t>7</w:t>
            </w:r>
            <w:r w:rsidR="0093367F">
              <w:rPr>
                <w:noProof/>
                <w:webHidden/>
              </w:rPr>
              <w:fldChar w:fldCharType="end"/>
            </w:r>
          </w:hyperlink>
        </w:p>
        <w:p w14:paraId="637371B9" w14:textId="77777777" w:rsidR="0093367F" w:rsidRDefault="00846687">
          <w:pPr>
            <w:pStyle w:val="Cuprins2"/>
            <w:tabs>
              <w:tab w:val="left" w:pos="880"/>
              <w:tab w:val="right" w:leader="dot" w:pos="9016"/>
            </w:tabs>
            <w:rPr>
              <w:rFonts w:eastAsiaTheme="minorEastAsia"/>
              <w:noProof/>
              <w:szCs w:val="22"/>
              <w:lang w:val="en-US" w:bidi="ar-SA"/>
            </w:rPr>
          </w:pPr>
          <w:hyperlink w:anchor="_Toc79342538" w:history="1">
            <w:r w:rsidR="0093367F" w:rsidRPr="00FF2248">
              <w:rPr>
                <w:rStyle w:val="Hyperlink"/>
                <w:noProof/>
                <w:lang w:val="en-US"/>
              </w:rPr>
              <w:t>(a)</w:t>
            </w:r>
            <w:r w:rsidR="0093367F">
              <w:rPr>
                <w:rFonts w:eastAsiaTheme="minorEastAsia"/>
                <w:noProof/>
                <w:szCs w:val="22"/>
                <w:lang w:val="en-US" w:bidi="ar-SA"/>
              </w:rPr>
              <w:tab/>
            </w:r>
            <w:r w:rsidR="0093367F" w:rsidRPr="00FF2248">
              <w:rPr>
                <w:rStyle w:val="Hyperlink"/>
                <w:noProof/>
                <w:lang w:val="en-US"/>
              </w:rPr>
              <w:t>Calculation of ratios</w:t>
            </w:r>
            <w:r w:rsidR="0093367F">
              <w:rPr>
                <w:noProof/>
                <w:webHidden/>
              </w:rPr>
              <w:tab/>
            </w:r>
            <w:r w:rsidR="0093367F">
              <w:rPr>
                <w:noProof/>
                <w:webHidden/>
              </w:rPr>
              <w:fldChar w:fldCharType="begin"/>
            </w:r>
            <w:r w:rsidR="0093367F">
              <w:rPr>
                <w:noProof/>
                <w:webHidden/>
              </w:rPr>
              <w:instrText xml:space="preserve"> PAGEREF _Toc79342538 \h </w:instrText>
            </w:r>
            <w:r w:rsidR="0093367F">
              <w:rPr>
                <w:noProof/>
                <w:webHidden/>
              </w:rPr>
            </w:r>
            <w:r w:rsidR="0093367F">
              <w:rPr>
                <w:noProof/>
                <w:webHidden/>
              </w:rPr>
              <w:fldChar w:fldCharType="separate"/>
            </w:r>
            <w:r w:rsidR="0093367F">
              <w:rPr>
                <w:noProof/>
                <w:webHidden/>
              </w:rPr>
              <w:t>7</w:t>
            </w:r>
            <w:r w:rsidR="0093367F">
              <w:rPr>
                <w:noProof/>
                <w:webHidden/>
              </w:rPr>
              <w:fldChar w:fldCharType="end"/>
            </w:r>
          </w:hyperlink>
        </w:p>
        <w:p w14:paraId="5EDEB1E1" w14:textId="77777777" w:rsidR="0093367F" w:rsidRDefault="00846687">
          <w:pPr>
            <w:pStyle w:val="Cuprins2"/>
            <w:tabs>
              <w:tab w:val="left" w:pos="880"/>
              <w:tab w:val="right" w:leader="dot" w:pos="9016"/>
            </w:tabs>
            <w:rPr>
              <w:rFonts w:eastAsiaTheme="minorEastAsia"/>
              <w:noProof/>
              <w:szCs w:val="22"/>
              <w:lang w:val="en-US" w:bidi="ar-SA"/>
            </w:rPr>
          </w:pPr>
          <w:hyperlink w:anchor="_Toc79342539" w:history="1">
            <w:r w:rsidR="0093367F" w:rsidRPr="00FF2248">
              <w:rPr>
                <w:rStyle w:val="Hyperlink"/>
                <w:noProof/>
                <w:lang w:val="en-US"/>
              </w:rPr>
              <w:t>(b)</w:t>
            </w:r>
            <w:r w:rsidR="0093367F">
              <w:rPr>
                <w:rFonts w:eastAsiaTheme="minorEastAsia"/>
                <w:noProof/>
                <w:szCs w:val="22"/>
                <w:lang w:val="en-US" w:bidi="ar-SA"/>
              </w:rPr>
              <w:tab/>
            </w:r>
            <w:r w:rsidR="0093367F" w:rsidRPr="00FF2248">
              <w:rPr>
                <w:rStyle w:val="Hyperlink"/>
                <w:noProof/>
                <w:lang w:val="en-US"/>
              </w:rPr>
              <w:t>Comments Based on financial Statements and the Ratios Calculated</w:t>
            </w:r>
            <w:r w:rsidR="0093367F">
              <w:rPr>
                <w:noProof/>
                <w:webHidden/>
              </w:rPr>
              <w:tab/>
            </w:r>
            <w:r w:rsidR="0093367F">
              <w:rPr>
                <w:noProof/>
                <w:webHidden/>
              </w:rPr>
              <w:fldChar w:fldCharType="begin"/>
            </w:r>
            <w:r w:rsidR="0093367F">
              <w:rPr>
                <w:noProof/>
                <w:webHidden/>
              </w:rPr>
              <w:instrText xml:space="preserve"> PAGEREF _Toc79342539 \h </w:instrText>
            </w:r>
            <w:r w:rsidR="0093367F">
              <w:rPr>
                <w:noProof/>
                <w:webHidden/>
              </w:rPr>
            </w:r>
            <w:r w:rsidR="0093367F">
              <w:rPr>
                <w:noProof/>
                <w:webHidden/>
              </w:rPr>
              <w:fldChar w:fldCharType="separate"/>
            </w:r>
            <w:r w:rsidR="0093367F">
              <w:rPr>
                <w:noProof/>
                <w:webHidden/>
              </w:rPr>
              <w:t>9</w:t>
            </w:r>
            <w:r w:rsidR="0093367F">
              <w:rPr>
                <w:noProof/>
                <w:webHidden/>
              </w:rPr>
              <w:fldChar w:fldCharType="end"/>
            </w:r>
          </w:hyperlink>
        </w:p>
        <w:p w14:paraId="205ADF41" w14:textId="77777777" w:rsidR="0093367F" w:rsidRDefault="00846687">
          <w:pPr>
            <w:pStyle w:val="Cuprins1"/>
            <w:tabs>
              <w:tab w:val="right" w:leader="dot" w:pos="9016"/>
            </w:tabs>
            <w:rPr>
              <w:rFonts w:eastAsiaTheme="minorEastAsia"/>
              <w:noProof/>
              <w:szCs w:val="22"/>
              <w:lang w:val="en-US" w:bidi="ar-SA"/>
            </w:rPr>
          </w:pPr>
          <w:hyperlink w:anchor="_Toc79342540" w:history="1">
            <w:r w:rsidR="0093367F" w:rsidRPr="00FF2248">
              <w:rPr>
                <w:rStyle w:val="Hyperlink"/>
                <w:noProof/>
                <w:lang w:val="en-US"/>
              </w:rPr>
              <w:t>Conclusion</w:t>
            </w:r>
            <w:r w:rsidR="0093367F">
              <w:rPr>
                <w:noProof/>
                <w:webHidden/>
              </w:rPr>
              <w:tab/>
            </w:r>
            <w:r w:rsidR="0093367F">
              <w:rPr>
                <w:noProof/>
                <w:webHidden/>
              </w:rPr>
              <w:fldChar w:fldCharType="begin"/>
            </w:r>
            <w:r w:rsidR="0093367F">
              <w:rPr>
                <w:noProof/>
                <w:webHidden/>
              </w:rPr>
              <w:instrText xml:space="preserve"> PAGEREF _Toc79342540 \h </w:instrText>
            </w:r>
            <w:r w:rsidR="0093367F">
              <w:rPr>
                <w:noProof/>
                <w:webHidden/>
              </w:rPr>
            </w:r>
            <w:r w:rsidR="0093367F">
              <w:rPr>
                <w:noProof/>
                <w:webHidden/>
              </w:rPr>
              <w:fldChar w:fldCharType="separate"/>
            </w:r>
            <w:r w:rsidR="0093367F">
              <w:rPr>
                <w:noProof/>
                <w:webHidden/>
              </w:rPr>
              <w:t>10</w:t>
            </w:r>
            <w:r w:rsidR="0093367F">
              <w:rPr>
                <w:noProof/>
                <w:webHidden/>
              </w:rPr>
              <w:fldChar w:fldCharType="end"/>
            </w:r>
          </w:hyperlink>
        </w:p>
        <w:p w14:paraId="429E3747" w14:textId="6E559E1D" w:rsidR="0093367F" w:rsidRDefault="0093367F">
          <w:r>
            <w:rPr>
              <w:b/>
              <w:bCs/>
              <w:noProof/>
            </w:rPr>
            <w:fldChar w:fldCharType="end"/>
          </w:r>
        </w:p>
      </w:sdtContent>
    </w:sdt>
    <w:p w14:paraId="3A884067" w14:textId="598139A4" w:rsidR="0093367F" w:rsidRDefault="0093367F">
      <w:pPr>
        <w:spacing w:line="259" w:lineRule="auto"/>
        <w:jc w:val="left"/>
        <w:rPr>
          <w:lang w:val="en-US"/>
        </w:rPr>
      </w:pPr>
      <w:r>
        <w:rPr>
          <w:lang w:val="en-US"/>
        </w:rPr>
        <w:br w:type="page"/>
      </w:r>
    </w:p>
    <w:p w14:paraId="6D3DA186" w14:textId="4FF6B381" w:rsidR="0067299A" w:rsidRDefault="0067299A" w:rsidP="008E07B5">
      <w:pPr>
        <w:pStyle w:val="Titlu1"/>
        <w:rPr>
          <w:lang w:val="en-US"/>
        </w:rPr>
      </w:pPr>
      <w:bookmarkStart w:id="0" w:name="_Toc79342533"/>
      <w:r>
        <w:rPr>
          <w:lang w:val="en-US"/>
        </w:rPr>
        <w:lastRenderedPageBreak/>
        <w:t>Introduction</w:t>
      </w:r>
      <w:bookmarkEnd w:id="0"/>
    </w:p>
    <w:p w14:paraId="3F100F07" w14:textId="3CEE706F" w:rsidR="0067299A" w:rsidRDefault="0067299A">
      <w:pPr>
        <w:rPr>
          <w:lang w:val="en-US"/>
        </w:rPr>
      </w:pPr>
      <w:r>
        <w:rPr>
          <w:lang w:val="en-US"/>
        </w:rPr>
        <w:t xml:space="preserve">Financial statements of a company provide information </w:t>
      </w:r>
      <w:r w:rsidR="00473B9B">
        <w:rPr>
          <w:lang w:val="en-US"/>
        </w:rPr>
        <w:t>about</w:t>
      </w:r>
      <w:r>
        <w:rPr>
          <w:lang w:val="en-US"/>
        </w:rPr>
        <w:t xml:space="preserve"> the company to different types of users for decision-making. The statements are prepared considering the needs of all types of users.</w:t>
      </w:r>
      <w:r w:rsidR="00FF64B8">
        <w:rPr>
          <w:lang w:val="en-US"/>
        </w:rPr>
        <w:t xml:space="preserve"> Financial statements of a company works as a prime decision input</w:t>
      </w:r>
      <w:r w:rsidR="00C33BDE">
        <w:rPr>
          <w:lang w:val="en-US"/>
        </w:rPr>
        <w:t>s</w:t>
      </w:r>
      <w:r w:rsidR="00FF64B8">
        <w:rPr>
          <w:lang w:val="en-US"/>
        </w:rPr>
        <w:t xml:space="preserve"> for the companies.</w:t>
      </w:r>
      <w:r w:rsidR="00C33BDE">
        <w:rPr>
          <w:lang w:val="en-US"/>
        </w:rPr>
        <w:t xml:space="preserve"> Beside the financial statements, different tools and techniques for analyzing the statemetns also contribute in the decision making process. </w:t>
      </w:r>
      <w:r>
        <w:rPr>
          <w:lang w:val="en-US"/>
        </w:rPr>
        <w:t xml:space="preserve"> In this task, the financial statements will be prepared based on given data and the common techniques to analyze them will be applied.</w:t>
      </w:r>
    </w:p>
    <w:p w14:paraId="618A100B" w14:textId="0B86FF24" w:rsidR="008E07B5" w:rsidRDefault="008E07B5" w:rsidP="008E07B5">
      <w:pPr>
        <w:pStyle w:val="Titlu1"/>
        <w:rPr>
          <w:lang w:val="en-US"/>
        </w:rPr>
      </w:pPr>
      <w:bookmarkStart w:id="1" w:name="_Toc79342534"/>
      <w:r>
        <w:rPr>
          <w:lang w:val="en-US"/>
        </w:rPr>
        <w:t>Question 1</w:t>
      </w:r>
      <w:bookmarkEnd w:id="1"/>
    </w:p>
    <w:p w14:paraId="3023CFF3" w14:textId="5E4DAC7F" w:rsidR="008E07B5" w:rsidRPr="008E07B5" w:rsidRDefault="008E07B5" w:rsidP="008E07B5">
      <w:pPr>
        <w:pStyle w:val="Titlu2"/>
        <w:numPr>
          <w:ilvl w:val="0"/>
          <w:numId w:val="4"/>
        </w:numPr>
        <w:rPr>
          <w:lang w:val="en-US"/>
        </w:rPr>
      </w:pPr>
      <w:bookmarkStart w:id="2" w:name="_Toc79342535"/>
      <w:r>
        <w:rPr>
          <w:lang w:val="en-US"/>
        </w:rPr>
        <w:t>Calculation of Profit and loss statement and statement of financial position</w:t>
      </w:r>
      <w:bookmarkEnd w:id="2"/>
    </w:p>
    <w:p w14:paraId="60DD5D3A" w14:textId="77777777" w:rsidR="007C3986" w:rsidRPr="008E07B5" w:rsidRDefault="007C3986" w:rsidP="008E07B5">
      <w:pPr>
        <w:jc w:val="center"/>
        <w:rPr>
          <w:b/>
          <w:lang w:val="en-US"/>
        </w:rPr>
      </w:pPr>
      <w:r w:rsidRPr="008E07B5">
        <w:rPr>
          <w:b/>
          <w:lang w:val="en-US"/>
        </w:rPr>
        <w:t>Kedison Plc.</w:t>
      </w:r>
    </w:p>
    <w:p w14:paraId="5722F990" w14:textId="4742A816" w:rsidR="007C3986" w:rsidRPr="008E07B5" w:rsidRDefault="008E07B5" w:rsidP="008E07B5">
      <w:pPr>
        <w:jc w:val="center"/>
        <w:rPr>
          <w:b/>
          <w:lang w:val="en-US"/>
        </w:rPr>
      </w:pPr>
      <w:r w:rsidRPr="008E07B5">
        <w:rPr>
          <w:b/>
          <w:lang w:val="en-US"/>
        </w:rPr>
        <w:t>Profit and loss statement</w:t>
      </w:r>
    </w:p>
    <w:p w14:paraId="03CD799F" w14:textId="70E11A9E" w:rsidR="007C3986" w:rsidRPr="008E07B5" w:rsidRDefault="007C3986" w:rsidP="008E07B5">
      <w:pPr>
        <w:jc w:val="center"/>
        <w:rPr>
          <w:b/>
          <w:lang w:val="en-US"/>
        </w:rPr>
      </w:pPr>
      <w:r w:rsidRPr="008E07B5">
        <w:rPr>
          <w:b/>
          <w:lang w:val="en-US"/>
        </w:rPr>
        <w:t xml:space="preserve">For the year </w:t>
      </w:r>
      <w:r w:rsidR="008E07B5" w:rsidRPr="008E07B5">
        <w:rPr>
          <w:b/>
          <w:lang w:val="en-US"/>
        </w:rPr>
        <w:t>ended</w:t>
      </w:r>
      <w:r w:rsidRPr="008E07B5">
        <w:rPr>
          <w:b/>
          <w:lang w:val="en-US"/>
        </w:rPr>
        <w:t xml:space="preserve"> 31</w:t>
      </w:r>
      <w:r w:rsidRPr="008E07B5">
        <w:rPr>
          <w:b/>
          <w:vertAlign w:val="superscript"/>
          <w:lang w:val="en-US"/>
        </w:rPr>
        <w:t>st</w:t>
      </w:r>
      <w:r w:rsidRPr="008E07B5">
        <w:rPr>
          <w:b/>
          <w:lang w:val="en-US"/>
        </w:rPr>
        <w:t xml:space="preserve"> Dec 2020</w:t>
      </w:r>
    </w:p>
    <w:tbl>
      <w:tblPr>
        <w:tblStyle w:val="Tabelgril"/>
        <w:tblW w:w="0" w:type="auto"/>
        <w:tblLook w:val="04A0" w:firstRow="1" w:lastRow="0" w:firstColumn="1" w:lastColumn="0" w:noHBand="0" w:noVBand="1"/>
      </w:tblPr>
      <w:tblGrid>
        <w:gridCol w:w="4390"/>
        <w:gridCol w:w="2409"/>
        <w:gridCol w:w="2217"/>
      </w:tblGrid>
      <w:tr w:rsidR="00F51131" w14:paraId="3C2E3ADF" w14:textId="77777777" w:rsidTr="006C62CF">
        <w:tc>
          <w:tcPr>
            <w:tcW w:w="4390" w:type="dxa"/>
          </w:tcPr>
          <w:p w14:paraId="088CA0E9" w14:textId="77777777" w:rsidR="00F51131" w:rsidRDefault="00F51131" w:rsidP="00F51131">
            <w:pPr>
              <w:rPr>
                <w:lang w:val="en-US"/>
              </w:rPr>
            </w:pPr>
            <w:r>
              <w:rPr>
                <w:lang w:val="en-US"/>
              </w:rPr>
              <w:t>Particulars</w:t>
            </w:r>
          </w:p>
        </w:tc>
        <w:tc>
          <w:tcPr>
            <w:tcW w:w="2409" w:type="dxa"/>
          </w:tcPr>
          <w:p w14:paraId="1605BDAC" w14:textId="0E688A7E" w:rsidR="00F51131" w:rsidRDefault="00F51131" w:rsidP="00F51131">
            <w:pPr>
              <w:rPr>
                <w:lang w:val="en-US"/>
              </w:rPr>
            </w:pPr>
            <w:r>
              <w:rPr>
                <w:lang w:val="en-US"/>
              </w:rPr>
              <w:t>Amount (</w:t>
            </w:r>
            <w:r>
              <w:rPr>
                <w:rFonts w:cstheme="minorHAnsi"/>
                <w:lang w:val="en-US"/>
              </w:rPr>
              <w:t>£</w:t>
            </w:r>
            <w:r>
              <w:rPr>
                <w:lang w:val="en-US"/>
              </w:rPr>
              <w:t>)</w:t>
            </w:r>
          </w:p>
        </w:tc>
        <w:tc>
          <w:tcPr>
            <w:tcW w:w="2217" w:type="dxa"/>
          </w:tcPr>
          <w:p w14:paraId="754A3DB5" w14:textId="0B76CCFE" w:rsidR="00F51131" w:rsidRDefault="00F51131" w:rsidP="00F51131">
            <w:pPr>
              <w:rPr>
                <w:lang w:val="en-US"/>
              </w:rPr>
            </w:pPr>
            <w:r>
              <w:rPr>
                <w:lang w:val="en-US"/>
              </w:rPr>
              <w:t>Amount (</w:t>
            </w:r>
            <w:r>
              <w:rPr>
                <w:rFonts w:cstheme="minorHAnsi"/>
                <w:lang w:val="en-US"/>
              </w:rPr>
              <w:t>£</w:t>
            </w:r>
            <w:r>
              <w:rPr>
                <w:lang w:val="en-US"/>
              </w:rPr>
              <w:t>)</w:t>
            </w:r>
          </w:p>
        </w:tc>
      </w:tr>
      <w:tr w:rsidR="006C62CF" w14:paraId="17C698A0" w14:textId="77777777" w:rsidTr="006C62CF">
        <w:tc>
          <w:tcPr>
            <w:tcW w:w="4390" w:type="dxa"/>
          </w:tcPr>
          <w:p w14:paraId="54954910" w14:textId="77777777" w:rsidR="006C62CF" w:rsidRDefault="006C62CF">
            <w:pPr>
              <w:rPr>
                <w:lang w:val="en-US"/>
              </w:rPr>
            </w:pPr>
            <w:r>
              <w:rPr>
                <w:lang w:val="en-US"/>
              </w:rPr>
              <w:t>Sales -W1</w:t>
            </w:r>
          </w:p>
        </w:tc>
        <w:tc>
          <w:tcPr>
            <w:tcW w:w="2409" w:type="dxa"/>
          </w:tcPr>
          <w:p w14:paraId="7E20D2A9" w14:textId="77777777" w:rsidR="006C62CF" w:rsidRDefault="006C62CF">
            <w:pPr>
              <w:rPr>
                <w:lang w:val="en-US"/>
              </w:rPr>
            </w:pPr>
          </w:p>
        </w:tc>
        <w:tc>
          <w:tcPr>
            <w:tcW w:w="2217" w:type="dxa"/>
          </w:tcPr>
          <w:p w14:paraId="4C3E9428" w14:textId="77777777" w:rsidR="006C62CF" w:rsidRDefault="006C62CF">
            <w:pPr>
              <w:rPr>
                <w:lang w:val="en-US"/>
              </w:rPr>
            </w:pPr>
            <w:r>
              <w:rPr>
                <w:lang w:val="en-US"/>
              </w:rPr>
              <w:t>827,630</w:t>
            </w:r>
          </w:p>
        </w:tc>
      </w:tr>
      <w:tr w:rsidR="006C62CF" w14:paraId="4A5A20CE" w14:textId="77777777" w:rsidTr="006C62CF">
        <w:tc>
          <w:tcPr>
            <w:tcW w:w="4390" w:type="dxa"/>
          </w:tcPr>
          <w:p w14:paraId="38DA00A7" w14:textId="77777777" w:rsidR="006C62CF" w:rsidRDefault="006C62CF">
            <w:pPr>
              <w:rPr>
                <w:lang w:val="en-US"/>
              </w:rPr>
            </w:pPr>
            <w:r>
              <w:rPr>
                <w:lang w:val="en-US"/>
              </w:rPr>
              <w:t>Cost of Sales</w:t>
            </w:r>
          </w:p>
        </w:tc>
        <w:tc>
          <w:tcPr>
            <w:tcW w:w="2409" w:type="dxa"/>
          </w:tcPr>
          <w:p w14:paraId="1E57C7EF" w14:textId="77777777" w:rsidR="006C62CF" w:rsidRDefault="006C62CF">
            <w:pPr>
              <w:rPr>
                <w:lang w:val="en-US"/>
              </w:rPr>
            </w:pPr>
          </w:p>
        </w:tc>
        <w:tc>
          <w:tcPr>
            <w:tcW w:w="2217" w:type="dxa"/>
          </w:tcPr>
          <w:p w14:paraId="289DD752" w14:textId="77777777" w:rsidR="006C62CF" w:rsidRDefault="00634B66">
            <w:pPr>
              <w:rPr>
                <w:lang w:val="en-US"/>
              </w:rPr>
            </w:pPr>
            <w:r>
              <w:rPr>
                <w:lang w:val="en-US"/>
              </w:rPr>
              <w:t>(</w:t>
            </w:r>
            <w:r w:rsidR="006C62CF">
              <w:rPr>
                <w:lang w:val="en-US"/>
              </w:rPr>
              <w:t>578,650</w:t>
            </w:r>
            <w:r>
              <w:rPr>
                <w:lang w:val="en-US"/>
              </w:rPr>
              <w:t>)</w:t>
            </w:r>
          </w:p>
        </w:tc>
      </w:tr>
      <w:tr w:rsidR="006C62CF" w14:paraId="11C84227" w14:textId="77777777" w:rsidTr="006C62CF">
        <w:tc>
          <w:tcPr>
            <w:tcW w:w="4390" w:type="dxa"/>
          </w:tcPr>
          <w:p w14:paraId="7EA96BA1" w14:textId="77777777" w:rsidR="006C62CF" w:rsidRPr="006C62CF" w:rsidRDefault="006C62CF">
            <w:pPr>
              <w:rPr>
                <w:b/>
                <w:bCs/>
                <w:lang w:val="en-US"/>
              </w:rPr>
            </w:pPr>
            <w:r w:rsidRPr="006C62CF">
              <w:rPr>
                <w:b/>
                <w:bCs/>
                <w:lang w:val="en-US"/>
              </w:rPr>
              <w:t>Gross Profit</w:t>
            </w:r>
          </w:p>
        </w:tc>
        <w:tc>
          <w:tcPr>
            <w:tcW w:w="2409" w:type="dxa"/>
          </w:tcPr>
          <w:p w14:paraId="4492F5CD" w14:textId="77777777" w:rsidR="006C62CF" w:rsidRPr="006C62CF" w:rsidRDefault="006C62CF">
            <w:pPr>
              <w:rPr>
                <w:b/>
                <w:bCs/>
                <w:lang w:val="en-US"/>
              </w:rPr>
            </w:pPr>
          </w:p>
        </w:tc>
        <w:tc>
          <w:tcPr>
            <w:tcW w:w="2217" w:type="dxa"/>
          </w:tcPr>
          <w:p w14:paraId="54EC8C1E" w14:textId="77777777" w:rsidR="006C62CF" w:rsidRPr="006C62CF" w:rsidRDefault="006C62CF">
            <w:pPr>
              <w:rPr>
                <w:b/>
                <w:bCs/>
                <w:lang w:val="en-US"/>
              </w:rPr>
            </w:pPr>
            <w:r w:rsidRPr="006C62CF">
              <w:rPr>
                <w:b/>
                <w:bCs/>
                <w:lang w:val="en-US"/>
              </w:rPr>
              <w:t>248,980</w:t>
            </w:r>
          </w:p>
        </w:tc>
      </w:tr>
      <w:tr w:rsidR="006C62CF" w14:paraId="0295FF0E" w14:textId="77777777" w:rsidTr="006C62CF">
        <w:tc>
          <w:tcPr>
            <w:tcW w:w="4390" w:type="dxa"/>
          </w:tcPr>
          <w:p w14:paraId="4A9E912F" w14:textId="77777777" w:rsidR="006C62CF" w:rsidRPr="006C62CF" w:rsidRDefault="006C62CF">
            <w:pPr>
              <w:rPr>
                <w:b/>
                <w:bCs/>
                <w:lang w:val="en-US"/>
              </w:rPr>
            </w:pPr>
            <w:r w:rsidRPr="006C62CF">
              <w:rPr>
                <w:b/>
                <w:bCs/>
                <w:lang w:val="en-US"/>
              </w:rPr>
              <w:t>Operating Expenses</w:t>
            </w:r>
          </w:p>
        </w:tc>
        <w:tc>
          <w:tcPr>
            <w:tcW w:w="2409" w:type="dxa"/>
          </w:tcPr>
          <w:p w14:paraId="403488B3" w14:textId="77777777" w:rsidR="006C62CF" w:rsidRDefault="006C62CF">
            <w:pPr>
              <w:rPr>
                <w:lang w:val="en-US"/>
              </w:rPr>
            </w:pPr>
          </w:p>
        </w:tc>
        <w:tc>
          <w:tcPr>
            <w:tcW w:w="2217" w:type="dxa"/>
          </w:tcPr>
          <w:p w14:paraId="3A6CFF96" w14:textId="77777777" w:rsidR="006C62CF" w:rsidRDefault="006C62CF">
            <w:pPr>
              <w:rPr>
                <w:lang w:val="en-US"/>
              </w:rPr>
            </w:pPr>
          </w:p>
        </w:tc>
      </w:tr>
      <w:tr w:rsidR="006C62CF" w14:paraId="4E8F8D65" w14:textId="77777777" w:rsidTr="006C62CF">
        <w:tc>
          <w:tcPr>
            <w:tcW w:w="4390" w:type="dxa"/>
          </w:tcPr>
          <w:p w14:paraId="4F665C3B" w14:textId="77777777" w:rsidR="006C62CF" w:rsidRDefault="006C62CF">
            <w:pPr>
              <w:rPr>
                <w:lang w:val="en-US"/>
              </w:rPr>
            </w:pPr>
            <w:r>
              <w:rPr>
                <w:lang w:val="en-US"/>
              </w:rPr>
              <w:t>Administrative Expenses- W2</w:t>
            </w:r>
          </w:p>
        </w:tc>
        <w:tc>
          <w:tcPr>
            <w:tcW w:w="2409" w:type="dxa"/>
          </w:tcPr>
          <w:p w14:paraId="24ED1A5B" w14:textId="77777777" w:rsidR="006C62CF" w:rsidRDefault="006C62CF">
            <w:pPr>
              <w:rPr>
                <w:lang w:val="en-US"/>
              </w:rPr>
            </w:pPr>
            <w:r>
              <w:rPr>
                <w:lang w:val="en-US"/>
              </w:rPr>
              <w:t>33,000</w:t>
            </w:r>
          </w:p>
        </w:tc>
        <w:tc>
          <w:tcPr>
            <w:tcW w:w="2217" w:type="dxa"/>
          </w:tcPr>
          <w:p w14:paraId="3718D426" w14:textId="77777777" w:rsidR="006C62CF" w:rsidRDefault="006C62CF">
            <w:pPr>
              <w:rPr>
                <w:lang w:val="en-US"/>
              </w:rPr>
            </w:pPr>
          </w:p>
        </w:tc>
      </w:tr>
      <w:tr w:rsidR="006C62CF" w14:paraId="7E9D9A47" w14:textId="77777777" w:rsidTr="006C62CF">
        <w:tc>
          <w:tcPr>
            <w:tcW w:w="4390" w:type="dxa"/>
          </w:tcPr>
          <w:p w14:paraId="7430427D" w14:textId="28664C18" w:rsidR="006C62CF" w:rsidRDefault="006C62CF">
            <w:pPr>
              <w:rPr>
                <w:lang w:val="en-US"/>
              </w:rPr>
            </w:pPr>
            <w:r>
              <w:rPr>
                <w:lang w:val="en-US"/>
              </w:rPr>
              <w:t xml:space="preserve">Directors </w:t>
            </w:r>
            <w:r w:rsidR="0093367F">
              <w:rPr>
                <w:lang w:val="en-US"/>
              </w:rPr>
              <w:t>Remuneration</w:t>
            </w:r>
          </w:p>
        </w:tc>
        <w:tc>
          <w:tcPr>
            <w:tcW w:w="2409" w:type="dxa"/>
          </w:tcPr>
          <w:p w14:paraId="7A73BDB4" w14:textId="77777777" w:rsidR="006C62CF" w:rsidRDefault="006C62CF">
            <w:pPr>
              <w:rPr>
                <w:lang w:val="en-US"/>
              </w:rPr>
            </w:pPr>
            <w:r>
              <w:rPr>
                <w:lang w:val="en-US"/>
              </w:rPr>
              <w:t>5,000</w:t>
            </w:r>
          </w:p>
        </w:tc>
        <w:tc>
          <w:tcPr>
            <w:tcW w:w="2217" w:type="dxa"/>
          </w:tcPr>
          <w:p w14:paraId="45418BD1" w14:textId="77777777" w:rsidR="006C62CF" w:rsidRDefault="006C62CF">
            <w:pPr>
              <w:rPr>
                <w:lang w:val="en-US"/>
              </w:rPr>
            </w:pPr>
          </w:p>
        </w:tc>
      </w:tr>
      <w:tr w:rsidR="006C62CF" w14:paraId="33983330" w14:textId="77777777" w:rsidTr="006C62CF">
        <w:tc>
          <w:tcPr>
            <w:tcW w:w="4390" w:type="dxa"/>
          </w:tcPr>
          <w:p w14:paraId="7F348F53" w14:textId="77777777" w:rsidR="006C62CF" w:rsidRDefault="006C62CF">
            <w:pPr>
              <w:rPr>
                <w:lang w:val="en-US"/>
              </w:rPr>
            </w:pPr>
            <w:r>
              <w:rPr>
                <w:lang w:val="en-US"/>
              </w:rPr>
              <w:t>Distribution Costs</w:t>
            </w:r>
          </w:p>
        </w:tc>
        <w:tc>
          <w:tcPr>
            <w:tcW w:w="2409" w:type="dxa"/>
          </w:tcPr>
          <w:p w14:paraId="1E6B54F9" w14:textId="77777777" w:rsidR="006C62CF" w:rsidRDefault="006C62CF">
            <w:pPr>
              <w:rPr>
                <w:lang w:val="en-US"/>
              </w:rPr>
            </w:pPr>
            <w:r>
              <w:rPr>
                <w:lang w:val="en-US"/>
              </w:rPr>
              <w:t>28,000</w:t>
            </w:r>
          </w:p>
        </w:tc>
        <w:tc>
          <w:tcPr>
            <w:tcW w:w="2217" w:type="dxa"/>
          </w:tcPr>
          <w:p w14:paraId="16A784A4" w14:textId="77777777" w:rsidR="006C62CF" w:rsidRDefault="00634B66">
            <w:pPr>
              <w:rPr>
                <w:lang w:val="en-US"/>
              </w:rPr>
            </w:pPr>
            <w:r>
              <w:rPr>
                <w:lang w:val="en-US"/>
              </w:rPr>
              <w:t>(66,000)</w:t>
            </w:r>
          </w:p>
        </w:tc>
      </w:tr>
      <w:tr w:rsidR="006C62CF" w14:paraId="0026D163" w14:textId="77777777" w:rsidTr="006C62CF">
        <w:tc>
          <w:tcPr>
            <w:tcW w:w="4390" w:type="dxa"/>
          </w:tcPr>
          <w:p w14:paraId="70F08756" w14:textId="77777777" w:rsidR="006C62CF" w:rsidRPr="00634B66" w:rsidRDefault="00634B66">
            <w:pPr>
              <w:rPr>
                <w:b/>
                <w:bCs/>
                <w:lang w:val="en-US"/>
              </w:rPr>
            </w:pPr>
            <w:r w:rsidRPr="00634B66">
              <w:rPr>
                <w:b/>
                <w:bCs/>
                <w:lang w:val="en-US"/>
              </w:rPr>
              <w:t>Total operating Income</w:t>
            </w:r>
          </w:p>
        </w:tc>
        <w:tc>
          <w:tcPr>
            <w:tcW w:w="2409" w:type="dxa"/>
          </w:tcPr>
          <w:p w14:paraId="5684D258" w14:textId="77777777" w:rsidR="006C62CF" w:rsidRPr="00634B66" w:rsidRDefault="006C62CF">
            <w:pPr>
              <w:rPr>
                <w:b/>
                <w:bCs/>
                <w:lang w:val="en-US"/>
              </w:rPr>
            </w:pPr>
          </w:p>
        </w:tc>
        <w:tc>
          <w:tcPr>
            <w:tcW w:w="2217" w:type="dxa"/>
          </w:tcPr>
          <w:p w14:paraId="40866D95" w14:textId="77777777" w:rsidR="006C62CF" w:rsidRPr="00634B66" w:rsidRDefault="00634B66">
            <w:pPr>
              <w:rPr>
                <w:b/>
                <w:bCs/>
                <w:lang w:val="en-US"/>
              </w:rPr>
            </w:pPr>
            <w:r w:rsidRPr="00634B66">
              <w:rPr>
                <w:b/>
                <w:bCs/>
                <w:lang w:val="en-US"/>
              </w:rPr>
              <w:t>182,980</w:t>
            </w:r>
          </w:p>
        </w:tc>
      </w:tr>
      <w:tr w:rsidR="006C62CF" w14:paraId="10875EA1" w14:textId="77777777" w:rsidTr="006C62CF">
        <w:tc>
          <w:tcPr>
            <w:tcW w:w="4390" w:type="dxa"/>
          </w:tcPr>
          <w:p w14:paraId="6C3B77C9" w14:textId="4519BAEF" w:rsidR="006C62CF" w:rsidRDefault="00634B66">
            <w:pPr>
              <w:rPr>
                <w:lang w:val="en-US"/>
              </w:rPr>
            </w:pPr>
            <w:r>
              <w:rPr>
                <w:lang w:val="en-US"/>
              </w:rPr>
              <w:t xml:space="preserve">Interest </w:t>
            </w:r>
            <w:r w:rsidR="00434E43">
              <w:rPr>
                <w:lang w:val="en-US"/>
              </w:rPr>
              <w:t>Expense W-3</w:t>
            </w:r>
          </w:p>
        </w:tc>
        <w:tc>
          <w:tcPr>
            <w:tcW w:w="2409" w:type="dxa"/>
          </w:tcPr>
          <w:p w14:paraId="406F5C66" w14:textId="28BA4607" w:rsidR="006C62CF" w:rsidRDefault="006C62CF">
            <w:pPr>
              <w:rPr>
                <w:lang w:val="en-US"/>
              </w:rPr>
            </w:pPr>
          </w:p>
        </w:tc>
        <w:tc>
          <w:tcPr>
            <w:tcW w:w="2217" w:type="dxa"/>
          </w:tcPr>
          <w:p w14:paraId="0B387905" w14:textId="6F5C4D7A" w:rsidR="006C62CF" w:rsidRDefault="00434E43">
            <w:pPr>
              <w:rPr>
                <w:lang w:val="en-US"/>
              </w:rPr>
            </w:pPr>
            <w:r>
              <w:rPr>
                <w:lang w:val="en-US"/>
              </w:rPr>
              <w:t>(4,000)</w:t>
            </w:r>
          </w:p>
        </w:tc>
      </w:tr>
      <w:tr w:rsidR="006C62CF" w14:paraId="79AA1A66" w14:textId="77777777" w:rsidTr="006C62CF">
        <w:tc>
          <w:tcPr>
            <w:tcW w:w="4390" w:type="dxa"/>
          </w:tcPr>
          <w:p w14:paraId="3446079A" w14:textId="08B4ECCE" w:rsidR="006C62CF" w:rsidRPr="00434E43" w:rsidRDefault="00434E43">
            <w:pPr>
              <w:rPr>
                <w:b/>
                <w:bCs/>
                <w:lang w:val="en-US"/>
              </w:rPr>
            </w:pPr>
            <w:r w:rsidRPr="00434E43">
              <w:rPr>
                <w:b/>
                <w:bCs/>
                <w:lang w:val="en-US"/>
              </w:rPr>
              <w:t>Income before tax</w:t>
            </w:r>
          </w:p>
        </w:tc>
        <w:tc>
          <w:tcPr>
            <w:tcW w:w="2409" w:type="dxa"/>
          </w:tcPr>
          <w:p w14:paraId="7D9E72DD" w14:textId="77777777" w:rsidR="006C62CF" w:rsidRPr="00434E43" w:rsidRDefault="006C62CF">
            <w:pPr>
              <w:rPr>
                <w:b/>
                <w:bCs/>
                <w:lang w:val="en-US"/>
              </w:rPr>
            </w:pPr>
          </w:p>
        </w:tc>
        <w:tc>
          <w:tcPr>
            <w:tcW w:w="2217" w:type="dxa"/>
          </w:tcPr>
          <w:p w14:paraId="42A972E9" w14:textId="3DAD7CB7" w:rsidR="006C62CF" w:rsidRPr="00434E43" w:rsidRDefault="00434E43">
            <w:pPr>
              <w:rPr>
                <w:b/>
                <w:bCs/>
                <w:lang w:val="en-US"/>
              </w:rPr>
            </w:pPr>
            <w:r w:rsidRPr="00434E43">
              <w:rPr>
                <w:b/>
                <w:bCs/>
                <w:lang w:val="en-US"/>
              </w:rPr>
              <w:t>178,980</w:t>
            </w:r>
          </w:p>
        </w:tc>
      </w:tr>
      <w:tr w:rsidR="006C62CF" w14:paraId="06A382D4" w14:textId="77777777" w:rsidTr="006C62CF">
        <w:tc>
          <w:tcPr>
            <w:tcW w:w="4390" w:type="dxa"/>
          </w:tcPr>
          <w:p w14:paraId="0DC3BF62" w14:textId="0D915D5B" w:rsidR="006C62CF" w:rsidRDefault="00434E43">
            <w:pPr>
              <w:rPr>
                <w:lang w:val="en-US"/>
              </w:rPr>
            </w:pPr>
            <w:r>
              <w:rPr>
                <w:lang w:val="en-US"/>
              </w:rPr>
              <w:t>Taxation</w:t>
            </w:r>
          </w:p>
        </w:tc>
        <w:tc>
          <w:tcPr>
            <w:tcW w:w="2409" w:type="dxa"/>
          </w:tcPr>
          <w:p w14:paraId="2991BDB0" w14:textId="77777777" w:rsidR="006C62CF" w:rsidRDefault="006C62CF">
            <w:pPr>
              <w:rPr>
                <w:lang w:val="en-US"/>
              </w:rPr>
            </w:pPr>
          </w:p>
        </w:tc>
        <w:tc>
          <w:tcPr>
            <w:tcW w:w="2217" w:type="dxa"/>
          </w:tcPr>
          <w:p w14:paraId="5726CD6C" w14:textId="43152F8A" w:rsidR="006C62CF" w:rsidRDefault="00434E43">
            <w:pPr>
              <w:rPr>
                <w:lang w:val="en-US"/>
              </w:rPr>
            </w:pPr>
            <w:r>
              <w:rPr>
                <w:lang w:val="en-US"/>
              </w:rPr>
              <w:t>(68,000)</w:t>
            </w:r>
          </w:p>
        </w:tc>
      </w:tr>
      <w:tr w:rsidR="006C62CF" w14:paraId="2B4F8F0D" w14:textId="77777777" w:rsidTr="006C62CF">
        <w:tc>
          <w:tcPr>
            <w:tcW w:w="4390" w:type="dxa"/>
          </w:tcPr>
          <w:p w14:paraId="49DEA348" w14:textId="0835C64F" w:rsidR="006C62CF" w:rsidRPr="00434E43" w:rsidRDefault="00434E43">
            <w:pPr>
              <w:rPr>
                <w:b/>
                <w:bCs/>
                <w:lang w:val="en-US"/>
              </w:rPr>
            </w:pPr>
            <w:r w:rsidRPr="00434E43">
              <w:rPr>
                <w:b/>
                <w:bCs/>
                <w:lang w:val="en-US"/>
              </w:rPr>
              <w:t>Net Income</w:t>
            </w:r>
          </w:p>
        </w:tc>
        <w:tc>
          <w:tcPr>
            <w:tcW w:w="2409" w:type="dxa"/>
          </w:tcPr>
          <w:p w14:paraId="7D2AD7B2" w14:textId="77777777" w:rsidR="006C62CF" w:rsidRPr="00434E43" w:rsidRDefault="006C62CF">
            <w:pPr>
              <w:rPr>
                <w:b/>
                <w:bCs/>
                <w:lang w:val="en-US"/>
              </w:rPr>
            </w:pPr>
          </w:p>
        </w:tc>
        <w:tc>
          <w:tcPr>
            <w:tcW w:w="2217" w:type="dxa"/>
          </w:tcPr>
          <w:p w14:paraId="6FA1BFFF" w14:textId="549D71C4" w:rsidR="006C62CF" w:rsidRPr="00434E43" w:rsidRDefault="00434E43">
            <w:pPr>
              <w:rPr>
                <w:b/>
                <w:bCs/>
                <w:lang w:val="en-US"/>
              </w:rPr>
            </w:pPr>
            <w:r w:rsidRPr="00434E43">
              <w:rPr>
                <w:b/>
                <w:bCs/>
                <w:lang w:val="en-US"/>
              </w:rPr>
              <w:t>110,</w:t>
            </w:r>
            <w:r w:rsidR="00AD6198">
              <w:rPr>
                <w:b/>
                <w:bCs/>
                <w:lang w:val="en-US"/>
              </w:rPr>
              <w:t>98</w:t>
            </w:r>
            <w:r w:rsidRPr="00434E43">
              <w:rPr>
                <w:b/>
                <w:bCs/>
                <w:lang w:val="en-US"/>
              </w:rPr>
              <w:t>0</w:t>
            </w:r>
          </w:p>
        </w:tc>
      </w:tr>
    </w:tbl>
    <w:p w14:paraId="5F4479E3" w14:textId="4CA26670" w:rsidR="006C62CF" w:rsidRDefault="006C62CF">
      <w:pPr>
        <w:rPr>
          <w:lang w:val="en-US"/>
        </w:rPr>
      </w:pPr>
    </w:p>
    <w:p w14:paraId="0D40AAB9" w14:textId="7755CAB8" w:rsidR="00327F8D" w:rsidRPr="00327F8D" w:rsidRDefault="00327F8D" w:rsidP="00327F8D">
      <w:pPr>
        <w:rPr>
          <w:lang w:val="en-US"/>
        </w:rPr>
      </w:pPr>
      <w:r>
        <w:rPr>
          <w:lang w:val="en-US"/>
        </w:rPr>
        <w:t>*</w:t>
      </w:r>
      <w:r w:rsidR="00D85538">
        <w:rPr>
          <w:lang w:val="en-US"/>
        </w:rPr>
        <w:t xml:space="preserve">The assumption was made that unrecorded sales of </w:t>
      </w:r>
      <w:r w:rsidR="00D85538">
        <w:rPr>
          <w:rFonts w:cstheme="minorHAnsi"/>
          <w:lang w:val="en-US"/>
        </w:rPr>
        <w:t>£</w:t>
      </w:r>
      <w:r w:rsidR="00D85538">
        <w:rPr>
          <w:lang w:val="en-US"/>
        </w:rPr>
        <w:t>980 w</w:t>
      </w:r>
      <w:r w:rsidR="00473B9B">
        <w:rPr>
          <w:lang w:val="en-US"/>
        </w:rPr>
        <w:t>ere</w:t>
      </w:r>
      <w:r w:rsidR="00D85538">
        <w:rPr>
          <w:lang w:val="en-US"/>
        </w:rPr>
        <w:t xml:space="preserve"> recorded in ‘stock’ and ‘cost of sales ledger</w:t>
      </w:r>
    </w:p>
    <w:p w14:paraId="1BA4BBB4" w14:textId="77777777" w:rsidR="008E07B5" w:rsidRDefault="008E07B5">
      <w:pPr>
        <w:spacing w:line="259" w:lineRule="auto"/>
        <w:jc w:val="left"/>
        <w:rPr>
          <w:b/>
          <w:bCs/>
          <w:lang w:val="en-US"/>
        </w:rPr>
      </w:pPr>
      <w:r>
        <w:rPr>
          <w:b/>
          <w:bCs/>
          <w:lang w:val="en-US"/>
        </w:rPr>
        <w:br w:type="page"/>
      </w:r>
    </w:p>
    <w:p w14:paraId="24F76206" w14:textId="06C70202" w:rsidR="00351A19" w:rsidRPr="00351A19" w:rsidRDefault="00351A19">
      <w:pPr>
        <w:rPr>
          <w:b/>
          <w:bCs/>
          <w:lang w:val="en-US"/>
        </w:rPr>
      </w:pPr>
      <w:r w:rsidRPr="00351A19">
        <w:rPr>
          <w:b/>
          <w:bCs/>
          <w:lang w:val="en-US"/>
        </w:rPr>
        <w:lastRenderedPageBreak/>
        <w:t>Working 1</w:t>
      </w:r>
    </w:p>
    <w:p w14:paraId="5FEB3A6A" w14:textId="15C5FADE" w:rsidR="00351A19" w:rsidRDefault="00351A19">
      <w:pPr>
        <w:rPr>
          <w:lang w:val="en-US"/>
        </w:rPr>
      </w:pPr>
      <w:r>
        <w:rPr>
          <w:lang w:val="en-US"/>
        </w:rPr>
        <w:t>Sales as per ledger</w:t>
      </w:r>
      <w:r>
        <w:rPr>
          <w:lang w:val="en-US"/>
        </w:rPr>
        <w:tab/>
      </w:r>
      <w:r w:rsidR="00327F8D">
        <w:rPr>
          <w:lang w:val="en-US"/>
        </w:rPr>
        <w:tab/>
      </w:r>
      <w:r>
        <w:rPr>
          <w:lang w:val="en-US"/>
        </w:rPr>
        <w:t>826650</w:t>
      </w:r>
    </w:p>
    <w:p w14:paraId="64941FED" w14:textId="6735CB3F" w:rsidR="00351A19" w:rsidRPr="00351A19" w:rsidRDefault="00351A19">
      <w:pPr>
        <w:rPr>
          <w:u w:val="single"/>
          <w:lang w:val="en-US"/>
        </w:rPr>
      </w:pPr>
      <w:r w:rsidRPr="00351A19">
        <w:rPr>
          <w:u w:val="single"/>
          <w:lang w:val="en-US"/>
        </w:rPr>
        <w:t>Adjustments</w:t>
      </w:r>
      <w:r w:rsidR="00327F8D">
        <w:rPr>
          <w:u w:val="single"/>
          <w:lang w:val="en-US"/>
        </w:rPr>
        <w:t>- not recorded</w:t>
      </w:r>
      <w:r w:rsidRPr="00351A19">
        <w:rPr>
          <w:u w:val="single"/>
          <w:lang w:val="en-US"/>
        </w:rPr>
        <w:tab/>
        <w:t>980</w:t>
      </w:r>
    </w:p>
    <w:p w14:paraId="12A95F49" w14:textId="15C31D5C" w:rsidR="00351A19" w:rsidRPr="00351A19" w:rsidRDefault="00351A19">
      <w:pPr>
        <w:rPr>
          <w:u w:val="double"/>
          <w:lang w:val="en-US"/>
        </w:rPr>
      </w:pPr>
      <w:r w:rsidRPr="00351A19">
        <w:rPr>
          <w:u w:val="double"/>
          <w:lang w:val="en-US"/>
        </w:rPr>
        <w:t>Total</w:t>
      </w:r>
      <w:r w:rsidRPr="00351A19">
        <w:rPr>
          <w:u w:val="double"/>
          <w:lang w:val="en-US"/>
        </w:rPr>
        <w:tab/>
      </w:r>
      <w:r w:rsidRPr="00351A19">
        <w:rPr>
          <w:u w:val="double"/>
          <w:lang w:val="en-US"/>
        </w:rPr>
        <w:tab/>
      </w:r>
      <w:r w:rsidRPr="00351A19">
        <w:rPr>
          <w:u w:val="double"/>
          <w:lang w:val="en-US"/>
        </w:rPr>
        <w:tab/>
      </w:r>
      <w:r w:rsidR="00327F8D">
        <w:rPr>
          <w:u w:val="double"/>
          <w:lang w:val="en-US"/>
        </w:rPr>
        <w:tab/>
      </w:r>
      <w:r w:rsidRPr="00351A19">
        <w:rPr>
          <w:u w:val="double"/>
          <w:lang w:val="en-US"/>
        </w:rPr>
        <w:t>827630</w:t>
      </w:r>
    </w:p>
    <w:p w14:paraId="5AE1F0D1" w14:textId="3ABA4735" w:rsidR="00351A19" w:rsidRPr="00351A19" w:rsidRDefault="00351A19">
      <w:pPr>
        <w:rPr>
          <w:b/>
          <w:bCs/>
          <w:lang w:val="en-US"/>
        </w:rPr>
      </w:pPr>
      <w:r w:rsidRPr="00351A19">
        <w:rPr>
          <w:b/>
          <w:bCs/>
          <w:lang w:val="en-US"/>
        </w:rPr>
        <w:t>Working 2</w:t>
      </w:r>
    </w:p>
    <w:p w14:paraId="174A805E" w14:textId="69F53228" w:rsidR="00351A19" w:rsidRDefault="00351A19">
      <w:pPr>
        <w:rPr>
          <w:lang w:val="en-US"/>
        </w:rPr>
      </w:pPr>
      <w:r>
        <w:rPr>
          <w:lang w:val="en-US"/>
        </w:rPr>
        <w:t>Administrative expense as per Ledger</w:t>
      </w:r>
      <w:r>
        <w:rPr>
          <w:lang w:val="en-US"/>
        </w:rPr>
        <w:tab/>
        <w:t>30,000</w:t>
      </w:r>
    </w:p>
    <w:p w14:paraId="7E9225BC" w14:textId="4BB444D7" w:rsidR="00351A19" w:rsidRPr="00351A19" w:rsidRDefault="00351A19">
      <w:pPr>
        <w:rPr>
          <w:u w:val="single"/>
          <w:lang w:val="en-US"/>
        </w:rPr>
      </w:pPr>
      <w:r w:rsidRPr="00351A19">
        <w:rPr>
          <w:u w:val="single"/>
          <w:lang w:val="en-US"/>
        </w:rPr>
        <w:t>Adjustments</w:t>
      </w:r>
      <w:r w:rsidR="00327F8D">
        <w:rPr>
          <w:u w:val="single"/>
          <w:lang w:val="en-US"/>
        </w:rPr>
        <w:t xml:space="preserve"> – Commission paid</w:t>
      </w:r>
      <w:r w:rsidRPr="00351A19">
        <w:rPr>
          <w:u w:val="single"/>
          <w:lang w:val="en-US"/>
        </w:rPr>
        <w:tab/>
      </w:r>
      <w:r w:rsidRPr="00351A19">
        <w:rPr>
          <w:u w:val="single"/>
          <w:lang w:val="en-US"/>
        </w:rPr>
        <w:tab/>
        <w:t>3,000</w:t>
      </w:r>
    </w:p>
    <w:p w14:paraId="2B903D61" w14:textId="61E8FD6B" w:rsidR="00351A19" w:rsidRDefault="00351A19">
      <w:pPr>
        <w:rPr>
          <w:u w:val="double"/>
          <w:lang w:val="en-US"/>
        </w:rPr>
      </w:pPr>
      <w:r w:rsidRPr="00351A19">
        <w:rPr>
          <w:u w:val="double"/>
          <w:lang w:val="en-US"/>
        </w:rPr>
        <w:t xml:space="preserve">Total </w:t>
      </w:r>
      <w:r w:rsidRPr="00351A19">
        <w:rPr>
          <w:u w:val="double"/>
          <w:lang w:val="en-US"/>
        </w:rPr>
        <w:tab/>
      </w:r>
      <w:r w:rsidRPr="00351A19">
        <w:rPr>
          <w:u w:val="double"/>
          <w:lang w:val="en-US"/>
        </w:rPr>
        <w:tab/>
      </w:r>
      <w:r w:rsidRPr="00351A19">
        <w:rPr>
          <w:u w:val="double"/>
          <w:lang w:val="en-US"/>
        </w:rPr>
        <w:tab/>
      </w:r>
      <w:r w:rsidRPr="00351A19">
        <w:rPr>
          <w:u w:val="double"/>
          <w:lang w:val="en-US"/>
        </w:rPr>
        <w:tab/>
      </w:r>
      <w:r w:rsidRPr="00351A19">
        <w:rPr>
          <w:u w:val="double"/>
          <w:lang w:val="en-US"/>
        </w:rPr>
        <w:tab/>
        <w:t>33,000</w:t>
      </w:r>
    </w:p>
    <w:p w14:paraId="424EE663" w14:textId="14B3529C" w:rsidR="00351A19" w:rsidRPr="00327F8D" w:rsidRDefault="00351A19">
      <w:pPr>
        <w:rPr>
          <w:b/>
          <w:bCs/>
          <w:lang w:val="en-US"/>
        </w:rPr>
      </w:pPr>
      <w:r w:rsidRPr="00327F8D">
        <w:rPr>
          <w:b/>
          <w:bCs/>
          <w:lang w:val="en-US"/>
        </w:rPr>
        <w:t>Workings 3</w:t>
      </w:r>
    </w:p>
    <w:p w14:paraId="3E74F467" w14:textId="21446FD1" w:rsidR="00351A19" w:rsidRDefault="00351A19">
      <w:pPr>
        <w:rPr>
          <w:lang w:val="en-US"/>
        </w:rPr>
      </w:pPr>
      <w:r>
        <w:rPr>
          <w:lang w:val="en-US"/>
        </w:rPr>
        <w:t>Total interest= (100,000*4%) =4000</w:t>
      </w:r>
    </w:p>
    <w:p w14:paraId="598271CD" w14:textId="15A01DFA" w:rsidR="00351A19" w:rsidRDefault="00351A19">
      <w:pPr>
        <w:rPr>
          <w:lang w:val="en-US"/>
        </w:rPr>
      </w:pPr>
      <w:r>
        <w:rPr>
          <w:lang w:val="en-US"/>
        </w:rPr>
        <w:t>Interest paid</w:t>
      </w:r>
      <w:r w:rsidR="00327F8D">
        <w:rPr>
          <w:lang w:val="en-US"/>
        </w:rPr>
        <w:t>= 2000</w:t>
      </w:r>
    </w:p>
    <w:p w14:paraId="3AAABDF0" w14:textId="58EFC146" w:rsidR="008E07B5" w:rsidRDefault="00327F8D">
      <w:pPr>
        <w:rPr>
          <w:lang w:val="en-US"/>
        </w:rPr>
      </w:pPr>
      <w:r>
        <w:rPr>
          <w:lang w:val="en-US"/>
        </w:rPr>
        <w:t>Interest payable= (4000-2000)</w:t>
      </w:r>
    </w:p>
    <w:p w14:paraId="00D67A6B" w14:textId="77777777" w:rsidR="008E07B5" w:rsidRDefault="008E07B5">
      <w:pPr>
        <w:spacing w:line="259" w:lineRule="auto"/>
        <w:jc w:val="left"/>
        <w:rPr>
          <w:lang w:val="en-US"/>
        </w:rPr>
      </w:pPr>
      <w:r>
        <w:rPr>
          <w:lang w:val="en-US"/>
        </w:rPr>
        <w:br w:type="page"/>
      </w:r>
    </w:p>
    <w:p w14:paraId="6DD4588A" w14:textId="0C31D375" w:rsidR="007C3986" w:rsidRPr="008E07B5" w:rsidRDefault="007C3986" w:rsidP="008E07B5">
      <w:pPr>
        <w:jc w:val="center"/>
        <w:rPr>
          <w:b/>
          <w:lang w:val="en-US"/>
        </w:rPr>
      </w:pPr>
      <w:r w:rsidRPr="008E07B5">
        <w:rPr>
          <w:b/>
          <w:lang w:val="en-US"/>
        </w:rPr>
        <w:lastRenderedPageBreak/>
        <w:t>Kedison Plc.</w:t>
      </w:r>
    </w:p>
    <w:p w14:paraId="3AC5F53B" w14:textId="35EF6984" w:rsidR="00434E43" w:rsidRPr="008E07B5" w:rsidRDefault="008E07B5" w:rsidP="008E07B5">
      <w:pPr>
        <w:jc w:val="center"/>
        <w:rPr>
          <w:b/>
          <w:lang w:val="en-US"/>
        </w:rPr>
      </w:pPr>
      <w:r>
        <w:rPr>
          <w:b/>
          <w:lang w:val="en-US"/>
        </w:rPr>
        <w:t xml:space="preserve">Statement of </w:t>
      </w:r>
      <w:r w:rsidR="00434E43" w:rsidRPr="008E07B5">
        <w:rPr>
          <w:b/>
          <w:lang w:val="en-US"/>
        </w:rPr>
        <w:t>Financial Position</w:t>
      </w:r>
    </w:p>
    <w:p w14:paraId="3B00A6EB" w14:textId="3B07D71B" w:rsidR="007C3986" w:rsidRPr="008E07B5" w:rsidRDefault="007C3986" w:rsidP="008E07B5">
      <w:pPr>
        <w:jc w:val="center"/>
        <w:rPr>
          <w:b/>
          <w:lang w:val="en-US"/>
        </w:rPr>
      </w:pPr>
      <w:r w:rsidRPr="008E07B5">
        <w:rPr>
          <w:b/>
          <w:lang w:val="en-US"/>
        </w:rPr>
        <w:t xml:space="preserve">As </w:t>
      </w:r>
      <w:r w:rsidR="00473B9B">
        <w:rPr>
          <w:b/>
          <w:lang w:val="en-US"/>
        </w:rPr>
        <w:t>of</w:t>
      </w:r>
      <w:r w:rsidRPr="008E07B5">
        <w:rPr>
          <w:b/>
          <w:lang w:val="en-US"/>
        </w:rPr>
        <w:t xml:space="preserve"> 31</w:t>
      </w:r>
      <w:r w:rsidRPr="008E07B5">
        <w:rPr>
          <w:b/>
          <w:vertAlign w:val="superscript"/>
          <w:lang w:val="en-US"/>
        </w:rPr>
        <w:t>st</w:t>
      </w:r>
      <w:r w:rsidRPr="008E07B5">
        <w:rPr>
          <w:b/>
          <w:lang w:val="en-US"/>
        </w:rPr>
        <w:t xml:space="preserve"> Dec 2020</w:t>
      </w:r>
    </w:p>
    <w:tbl>
      <w:tblPr>
        <w:tblStyle w:val="Tabelgril"/>
        <w:tblW w:w="0" w:type="auto"/>
        <w:tblLook w:val="04A0" w:firstRow="1" w:lastRow="0" w:firstColumn="1" w:lastColumn="0" w:noHBand="0" w:noVBand="1"/>
      </w:tblPr>
      <w:tblGrid>
        <w:gridCol w:w="3005"/>
        <w:gridCol w:w="3005"/>
        <w:gridCol w:w="3006"/>
      </w:tblGrid>
      <w:tr w:rsidR="00F51131" w14:paraId="3071F935" w14:textId="77777777" w:rsidTr="00434E43">
        <w:tc>
          <w:tcPr>
            <w:tcW w:w="3005" w:type="dxa"/>
          </w:tcPr>
          <w:p w14:paraId="7C31DF30" w14:textId="13AF8B04" w:rsidR="00F51131" w:rsidRPr="008E07B5" w:rsidRDefault="00F51131" w:rsidP="00F51131">
            <w:pPr>
              <w:rPr>
                <w:b/>
                <w:i/>
                <w:lang w:val="en-US"/>
              </w:rPr>
            </w:pPr>
            <w:r w:rsidRPr="008E07B5">
              <w:rPr>
                <w:b/>
                <w:i/>
                <w:lang w:val="en-US"/>
              </w:rPr>
              <w:t>Particulars</w:t>
            </w:r>
          </w:p>
        </w:tc>
        <w:tc>
          <w:tcPr>
            <w:tcW w:w="3005" w:type="dxa"/>
          </w:tcPr>
          <w:p w14:paraId="204C1DA4" w14:textId="6172EB73" w:rsidR="00F51131" w:rsidRPr="008E07B5" w:rsidRDefault="00F51131" w:rsidP="00F51131">
            <w:pPr>
              <w:rPr>
                <w:b/>
                <w:i/>
                <w:lang w:val="en-US"/>
              </w:rPr>
            </w:pPr>
            <w:r w:rsidRPr="008E07B5">
              <w:rPr>
                <w:b/>
                <w:i/>
                <w:lang w:val="en-US"/>
              </w:rPr>
              <w:t>Amount (</w:t>
            </w:r>
            <w:r w:rsidRPr="008E07B5">
              <w:rPr>
                <w:rFonts w:cstheme="minorHAnsi"/>
                <w:b/>
                <w:i/>
                <w:lang w:val="en-US"/>
              </w:rPr>
              <w:t>£</w:t>
            </w:r>
            <w:r w:rsidRPr="008E07B5">
              <w:rPr>
                <w:b/>
                <w:i/>
                <w:lang w:val="en-US"/>
              </w:rPr>
              <w:t>)</w:t>
            </w:r>
          </w:p>
        </w:tc>
        <w:tc>
          <w:tcPr>
            <w:tcW w:w="3006" w:type="dxa"/>
          </w:tcPr>
          <w:p w14:paraId="2319D0F5" w14:textId="2887FA47" w:rsidR="00F51131" w:rsidRPr="008E07B5" w:rsidRDefault="00F51131" w:rsidP="00F51131">
            <w:pPr>
              <w:rPr>
                <w:b/>
                <w:i/>
                <w:lang w:val="en-US"/>
              </w:rPr>
            </w:pPr>
            <w:r w:rsidRPr="008E07B5">
              <w:rPr>
                <w:b/>
                <w:i/>
                <w:lang w:val="en-US"/>
              </w:rPr>
              <w:t>Amount (</w:t>
            </w:r>
            <w:r w:rsidRPr="008E07B5">
              <w:rPr>
                <w:rFonts w:cstheme="minorHAnsi"/>
                <w:b/>
                <w:i/>
                <w:lang w:val="en-US"/>
              </w:rPr>
              <w:t>£</w:t>
            </w:r>
            <w:r w:rsidRPr="008E07B5">
              <w:rPr>
                <w:b/>
                <w:i/>
                <w:lang w:val="en-US"/>
              </w:rPr>
              <w:t>)</w:t>
            </w:r>
          </w:p>
        </w:tc>
      </w:tr>
      <w:tr w:rsidR="00434E43" w14:paraId="2D5AFCEB" w14:textId="77777777" w:rsidTr="00434E43">
        <w:tc>
          <w:tcPr>
            <w:tcW w:w="3005" w:type="dxa"/>
          </w:tcPr>
          <w:p w14:paraId="1F72348E" w14:textId="4FB0E700" w:rsidR="00434E43" w:rsidRPr="007C0712" w:rsidRDefault="007C0712">
            <w:pPr>
              <w:rPr>
                <w:b/>
                <w:bCs/>
                <w:lang w:val="en-US"/>
              </w:rPr>
            </w:pPr>
            <w:r w:rsidRPr="007C0712">
              <w:rPr>
                <w:b/>
                <w:bCs/>
                <w:lang w:val="en-US"/>
              </w:rPr>
              <w:t>Non</w:t>
            </w:r>
            <w:r>
              <w:rPr>
                <w:b/>
                <w:bCs/>
                <w:lang w:val="en-US"/>
              </w:rPr>
              <w:t>-</w:t>
            </w:r>
            <w:r w:rsidRPr="007C0712">
              <w:rPr>
                <w:b/>
                <w:bCs/>
                <w:lang w:val="en-US"/>
              </w:rPr>
              <w:t>Current Asset</w:t>
            </w:r>
          </w:p>
        </w:tc>
        <w:tc>
          <w:tcPr>
            <w:tcW w:w="3005" w:type="dxa"/>
          </w:tcPr>
          <w:p w14:paraId="7B56FE4E" w14:textId="77777777" w:rsidR="00434E43" w:rsidRDefault="00434E43">
            <w:pPr>
              <w:rPr>
                <w:lang w:val="en-US"/>
              </w:rPr>
            </w:pPr>
          </w:p>
        </w:tc>
        <w:tc>
          <w:tcPr>
            <w:tcW w:w="3006" w:type="dxa"/>
          </w:tcPr>
          <w:p w14:paraId="5366E48E" w14:textId="77777777" w:rsidR="00434E43" w:rsidRDefault="00434E43">
            <w:pPr>
              <w:rPr>
                <w:lang w:val="en-US"/>
              </w:rPr>
            </w:pPr>
          </w:p>
        </w:tc>
      </w:tr>
      <w:tr w:rsidR="00434E43" w14:paraId="7349A895" w14:textId="77777777" w:rsidTr="00434E43">
        <w:tc>
          <w:tcPr>
            <w:tcW w:w="3005" w:type="dxa"/>
          </w:tcPr>
          <w:p w14:paraId="16A59B57" w14:textId="5DD50EC2" w:rsidR="00434E43" w:rsidRDefault="007C0712">
            <w:pPr>
              <w:rPr>
                <w:lang w:val="en-US"/>
              </w:rPr>
            </w:pPr>
            <w:r>
              <w:rPr>
                <w:lang w:val="en-US"/>
              </w:rPr>
              <w:t>Plant and equipment</w:t>
            </w:r>
          </w:p>
        </w:tc>
        <w:tc>
          <w:tcPr>
            <w:tcW w:w="3005" w:type="dxa"/>
          </w:tcPr>
          <w:p w14:paraId="6A451585" w14:textId="77777777" w:rsidR="00434E43" w:rsidRDefault="00434E43">
            <w:pPr>
              <w:rPr>
                <w:lang w:val="en-US"/>
              </w:rPr>
            </w:pPr>
          </w:p>
        </w:tc>
        <w:tc>
          <w:tcPr>
            <w:tcW w:w="3006" w:type="dxa"/>
          </w:tcPr>
          <w:p w14:paraId="77578301" w14:textId="09819B1E" w:rsidR="00434E43" w:rsidRDefault="007C0712">
            <w:pPr>
              <w:rPr>
                <w:lang w:val="en-US"/>
              </w:rPr>
            </w:pPr>
            <w:r>
              <w:rPr>
                <w:lang w:val="en-US"/>
              </w:rPr>
              <w:t>632,730</w:t>
            </w:r>
          </w:p>
        </w:tc>
      </w:tr>
      <w:tr w:rsidR="00434E43" w14:paraId="2F1773CC" w14:textId="77777777" w:rsidTr="00434E43">
        <w:tc>
          <w:tcPr>
            <w:tcW w:w="3005" w:type="dxa"/>
          </w:tcPr>
          <w:p w14:paraId="6BD559A2" w14:textId="73E4A874" w:rsidR="00434E43" w:rsidRPr="007C0712" w:rsidRDefault="007C0712">
            <w:pPr>
              <w:rPr>
                <w:b/>
                <w:bCs/>
                <w:lang w:val="en-US"/>
              </w:rPr>
            </w:pPr>
            <w:r w:rsidRPr="007C0712">
              <w:rPr>
                <w:b/>
                <w:bCs/>
                <w:lang w:val="en-US"/>
              </w:rPr>
              <w:t>Current Asset</w:t>
            </w:r>
          </w:p>
        </w:tc>
        <w:tc>
          <w:tcPr>
            <w:tcW w:w="3005" w:type="dxa"/>
          </w:tcPr>
          <w:p w14:paraId="72DC7F47" w14:textId="77777777" w:rsidR="00434E43" w:rsidRDefault="00434E43">
            <w:pPr>
              <w:rPr>
                <w:lang w:val="en-US"/>
              </w:rPr>
            </w:pPr>
          </w:p>
        </w:tc>
        <w:tc>
          <w:tcPr>
            <w:tcW w:w="3006" w:type="dxa"/>
          </w:tcPr>
          <w:p w14:paraId="100BC87F" w14:textId="77777777" w:rsidR="00434E43" w:rsidRDefault="00434E43">
            <w:pPr>
              <w:rPr>
                <w:lang w:val="en-US"/>
              </w:rPr>
            </w:pPr>
          </w:p>
        </w:tc>
      </w:tr>
      <w:tr w:rsidR="00434E43" w14:paraId="0D568495" w14:textId="77777777" w:rsidTr="00434E43">
        <w:tc>
          <w:tcPr>
            <w:tcW w:w="3005" w:type="dxa"/>
          </w:tcPr>
          <w:p w14:paraId="31C233C6" w14:textId="2071F126" w:rsidR="00434E43" w:rsidRDefault="007C0712">
            <w:pPr>
              <w:rPr>
                <w:lang w:val="en-US"/>
              </w:rPr>
            </w:pPr>
            <w:r>
              <w:rPr>
                <w:lang w:val="en-US"/>
              </w:rPr>
              <w:t>Stock at Hand</w:t>
            </w:r>
          </w:p>
        </w:tc>
        <w:tc>
          <w:tcPr>
            <w:tcW w:w="3005" w:type="dxa"/>
          </w:tcPr>
          <w:p w14:paraId="02490488" w14:textId="7C83CC6A" w:rsidR="00434E43" w:rsidRDefault="007C0712">
            <w:pPr>
              <w:rPr>
                <w:lang w:val="en-US"/>
              </w:rPr>
            </w:pPr>
            <w:r>
              <w:rPr>
                <w:lang w:val="en-US"/>
              </w:rPr>
              <w:t>330,600</w:t>
            </w:r>
          </w:p>
        </w:tc>
        <w:tc>
          <w:tcPr>
            <w:tcW w:w="3006" w:type="dxa"/>
          </w:tcPr>
          <w:p w14:paraId="463F8177" w14:textId="77777777" w:rsidR="00434E43" w:rsidRDefault="00434E43">
            <w:pPr>
              <w:rPr>
                <w:lang w:val="en-US"/>
              </w:rPr>
            </w:pPr>
          </w:p>
        </w:tc>
      </w:tr>
      <w:tr w:rsidR="00434E43" w14:paraId="6F47F4D1" w14:textId="77777777" w:rsidTr="00434E43">
        <w:tc>
          <w:tcPr>
            <w:tcW w:w="3005" w:type="dxa"/>
          </w:tcPr>
          <w:p w14:paraId="4B290425" w14:textId="2A4B1DB5" w:rsidR="00434E43" w:rsidRDefault="007C0712">
            <w:pPr>
              <w:rPr>
                <w:lang w:val="en-US"/>
              </w:rPr>
            </w:pPr>
            <w:r>
              <w:rPr>
                <w:lang w:val="en-US"/>
              </w:rPr>
              <w:t>Debtors</w:t>
            </w:r>
            <w:r w:rsidR="00327F8D">
              <w:rPr>
                <w:lang w:val="en-US"/>
              </w:rPr>
              <w:t xml:space="preserve"> -W4</w:t>
            </w:r>
          </w:p>
        </w:tc>
        <w:tc>
          <w:tcPr>
            <w:tcW w:w="3005" w:type="dxa"/>
          </w:tcPr>
          <w:p w14:paraId="7F90EC3C" w14:textId="094252C3" w:rsidR="00434E43" w:rsidRDefault="007C0712">
            <w:pPr>
              <w:rPr>
                <w:lang w:val="en-US"/>
              </w:rPr>
            </w:pPr>
            <w:r>
              <w:rPr>
                <w:lang w:val="en-US"/>
              </w:rPr>
              <w:t>171,105</w:t>
            </w:r>
          </w:p>
        </w:tc>
        <w:tc>
          <w:tcPr>
            <w:tcW w:w="3006" w:type="dxa"/>
          </w:tcPr>
          <w:p w14:paraId="75C3B01B" w14:textId="77777777" w:rsidR="00434E43" w:rsidRDefault="00434E43">
            <w:pPr>
              <w:rPr>
                <w:lang w:val="en-US"/>
              </w:rPr>
            </w:pPr>
          </w:p>
        </w:tc>
      </w:tr>
      <w:tr w:rsidR="00434E43" w14:paraId="2FA038D1" w14:textId="77777777" w:rsidTr="00434E43">
        <w:tc>
          <w:tcPr>
            <w:tcW w:w="3005" w:type="dxa"/>
          </w:tcPr>
          <w:p w14:paraId="3687DD41" w14:textId="7B6D5F33" w:rsidR="00434E43" w:rsidRDefault="007C0712">
            <w:pPr>
              <w:rPr>
                <w:lang w:val="en-US"/>
              </w:rPr>
            </w:pPr>
            <w:r>
              <w:rPr>
                <w:lang w:val="en-US"/>
              </w:rPr>
              <w:t>Cash at Bank</w:t>
            </w:r>
          </w:p>
        </w:tc>
        <w:tc>
          <w:tcPr>
            <w:tcW w:w="3005" w:type="dxa"/>
          </w:tcPr>
          <w:p w14:paraId="153FCCAD" w14:textId="63D34580" w:rsidR="00434E43" w:rsidRDefault="007C0712">
            <w:pPr>
              <w:rPr>
                <w:lang w:val="en-US"/>
              </w:rPr>
            </w:pPr>
            <w:r>
              <w:rPr>
                <w:lang w:val="en-US"/>
              </w:rPr>
              <w:t>12,900</w:t>
            </w:r>
          </w:p>
        </w:tc>
        <w:tc>
          <w:tcPr>
            <w:tcW w:w="3006" w:type="dxa"/>
          </w:tcPr>
          <w:p w14:paraId="4B9BB5F4" w14:textId="56398244" w:rsidR="00434E43" w:rsidRDefault="007C0712">
            <w:pPr>
              <w:rPr>
                <w:lang w:val="en-US"/>
              </w:rPr>
            </w:pPr>
            <w:r>
              <w:rPr>
                <w:lang w:val="en-US"/>
              </w:rPr>
              <w:t>514,605</w:t>
            </w:r>
          </w:p>
        </w:tc>
      </w:tr>
      <w:tr w:rsidR="00434E43" w14:paraId="444C0AF2" w14:textId="77777777" w:rsidTr="00434E43">
        <w:tc>
          <w:tcPr>
            <w:tcW w:w="3005" w:type="dxa"/>
          </w:tcPr>
          <w:p w14:paraId="30B08856" w14:textId="2DFD6AAA" w:rsidR="00434E43" w:rsidRPr="007C0712" w:rsidRDefault="007C0712">
            <w:pPr>
              <w:rPr>
                <w:b/>
                <w:bCs/>
                <w:lang w:val="en-US"/>
              </w:rPr>
            </w:pPr>
            <w:r w:rsidRPr="007C0712">
              <w:rPr>
                <w:b/>
                <w:bCs/>
                <w:lang w:val="en-US"/>
              </w:rPr>
              <w:t>Total Assets</w:t>
            </w:r>
          </w:p>
        </w:tc>
        <w:tc>
          <w:tcPr>
            <w:tcW w:w="3005" w:type="dxa"/>
          </w:tcPr>
          <w:p w14:paraId="7F6B1FFC" w14:textId="77777777" w:rsidR="00434E43" w:rsidRPr="007C0712" w:rsidRDefault="00434E43">
            <w:pPr>
              <w:rPr>
                <w:b/>
                <w:bCs/>
                <w:lang w:val="en-US"/>
              </w:rPr>
            </w:pPr>
          </w:p>
        </w:tc>
        <w:tc>
          <w:tcPr>
            <w:tcW w:w="3006" w:type="dxa"/>
          </w:tcPr>
          <w:p w14:paraId="4BB6F118" w14:textId="707CA31D" w:rsidR="00434E43" w:rsidRPr="007C0712" w:rsidRDefault="007C0712">
            <w:pPr>
              <w:rPr>
                <w:b/>
                <w:bCs/>
                <w:lang w:val="en-US"/>
              </w:rPr>
            </w:pPr>
            <w:r w:rsidRPr="007C0712">
              <w:rPr>
                <w:b/>
                <w:bCs/>
                <w:lang w:val="en-US"/>
              </w:rPr>
              <w:t>1,147,335</w:t>
            </w:r>
          </w:p>
        </w:tc>
      </w:tr>
      <w:tr w:rsidR="007C0712" w14:paraId="73F1C224" w14:textId="77777777" w:rsidTr="00434E43">
        <w:tc>
          <w:tcPr>
            <w:tcW w:w="3005" w:type="dxa"/>
          </w:tcPr>
          <w:p w14:paraId="09B93C0C" w14:textId="1CFFF207" w:rsidR="007C0712" w:rsidRPr="007C0712" w:rsidRDefault="007C0712">
            <w:pPr>
              <w:rPr>
                <w:b/>
                <w:bCs/>
                <w:lang w:val="en-US"/>
              </w:rPr>
            </w:pPr>
            <w:r>
              <w:rPr>
                <w:b/>
                <w:bCs/>
                <w:lang w:val="en-US"/>
              </w:rPr>
              <w:t>Current Liabilities</w:t>
            </w:r>
          </w:p>
        </w:tc>
        <w:tc>
          <w:tcPr>
            <w:tcW w:w="3005" w:type="dxa"/>
          </w:tcPr>
          <w:p w14:paraId="22414372" w14:textId="77777777" w:rsidR="007C0712" w:rsidRPr="007C0712" w:rsidRDefault="007C0712">
            <w:pPr>
              <w:rPr>
                <w:b/>
                <w:bCs/>
                <w:lang w:val="en-US"/>
              </w:rPr>
            </w:pPr>
          </w:p>
        </w:tc>
        <w:tc>
          <w:tcPr>
            <w:tcW w:w="3006" w:type="dxa"/>
          </w:tcPr>
          <w:p w14:paraId="3CC530E6" w14:textId="77777777" w:rsidR="007C0712" w:rsidRPr="007C0712" w:rsidRDefault="007C0712">
            <w:pPr>
              <w:rPr>
                <w:b/>
                <w:bCs/>
                <w:lang w:val="en-US"/>
              </w:rPr>
            </w:pPr>
          </w:p>
        </w:tc>
      </w:tr>
      <w:tr w:rsidR="007C0712" w14:paraId="13B3B176" w14:textId="77777777" w:rsidTr="00434E43">
        <w:tc>
          <w:tcPr>
            <w:tcW w:w="3005" w:type="dxa"/>
          </w:tcPr>
          <w:p w14:paraId="12AC15FA" w14:textId="25169C02" w:rsidR="007C0712" w:rsidRPr="00AD6198" w:rsidRDefault="007C0712">
            <w:pPr>
              <w:rPr>
                <w:lang w:val="en-US"/>
              </w:rPr>
            </w:pPr>
            <w:r w:rsidRPr="00AD6198">
              <w:rPr>
                <w:lang w:val="en-US"/>
              </w:rPr>
              <w:t>Creditors</w:t>
            </w:r>
          </w:p>
        </w:tc>
        <w:tc>
          <w:tcPr>
            <w:tcW w:w="3005" w:type="dxa"/>
          </w:tcPr>
          <w:p w14:paraId="6ED3DBDA" w14:textId="029E6C03" w:rsidR="007C0712" w:rsidRPr="00AD6198" w:rsidRDefault="00AD6198">
            <w:pPr>
              <w:rPr>
                <w:lang w:val="en-US"/>
              </w:rPr>
            </w:pPr>
            <w:r w:rsidRPr="00AD6198">
              <w:rPr>
                <w:lang w:val="en-US"/>
              </w:rPr>
              <w:t>171,355</w:t>
            </w:r>
          </w:p>
        </w:tc>
        <w:tc>
          <w:tcPr>
            <w:tcW w:w="3006" w:type="dxa"/>
          </w:tcPr>
          <w:p w14:paraId="50A637B3" w14:textId="77777777" w:rsidR="007C0712" w:rsidRPr="00AD6198" w:rsidRDefault="007C0712">
            <w:pPr>
              <w:rPr>
                <w:lang w:val="en-US"/>
              </w:rPr>
            </w:pPr>
          </w:p>
        </w:tc>
      </w:tr>
      <w:tr w:rsidR="007C0712" w14:paraId="694FD54F" w14:textId="77777777" w:rsidTr="00434E43">
        <w:tc>
          <w:tcPr>
            <w:tcW w:w="3005" w:type="dxa"/>
          </w:tcPr>
          <w:p w14:paraId="36080442" w14:textId="1C6851CE" w:rsidR="007C0712" w:rsidRPr="00AD6198" w:rsidRDefault="007C0712">
            <w:pPr>
              <w:rPr>
                <w:lang w:val="en-US"/>
              </w:rPr>
            </w:pPr>
            <w:r w:rsidRPr="00AD6198">
              <w:rPr>
                <w:lang w:val="en-US"/>
              </w:rPr>
              <w:t>Deferred Tax</w:t>
            </w:r>
          </w:p>
        </w:tc>
        <w:tc>
          <w:tcPr>
            <w:tcW w:w="3005" w:type="dxa"/>
          </w:tcPr>
          <w:p w14:paraId="6C982EE4" w14:textId="06FBA987" w:rsidR="007C0712" w:rsidRPr="00AD6198" w:rsidRDefault="00AD6198">
            <w:pPr>
              <w:rPr>
                <w:lang w:val="en-US"/>
              </w:rPr>
            </w:pPr>
            <w:r w:rsidRPr="00AD6198">
              <w:rPr>
                <w:lang w:val="en-US"/>
              </w:rPr>
              <w:t>68,000</w:t>
            </w:r>
          </w:p>
        </w:tc>
        <w:tc>
          <w:tcPr>
            <w:tcW w:w="3006" w:type="dxa"/>
          </w:tcPr>
          <w:p w14:paraId="254BD5A5" w14:textId="77777777" w:rsidR="007C0712" w:rsidRPr="00AD6198" w:rsidRDefault="007C0712">
            <w:pPr>
              <w:rPr>
                <w:lang w:val="en-US"/>
              </w:rPr>
            </w:pPr>
          </w:p>
        </w:tc>
      </w:tr>
      <w:tr w:rsidR="007C0712" w14:paraId="521E9AE5" w14:textId="77777777" w:rsidTr="00434E43">
        <w:tc>
          <w:tcPr>
            <w:tcW w:w="3005" w:type="dxa"/>
          </w:tcPr>
          <w:p w14:paraId="5E6CFF51" w14:textId="01A96C17" w:rsidR="007C0712" w:rsidRPr="00AD6198" w:rsidRDefault="007C0712">
            <w:pPr>
              <w:rPr>
                <w:lang w:val="en-US"/>
              </w:rPr>
            </w:pPr>
            <w:r w:rsidRPr="00AD6198">
              <w:rPr>
                <w:lang w:val="en-US"/>
              </w:rPr>
              <w:t>Commission Payable</w:t>
            </w:r>
          </w:p>
        </w:tc>
        <w:tc>
          <w:tcPr>
            <w:tcW w:w="3005" w:type="dxa"/>
          </w:tcPr>
          <w:p w14:paraId="168BA80F" w14:textId="58F58456" w:rsidR="007C0712" w:rsidRPr="00AD6198" w:rsidRDefault="00AD6198">
            <w:pPr>
              <w:rPr>
                <w:lang w:val="en-US"/>
              </w:rPr>
            </w:pPr>
            <w:r w:rsidRPr="00AD6198">
              <w:rPr>
                <w:lang w:val="en-US"/>
              </w:rPr>
              <w:t>3,000</w:t>
            </w:r>
          </w:p>
        </w:tc>
        <w:tc>
          <w:tcPr>
            <w:tcW w:w="3006" w:type="dxa"/>
          </w:tcPr>
          <w:p w14:paraId="06BB14EE" w14:textId="77777777" w:rsidR="007C0712" w:rsidRPr="00AD6198" w:rsidRDefault="007C0712">
            <w:pPr>
              <w:rPr>
                <w:lang w:val="en-US"/>
              </w:rPr>
            </w:pPr>
          </w:p>
        </w:tc>
      </w:tr>
      <w:tr w:rsidR="007C0712" w14:paraId="06872842" w14:textId="77777777" w:rsidTr="00434E43">
        <w:tc>
          <w:tcPr>
            <w:tcW w:w="3005" w:type="dxa"/>
          </w:tcPr>
          <w:p w14:paraId="2B455490" w14:textId="620F6929" w:rsidR="007C0712" w:rsidRPr="00AD6198" w:rsidRDefault="007C0712">
            <w:pPr>
              <w:rPr>
                <w:lang w:val="en-US"/>
              </w:rPr>
            </w:pPr>
            <w:r w:rsidRPr="00AD6198">
              <w:rPr>
                <w:lang w:val="en-US"/>
              </w:rPr>
              <w:t>Interest Payables</w:t>
            </w:r>
          </w:p>
        </w:tc>
        <w:tc>
          <w:tcPr>
            <w:tcW w:w="3005" w:type="dxa"/>
          </w:tcPr>
          <w:p w14:paraId="1DC9E33E" w14:textId="448F4D19" w:rsidR="007C0712" w:rsidRPr="00AD6198" w:rsidRDefault="00AD6198">
            <w:pPr>
              <w:rPr>
                <w:lang w:val="en-US"/>
              </w:rPr>
            </w:pPr>
            <w:r w:rsidRPr="00AD6198">
              <w:rPr>
                <w:lang w:val="en-US"/>
              </w:rPr>
              <w:t>2,000</w:t>
            </w:r>
          </w:p>
        </w:tc>
        <w:tc>
          <w:tcPr>
            <w:tcW w:w="3006" w:type="dxa"/>
          </w:tcPr>
          <w:p w14:paraId="651F8D93" w14:textId="4698F9A2" w:rsidR="007C0712" w:rsidRPr="00AD6198" w:rsidRDefault="00AD6198">
            <w:pPr>
              <w:rPr>
                <w:lang w:val="en-US"/>
              </w:rPr>
            </w:pPr>
            <w:r w:rsidRPr="00AD6198">
              <w:rPr>
                <w:lang w:val="en-US"/>
              </w:rPr>
              <w:t>(244,355)</w:t>
            </w:r>
          </w:p>
        </w:tc>
      </w:tr>
      <w:tr w:rsidR="007C0712" w14:paraId="3C7177E6" w14:textId="77777777" w:rsidTr="00434E43">
        <w:tc>
          <w:tcPr>
            <w:tcW w:w="3005" w:type="dxa"/>
          </w:tcPr>
          <w:p w14:paraId="087A1ACB" w14:textId="7519F681" w:rsidR="007C0712" w:rsidRPr="00AD6198" w:rsidRDefault="00AD6198">
            <w:pPr>
              <w:rPr>
                <w:b/>
                <w:bCs/>
                <w:lang w:val="en-US"/>
              </w:rPr>
            </w:pPr>
            <w:r w:rsidRPr="00AD6198">
              <w:rPr>
                <w:b/>
                <w:bCs/>
                <w:lang w:val="en-US"/>
              </w:rPr>
              <w:t>Non-Current Liabilities</w:t>
            </w:r>
          </w:p>
        </w:tc>
        <w:tc>
          <w:tcPr>
            <w:tcW w:w="3005" w:type="dxa"/>
          </w:tcPr>
          <w:p w14:paraId="4F6297E4" w14:textId="77777777" w:rsidR="007C0712" w:rsidRPr="00AD6198" w:rsidRDefault="007C0712">
            <w:pPr>
              <w:rPr>
                <w:lang w:val="en-US"/>
              </w:rPr>
            </w:pPr>
          </w:p>
        </w:tc>
        <w:tc>
          <w:tcPr>
            <w:tcW w:w="3006" w:type="dxa"/>
          </w:tcPr>
          <w:p w14:paraId="1469DDDF" w14:textId="77777777" w:rsidR="007C0712" w:rsidRPr="00AD6198" w:rsidRDefault="007C0712">
            <w:pPr>
              <w:rPr>
                <w:lang w:val="en-US"/>
              </w:rPr>
            </w:pPr>
          </w:p>
        </w:tc>
      </w:tr>
      <w:tr w:rsidR="007C0712" w14:paraId="03B0FCF9" w14:textId="77777777" w:rsidTr="00434E43">
        <w:tc>
          <w:tcPr>
            <w:tcW w:w="3005" w:type="dxa"/>
          </w:tcPr>
          <w:p w14:paraId="4C4245A9" w14:textId="41D29C65" w:rsidR="007C0712" w:rsidRPr="00AD6198" w:rsidRDefault="00AD6198">
            <w:pPr>
              <w:rPr>
                <w:lang w:val="en-US"/>
              </w:rPr>
            </w:pPr>
            <w:r w:rsidRPr="00AD6198">
              <w:rPr>
                <w:lang w:val="en-US"/>
              </w:rPr>
              <w:t>Debentures</w:t>
            </w:r>
          </w:p>
        </w:tc>
        <w:tc>
          <w:tcPr>
            <w:tcW w:w="3005" w:type="dxa"/>
          </w:tcPr>
          <w:p w14:paraId="25773D90" w14:textId="77777777" w:rsidR="007C0712" w:rsidRPr="00AD6198" w:rsidRDefault="007C0712">
            <w:pPr>
              <w:rPr>
                <w:lang w:val="en-US"/>
              </w:rPr>
            </w:pPr>
          </w:p>
        </w:tc>
        <w:tc>
          <w:tcPr>
            <w:tcW w:w="3006" w:type="dxa"/>
          </w:tcPr>
          <w:p w14:paraId="6A8176A1" w14:textId="556064FB" w:rsidR="007C0712" w:rsidRPr="00AD6198" w:rsidRDefault="00AD6198">
            <w:pPr>
              <w:rPr>
                <w:lang w:val="en-US"/>
              </w:rPr>
            </w:pPr>
            <w:r w:rsidRPr="00AD6198">
              <w:rPr>
                <w:lang w:val="en-US"/>
              </w:rPr>
              <w:t>(100,000)</w:t>
            </w:r>
          </w:p>
        </w:tc>
      </w:tr>
      <w:tr w:rsidR="007C0712" w14:paraId="02C598A5" w14:textId="77777777" w:rsidTr="00434E43">
        <w:tc>
          <w:tcPr>
            <w:tcW w:w="3005" w:type="dxa"/>
          </w:tcPr>
          <w:p w14:paraId="6D45F8CF" w14:textId="6258A142" w:rsidR="007C0712" w:rsidRPr="00AD6198" w:rsidRDefault="00AD6198">
            <w:pPr>
              <w:rPr>
                <w:b/>
                <w:bCs/>
                <w:lang w:val="en-US"/>
              </w:rPr>
            </w:pPr>
            <w:r w:rsidRPr="00AD6198">
              <w:rPr>
                <w:b/>
                <w:bCs/>
                <w:lang w:val="en-US"/>
              </w:rPr>
              <w:t>Net Assets</w:t>
            </w:r>
          </w:p>
        </w:tc>
        <w:tc>
          <w:tcPr>
            <w:tcW w:w="3005" w:type="dxa"/>
          </w:tcPr>
          <w:p w14:paraId="3066FE75" w14:textId="77777777" w:rsidR="007C0712" w:rsidRPr="00AD6198" w:rsidRDefault="007C0712">
            <w:pPr>
              <w:rPr>
                <w:b/>
                <w:bCs/>
                <w:lang w:val="en-US"/>
              </w:rPr>
            </w:pPr>
          </w:p>
        </w:tc>
        <w:tc>
          <w:tcPr>
            <w:tcW w:w="3006" w:type="dxa"/>
          </w:tcPr>
          <w:p w14:paraId="7A3C9FA6" w14:textId="1ECA6651" w:rsidR="007C0712" w:rsidRPr="00AD6198" w:rsidRDefault="00AD6198">
            <w:pPr>
              <w:rPr>
                <w:b/>
                <w:bCs/>
                <w:lang w:val="en-US"/>
              </w:rPr>
            </w:pPr>
            <w:r w:rsidRPr="00AD6198">
              <w:rPr>
                <w:b/>
                <w:bCs/>
                <w:lang w:val="en-US"/>
              </w:rPr>
              <w:t>802,980</w:t>
            </w:r>
          </w:p>
        </w:tc>
      </w:tr>
      <w:tr w:rsidR="00AD6198" w14:paraId="09BDE5C1" w14:textId="77777777" w:rsidTr="00434E43">
        <w:tc>
          <w:tcPr>
            <w:tcW w:w="3005" w:type="dxa"/>
          </w:tcPr>
          <w:p w14:paraId="573843FF" w14:textId="33A8EACB" w:rsidR="00AD6198" w:rsidRPr="00AD6198" w:rsidRDefault="00AD6198">
            <w:pPr>
              <w:rPr>
                <w:b/>
                <w:bCs/>
                <w:lang w:val="en-US"/>
              </w:rPr>
            </w:pPr>
            <w:r w:rsidRPr="00AD6198">
              <w:rPr>
                <w:b/>
                <w:bCs/>
                <w:lang w:val="en-US"/>
              </w:rPr>
              <w:t>Equity</w:t>
            </w:r>
          </w:p>
        </w:tc>
        <w:tc>
          <w:tcPr>
            <w:tcW w:w="3005" w:type="dxa"/>
          </w:tcPr>
          <w:p w14:paraId="2495793C" w14:textId="77777777" w:rsidR="00AD6198" w:rsidRPr="00AD6198" w:rsidRDefault="00AD6198">
            <w:pPr>
              <w:rPr>
                <w:lang w:val="en-US"/>
              </w:rPr>
            </w:pPr>
          </w:p>
        </w:tc>
        <w:tc>
          <w:tcPr>
            <w:tcW w:w="3006" w:type="dxa"/>
          </w:tcPr>
          <w:p w14:paraId="1558C658" w14:textId="77777777" w:rsidR="00AD6198" w:rsidRPr="00AD6198" w:rsidRDefault="00AD6198">
            <w:pPr>
              <w:rPr>
                <w:lang w:val="en-US"/>
              </w:rPr>
            </w:pPr>
          </w:p>
        </w:tc>
      </w:tr>
      <w:tr w:rsidR="00AD6198" w14:paraId="31CF4F19" w14:textId="77777777" w:rsidTr="00434E43">
        <w:tc>
          <w:tcPr>
            <w:tcW w:w="3005" w:type="dxa"/>
          </w:tcPr>
          <w:p w14:paraId="170D6168" w14:textId="2ED40907" w:rsidR="00AD6198" w:rsidRPr="00AD6198" w:rsidRDefault="00AD6198">
            <w:pPr>
              <w:rPr>
                <w:lang w:val="en-US"/>
              </w:rPr>
            </w:pPr>
            <w:r>
              <w:rPr>
                <w:lang w:val="en-US"/>
              </w:rPr>
              <w:t>Ordinary Shares</w:t>
            </w:r>
          </w:p>
        </w:tc>
        <w:tc>
          <w:tcPr>
            <w:tcW w:w="3005" w:type="dxa"/>
          </w:tcPr>
          <w:p w14:paraId="775E8774" w14:textId="39C869F0" w:rsidR="00AD6198" w:rsidRPr="00AD6198" w:rsidRDefault="00AD6198">
            <w:pPr>
              <w:rPr>
                <w:lang w:val="en-US"/>
              </w:rPr>
            </w:pPr>
            <w:r>
              <w:rPr>
                <w:lang w:val="en-US"/>
              </w:rPr>
              <w:t>310,000</w:t>
            </w:r>
          </w:p>
        </w:tc>
        <w:tc>
          <w:tcPr>
            <w:tcW w:w="3006" w:type="dxa"/>
          </w:tcPr>
          <w:p w14:paraId="007F6195" w14:textId="76D14680" w:rsidR="00AD6198" w:rsidRPr="00AD6198" w:rsidRDefault="00AD6198">
            <w:pPr>
              <w:rPr>
                <w:lang w:val="en-US"/>
              </w:rPr>
            </w:pPr>
          </w:p>
        </w:tc>
      </w:tr>
      <w:tr w:rsidR="00AD6198" w14:paraId="655955D3" w14:textId="77777777" w:rsidTr="00434E43">
        <w:tc>
          <w:tcPr>
            <w:tcW w:w="3005" w:type="dxa"/>
          </w:tcPr>
          <w:p w14:paraId="611A1609" w14:textId="61EEC350" w:rsidR="00AD6198" w:rsidRPr="00AD6198" w:rsidRDefault="00AD6198">
            <w:pPr>
              <w:rPr>
                <w:lang w:val="en-US"/>
              </w:rPr>
            </w:pPr>
            <w:r>
              <w:rPr>
                <w:lang w:val="en-US"/>
              </w:rPr>
              <w:t>Preference Shares</w:t>
            </w:r>
          </w:p>
        </w:tc>
        <w:tc>
          <w:tcPr>
            <w:tcW w:w="3005" w:type="dxa"/>
          </w:tcPr>
          <w:p w14:paraId="40CC2FC3" w14:textId="1CA3213A" w:rsidR="00AD6198" w:rsidRPr="00AD6198" w:rsidRDefault="00AD6198">
            <w:pPr>
              <w:rPr>
                <w:lang w:val="en-US"/>
              </w:rPr>
            </w:pPr>
            <w:r>
              <w:rPr>
                <w:lang w:val="en-US"/>
              </w:rPr>
              <w:t>300,000</w:t>
            </w:r>
          </w:p>
        </w:tc>
        <w:tc>
          <w:tcPr>
            <w:tcW w:w="3006" w:type="dxa"/>
          </w:tcPr>
          <w:p w14:paraId="7451132B" w14:textId="77777777" w:rsidR="00AD6198" w:rsidRPr="00AD6198" w:rsidRDefault="00AD6198">
            <w:pPr>
              <w:rPr>
                <w:lang w:val="en-US"/>
              </w:rPr>
            </w:pPr>
          </w:p>
        </w:tc>
      </w:tr>
      <w:tr w:rsidR="00AD6198" w14:paraId="67854570" w14:textId="77777777" w:rsidTr="00434E43">
        <w:tc>
          <w:tcPr>
            <w:tcW w:w="3005" w:type="dxa"/>
          </w:tcPr>
          <w:p w14:paraId="33391AEA" w14:textId="3EFDD16F" w:rsidR="00AD6198" w:rsidRDefault="00AD6198">
            <w:pPr>
              <w:rPr>
                <w:lang w:val="en-US"/>
              </w:rPr>
            </w:pPr>
            <w:r>
              <w:rPr>
                <w:lang w:val="en-US"/>
              </w:rPr>
              <w:t xml:space="preserve">Retained Earnings- </w:t>
            </w:r>
            <w:r w:rsidR="00327F8D">
              <w:rPr>
                <w:lang w:val="en-US"/>
              </w:rPr>
              <w:t>W5</w:t>
            </w:r>
          </w:p>
        </w:tc>
        <w:tc>
          <w:tcPr>
            <w:tcW w:w="3005" w:type="dxa"/>
          </w:tcPr>
          <w:p w14:paraId="30CA3F40" w14:textId="20AD7B1C" w:rsidR="00AD6198" w:rsidRDefault="00AD6198">
            <w:pPr>
              <w:rPr>
                <w:lang w:val="en-US"/>
              </w:rPr>
            </w:pPr>
            <w:r>
              <w:rPr>
                <w:lang w:val="en-US"/>
              </w:rPr>
              <w:t>192,980</w:t>
            </w:r>
          </w:p>
        </w:tc>
        <w:tc>
          <w:tcPr>
            <w:tcW w:w="3006" w:type="dxa"/>
          </w:tcPr>
          <w:p w14:paraId="59E95596" w14:textId="77777777" w:rsidR="00AD6198" w:rsidRPr="00AD6198" w:rsidRDefault="00AD6198">
            <w:pPr>
              <w:rPr>
                <w:lang w:val="en-US"/>
              </w:rPr>
            </w:pPr>
          </w:p>
        </w:tc>
      </w:tr>
      <w:tr w:rsidR="00AD6198" w14:paraId="44FD02D9" w14:textId="77777777" w:rsidTr="00434E43">
        <w:tc>
          <w:tcPr>
            <w:tcW w:w="3005" w:type="dxa"/>
          </w:tcPr>
          <w:p w14:paraId="1ABEEC6E" w14:textId="12D3AE1D" w:rsidR="00AD6198" w:rsidRPr="00A81D12" w:rsidRDefault="00AD6198">
            <w:pPr>
              <w:rPr>
                <w:b/>
                <w:bCs/>
                <w:lang w:val="en-US"/>
              </w:rPr>
            </w:pPr>
            <w:r w:rsidRPr="00A81D12">
              <w:rPr>
                <w:b/>
                <w:bCs/>
                <w:lang w:val="en-US"/>
              </w:rPr>
              <w:t>Total Equity</w:t>
            </w:r>
          </w:p>
        </w:tc>
        <w:tc>
          <w:tcPr>
            <w:tcW w:w="3005" w:type="dxa"/>
          </w:tcPr>
          <w:p w14:paraId="2980F195" w14:textId="77777777" w:rsidR="00AD6198" w:rsidRPr="00A81D12" w:rsidRDefault="00AD6198">
            <w:pPr>
              <w:rPr>
                <w:b/>
                <w:bCs/>
                <w:lang w:val="en-US"/>
              </w:rPr>
            </w:pPr>
          </w:p>
        </w:tc>
        <w:tc>
          <w:tcPr>
            <w:tcW w:w="3006" w:type="dxa"/>
          </w:tcPr>
          <w:p w14:paraId="52C0AEC1" w14:textId="3E5AB87E" w:rsidR="00AD6198" w:rsidRPr="00A81D12" w:rsidRDefault="00AD6198">
            <w:pPr>
              <w:rPr>
                <w:b/>
                <w:bCs/>
                <w:lang w:val="en-US"/>
              </w:rPr>
            </w:pPr>
            <w:r w:rsidRPr="00A81D12">
              <w:rPr>
                <w:b/>
                <w:bCs/>
                <w:lang w:val="en-US"/>
              </w:rPr>
              <w:t>802</w:t>
            </w:r>
            <w:r w:rsidR="00A81D12" w:rsidRPr="00A81D12">
              <w:rPr>
                <w:b/>
                <w:bCs/>
                <w:lang w:val="en-US"/>
              </w:rPr>
              <w:t>,980</w:t>
            </w:r>
          </w:p>
        </w:tc>
      </w:tr>
    </w:tbl>
    <w:p w14:paraId="294420FD" w14:textId="0484250B" w:rsidR="008E07B5" w:rsidRDefault="008E07B5">
      <w:pPr>
        <w:rPr>
          <w:lang w:val="en-US"/>
        </w:rPr>
      </w:pPr>
    </w:p>
    <w:p w14:paraId="5C8DC680" w14:textId="77777777" w:rsidR="008E07B5" w:rsidRDefault="008E07B5">
      <w:pPr>
        <w:spacing w:line="259" w:lineRule="auto"/>
        <w:jc w:val="left"/>
        <w:rPr>
          <w:lang w:val="en-US"/>
        </w:rPr>
      </w:pPr>
      <w:r>
        <w:rPr>
          <w:lang w:val="en-US"/>
        </w:rPr>
        <w:br w:type="page"/>
      </w:r>
    </w:p>
    <w:p w14:paraId="3919AAB1" w14:textId="1EBF848C" w:rsidR="00327F8D" w:rsidRPr="00D85538" w:rsidRDefault="00327F8D">
      <w:pPr>
        <w:rPr>
          <w:b/>
          <w:bCs/>
          <w:lang w:val="en-US"/>
        </w:rPr>
      </w:pPr>
      <w:r w:rsidRPr="00D85538">
        <w:rPr>
          <w:b/>
          <w:bCs/>
          <w:lang w:val="en-US"/>
        </w:rPr>
        <w:lastRenderedPageBreak/>
        <w:t>Workings 4</w:t>
      </w:r>
    </w:p>
    <w:p w14:paraId="344CA688" w14:textId="4A5C5401" w:rsidR="00327F8D" w:rsidRDefault="00327F8D">
      <w:pPr>
        <w:rPr>
          <w:lang w:val="en-US"/>
        </w:rPr>
      </w:pPr>
      <w:r>
        <w:rPr>
          <w:lang w:val="en-US"/>
        </w:rPr>
        <w:t>Debtors as per Ledger</w:t>
      </w:r>
      <w:r>
        <w:rPr>
          <w:lang w:val="en-US"/>
        </w:rPr>
        <w:tab/>
        <w:t>170,125</w:t>
      </w:r>
    </w:p>
    <w:p w14:paraId="530F84BA" w14:textId="589A9395" w:rsidR="00327F8D" w:rsidRPr="00327F8D" w:rsidRDefault="00327F8D">
      <w:pPr>
        <w:rPr>
          <w:u w:val="single"/>
          <w:lang w:val="en-US"/>
        </w:rPr>
      </w:pPr>
      <w:r w:rsidRPr="00327F8D">
        <w:rPr>
          <w:u w:val="single"/>
          <w:lang w:val="en-US"/>
        </w:rPr>
        <w:t>Adjustment</w:t>
      </w:r>
      <w:r w:rsidRPr="00327F8D">
        <w:rPr>
          <w:u w:val="single"/>
          <w:lang w:val="en-US"/>
        </w:rPr>
        <w:tab/>
      </w:r>
      <w:r w:rsidRPr="00327F8D">
        <w:rPr>
          <w:u w:val="single"/>
          <w:lang w:val="en-US"/>
        </w:rPr>
        <w:tab/>
        <w:t>890</w:t>
      </w:r>
    </w:p>
    <w:p w14:paraId="3D1CB08B" w14:textId="794F78C7" w:rsidR="00327F8D" w:rsidRDefault="00327F8D">
      <w:pPr>
        <w:rPr>
          <w:u w:val="double"/>
          <w:lang w:val="en-US"/>
        </w:rPr>
      </w:pPr>
      <w:r w:rsidRPr="00327F8D">
        <w:rPr>
          <w:u w:val="double"/>
          <w:lang w:val="en-US"/>
        </w:rPr>
        <w:t>Total</w:t>
      </w:r>
      <w:r w:rsidRPr="00327F8D">
        <w:rPr>
          <w:u w:val="double"/>
          <w:lang w:val="en-US"/>
        </w:rPr>
        <w:tab/>
      </w:r>
      <w:r w:rsidRPr="00327F8D">
        <w:rPr>
          <w:u w:val="double"/>
          <w:lang w:val="en-US"/>
        </w:rPr>
        <w:tab/>
      </w:r>
      <w:r w:rsidRPr="00327F8D">
        <w:rPr>
          <w:u w:val="double"/>
          <w:lang w:val="en-US"/>
        </w:rPr>
        <w:tab/>
        <w:t>171,105</w:t>
      </w:r>
    </w:p>
    <w:p w14:paraId="78D9542A" w14:textId="2A586019" w:rsidR="00327F8D" w:rsidRPr="00D85538" w:rsidRDefault="00327F8D">
      <w:pPr>
        <w:rPr>
          <w:b/>
          <w:bCs/>
          <w:lang w:val="en-US"/>
        </w:rPr>
      </w:pPr>
      <w:r w:rsidRPr="00D85538">
        <w:rPr>
          <w:b/>
          <w:bCs/>
          <w:lang w:val="en-US"/>
        </w:rPr>
        <w:t>Workings 5</w:t>
      </w:r>
    </w:p>
    <w:p w14:paraId="1B6B7195" w14:textId="446E2E38" w:rsidR="00327F8D" w:rsidRDefault="00327F8D">
      <w:pPr>
        <w:rPr>
          <w:lang w:val="en-US"/>
        </w:rPr>
      </w:pPr>
      <w:r>
        <w:rPr>
          <w:lang w:val="en-US"/>
        </w:rPr>
        <w:t>Retained Earnings- Beginning</w:t>
      </w:r>
      <w:r>
        <w:rPr>
          <w:lang w:val="en-US"/>
        </w:rPr>
        <w:tab/>
        <w:t>132,000</w:t>
      </w:r>
    </w:p>
    <w:p w14:paraId="51EFF18F" w14:textId="553848F1" w:rsidR="00327F8D" w:rsidRDefault="00327F8D">
      <w:pPr>
        <w:rPr>
          <w:lang w:val="en-US"/>
        </w:rPr>
      </w:pPr>
      <w:r>
        <w:rPr>
          <w:lang w:val="en-US"/>
        </w:rPr>
        <w:t>Net Income</w:t>
      </w:r>
      <w:r>
        <w:rPr>
          <w:lang w:val="en-US"/>
        </w:rPr>
        <w:tab/>
      </w:r>
      <w:r>
        <w:rPr>
          <w:lang w:val="en-US"/>
        </w:rPr>
        <w:tab/>
      </w:r>
      <w:r>
        <w:rPr>
          <w:lang w:val="en-US"/>
        </w:rPr>
        <w:tab/>
        <w:t>110,000</w:t>
      </w:r>
    </w:p>
    <w:p w14:paraId="74DA3ED8" w14:textId="3EEBC65D" w:rsidR="00327F8D" w:rsidRDefault="00327F8D">
      <w:pPr>
        <w:rPr>
          <w:lang w:val="en-US"/>
        </w:rPr>
      </w:pPr>
      <w:r>
        <w:rPr>
          <w:lang w:val="en-US"/>
        </w:rPr>
        <w:t>Preference Dividend paid</w:t>
      </w:r>
      <w:r>
        <w:rPr>
          <w:lang w:val="en-US"/>
        </w:rPr>
        <w:tab/>
        <w:t>30,000</w:t>
      </w:r>
    </w:p>
    <w:p w14:paraId="7625BDB1" w14:textId="70396748" w:rsidR="00327F8D" w:rsidRDefault="00327F8D">
      <w:pPr>
        <w:rPr>
          <w:u w:val="single"/>
          <w:lang w:val="en-US"/>
        </w:rPr>
      </w:pPr>
      <w:r w:rsidRPr="00327F8D">
        <w:rPr>
          <w:u w:val="single"/>
          <w:lang w:val="en-US"/>
        </w:rPr>
        <w:t>Ordinary Dividend paid</w:t>
      </w:r>
      <w:r w:rsidRPr="00327F8D">
        <w:rPr>
          <w:u w:val="single"/>
          <w:lang w:val="en-US"/>
        </w:rPr>
        <w:tab/>
      </w:r>
      <w:r w:rsidRPr="00327F8D">
        <w:rPr>
          <w:u w:val="single"/>
          <w:lang w:val="en-US"/>
        </w:rPr>
        <w:tab/>
        <w:t>20,000</w:t>
      </w:r>
    </w:p>
    <w:p w14:paraId="653C1A15" w14:textId="0186AF6E" w:rsidR="00327F8D" w:rsidRDefault="00327F8D">
      <w:pPr>
        <w:rPr>
          <w:u w:val="double"/>
          <w:lang w:val="en-US"/>
        </w:rPr>
      </w:pPr>
      <w:r w:rsidRPr="00D85538">
        <w:rPr>
          <w:u w:val="double"/>
          <w:lang w:val="en-US"/>
        </w:rPr>
        <w:t>Retained Earnings- Ending</w:t>
      </w:r>
      <w:r w:rsidRPr="00D85538">
        <w:rPr>
          <w:u w:val="double"/>
          <w:lang w:val="en-US"/>
        </w:rPr>
        <w:tab/>
        <w:t>192,980</w:t>
      </w:r>
    </w:p>
    <w:p w14:paraId="3BD90F23" w14:textId="0B2BFCA3" w:rsidR="0093367F" w:rsidRDefault="0093367F" w:rsidP="0093367F">
      <w:pPr>
        <w:pStyle w:val="Titlu2"/>
        <w:numPr>
          <w:ilvl w:val="0"/>
          <w:numId w:val="4"/>
        </w:numPr>
        <w:rPr>
          <w:lang w:val="en-US"/>
        </w:rPr>
      </w:pPr>
      <w:bookmarkStart w:id="3" w:name="_Toc79342536"/>
      <w:r>
        <w:rPr>
          <w:lang w:val="en-US"/>
        </w:rPr>
        <w:t>The Reason of Why Does Financial Position Balance</w:t>
      </w:r>
      <w:bookmarkEnd w:id="3"/>
    </w:p>
    <w:p w14:paraId="11267A79" w14:textId="26C88D03" w:rsidR="0093367F" w:rsidRDefault="0093367F" w:rsidP="0093367F">
      <w:pPr>
        <w:rPr>
          <w:lang w:val="en-US"/>
        </w:rPr>
      </w:pPr>
      <w:r>
        <w:rPr>
          <w:lang w:val="en-US"/>
        </w:rPr>
        <w:t xml:space="preserve">The financial position provides </w:t>
      </w:r>
      <w:r w:rsidR="00473B9B">
        <w:rPr>
          <w:lang w:val="en-US"/>
        </w:rPr>
        <w:t>a</w:t>
      </w:r>
      <w:r>
        <w:rPr>
          <w:lang w:val="en-US"/>
        </w:rPr>
        <w:t xml:space="preserve"> snapshot of </w:t>
      </w:r>
      <w:r w:rsidR="00473B9B">
        <w:rPr>
          <w:lang w:val="en-US"/>
        </w:rPr>
        <w:t xml:space="preserve">the </w:t>
      </w:r>
      <w:r>
        <w:rPr>
          <w:lang w:val="en-US"/>
        </w:rPr>
        <w:t>company’s assets, liabilities</w:t>
      </w:r>
      <w:r w:rsidR="00473B9B">
        <w:rPr>
          <w:lang w:val="en-US"/>
        </w:rPr>
        <w:t>,</w:t>
      </w:r>
      <w:r>
        <w:rPr>
          <w:lang w:val="en-US"/>
        </w:rPr>
        <w:t xml:space="preserve"> and equity at a certain point </w:t>
      </w:r>
      <w:r w:rsidR="009A4F2B">
        <w:rPr>
          <w:lang w:val="en-US"/>
        </w:rPr>
        <w:t>of</w:t>
      </w:r>
      <w:r>
        <w:rPr>
          <w:lang w:val="en-US"/>
        </w:rPr>
        <w:t xml:space="preserve"> time. It provides information about what will be the worth of the company at this time if the company is sold. </w:t>
      </w:r>
      <w:r w:rsidR="00473B9B">
        <w:rPr>
          <w:lang w:val="en-US"/>
        </w:rPr>
        <w:t>The f</w:t>
      </w:r>
      <w:r>
        <w:rPr>
          <w:lang w:val="en-US"/>
        </w:rPr>
        <w:t>inancial statement is presented in two segments</w:t>
      </w:r>
      <w:r w:rsidRPr="0093367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(Larson, Wild and Chiappetta, 2002)</w:t>
      </w:r>
      <w:r>
        <w:rPr>
          <w:lang w:val="en-US"/>
        </w:rPr>
        <w:t xml:space="preserve">. The first segment presents information about all assets of the company. The second segment tells how much of the total assets </w:t>
      </w:r>
      <w:r w:rsidR="00473B9B">
        <w:rPr>
          <w:lang w:val="en-US"/>
        </w:rPr>
        <w:t>are</w:t>
      </w:r>
      <w:r>
        <w:rPr>
          <w:lang w:val="en-US"/>
        </w:rPr>
        <w:t xml:space="preserve"> held by the investors and how much is held by the creditors. It is also termed as </w:t>
      </w:r>
      <w:r w:rsidR="00473B9B">
        <w:rPr>
          <w:lang w:val="en-US"/>
        </w:rPr>
        <w:t xml:space="preserve">a </w:t>
      </w:r>
      <w:r>
        <w:rPr>
          <w:lang w:val="en-US"/>
        </w:rPr>
        <w:t>‘Balance sheet’. The reason why the two segments balance is as follows.</w:t>
      </w:r>
    </w:p>
    <w:p w14:paraId="0C3535BF" w14:textId="6AF391E5" w:rsidR="0093367F" w:rsidRDefault="0093367F" w:rsidP="0093367F">
      <w:pPr>
        <w:rPr>
          <w:lang w:val="en-US"/>
        </w:rPr>
      </w:pPr>
      <w:r w:rsidRPr="0093367F">
        <w:rPr>
          <w:b/>
          <w:i/>
          <w:lang w:val="en-US"/>
        </w:rPr>
        <w:t>Fundamental Accounting Equation:</w:t>
      </w:r>
      <w:r>
        <w:rPr>
          <w:lang w:val="en-US"/>
        </w:rPr>
        <w:t xml:space="preserve"> The fundamental accounting equation tells that the assets of the company must be equal to its liability and owner’s equity. If a business does not borrow externally its assets must be equal to its owners’ equity. Alternatively, if the business is started only with loans from others, then the total assets will be equal to total liability</w:t>
      </w:r>
      <w:r w:rsidR="00DE51ED" w:rsidRPr="00DE51ED">
        <w:rPr>
          <w:rFonts w:ascii="Arial" w:hAnsi="Arial" w:cs="Arial"/>
          <w:color w:val="000000"/>
          <w:sz w:val="20"/>
          <w:szCs w:val="20"/>
          <w:shd w:val="clear" w:color="auto" w:fill="FFFFFF"/>
        </w:rPr>
        <w:t xml:space="preserve"> </w:t>
      </w:r>
      <w:r w:rsidR="00DE51ED">
        <w:rPr>
          <w:rFonts w:ascii="Arial" w:hAnsi="Arial" w:cs="Arial"/>
          <w:color w:val="000000"/>
          <w:sz w:val="20"/>
          <w:szCs w:val="20"/>
          <w:shd w:val="clear" w:color="auto" w:fill="FFFFFF"/>
        </w:rPr>
        <w:t>(Turtle and Wang, 2017)</w:t>
      </w:r>
      <w:r>
        <w:rPr>
          <w:lang w:val="en-US"/>
        </w:rPr>
        <w:t>. No matter how the assets, liabilities</w:t>
      </w:r>
      <w:r w:rsidR="00473B9B">
        <w:rPr>
          <w:lang w:val="en-US"/>
        </w:rPr>
        <w:t>,</w:t>
      </w:r>
      <w:r>
        <w:rPr>
          <w:lang w:val="en-US"/>
        </w:rPr>
        <w:t xml:space="preserve"> or equity is classified or presented, the two segments of the financial statements must balance. The accounting equation can be stated as,</w:t>
      </w:r>
    </w:p>
    <w:p w14:paraId="705BA64B" w14:textId="77777777" w:rsidR="0093367F" w:rsidRDefault="0093367F" w:rsidP="0093367F">
      <w:pPr>
        <w:ind w:firstLine="720"/>
        <w:rPr>
          <w:lang w:val="en-US"/>
        </w:rPr>
      </w:pPr>
      <w:r>
        <w:rPr>
          <w:lang w:val="en-US"/>
        </w:rPr>
        <w:t>Total Assets= Liabilities+ Owners’ equity</w:t>
      </w:r>
    </w:p>
    <w:p w14:paraId="07077726" w14:textId="77777777" w:rsidR="0093367F" w:rsidRDefault="0093367F" w:rsidP="0093367F">
      <w:pPr>
        <w:rPr>
          <w:lang w:val="en-US"/>
        </w:rPr>
      </w:pPr>
      <w:r>
        <w:rPr>
          <w:lang w:val="en-US"/>
        </w:rPr>
        <w:t>As the three things of the equations are the elements of financial position, it can easily be understood why the financial position must balance.</w:t>
      </w:r>
    </w:p>
    <w:p w14:paraId="44728F7F" w14:textId="2F5D4DB0" w:rsidR="0093367F" w:rsidRDefault="0093367F" w:rsidP="0093367F">
      <w:pPr>
        <w:rPr>
          <w:lang w:val="en-US"/>
        </w:rPr>
      </w:pPr>
      <w:r w:rsidRPr="0093367F">
        <w:rPr>
          <w:b/>
          <w:i/>
          <w:lang w:val="en-US"/>
        </w:rPr>
        <w:t>Double Entry Recording System:</w:t>
      </w:r>
      <w:r>
        <w:rPr>
          <w:lang w:val="en-US"/>
        </w:rPr>
        <w:t xml:space="preserve"> The balance of the accounts of the financial position at the start of the business can easily be identified. Hence, it is easy to confirm the equation. After the start of the operation, the business engages in many complex transactions when balancing the financial position </w:t>
      </w:r>
      <w:r>
        <w:rPr>
          <w:lang w:val="en-US"/>
        </w:rPr>
        <w:lastRenderedPageBreak/>
        <w:t>becomes difficult</w:t>
      </w:r>
      <w:r w:rsidRPr="0093367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(Larson, Wild</w:t>
      </w:r>
      <w:r w:rsidR="00473B9B">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and Chiappetta, 2002)</w:t>
      </w:r>
      <w:r>
        <w:rPr>
          <w:lang w:val="en-US"/>
        </w:rPr>
        <w:t xml:space="preserve">. </w:t>
      </w:r>
      <w:r w:rsidR="00473B9B">
        <w:rPr>
          <w:lang w:val="en-US"/>
        </w:rPr>
        <w:t>The d</w:t>
      </w:r>
      <w:r>
        <w:rPr>
          <w:lang w:val="en-US"/>
        </w:rPr>
        <w:t xml:space="preserve">ouble entry recording system eliminates the difficulty where for a debit entry, there is at least one credit entry or vice-versa. Two additional accounts ‘Revenue’ and ‘Expenses’ are recognized after the start of operation and </w:t>
      </w:r>
      <w:r w:rsidR="00473B9B">
        <w:rPr>
          <w:lang w:val="en-US"/>
        </w:rPr>
        <w:t xml:space="preserve">the </w:t>
      </w:r>
      <w:r>
        <w:rPr>
          <w:lang w:val="en-US"/>
        </w:rPr>
        <w:t xml:space="preserve">net of these two accounts is adjusted to </w:t>
      </w:r>
      <w:r w:rsidR="00473B9B">
        <w:rPr>
          <w:lang w:val="en-US"/>
        </w:rPr>
        <w:t xml:space="preserve">the </w:t>
      </w:r>
      <w:r>
        <w:rPr>
          <w:lang w:val="en-US"/>
        </w:rPr>
        <w:t xml:space="preserve">equity section of </w:t>
      </w:r>
      <w:r w:rsidR="00473B9B">
        <w:rPr>
          <w:lang w:val="en-US"/>
        </w:rPr>
        <w:t xml:space="preserve">the </w:t>
      </w:r>
      <w:r>
        <w:rPr>
          <w:lang w:val="en-US"/>
        </w:rPr>
        <w:t>financial position. Therefore, the financial position always balances.</w:t>
      </w:r>
    </w:p>
    <w:p w14:paraId="26F72C3D" w14:textId="090FF317" w:rsidR="008E07B5" w:rsidRDefault="008E07B5" w:rsidP="0093367F">
      <w:pPr>
        <w:pStyle w:val="Titlu1"/>
        <w:rPr>
          <w:lang w:val="en-US"/>
        </w:rPr>
      </w:pPr>
      <w:bookmarkStart w:id="4" w:name="_Toc79342537"/>
      <w:r>
        <w:rPr>
          <w:lang w:val="en-US"/>
        </w:rPr>
        <w:t>Question 2</w:t>
      </w:r>
      <w:bookmarkEnd w:id="4"/>
    </w:p>
    <w:p w14:paraId="08E9B6A1" w14:textId="7FFE682A" w:rsidR="008E07B5" w:rsidRPr="008E07B5" w:rsidRDefault="0093367F" w:rsidP="0093367F">
      <w:pPr>
        <w:pStyle w:val="Titlu2"/>
        <w:numPr>
          <w:ilvl w:val="0"/>
          <w:numId w:val="5"/>
        </w:numPr>
        <w:rPr>
          <w:lang w:val="en-US"/>
        </w:rPr>
      </w:pPr>
      <w:bookmarkStart w:id="5" w:name="_Toc79342538"/>
      <w:r>
        <w:rPr>
          <w:lang w:val="en-US"/>
        </w:rPr>
        <w:t>Calculation of ratios</w:t>
      </w:r>
      <w:bookmarkEnd w:id="5"/>
    </w:p>
    <w:p w14:paraId="2704CD14" w14:textId="21A7370A" w:rsidR="002D75E4" w:rsidRDefault="002D75E4" w:rsidP="002D75E4">
      <w:pPr>
        <w:pStyle w:val="Listparagraf"/>
        <w:numPr>
          <w:ilvl w:val="0"/>
          <w:numId w:val="2"/>
        </w:numPr>
        <w:rPr>
          <w:lang w:val="en-US"/>
        </w:rPr>
      </w:pPr>
      <w:r>
        <w:rPr>
          <w:lang w:val="en-US"/>
        </w:rPr>
        <w:t>Return on C</w:t>
      </w:r>
      <w:r w:rsidR="00F82782">
        <w:rPr>
          <w:lang w:val="en-US"/>
        </w:rPr>
        <w:t>apital</w:t>
      </w:r>
      <w:r>
        <w:rPr>
          <w:lang w:val="en-US"/>
        </w:rPr>
        <w:t xml:space="preserve"> </w:t>
      </w:r>
      <w:r w:rsidR="00F82782">
        <w:rPr>
          <w:lang w:val="en-US"/>
        </w:rPr>
        <w:t>Employed</w:t>
      </w:r>
    </w:p>
    <w:p w14:paraId="5276D087" w14:textId="77777777" w:rsidR="002D75E4" w:rsidRDefault="002D75E4" w:rsidP="002D75E4">
      <w:pPr>
        <w:pStyle w:val="Listparagraf"/>
        <w:rPr>
          <w:lang w:val="en-US"/>
        </w:rPr>
      </w:pPr>
    </w:p>
    <w:p w14:paraId="4DC97A50" w14:textId="6EEBE570" w:rsidR="009D5A08" w:rsidRPr="009D5A08" w:rsidRDefault="002D75E4" w:rsidP="009D5A08">
      <w:pPr>
        <w:pStyle w:val="Listparagraf"/>
        <w:rPr>
          <w:rFonts w:eastAsiaTheme="minorEastAsia"/>
          <w:lang w:val="en-US"/>
        </w:rPr>
      </w:pPr>
      <m:oMathPara>
        <m:oMath>
          <m:r>
            <w:rPr>
              <w:rFonts w:ascii="Cambria Math" w:hAnsi="Cambria Math"/>
              <w:lang w:val="en-US"/>
            </w:rPr>
            <m:t>ROCE=</m:t>
          </m:r>
          <m:f>
            <m:fPr>
              <m:ctrlPr>
                <w:rPr>
                  <w:rFonts w:ascii="Cambria Math" w:hAnsi="Cambria Math"/>
                  <w:i/>
                  <w:lang w:val="en-US"/>
                </w:rPr>
              </m:ctrlPr>
            </m:fPr>
            <m:num>
              <m:r>
                <w:rPr>
                  <w:rFonts w:ascii="Cambria Math" w:hAnsi="Cambria Math"/>
                  <w:lang w:val="en-US"/>
                </w:rPr>
                <m:t>EBIT</m:t>
              </m:r>
            </m:num>
            <m:den>
              <m:r>
                <w:rPr>
                  <w:rFonts w:ascii="Cambria Math" w:hAnsi="Cambria Math"/>
                  <w:lang w:val="en-US"/>
                </w:rPr>
                <m:t>Total Capital Employed</m:t>
              </m:r>
            </m:den>
          </m:f>
        </m:oMath>
      </m:oMathPara>
    </w:p>
    <w:p w14:paraId="6ACDE655" w14:textId="77777777" w:rsidR="009D5A08" w:rsidRPr="009D5A08" w:rsidRDefault="009D5A08" w:rsidP="009D5A08">
      <w:pPr>
        <w:pStyle w:val="Listparagraf"/>
        <w:rPr>
          <w:rFonts w:eastAsiaTheme="minorEastAsia"/>
          <w:lang w:val="en-US"/>
        </w:rPr>
      </w:pPr>
    </w:p>
    <w:p w14:paraId="10ECFE7E" w14:textId="58677381" w:rsidR="009D5A08" w:rsidRDefault="00546FC1" w:rsidP="009D5A08">
      <w:pPr>
        <w:pStyle w:val="Listparagraf"/>
        <w:ind w:firstLine="720"/>
        <w:rPr>
          <w:rFonts w:eastAsiaTheme="minorEastAsia"/>
          <w:lang w:val="en-US"/>
        </w:rPr>
      </w:pPr>
      <w:r w:rsidRPr="009D5A08">
        <w:rPr>
          <w:rFonts w:eastAsiaTheme="minorEastAsia"/>
          <w:lang w:val="en-US"/>
        </w:rPr>
        <w:t xml:space="preserve">For 2019: (720/7041) </w:t>
      </w:r>
      <w:r w:rsidRPr="009D5A08">
        <w:rPr>
          <w:rFonts w:eastAsiaTheme="minorEastAsia"/>
          <w:lang w:val="en-US"/>
        </w:rPr>
        <w:tab/>
        <w:t>=0.102</w:t>
      </w:r>
    </w:p>
    <w:p w14:paraId="746A4FDF" w14:textId="33D04803" w:rsidR="00546FC1" w:rsidRPr="009D5A08" w:rsidRDefault="00546FC1" w:rsidP="009D5A08">
      <w:pPr>
        <w:pStyle w:val="Listparagraf"/>
        <w:ind w:firstLine="720"/>
        <w:rPr>
          <w:rFonts w:eastAsiaTheme="minorEastAsia"/>
          <w:lang w:val="en-US"/>
        </w:rPr>
      </w:pPr>
      <w:r w:rsidRPr="009D5A08">
        <w:rPr>
          <w:rFonts w:eastAsiaTheme="minorEastAsia"/>
          <w:lang w:val="en-US"/>
        </w:rPr>
        <w:t xml:space="preserve">For 2020: (846/7225) </w:t>
      </w:r>
      <w:r w:rsidRPr="009D5A08">
        <w:rPr>
          <w:rFonts w:eastAsiaTheme="minorEastAsia"/>
          <w:lang w:val="en-US"/>
        </w:rPr>
        <w:tab/>
        <w:t>=0.117</w:t>
      </w:r>
    </w:p>
    <w:p w14:paraId="6FCFCA92" w14:textId="77777777" w:rsidR="009D5A08" w:rsidRDefault="009D5A08" w:rsidP="00546FC1">
      <w:pPr>
        <w:pStyle w:val="Listparagraf"/>
        <w:ind w:firstLine="720"/>
        <w:rPr>
          <w:rFonts w:eastAsiaTheme="minorEastAsia"/>
          <w:lang w:val="en-US"/>
        </w:rPr>
      </w:pPr>
    </w:p>
    <w:p w14:paraId="7675D469" w14:textId="21FD43CE" w:rsidR="0084689C" w:rsidRDefault="009D5A08" w:rsidP="00546FC1">
      <w:pPr>
        <w:pStyle w:val="Listparagraf"/>
        <w:ind w:firstLine="720"/>
        <w:rPr>
          <w:rFonts w:eastAsiaTheme="minorEastAsia"/>
          <w:lang w:val="en-US"/>
        </w:rPr>
      </w:pPr>
      <w:r>
        <w:rPr>
          <w:rFonts w:eastAsiaTheme="minorEastAsia"/>
          <w:lang w:val="en-US"/>
        </w:rPr>
        <w:t>*EBIT= Net income+ Tax+ Interest</w:t>
      </w:r>
    </w:p>
    <w:p w14:paraId="0C1EE74B" w14:textId="7BD80C31" w:rsidR="00FF64B8" w:rsidRDefault="00FF64B8" w:rsidP="00546FC1">
      <w:pPr>
        <w:pStyle w:val="Listparagraf"/>
        <w:ind w:firstLine="720"/>
        <w:rPr>
          <w:rFonts w:eastAsiaTheme="minorEastAsia"/>
          <w:lang w:val="en-US"/>
        </w:rPr>
      </w:pPr>
      <w:r>
        <w:rPr>
          <w:rFonts w:eastAsiaTheme="minorEastAsia"/>
          <w:lang w:val="en-US"/>
        </w:rPr>
        <w:t>EBIT 20</w:t>
      </w:r>
      <w:r w:rsidR="00DB6606">
        <w:rPr>
          <w:rFonts w:eastAsiaTheme="minorEastAsia"/>
          <w:lang w:val="en-US"/>
        </w:rPr>
        <w:t>19</w:t>
      </w:r>
      <w:r>
        <w:rPr>
          <w:rFonts w:eastAsiaTheme="minorEastAsia"/>
          <w:lang w:val="en-US"/>
        </w:rPr>
        <w:t xml:space="preserve">: </w:t>
      </w:r>
      <w:r w:rsidR="00F613A4">
        <w:rPr>
          <w:rFonts w:eastAsiaTheme="minorEastAsia"/>
          <w:lang w:val="en-US"/>
        </w:rPr>
        <w:t>366+173+181= 720</w:t>
      </w:r>
    </w:p>
    <w:p w14:paraId="74595512" w14:textId="377D09F5" w:rsidR="00F613A4" w:rsidRDefault="00DB6606" w:rsidP="00F613A4">
      <w:pPr>
        <w:pStyle w:val="Listparagraf"/>
        <w:ind w:firstLine="720"/>
        <w:rPr>
          <w:rFonts w:eastAsiaTheme="minorEastAsia"/>
          <w:lang w:val="en-US"/>
        </w:rPr>
      </w:pPr>
      <w:r>
        <w:rPr>
          <w:rFonts w:eastAsiaTheme="minorEastAsia"/>
          <w:lang w:val="en-US"/>
        </w:rPr>
        <w:t xml:space="preserve">EBIT 2020: </w:t>
      </w:r>
      <w:r w:rsidR="00F613A4">
        <w:rPr>
          <w:rFonts w:eastAsiaTheme="minorEastAsia"/>
          <w:lang w:val="en-US"/>
        </w:rPr>
        <w:t>431+189+226= 846</w:t>
      </w:r>
    </w:p>
    <w:p w14:paraId="220A908E" w14:textId="222179BE" w:rsidR="00DB6606" w:rsidRDefault="00DB6606" w:rsidP="00546FC1">
      <w:pPr>
        <w:pStyle w:val="Listparagraf"/>
        <w:ind w:firstLine="720"/>
        <w:rPr>
          <w:rFonts w:eastAsiaTheme="minorEastAsia"/>
          <w:lang w:val="en-US"/>
        </w:rPr>
      </w:pPr>
    </w:p>
    <w:p w14:paraId="13E6FE1E" w14:textId="52F3C894" w:rsidR="009D5A08" w:rsidRDefault="009D5A08" w:rsidP="00546FC1">
      <w:pPr>
        <w:pStyle w:val="Listparagraf"/>
        <w:ind w:firstLine="720"/>
        <w:rPr>
          <w:rFonts w:eastAsiaTheme="minorEastAsia"/>
          <w:lang w:val="en-US"/>
        </w:rPr>
      </w:pPr>
      <w:r>
        <w:rPr>
          <w:rFonts w:eastAsiaTheme="minorEastAsia"/>
          <w:lang w:val="en-US"/>
        </w:rPr>
        <w:t>*Capital Employed= Long term debt+ Equity</w:t>
      </w:r>
    </w:p>
    <w:p w14:paraId="6D62C807" w14:textId="0EA593F7" w:rsidR="00F613A4" w:rsidRDefault="00F613A4" w:rsidP="00546FC1">
      <w:pPr>
        <w:pStyle w:val="Listparagraf"/>
        <w:ind w:firstLine="720"/>
        <w:rPr>
          <w:rFonts w:eastAsiaTheme="minorEastAsia"/>
          <w:lang w:val="en-US"/>
        </w:rPr>
      </w:pPr>
      <w:r>
        <w:rPr>
          <w:rFonts w:eastAsiaTheme="minorEastAsia"/>
          <w:lang w:val="en-US"/>
        </w:rPr>
        <w:t>Capital Employed 2019: 3129+2912= 7041</w:t>
      </w:r>
    </w:p>
    <w:p w14:paraId="2C86FB79" w14:textId="187D1067" w:rsidR="00F613A4" w:rsidRDefault="00F613A4" w:rsidP="00546FC1">
      <w:pPr>
        <w:pStyle w:val="Listparagraf"/>
        <w:ind w:firstLine="720"/>
        <w:rPr>
          <w:rFonts w:eastAsiaTheme="minorEastAsia"/>
          <w:lang w:val="en-US"/>
        </w:rPr>
      </w:pPr>
      <w:r>
        <w:rPr>
          <w:rFonts w:eastAsiaTheme="minorEastAsia"/>
          <w:lang w:val="en-US"/>
        </w:rPr>
        <w:t>Capital Employed 2020: 4137+ 3088= 7225</w:t>
      </w:r>
    </w:p>
    <w:p w14:paraId="6B3D56E6" w14:textId="77777777" w:rsidR="009D5A08" w:rsidRPr="00546FC1" w:rsidRDefault="009D5A08" w:rsidP="00546FC1">
      <w:pPr>
        <w:pStyle w:val="Listparagraf"/>
        <w:ind w:firstLine="720"/>
        <w:rPr>
          <w:rFonts w:eastAsiaTheme="minorEastAsia"/>
          <w:lang w:val="en-US"/>
        </w:rPr>
      </w:pPr>
    </w:p>
    <w:p w14:paraId="05634B05" w14:textId="53B03A2F" w:rsidR="002D75E4" w:rsidRDefault="002D75E4" w:rsidP="002D75E4">
      <w:pPr>
        <w:pStyle w:val="Listparagraf"/>
        <w:numPr>
          <w:ilvl w:val="0"/>
          <w:numId w:val="2"/>
        </w:numPr>
        <w:rPr>
          <w:lang w:val="en-US"/>
        </w:rPr>
      </w:pPr>
      <w:r>
        <w:rPr>
          <w:lang w:val="en-US"/>
        </w:rPr>
        <w:t>Return on Equity</w:t>
      </w:r>
    </w:p>
    <w:p w14:paraId="5D241E2D" w14:textId="3E00FBB3" w:rsidR="002D75E4" w:rsidRPr="00546FC1" w:rsidRDefault="002D75E4" w:rsidP="002D75E4">
      <w:pPr>
        <w:pStyle w:val="Listparagraf"/>
        <w:rPr>
          <w:rFonts w:eastAsiaTheme="minorEastAsia"/>
          <w:lang w:val="en-US"/>
        </w:rPr>
      </w:pPr>
      <m:oMathPara>
        <m:oMath>
          <m:r>
            <w:rPr>
              <w:rFonts w:ascii="Cambria Math" w:hAnsi="Cambria Math"/>
              <w:lang w:val="en-US"/>
            </w:rPr>
            <m:t>ROE=</m:t>
          </m:r>
          <m:f>
            <m:fPr>
              <m:ctrlPr>
                <w:rPr>
                  <w:rFonts w:ascii="Cambria Math" w:hAnsi="Cambria Math"/>
                  <w:i/>
                  <w:lang w:val="en-US"/>
                </w:rPr>
              </m:ctrlPr>
            </m:fPr>
            <m:num>
              <m:r>
                <w:rPr>
                  <w:rFonts w:ascii="Cambria Math" w:hAnsi="Cambria Math"/>
                  <w:lang w:val="en-US"/>
                </w:rPr>
                <m:t>Net Profit</m:t>
              </m:r>
            </m:num>
            <m:den>
              <m:r>
                <w:rPr>
                  <w:rFonts w:ascii="Cambria Math" w:hAnsi="Cambria Math"/>
                  <w:lang w:val="en-US"/>
                </w:rPr>
                <m:t>Shareholders Equity</m:t>
              </m:r>
            </m:den>
          </m:f>
        </m:oMath>
      </m:oMathPara>
    </w:p>
    <w:p w14:paraId="651F2FB4" w14:textId="77777777" w:rsidR="0084689C" w:rsidRDefault="0084689C" w:rsidP="00546FC1">
      <w:pPr>
        <w:pStyle w:val="Listparagraf"/>
        <w:rPr>
          <w:rFonts w:eastAsiaTheme="minorEastAsia"/>
          <w:lang w:val="en-US"/>
        </w:rPr>
      </w:pPr>
    </w:p>
    <w:p w14:paraId="54B55734" w14:textId="0A6CF66A" w:rsidR="00546FC1" w:rsidRDefault="00546FC1" w:rsidP="00546FC1">
      <w:pPr>
        <w:pStyle w:val="Listparagraf"/>
        <w:rPr>
          <w:rFonts w:eastAsiaTheme="minorEastAsia"/>
          <w:lang w:val="en-US"/>
        </w:rPr>
      </w:pPr>
      <w:r>
        <w:rPr>
          <w:rFonts w:eastAsiaTheme="minorEastAsia"/>
          <w:lang w:val="en-US"/>
        </w:rPr>
        <w:tab/>
        <w:t xml:space="preserve">For 2019: (366/2912) </w:t>
      </w:r>
      <w:r>
        <w:rPr>
          <w:rFonts w:eastAsiaTheme="minorEastAsia"/>
          <w:lang w:val="en-US"/>
        </w:rPr>
        <w:tab/>
        <w:t>=0.1</w:t>
      </w:r>
      <w:r w:rsidR="009D5A08">
        <w:rPr>
          <w:rFonts w:eastAsiaTheme="minorEastAsia"/>
          <w:lang w:val="en-US"/>
        </w:rPr>
        <w:t>26</w:t>
      </w:r>
    </w:p>
    <w:p w14:paraId="2B27510E" w14:textId="2EFAD69F" w:rsidR="00546FC1" w:rsidRDefault="00546FC1" w:rsidP="00546FC1">
      <w:pPr>
        <w:pStyle w:val="Listparagraf"/>
        <w:rPr>
          <w:rFonts w:eastAsiaTheme="minorEastAsia"/>
          <w:lang w:val="en-US"/>
        </w:rPr>
      </w:pPr>
      <w:r>
        <w:rPr>
          <w:rFonts w:eastAsiaTheme="minorEastAsia"/>
          <w:lang w:val="en-US"/>
        </w:rPr>
        <w:tab/>
        <w:t>For 2020: (431/3088)</w:t>
      </w:r>
      <w:r>
        <w:rPr>
          <w:rFonts w:eastAsiaTheme="minorEastAsia"/>
          <w:lang w:val="en-US"/>
        </w:rPr>
        <w:tab/>
        <w:t>=0.1</w:t>
      </w:r>
      <w:r w:rsidR="009D5A08">
        <w:rPr>
          <w:rFonts w:eastAsiaTheme="minorEastAsia"/>
          <w:lang w:val="en-US"/>
        </w:rPr>
        <w:t>40</w:t>
      </w:r>
    </w:p>
    <w:p w14:paraId="60FED02B" w14:textId="77777777" w:rsidR="0084689C" w:rsidRPr="00546FC1" w:rsidRDefault="0084689C" w:rsidP="00546FC1">
      <w:pPr>
        <w:pStyle w:val="Listparagraf"/>
        <w:rPr>
          <w:rFonts w:eastAsiaTheme="minorEastAsia"/>
          <w:lang w:val="en-US"/>
        </w:rPr>
      </w:pPr>
    </w:p>
    <w:p w14:paraId="61BAF928" w14:textId="771517DB" w:rsidR="002D75E4" w:rsidRDefault="002D75E4" w:rsidP="002D75E4">
      <w:pPr>
        <w:pStyle w:val="Listparagraf"/>
        <w:numPr>
          <w:ilvl w:val="0"/>
          <w:numId w:val="2"/>
        </w:numPr>
        <w:rPr>
          <w:rFonts w:eastAsiaTheme="minorEastAsia"/>
          <w:lang w:val="en-US"/>
        </w:rPr>
      </w:pPr>
      <w:r>
        <w:rPr>
          <w:rFonts w:eastAsiaTheme="minorEastAsia"/>
          <w:lang w:val="en-US"/>
        </w:rPr>
        <w:t>Earnings per share</w:t>
      </w:r>
    </w:p>
    <w:p w14:paraId="15A251C1" w14:textId="77777777" w:rsidR="002D75E4" w:rsidRPr="002D75E4" w:rsidRDefault="002D75E4" w:rsidP="002D75E4">
      <w:pPr>
        <w:pStyle w:val="Listparagraf"/>
        <w:rPr>
          <w:rFonts w:eastAsiaTheme="minorEastAsia"/>
          <w:lang w:val="en-US"/>
        </w:rPr>
      </w:pPr>
    </w:p>
    <w:p w14:paraId="7F4122DE" w14:textId="2C56BFEA" w:rsidR="002D75E4" w:rsidRPr="00546FC1" w:rsidRDefault="002D75E4" w:rsidP="002D75E4">
      <w:pPr>
        <w:pStyle w:val="Listparagraf"/>
        <w:rPr>
          <w:rFonts w:eastAsiaTheme="minorEastAsia"/>
          <w:lang w:val="en-US"/>
        </w:rPr>
      </w:pPr>
      <m:oMathPara>
        <m:oMath>
          <m:r>
            <w:rPr>
              <w:rFonts w:ascii="Cambria Math" w:hAnsi="Cambria Math"/>
              <w:lang w:val="en-US"/>
            </w:rPr>
            <m:t>EPS=</m:t>
          </m:r>
          <m:f>
            <m:fPr>
              <m:ctrlPr>
                <w:rPr>
                  <w:rFonts w:ascii="Cambria Math" w:hAnsi="Cambria Math"/>
                  <w:i/>
                  <w:lang w:val="en-US"/>
                </w:rPr>
              </m:ctrlPr>
            </m:fPr>
            <m:num>
              <m:r>
                <w:rPr>
                  <w:rFonts w:ascii="Cambria Math" w:hAnsi="Cambria Math"/>
                  <w:lang w:val="en-US"/>
                </w:rPr>
                <m:t>(Net income-Preferred Dividend)</m:t>
              </m:r>
            </m:num>
            <m:den>
              <m:r>
                <w:rPr>
                  <w:rFonts w:ascii="Cambria Math" w:hAnsi="Cambria Math"/>
                  <w:lang w:val="en-US"/>
                </w:rPr>
                <m:t>Average Outstanding Shares</m:t>
              </m:r>
            </m:den>
          </m:f>
        </m:oMath>
      </m:oMathPara>
    </w:p>
    <w:p w14:paraId="5A5B39FF" w14:textId="77777777" w:rsidR="0084689C" w:rsidRDefault="0084689C" w:rsidP="002D75E4">
      <w:pPr>
        <w:pStyle w:val="Listparagraf"/>
        <w:rPr>
          <w:rFonts w:eastAsiaTheme="minorEastAsia"/>
          <w:lang w:val="en-US"/>
        </w:rPr>
      </w:pPr>
    </w:p>
    <w:p w14:paraId="246BE0F5" w14:textId="0B446010" w:rsidR="00546FC1" w:rsidRDefault="00546FC1" w:rsidP="002D75E4">
      <w:pPr>
        <w:pStyle w:val="Listparagraf"/>
        <w:rPr>
          <w:rFonts w:eastAsiaTheme="minorEastAsia"/>
          <w:lang w:val="en-US"/>
        </w:rPr>
      </w:pPr>
      <w:r>
        <w:rPr>
          <w:rFonts w:eastAsiaTheme="minorEastAsia"/>
          <w:lang w:val="en-US"/>
        </w:rPr>
        <w:tab/>
        <w:t xml:space="preserve">For 2019: (366-0)/600 </w:t>
      </w:r>
      <w:r>
        <w:rPr>
          <w:rFonts w:eastAsiaTheme="minorEastAsia"/>
          <w:lang w:val="en-US"/>
        </w:rPr>
        <w:tab/>
        <w:t>=</w:t>
      </w:r>
      <w:r w:rsidR="0084689C">
        <w:rPr>
          <w:rFonts w:eastAsiaTheme="minorEastAsia"/>
          <w:lang w:val="en-US"/>
        </w:rPr>
        <w:t>0.</w:t>
      </w:r>
      <w:r w:rsidR="00241A34">
        <w:rPr>
          <w:rFonts w:eastAsiaTheme="minorEastAsia"/>
          <w:lang w:val="en-US"/>
        </w:rPr>
        <w:t>610</w:t>
      </w:r>
    </w:p>
    <w:p w14:paraId="79D1D3E4" w14:textId="463A1411" w:rsidR="0084689C" w:rsidRDefault="0084689C" w:rsidP="002D75E4">
      <w:pPr>
        <w:pStyle w:val="Listparagraf"/>
        <w:rPr>
          <w:rFonts w:eastAsiaTheme="minorEastAsia"/>
          <w:lang w:val="en-US"/>
        </w:rPr>
      </w:pPr>
      <w:r>
        <w:rPr>
          <w:rFonts w:eastAsiaTheme="minorEastAsia"/>
          <w:lang w:val="en-US"/>
        </w:rPr>
        <w:tab/>
        <w:t>For 2020: (431-0)/600</w:t>
      </w:r>
      <w:r>
        <w:rPr>
          <w:rFonts w:eastAsiaTheme="minorEastAsia"/>
          <w:lang w:val="en-US"/>
        </w:rPr>
        <w:tab/>
        <w:t>=0.</w:t>
      </w:r>
      <w:r w:rsidR="00241A34">
        <w:rPr>
          <w:rFonts w:eastAsiaTheme="minorEastAsia"/>
          <w:lang w:val="en-US"/>
        </w:rPr>
        <w:t>718</w:t>
      </w:r>
    </w:p>
    <w:p w14:paraId="4898D05F" w14:textId="77777777" w:rsidR="0084689C" w:rsidRPr="002D75E4" w:rsidRDefault="0084689C" w:rsidP="002D75E4">
      <w:pPr>
        <w:pStyle w:val="Listparagraf"/>
        <w:rPr>
          <w:rFonts w:eastAsiaTheme="minorEastAsia"/>
          <w:lang w:val="en-US"/>
        </w:rPr>
      </w:pPr>
    </w:p>
    <w:p w14:paraId="473539A5" w14:textId="4DFB24FC" w:rsidR="002D75E4" w:rsidRDefault="002D75E4" w:rsidP="002D75E4">
      <w:pPr>
        <w:pStyle w:val="Listparagraf"/>
        <w:numPr>
          <w:ilvl w:val="0"/>
          <w:numId w:val="2"/>
        </w:numPr>
        <w:rPr>
          <w:rFonts w:eastAsiaTheme="minorEastAsia"/>
          <w:lang w:val="en-US"/>
        </w:rPr>
      </w:pPr>
      <w:r>
        <w:rPr>
          <w:rFonts w:eastAsiaTheme="minorEastAsia"/>
          <w:lang w:val="en-US"/>
        </w:rPr>
        <w:t xml:space="preserve">Net profit </w:t>
      </w:r>
      <w:r w:rsidR="00473B9B">
        <w:rPr>
          <w:rFonts w:eastAsiaTheme="minorEastAsia"/>
          <w:lang w:val="en-US"/>
        </w:rPr>
        <w:t>m</w:t>
      </w:r>
      <w:r>
        <w:rPr>
          <w:rFonts w:eastAsiaTheme="minorEastAsia"/>
          <w:lang w:val="en-US"/>
        </w:rPr>
        <w:t>argin</w:t>
      </w:r>
    </w:p>
    <w:p w14:paraId="3040E17D" w14:textId="7CEEDB27" w:rsidR="002D75E4" w:rsidRPr="0084689C" w:rsidRDefault="002D75E4" w:rsidP="002D75E4">
      <w:pPr>
        <w:pStyle w:val="Listparagraf"/>
        <w:rPr>
          <w:rFonts w:eastAsiaTheme="minorEastAsia"/>
          <w:lang w:val="en-US"/>
        </w:rPr>
      </w:pPr>
      <w:r>
        <w:rPr>
          <w:rFonts w:eastAsiaTheme="minorEastAsia"/>
          <w:lang w:val="en-US"/>
        </w:rPr>
        <w:t xml:space="preserve"> </w:t>
      </w:r>
      <m:oMath>
        <m:r>
          <m:rPr>
            <m:sty m:val="p"/>
          </m:rPr>
          <w:rPr>
            <w:rFonts w:ascii="Cambria Math" w:hAnsi="Cambria Math"/>
            <w:lang w:val="en-US"/>
          </w:rPr>
          <w:br/>
        </m:r>
      </m:oMath>
      <m:oMathPara>
        <m:oMath>
          <m:r>
            <w:rPr>
              <w:rFonts w:ascii="Cambria Math" w:hAnsi="Cambria Math"/>
              <w:lang w:val="en-US"/>
            </w:rPr>
            <m:t>Net Profit Margin=</m:t>
          </m:r>
          <m:f>
            <m:fPr>
              <m:ctrlPr>
                <w:rPr>
                  <w:rFonts w:ascii="Cambria Math" w:hAnsi="Cambria Math"/>
                  <w:i/>
                  <w:lang w:val="en-US"/>
                </w:rPr>
              </m:ctrlPr>
            </m:fPr>
            <m:num>
              <m:r>
                <w:rPr>
                  <w:rFonts w:ascii="Cambria Math" w:hAnsi="Cambria Math"/>
                  <w:lang w:val="en-US"/>
                </w:rPr>
                <m:t>Net Income</m:t>
              </m:r>
            </m:num>
            <m:den>
              <m:r>
                <w:rPr>
                  <w:rFonts w:ascii="Cambria Math" w:hAnsi="Cambria Math"/>
                  <w:lang w:val="en-US"/>
                </w:rPr>
                <m:t>Net Revenue</m:t>
              </m:r>
            </m:den>
          </m:f>
          <m:r>
            <w:rPr>
              <w:rFonts w:ascii="Cambria Math" w:hAnsi="Cambria Math"/>
              <w:lang w:val="en-US"/>
            </w:rPr>
            <m:t>×100</m:t>
          </m:r>
        </m:oMath>
      </m:oMathPara>
    </w:p>
    <w:p w14:paraId="57BAA6B1" w14:textId="77777777" w:rsidR="0084689C" w:rsidRDefault="0084689C" w:rsidP="0084689C">
      <w:pPr>
        <w:pStyle w:val="Listparagraf"/>
        <w:rPr>
          <w:rFonts w:eastAsiaTheme="minorEastAsia"/>
          <w:lang w:val="en-US"/>
        </w:rPr>
      </w:pPr>
    </w:p>
    <w:p w14:paraId="1FA5335B" w14:textId="5051FF03" w:rsidR="0084689C" w:rsidRDefault="0084689C" w:rsidP="0084689C">
      <w:pPr>
        <w:pStyle w:val="Listparagraf"/>
        <w:rPr>
          <w:rFonts w:eastAsiaTheme="minorEastAsia"/>
          <w:lang w:val="en-US"/>
        </w:rPr>
      </w:pPr>
      <w:r>
        <w:rPr>
          <w:rFonts w:eastAsiaTheme="minorEastAsia"/>
          <w:lang w:val="en-US"/>
        </w:rPr>
        <w:tab/>
        <w:t>For 2019: (366/</w:t>
      </w:r>
      <w:r>
        <w:rPr>
          <w:rFonts w:eastAsiaTheme="minorEastAsia"/>
          <w:lang w:val="en-US"/>
        </w:rPr>
        <w:tab/>
        <w:t>6441) *100</w:t>
      </w:r>
      <w:r>
        <w:rPr>
          <w:rFonts w:eastAsiaTheme="minorEastAsia"/>
          <w:lang w:val="en-US"/>
        </w:rPr>
        <w:tab/>
        <w:t>=</w:t>
      </w:r>
      <w:r w:rsidR="00241A34">
        <w:rPr>
          <w:rFonts w:eastAsiaTheme="minorEastAsia"/>
          <w:lang w:val="en-US"/>
        </w:rPr>
        <w:t>5.68</w:t>
      </w:r>
      <w:r>
        <w:rPr>
          <w:rFonts w:eastAsiaTheme="minorEastAsia"/>
          <w:lang w:val="en-US"/>
        </w:rPr>
        <w:t>%</w:t>
      </w:r>
    </w:p>
    <w:p w14:paraId="1FAFDD63" w14:textId="51C0C290" w:rsidR="0084689C" w:rsidRPr="002D75E4" w:rsidRDefault="0084689C" w:rsidP="0084689C">
      <w:pPr>
        <w:pStyle w:val="Listparagraf"/>
        <w:rPr>
          <w:rFonts w:eastAsiaTheme="minorEastAsia"/>
          <w:lang w:val="en-US"/>
        </w:rPr>
      </w:pPr>
      <w:r>
        <w:rPr>
          <w:rFonts w:eastAsiaTheme="minorEastAsia"/>
          <w:lang w:val="en-US"/>
        </w:rPr>
        <w:tab/>
        <w:t>For 2020: (431/6738) *100</w:t>
      </w:r>
      <w:r>
        <w:rPr>
          <w:rFonts w:eastAsiaTheme="minorEastAsia"/>
          <w:lang w:val="en-US"/>
        </w:rPr>
        <w:tab/>
        <w:t>=</w:t>
      </w:r>
      <w:r w:rsidR="00241A34">
        <w:rPr>
          <w:rFonts w:eastAsiaTheme="minorEastAsia"/>
          <w:lang w:val="en-US"/>
        </w:rPr>
        <w:t>6.40</w:t>
      </w:r>
      <w:r>
        <w:rPr>
          <w:rFonts w:eastAsiaTheme="minorEastAsia"/>
          <w:lang w:val="en-US"/>
        </w:rPr>
        <w:t>%</w:t>
      </w:r>
    </w:p>
    <w:p w14:paraId="725A584F" w14:textId="77777777" w:rsidR="0084689C" w:rsidRPr="002D75E4" w:rsidRDefault="0084689C" w:rsidP="002D75E4">
      <w:pPr>
        <w:pStyle w:val="Listparagraf"/>
        <w:rPr>
          <w:rFonts w:eastAsiaTheme="minorEastAsia"/>
          <w:lang w:val="en-US"/>
        </w:rPr>
      </w:pPr>
    </w:p>
    <w:p w14:paraId="2CB097DE" w14:textId="2FB885A1" w:rsidR="002D75E4" w:rsidRDefault="002D75E4" w:rsidP="002D75E4">
      <w:pPr>
        <w:pStyle w:val="Listparagraf"/>
        <w:numPr>
          <w:ilvl w:val="0"/>
          <w:numId w:val="2"/>
        </w:numPr>
        <w:rPr>
          <w:rFonts w:eastAsiaTheme="minorEastAsia"/>
          <w:lang w:val="en-US"/>
        </w:rPr>
      </w:pPr>
      <w:r>
        <w:rPr>
          <w:rFonts w:eastAsiaTheme="minorEastAsia"/>
          <w:lang w:val="en-US"/>
        </w:rPr>
        <w:t>Asset Turnover</w:t>
      </w:r>
    </w:p>
    <w:p w14:paraId="3A41C874" w14:textId="736D94F0" w:rsidR="002D75E4" w:rsidRPr="002D75E4" w:rsidRDefault="002D75E4" w:rsidP="002D75E4">
      <w:pPr>
        <w:pStyle w:val="Listparagraf"/>
        <w:rPr>
          <w:rFonts w:eastAsiaTheme="minorEastAsia"/>
          <w:lang w:val="en-US"/>
        </w:rPr>
      </w:pPr>
      <w:r>
        <w:rPr>
          <w:rFonts w:eastAsiaTheme="minorEastAsia"/>
          <w:lang w:val="en-US"/>
        </w:rPr>
        <w:t xml:space="preserve"> </w:t>
      </w:r>
      <m:oMath>
        <m:r>
          <m:rPr>
            <m:sty m:val="p"/>
          </m:rPr>
          <w:rPr>
            <w:rFonts w:ascii="Cambria Math" w:hAnsi="Cambria Math"/>
            <w:lang w:val="en-US"/>
          </w:rPr>
          <w:br/>
        </m:r>
      </m:oMath>
      <m:oMathPara>
        <m:oMath>
          <m:r>
            <w:rPr>
              <w:rFonts w:ascii="Cambria Math" w:hAnsi="Cambria Math"/>
              <w:lang w:val="en-US"/>
            </w:rPr>
            <m:t>Asset Turnover=</m:t>
          </m:r>
          <m:f>
            <m:fPr>
              <m:ctrlPr>
                <w:rPr>
                  <w:rFonts w:ascii="Cambria Math" w:hAnsi="Cambria Math"/>
                  <w:i/>
                  <w:lang w:val="en-US"/>
                </w:rPr>
              </m:ctrlPr>
            </m:fPr>
            <m:num>
              <m:r>
                <w:rPr>
                  <w:rFonts w:ascii="Cambria Math" w:hAnsi="Cambria Math"/>
                  <w:lang w:val="en-US"/>
                </w:rPr>
                <m:t>Net Sales</m:t>
              </m:r>
            </m:num>
            <m:den>
              <m:r>
                <w:rPr>
                  <w:rFonts w:ascii="Cambria Math" w:hAnsi="Cambria Math"/>
                  <w:lang w:val="en-US"/>
                </w:rPr>
                <m:t>Average Total Assets</m:t>
              </m:r>
            </m:den>
          </m:f>
        </m:oMath>
      </m:oMathPara>
    </w:p>
    <w:p w14:paraId="54EB4987" w14:textId="297EAA2C" w:rsidR="002D75E4" w:rsidRDefault="002D75E4" w:rsidP="002D75E4">
      <w:pPr>
        <w:pStyle w:val="Listparagraf"/>
        <w:rPr>
          <w:rFonts w:eastAsiaTheme="minorEastAsia"/>
          <w:lang w:val="en-US"/>
        </w:rPr>
      </w:pPr>
    </w:p>
    <w:p w14:paraId="2FF33BFF" w14:textId="4FFEF9F7" w:rsidR="0084689C" w:rsidRDefault="0084689C" w:rsidP="0084689C">
      <w:pPr>
        <w:pStyle w:val="Listparagraf"/>
        <w:rPr>
          <w:rFonts w:eastAsiaTheme="minorEastAsia"/>
          <w:lang w:val="en-US"/>
        </w:rPr>
      </w:pPr>
      <w:r>
        <w:rPr>
          <w:rFonts w:eastAsiaTheme="minorEastAsia"/>
          <w:lang w:val="en-US"/>
        </w:rPr>
        <w:tab/>
        <w:t xml:space="preserve">For 2019: (6441/10087) </w:t>
      </w:r>
      <w:r>
        <w:rPr>
          <w:rFonts w:eastAsiaTheme="minorEastAsia"/>
          <w:lang w:val="en-US"/>
        </w:rPr>
        <w:tab/>
        <w:t>=0.6</w:t>
      </w:r>
      <w:r w:rsidR="00241A34">
        <w:rPr>
          <w:rFonts w:eastAsiaTheme="minorEastAsia"/>
          <w:lang w:val="en-US"/>
        </w:rPr>
        <w:t>32</w:t>
      </w:r>
    </w:p>
    <w:p w14:paraId="2151628E" w14:textId="5BB480C8" w:rsidR="0084689C" w:rsidRPr="002D75E4" w:rsidRDefault="0084689C" w:rsidP="0084689C">
      <w:pPr>
        <w:pStyle w:val="Listparagraf"/>
        <w:rPr>
          <w:rFonts w:eastAsiaTheme="minorEastAsia"/>
          <w:lang w:val="en-US"/>
        </w:rPr>
      </w:pPr>
      <w:r>
        <w:rPr>
          <w:rFonts w:eastAsiaTheme="minorEastAsia"/>
          <w:lang w:val="en-US"/>
        </w:rPr>
        <w:tab/>
        <w:t>For 2020: (6738/9736)</w:t>
      </w:r>
      <w:r>
        <w:rPr>
          <w:rFonts w:eastAsiaTheme="minorEastAsia"/>
          <w:lang w:val="en-US"/>
        </w:rPr>
        <w:tab/>
      </w:r>
      <w:r>
        <w:rPr>
          <w:rFonts w:eastAsiaTheme="minorEastAsia"/>
          <w:lang w:val="en-US"/>
        </w:rPr>
        <w:tab/>
        <w:t>=0.6</w:t>
      </w:r>
      <w:r w:rsidR="00241A34">
        <w:rPr>
          <w:rFonts w:eastAsiaTheme="minorEastAsia"/>
          <w:lang w:val="en-US"/>
        </w:rPr>
        <w:t>98</w:t>
      </w:r>
    </w:p>
    <w:p w14:paraId="7B5335C5" w14:textId="13FEC5B4" w:rsidR="0084689C" w:rsidRPr="002D75E4" w:rsidRDefault="0084689C" w:rsidP="002D75E4">
      <w:pPr>
        <w:pStyle w:val="Listparagraf"/>
        <w:rPr>
          <w:rFonts w:eastAsiaTheme="minorEastAsia"/>
          <w:lang w:val="en-US"/>
        </w:rPr>
      </w:pPr>
    </w:p>
    <w:p w14:paraId="10773217" w14:textId="5711F546" w:rsidR="002D75E4" w:rsidRDefault="00754D78" w:rsidP="00754D78">
      <w:pPr>
        <w:pStyle w:val="Listparagraf"/>
        <w:numPr>
          <w:ilvl w:val="0"/>
          <w:numId w:val="2"/>
        </w:numPr>
        <w:rPr>
          <w:rFonts w:eastAsiaTheme="minorEastAsia"/>
          <w:lang w:val="en-US"/>
        </w:rPr>
      </w:pPr>
      <w:r>
        <w:rPr>
          <w:rFonts w:eastAsiaTheme="minorEastAsia"/>
          <w:lang w:val="en-US"/>
        </w:rPr>
        <w:t>Stock Holding Days</w:t>
      </w:r>
    </w:p>
    <w:p w14:paraId="0B0DA824" w14:textId="1AE77950" w:rsidR="00754D78" w:rsidRPr="002D75E4" w:rsidRDefault="00754D78" w:rsidP="00754D78">
      <w:pPr>
        <w:pStyle w:val="Listparagraf"/>
        <w:rPr>
          <w:rFonts w:eastAsiaTheme="minorEastAsia"/>
          <w:lang w:val="en-US"/>
        </w:rPr>
      </w:pPr>
      <w:r>
        <w:rPr>
          <w:rFonts w:eastAsiaTheme="minorEastAsia"/>
          <w:lang w:val="en-US"/>
        </w:rPr>
        <w:t xml:space="preserve"> </w:t>
      </w:r>
      <m:oMath>
        <m:r>
          <m:rPr>
            <m:sty m:val="p"/>
          </m:rPr>
          <w:rPr>
            <w:rFonts w:ascii="Cambria Math" w:hAnsi="Cambria Math"/>
            <w:lang w:val="en-US"/>
          </w:rPr>
          <w:br/>
        </m:r>
      </m:oMath>
      <m:oMathPara>
        <m:oMath>
          <m:r>
            <w:rPr>
              <w:rFonts w:ascii="Cambria Math" w:hAnsi="Cambria Math"/>
              <w:lang w:val="en-US"/>
            </w:rPr>
            <m:t>Stock Holding Days=</m:t>
          </m:r>
          <m:f>
            <m:fPr>
              <m:ctrlPr>
                <w:rPr>
                  <w:rFonts w:ascii="Cambria Math" w:hAnsi="Cambria Math"/>
                  <w:i/>
                  <w:lang w:val="en-US"/>
                </w:rPr>
              </m:ctrlPr>
            </m:fPr>
            <m:num>
              <m:r>
                <w:rPr>
                  <w:rFonts w:ascii="Cambria Math" w:hAnsi="Cambria Math"/>
                  <w:lang w:val="en-US"/>
                </w:rPr>
                <m:t>Average Inventory</m:t>
              </m:r>
            </m:num>
            <m:den>
              <m:f>
                <m:fPr>
                  <m:ctrlPr>
                    <w:rPr>
                      <w:rFonts w:ascii="Cambria Math" w:hAnsi="Cambria Math"/>
                      <w:i/>
                      <w:lang w:val="en-US"/>
                    </w:rPr>
                  </m:ctrlPr>
                </m:fPr>
                <m:num>
                  <m:r>
                    <w:rPr>
                      <w:rFonts w:ascii="Cambria Math" w:hAnsi="Cambria Math"/>
                      <w:lang w:val="en-US"/>
                    </w:rPr>
                    <m:t>Cost of sales</m:t>
                  </m:r>
                </m:num>
                <m:den>
                  <m:r>
                    <w:rPr>
                      <w:rFonts w:ascii="Cambria Math" w:hAnsi="Cambria Math"/>
                      <w:lang w:val="en-US"/>
                    </w:rPr>
                    <m:t>365</m:t>
                  </m:r>
                </m:den>
              </m:f>
            </m:den>
          </m:f>
        </m:oMath>
      </m:oMathPara>
    </w:p>
    <w:p w14:paraId="47D58132" w14:textId="0F1E2C5F" w:rsidR="0084689C" w:rsidRDefault="0084689C" w:rsidP="0084689C">
      <w:pPr>
        <w:pStyle w:val="Listparagraf"/>
        <w:rPr>
          <w:rFonts w:eastAsiaTheme="minorEastAsia"/>
          <w:lang w:val="en-US"/>
        </w:rPr>
      </w:pPr>
      <w:r>
        <w:rPr>
          <w:rFonts w:eastAsiaTheme="minorEastAsia"/>
          <w:lang w:val="en-US"/>
        </w:rPr>
        <w:tab/>
        <w:t xml:space="preserve">For 2019: ((659/(3096/365)) </w:t>
      </w:r>
      <w:r>
        <w:rPr>
          <w:rFonts w:eastAsiaTheme="minorEastAsia"/>
          <w:lang w:val="en-US"/>
        </w:rPr>
        <w:tab/>
        <w:t>=77.69 days</w:t>
      </w:r>
    </w:p>
    <w:p w14:paraId="64CA336D" w14:textId="6285870D" w:rsidR="0084689C" w:rsidRPr="002D75E4" w:rsidRDefault="0084689C" w:rsidP="0084689C">
      <w:pPr>
        <w:pStyle w:val="Listparagraf"/>
        <w:rPr>
          <w:rFonts w:eastAsiaTheme="minorEastAsia"/>
          <w:lang w:val="en-US"/>
        </w:rPr>
      </w:pPr>
      <w:r>
        <w:rPr>
          <w:rFonts w:eastAsiaTheme="minorEastAsia"/>
          <w:lang w:val="en-US"/>
        </w:rPr>
        <w:tab/>
        <w:t>For 2020: ((708/(3235/365)</w:t>
      </w:r>
      <w:r w:rsidR="00614209">
        <w:rPr>
          <w:rFonts w:eastAsiaTheme="minorEastAsia"/>
          <w:lang w:val="en-US"/>
        </w:rPr>
        <w:t>0</w:t>
      </w:r>
      <w:r>
        <w:rPr>
          <w:rFonts w:eastAsiaTheme="minorEastAsia"/>
          <w:lang w:val="en-US"/>
        </w:rPr>
        <w:t xml:space="preserve"> </w:t>
      </w:r>
      <w:r>
        <w:rPr>
          <w:rFonts w:eastAsiaTheme="minorEastAsia"/>
          <w:lang w:val="en-US"/>
        </w:rPr>
        <w:tab/>
        <w:t>=79.88 days</w:t>
      </w:r>
    </w:p>
    <w:p w14:paraId="66FB587E" w14:textId="25F8219B" w:rsidR="00754D78" w:rsidRPr="0084689C" w:rsidRDefault="00754D78" w:rsidP="00754D78">
      <w:pPr>
        <w:pStyle w:val="Listparagraf"/>
        <w:rPr>
          <w:rFonts w:eastAsiaTheme="minorEastAsia"/>
          <w:b/>
          <w:bCs/>
          <w:lang w:val="en-US"/>
        </w:rPr>
      </w:pPr>
    </w:p>
    <w:p w14:paraId="2AB4F93D" w14:textId="13A3F7A4" w:rsidR="002D75E4" w:rsidRDefault="00754D78" w:rsidP="00754D78">
      <w:pPr>
        <w:pStyle w:val="Listparagraf"/>
        <w:numPr>
          <w:ilvl w:val="0"/>
          <w:numId w:val="2"/>
        </w:numPr>
        <w:rPr>
          <w:lang w:val="en-US"/>
        </w:rPr>
      </w:pPr>
      <w:r>
        <w:rPr>
          <w:lang w:val="en-US"/>
        </w:rPr>
        <w:t>Debtors Collection period</w:t>
      </w:r>
    </w:p>
    <w:p w14:paraId="68D66A98" w14:textId="1C4F3753" w:rsidR="00754D78" w:rsidRPr="0084689C" w:rsidRDefault="00754D78" w:rsidP="00754D78">
      <w:pPr>
        <w:pStyle w:val="Listparagraf"/>
        <w:rPr>
          <w:rFonts w:eastAsiaTheme="minorEastAsia"/>
          <w:lang w:val="en-US"/>
        </w:rPr>
      </w:pPr>
      <w:r>
        <w:rPr>
          <w:lang w:val="en-US"/>
        </w:rPr>
        <w:t xml:space="preserve"> </w:t>
      </w:r>
      <m:oMath>
        <m:r>
          <m:rPr>
            <m:sty m:val="p"/>
          </m:rPr>
          <w:rPr>
            <w:rFonts w:ascii="Cambria Math" w:hAnsi="Cambria Math"/>
            <w:lang w:val="en-US"/>
          </w:rPr>
          <w:br/>
        </m:r>
      </m:oMath>
      <m:oMathPara>
        <m:oMath>
          <m:r>
            <w:rPr>
              <w:rFonts w:ascii="Cambria Math" w:hAnsi="Cambria Math"/>
              <w:lang w:val="en-US"/>
            </w:rPr>
            <m:t>Debtors Collection pereiod=</m:t>
          </m:r>
          <m:f>
            <m:fPr>
              <m:ctrlPr>
                <w:rPr>
                  <w:rFonts w:ascii="Cambria Math" w:hAnsi="Cambria Math"/>
                  <w:i/>
                  <w:lang w:val="en-US"/>
                </w:rPr>
              </m:ctrlPr>
            </m:fPr>
            <m:num>
              <m:r>
                <w:rPr>
                  <w:rFonts w:ascii="Cambria Math" w:hAnsi="Cambria Math"/>
                  <w:lang w:val="en-US"/>
                </w:rPr>
                <m:t>Average Debtors</m:t>
              </m:r>
            </m:num>
            <m:den>
              <m:f>
                <m:fPr>
                  <m:ctrlPr>
                    <w:rPr>
                      <w:rFonts w:ascii="Cambria Math" w:hAnsi="Cambria Math"/>
                      <w:i/>
                      <w:lang w:val="en-US"/>
                    </w:rPr>
                  </m:ctrlPr>
                </m:fPr>
                <m:num>
                  <m:r>
                    <w:rPr>
                      <w:rFonts w:ascii="Cambria Math" w:hAnsi="Cambria Math"/>
                      <w:lang w:val="en-US"/>
                    </w:rPr>
                    <m:t>Revenue</m:t>
                  </m:r>
                </m:num>
                <m:den>
                  <m:r>
                    <w:rPr>
                      <w:rFonts w:ascii="Cambria Math" w:hAnsi="Cambria Math"/>
                      <w:lang w:val="en-US"/>
                    </w:rPr>
                    <m:t>365</m:t>
                  </m:r>
                </m:den>
              </m:f>
            </m:den>
          </m:f>
        </m:oMath>
      </m:oMathPara>
    </w:p>
    <w:p w14:paraId="1078247F" w14:textId="77777777" w:rsidR="00614209" w:rsidRDefault="00614209" w:rsidP="00614209">
      <w:pPr>
        <w:pStyle w:val="Listparagraf"/>
        <w:rPr>
          <w:rFonts w:eastAsiaTheme="minorEastAsia"/>
          <w:lang w:val="en-US"/>
        </w:rPr>
      </w:pPr>
    </w:p>
    <w:p w14:paraId="20838AAF" w14:textId="02091365" w:rsidR="00614209" w:rsidRDefault="00614209" w:rsidP="00614209">
      <w:pPr>
        <w:pStyle w:val="Listparagraf"/>
        <w:rPr>
          <w:rFonts w:eastAsiaTheme="minorEastAsia"/>
          <w:lang w:val="en-US"/>
        </w:rPr>
      </w:pPr>
      <w:r>
        <w:rPr>
          <w:rFonts w:eastAsiaTheme="minorEastAsia"/>
          <w:lang w:val="en-US"/>
        </w:rPr>
        <w:tab/>
        <w:t xml:space="preserve">For 2019: ((1287/(6441/365)) </w:t>
      </w:r>
      <w:r>
        <w:rPr>
          <w:rFonts w:eastAsiaTheme="minorEastAsia"/>
          <w:lang w:val="en-US"/>
        </w:rPr>
        <w:tab/>
        <w:t>=72.93  days</w:t>
      </w:r>
    </w:p>
    <w:p w14:paraId="716C1D35" w14:textId="4287C3C9" w:rsidR="00614209" w:rsidRPr="002D75E4" w:rsidRDefault="00614209" w:rsidP="00614209">
      <w:pPr>
        <w:pStyle w:val="Listparagraf"/>
        <w:rPr>
          <w:rFonts w:eastAsiaTheme="minorEastAsia"/>
          <w:lang w:val="en-US"/>
        </w:rPr>
      </w:pPr>
      <w:r>
        <w:rPr>
          <w:rFonts w:eastAsiaTheme="minorEastAsia"/>
          <w:lang w:val="en-US"/>
        </w:rPr>
        <w:tab/>
        <w:t>For 2020: ((1249/(6738/365))</w:t>
      </w:r>
      <w:r>
        <w:rPr>
          <w:rFonts w:eastAsiaTheme="minorEastAsia"/>
          <w:lang w:val="en-US"/>
        </w:rPr>
        <w:tab/>
        <w:t>=67.66 days</w:t>
      </w:r>
    </w:p>
    <w:p w14:paraId="260A3269" w14:textId="77777777" w:rsidR="0084689C" w:rsidRPr="00754D78" w:rsidRDefault="0084689C" w:rsidP="00754D78">
      <w:pPr>
        <w:pStyle w:val="Listparagraf"/>
        <w:rPr>
          <w:rFonts w:eastAsiaTheme="minorEastAsia"/>
          <w:lang w:val="en-US"/>
        </w:rPr>
      </w:pPr>
    </w:p>
    <w:p w14:paraId="6CCED46D" w14:textId="54B195C7" w:rsidR="00754D78" w:rsidRDefault="00754D78" w:rsidP="00754D78">
      <w:pPr>
        <w:pStyle w:val="Listparagraf"/>
        <w:numPr>
          <w:ilvl w:val="0"/>
          <w:numId w:val="2"/>
        </w:numPr>
        <w:rPr>
          <w:rFonts w:eastAsiaTheme="minorEastAsia"/>
          <w:lang w:val="en-US"/>
        </w:rPr>
      </w:pPr>
      <w:r>
        <w:rPr>
          <w:rFonts w:eastAsiaTheme="minorEastAsia"/>
          <w:lang w:val="en-US"/>
        </w:rPr>
        <w:lastRenderedPageBreak/>
        <w:t>Current Ratio</w:t>
      </w:r>
    </w:p>
    <w:p w14:paraId="152EFD8E" w14:textId="37391AE2" w:rsidR="00754D78" w:rsidRPr="002D75E4" w:rsidRDefault="00754D78" w:rsidP="00754D78">
      <w:pPr>
        <w:pStyle w:val="Listparagraf"/>
        <w:rPr>
          <w:rFonts w:eastAsiaTheme="minorEastAsia"/>
          <w:lang w:val="en-US"/>
        </w:rPr>
      </w:pPr>
      <w:r>
        <w:rPr>
          <w:rFonts w:eastAsiaTheme="minorEastAsia"/>
          <w:lang w:val="en-US"/>
        </w:rPr>
        <w:t xml:space="preserve"> </w:t>
      </w:r>
      <m:oMath>
        <m:r>
          <m:rPr>
            <m:sty m:val="p"/>
          </m:rPr>
          <w:rPr>
            <w:rFonts w:ascii="Cambria Math" w:hAnsi="Cambria Math"/>
            <w:lang w:val="en-US"/>
          </w:rPr>
          <w:br/>
        </m:r>
      </m:oMath>
      <m:oMathPara>
        <m:oMath>
          <m:r>
            <w:rPr>
              <w:rFonts w:ascii="Cambria Math" w:hAnsi="Cambria Math"/>
              <w:lang w:val="en-US"/>
            </w:rPr>
            <m:t>Current Ration=</m:t>
          </m:r>
          <m:f>
            <m:fPr>
              <m:ctrlPr>
                <w:rPr>
                  <w:rFonts w:ascii="Cambria Math" w:hAnsi="Cambria Math"/>
                  <w:i/>
                  <w:lang w:val="en-US"/>
                </w:rPr>
              </m:ctrlPr>
            </m:fPr>
            <m:num>
              <m:r>
                <w:rPr>
                  <w:rFonts w:ascii="Cambria Math" w:hAnsi="Cambria Math"/>
                  <w:lang w:val="en-US"/>
                </w:rPr>
                <m:t>Current Assets</m:t>
              </m:r>
            </m:num>
            <m:den>
              <m:r>
                <w:rPr>
                  <w:rFonts w:ascii="Cambria Math" w:hAnsi="Cambria Math"/>
                  <w:lang w:val="en-US"/>
                </w:rPr>
                <m:t>Current Liabilities</m:t>
              </m:r>
            </m:den>
          </m:f>
        </m:oMath>
      </m:oMathPara>
    </w:p>
    <w:p w14:paraId="3BCBCC75" w14:textId="6D6ECA63" w:rsidR="00754D78" w:rsidRDefault="00754D78" w:rsidP="00754D78">
      <w:pPr>
        <w:pStyle w:val="Listparagraf"/>
        <w:rPr>
          <w:rFonts w:eastAsiaTheme="minorEastAsia"/>
          <w:lang w:val="en-US"/>
        </w:rPr>
      </w:pPr>
    </w:p>
    <w:p w14:paraId="005AFAAB" w14:textId="015414ED" w:rsidR="00614209" w:rsidRDefault="00614209" w:rsidP="00614209">
      <w:pPr>
        <w:pStyle w:val="Listparagraf"/>
        <w:rPr>
          <w:rFonts w:eastAsiaTheme="minorEastAsia"/>
          <w:lang w:val="en-US"/>
        </w:rPr>
      </w:pPr>
      <w:r>
        <w:rPr>
          <w:rFonts w:eastAsiaTheme="minorEastAsia"/>
          <w:lang w:val="en-US"/>
        </w:rPr>
        <w:tab/>
        <w:t>For 2019: (2355/</w:t>
      </w:r>
      <w:r w:rsidR="00BD215B">
        <w:rPr>
          <w:rFonts w:eastAsiaTheme="minorEastAsia"/>
          <w:lang w:val="en-US"/>
        </w:rPr>
        <w:t xml:space="preserve"> </w:t>
      </w:r>
      <w:r>
        <w:rPr>
          <w:rFonts w:eastAsiaTheme="minorEastAsia"/>
          <w:lang w:val="en-US"/>
        </w:rPr>
        <w:t xml:space="preserve">3046) </w:t>
      </w:r>
      <w:r>
        <w:rPr>
          <w:rFonts w:eastAsiaTheme="minorEastAsia"/>
          <w:lang w:val="en-US"/>
        </w:rPr>
        <w:tab/>
        <w:t>=0.773</w:t>
      </w:r>
    </w:p>
    <w:p w14:paraId="3D4F2BF7" w14:textId="696C7868" w:rsidR="00614209" w:rsidRPr="002D75E4" w:rsidRDefault="00614209" w:rsidP="00614209">
      <w:pPr>
        <w:pStyle w:val="Listparagraf"/>
        <w:rPr>
          <w:rFonts w:eastAsiaTheme="minorEastAsia"/>
          <w:lang w:val="en-US"/>
        </w:rPr>
      </w:pPr>
      <w:r>
        <w:rPr>
          <w:rFonts w:eastAsiaTheme="minorEastAsia"/>
          <w:lang w:val="en-US"/>
        </w:rPr>
        <w:tab/>
        <w:t>For 2020: (2303/</w:t>
      </w:r>
      <w:r w:rsidR="00BD215B">
        <w:rPr>
          <w:rFonts w:eastAsiaTheme="minorEastAsia"/>
          <w:lang w:val="en-US"/>
        </w:rPr>
        <w:t xml:space="preserve"> </w:t>
      </w:r>
      <w:r>
        <w:rPr>
          <w:rFonts w:eastAsiaTheme="minorEastAsia"/>
          <w:lang w:val="en-US"/>
        </w:rPr>
        <w:t xml:space="preserve">2511) </w:t>
      </w:r>
      <w:r>
        <w:rPr>
          <w:rFonts w:eastAsiaTheme="minorEastAsia"/>
          <w:lang w:val="en-US"/>
        </w:rPr>
        <w:tab/>
        <w:t>=0.917</w:t>
      </w:r>
    </w:p>
    <w:p w14:paraId="4E572609" w14:textId="77777777" w:rsidR="00614209" w:rsidRPr="002D75E4" w:rsidRDefault="00614209" w:rsidP="00754D78">
      <w:pPr>
        <w:pStyle w:val="Listparagraf"/>
        <w:rPr>
          <w:rFonts w:eastAsiaTheme="minorEastAsia"/>
          <w:lang w:val="en-US"/>
        </w:rPr>
      </w:pPr>
    </w:p>
    <w:p w14:paraId="6183C4F5" w14:textId="64D2E5EC" w:rsidR="00754D78" w:rsidRDefault="00754D78" w:rsidP="00754D78">
      <w:pPr>
        <w:pStyle w:val="Listparagraf"/>
        <w:numPr>
          <w:ilvl w:val="0"/>
          <w:numId w:val="2"/>
        </w:numPr>
        <w:rPr>
          <w:lang w:val="en-US"/>
        </w:rPr>
      </w:pPr>
      <w:r>
        <w:rPr>
          <w:lang w:val="en-US"/>
        </w:rPr>
        <w:t>Gearing Ratio</w:t>
      </w:r>
    </w:p>
    <w:p w14:paraId="4C97F19F" w14:textId="5C14C25A" w:rsidR="00754D78" w:rsidRPr="00614209" w:rsidRDefault="00754D78" w:rsidP="00754D78">
      <w:pPr>
        <w:pStyle w:val="Listparagraf"/>
        <w:rPr>
          <w:rFonts w:eastAsiaTheme="minorEastAsia"/>
          <w:lang w:val="en-US"/>
        </w:rPr>
      </w:pPr>
      <w:r>
        <w:rPr>
          <w:lang w:val="en-US"/>
        </w:rPr>
        <w:t xml:space="preserve"> </w:t>
      </w:r>
      <m:oMath>
        <m:r>
          <m:rPr>
            <m:sty m:val="p"/>
          </m:rPr>
          <w:rPr>
            <w:rFonts w:ascii="Cambria Math" w:hAnsi="Cambria Math"/>
            <w:lang w:val="en-US"/>
          </w:rPr>
          <w:br/>
        </m:r>
      </m:oMath>
      <m:oMathPara>
        <m:oMath>
          <m:r>
            <w:rPr>
              <w:rFonts w:ascii="Cambria Math" w:hAnsi="Cambria Math"/>
              <w:lang w:val="en-US"/>
            </w:rPr>
            <m:t>Gearing Ratio=</m:t>
          </m:r>
          <m:f>
            <m:fPr>
              <m:ctrlPr>
                <w:rPr>
                  <w:rFonts w:ascii="Cambria Math" w:hAnsi="Cambria Math"/>
                  <w:i/>
                  <w:lang w:val="en-US"/>
                </w:rPr>
              </m:ctrlPr>
            </m:fPr>
            <m:num>
              <m:r>
                <w:rPr>
                  <w:rFonts w:ascii="Cambria Math" w:hAnsi="Cambria Math"/>
                  <w:lang w:val="en-US"/>
                </w:rPr>
                <m:t>Total long term debt</m:t>
              </m:r>
            </m:num>
            <m:den>
              <m:r>
                <w:rPr>
                  <w:rFonts w:ascii="Cambria Math" w:hAnsi="Cambria Math"/>
                  <w:lang w:val="en-US"/>
                </w:rPr>
                <m:t>(Total Long term debt+Equity)</m:t>
              </m:r>
            </m:den>
          </m:f>
        </m:oMath>
      </m:oMathPara>
    </w:p>
    <w:p w14:paraId="0F2335B8" w14:textId="77777777" w:rsidR="00614209" w:rsidRDefault="00614209" w:rsidP="00614209">
      <w:pPr>
        <w:pStyle w:val="Listparagraf"/>
        <w:rPr>
          <w:rFonts w:eastAsiaTheme="minorEastAsia"/>
          <w:lang w:val="en-US"/>
        </w:rPr>
      </w:pPr>
    </w:p>
    <w:p w14:paraId="3680EE07" w14:textId="7288B383" w:rsidR="00614209" w:rsidRDefault="00614209" w:rsidP="00614209">
      <w:pPr>
        <w:pStyle w:val="Listparagraf"/>
        <w:rPr>
          <w:rFonts w:eastAsiaTheme="minorEastAsia"/>
          <w:lang w:val="en-US"/>
        </w:rPr>
      </w:pPr>
      <w:r>
        <w:rPr>
          <w:rFonts w:eastAsiaTheme="minorEastAsia"/>
          <w:lang w:val="en-US"/>
        </w:rPr>
        <w:tab/>
        <w:t>For 2019: ((4129/</w:t>
      </w:r>
      <w:r w:rsidR="00BD215B">
        <w:rPr>
          <w:rFonts w:eastAsiaTheme="minorEastAsia"/>
          <w:lang w:val="en-US"/>
        </w:rPr>
        <w:t xml:space="preserve"> </w:t>
      </w:r>
      <w:r>
        <w:rPr>
          <w:rFonts w:eastAsiaTheme="minorEastAsia"/>
          <w:lang w:val="en-US"/>
        </w:rPr>
        <w:t xml:space="preserve">(4129+2912)) </w:t>
      </w:r>
      <w:r>
        <w:rPr>
          <w:rFonts w:eastAsiaTheme="minorEastAsia"/>
          <w:lang w:val="en-US"/>
        </w:rPr>
        <w:tab/>
        <w:t>=0.586</w:t>
      </w:r>
    </w:p>
    <w:p w14:paraId="0B384528" w14:textId="51778DD3" w:rsidR="00614209" w:rsidRPr="002D75E4" w:rsidRDefault="00614209" w:rsidP="00614209">
      <w:pPr>
        <w:pStyle w:val="Listparagraf"/>
        <w:rPr>
          <w:rFonts w:eastAsiaTheme="minorEastAsia"/>
          <w:lang w:val="en-US"/>
        </w:rPr>
      </w:pPr>
      <w:r>
        <w:rPr>
          <w:rFonts w:eastAsiaTheme="minorEastAsia"/>
          <w:lang w:val="en-US"/>
        </w:rPr>
        <w:tab/>
        <w:t>For 2020: ((4137/</w:t>
      </w:r>
      <w:r w:rsidR="00BD215B">
        <w:rPr>
          <w:rFonts w:eastAsiaTheme="minorEastAsia"/>
          <w:lang w:val="en-US"/>
        </w:rPr>
        <w:t xml:space="preserve"> </w:t>
      </w:r>
      <w:r>
        <w:rPr>
          <w:rFonts w:eastAsiaTheme="minorEastAsia"/>
          <w:lang w:val="en-US"/>
        </w:rPr>
        <w:t>(4137+3088))</w:t>
      </w:r>
      <w:r>
        <w:rPr>
          <w:rFonts w:eastAsiaTheme="minorEastAsia"/>
          <w:lang w:val="en-US"/>
        </w:rPr>
        <w:tab/>
        <w:t>=0.572</w:t>
      </w:r>
    </w:p>
    <w:p w14:paraId="7EBAB73E" w14:textId="77777777" w:rsidR="00614209" w:rsidRPr="002D75E4" w:rsidRDefault="00614209" w:rsidP="00754D78">
      <w:pPr>
        <w:pStyle w:val="Listparagraf"/>
        <w:rPr>
          <w:rFonts w:eastAsiaTheme="minorEastAsia"/>
          <w:lang w:val="en-US"/>
        </w:rPr>
      </w:pPr>
    </w:p>
    <w:p w14:paraId="09CB685A" w14:textId="247DC3D0" w:rsidR="00754D78" w:rsidRDefault="00546FC1" w:rsidP="00546FC1">
      <w:pPr>
        <w:pStyle w:val="Listparagraf"/>
        <w:numPr>
          <w:ilvl w:val="0"/>
          <w:numId w:val="2"/>
        </w:numPr>
        <w:rPr>
          <w:lang w:val="en-US"/>
        </w:rPr>
      </w:pPr>
      <w:r>
        <w:rPr>
          <w:lang w:val="en-US"/>
        </w:rPr>
        <w:t>Interest Coverage Ratio</w:t>
      </w:r>
    </w:p>
    <w:p w14:paraId="17C3F645" w14:textId="66E46597" w:rsidR="00546FC1" w:rsidRPr="00614209" w:rsidRDefault="00546FC1" w:rsidP="00546FC1">
      <w:pPr>
        <w:pStyle w:val="Listparagraf"/>
        <w:rPr>
          <w:rFonts w:eastAsiaTheme="minorEastAsia"/>
          <w:lang w:val="en-US"/>
        </w:rPr>
      </w:pPr>
      <w:r>
        <w:rPr>
          <w:lang w:val="en-US"/>
        </w:rPr>
        <w:t xml:space="preserve"> </w:t>
      </w:r>
      <m:oMath>
        <m:r>
          <m:rPr>
            <m:sty m:val="p"/>
          </m:rPr>
          <w:rPr>
            <w:rFonts w:ascii="Cambria Math" w:hAnsi="Cambria Math"/>
            <w:lang w:val="en-US"/>
          </w:rPr>
          <w:br/>
        </m:r>
      </m:oMath>
      <m:oMathPara>
        <m:oMath>
          <m:r>
            <w:rPr>
              <w:rFonts w:ascii="Cambria Math" w:hAnsi="Cambria Math"/>
              <w:lang w:val="en-US"/>
            </w:rPr>
            <m:t>Interest coverage ratio=</m:t>
          </m:r>
          <m:f>
            <m:fPr>
              <m:ctrlPr>
                <w:rPr>
                  <w:rFonts w:ascii="Cambria Math" w:hAnsi="Cambria Math"/>
                  <w:i/>
                  <w:lang w:val="en-US"/>
                </w:rPr>
              </m:ctrlPr>
            </m:fPr>
            <m:num>
              <m:r>
                <w:rPr>
                  <w:rFonts w:ascii="Cambria Math" w:hAnsi="Cambria Math"/>
                  <w:lang w:val="en-US"/>
                </w:rPr>
                <m:t>EBIT</m:t>
              </m:r>
            </m:num>
            <m:den>
              <m:r>
                <w:rPr>
                  <w:rFonts w:ascii="Cambria Math" w:hAnsi="Cambria Math"/>
                  <w:lang w:val="en-US"/>
                </w:rPr>
                <m:t>Interest Expenses</m:t>
              </m:r>
            </m:den>
          </m:f>
        </m:oMath>
      </m:oMathPara>
    </w:p>
    <w:p w14:paraId="0447C8F1" w14:textId="50F4883C" w:rsidR="00614209" w:rsidRDefault="00614209" w:rsidP="00546FC1">
      <w:pPr>
        <w:pStyle w:val="Listparagraf"/>
        <w:rPr>
          <w:rFonts w:eastAsiaTheme="minorEastAsia"/>
          <w:lang w:val="en-US"/>
        </w:rPr>
      </w:pPr>
    </w:p>
    <w:p w14:paraId="4430B62D" w14:textId="0D053818" w:rsidR="00614209" w:rsidRDefault="00614209" w:rsidP="00614209">
      <w:pPr>
        <w:pStyle w:val="Listparagraf"/>
        <w:rPr>
          <w:rFonts w:eastAsiaTheme="minorEastAsia"/>
          <w:lang w:val="en-US"/>
        </w:rPr>
      </w:pPr>
      <w:r>
        <w:rPr>
          <w:rFonts w:eastAsiaTheme="minorEastAsia"/>
          <w:lang w:val="en-US"/>
        </w:rPr>
        <w:tab/>
        <w:t>For 2019: (720/181)</w:t>
      </w:r>
      <w:r>
        <w:rPr>
          <w:rFonts w:eastAsiaTheme="minorEastAsia"/>
          <w:lang w:val="en-US"/>
        </w:rPr>
        <w:tab/>
        <w:t>=3.978</w:t>
      </w:r>
    </w:p>
    <w:p w14:paraId="1BC9A9E7" w14:textId="041573E2" w:rsidR="00614209" w:rsidRPr="002D75E4" w:rsidRDefault="00614209" w:rsidP="00614209">
      <w:pPr>
        <w:pStyle w:val="Listparagraf"/>
        <w:rPr>
          <w:rFonts w:eastAsiaTheme="minorEastAsia"/>
          <w:lang w:val="en-US"/>
        </w:rPr>
      </w:pPr>
      <w:r>
        <w:rPr>
          <w:rFonts w:eastAsiaTheme="minorEastAsia"/>
          <w:lang w:val="en-US"/>
        </w:rPr>
        <w:tab/>
        <w:t>For 2020: (</w:t>
      </w:r>
      <w:r w:rsidR="009D5A08">
        <w:rPr>
          <w:rFonts w:eastAsiaTheme="minorEastAsia"/>
          <w:lang w:val="en-US"/>
        </w:rPr>
        <w:t>846/226)</w:t>
      </w:r>
      <w:r>
        <w:rPr>
          <w:rFonts w:eastAsiaTheme="minorEastAsia"/>
          <w:lang w:val="en-US"/>
        </w:rPr>
        <w:tab/>
        <w:t>=3.</w:t>
      </w:r>
      <w:r w:rsidR="009D5A08">
        <w:rPr>
          <w:rFonts w:eastAsiaTheme="minorEastAsia"/>
          <w:lang w:val="en-US"/>
        </w:rPr>
        <w:t>743</w:t>
      </w:r>
    </w:p>
    <w:p w14:paraId="501B58F6" w14:textId="77777777" w:rsidR="00614209" w:rsidRPr="002D75E4" w:rsidRDefault="00614209" w:rsidP="00546FC1">
      <w:pPr>
        <w:pStyle w:val="Listparagraf"/>
        <w:rPr>
          <w:rFonts w:eastAsiaTheme="minorEastAsia"/>
          <w:lang w:val="en-US"/>
        </w:rPr>
      </w:pPr>
    </w:p>
    <w:p w14:paraId="07CDC82D" w14:textId="27DFE5E4" w:rsidR="00546FC1" w:rsidRDefault="009D5A08" w:rsidP="00546FC1">
      <w:pPr>
        <w:pStyle w:val="Listparagraf"/>
        <w:rPr>
          <w:lang w:val="en-US"/>
        </w:rPr>
      </w:pPr>
      <w:r>
        <w:rPr>
          <w:lang w:val="en-US"/>
        </w:rPr>
        <w:t>Note: Though in some formulas, the term ‘average’ is used, the average value was not taken as the data is available only for two years.</w:t>
      </w:r>
      <w:r w:rsidR="00BD215B">
        <w:rPr>
          <w:lang w:val="en-US"/>
        </w:rPr>
        <w:t xml:space="preserve"> It has been done to ensur</w:t>
      </w:r>
      <w:r w:rsidR="009A4F2B">
        <w:rPr>
          <w:lang w:val="en-US"/>
        </w:rPr>
        <w:t>e the</w:t>
      </w:r>
      <w:r w:rsidR="00BD215B">
        <w:rPr>
          <w:lang w:val="en-US"/>
        </w:rPr>
        <w:t xml:space="preserve"> consistency and comparability between two years.</w:t>
      </w:r>
      <w:r w:rsidR="009A4F2B">
        <w:rPr>
          <w:lang w:val="en-US"/>
        </w:rPr>
        <w:t xml:space="preserve"> Besides, different analysts may use the same formula differently. For example, the gearing ratio can also be calculated </w:t>
      </w:r>
      <w:r w:rsidR="005E5A75">
        <w:rPr>
          <w:lang w:val="en-US"/>
        </w:rPr>
        <w:t>dividing long term debt by equity.</w:t>
      </w:r>
    </w:p>
    <w:p w14:paraId="4F86356D" w14:textId="53A9F20A" w:rsidR="00466607" w:rsidRDefault="00466607" w:rsidP="0093367F">
      <w:pPr>
        <w:pStyle w:val="Titlu2"/>
        <w:numPr>
          <w:ilvl w:val="0"/>
          <w:numId w:val="5"/>
        </w:numPr>
        <w:rPr>
          <w:lang w:val="en-US"/>
        </w:rPr>
      </w:pPr>
      <w:bookmarkStart w:id="6" w:name="_Toc79342539"/>
      <w:r>
        <w:rPr>
          <w:lang w:val="en-US"/>
        </w:rPr>
        <w:t xml:space="preserve">Comments Based on </w:t>
      </w:r>
      <w:r w:rsidR="00F36AA3">
        <w:rPr>
          <w:lang w:val="en-US"/>
        </w:rPr>
        <w:t xml:space="preserve">financial Statements and </w:t>
      </w:r>
      <w:r>
        <w:rPr>
          <w:lang w:val="en-US"/>
        </w:rPr>
        <w:t>the Ratios Calculated</w:t>
      </w:r>
      <w:bookmarkEnd w:id="6"/>
    </w:p>
    <w:p w14:paraId="5C610CAB" w14:textId="4EC80FA5" w:rsidR="00F36AA3" w:rsidRDefault="00BD215B" w:rsidP="00DD0209">
      <w:pPr>
        <w:rPr>
          <w:lang w:val="en-US"/>
        </w:rPr>
      </w:pPr>
      <w:r>
        <w:rPr>
          <w:lang w:val="en-US"/>
        </w:rPr>
        <w:t>Financial statements of the Chocco Plc provide valuable information about the performance of th</w:t>
      </w:r>
      <w:r w:rsidR="002C779E">
        <w:rPr>
          <w:lang w:val="en-US"/>
        </w:rPr>
        <w:t>e</w:t>
      </w:r>
      <w:r>
        <w:rPr>
          <w:lang w:val="en-US"/>
        </w:rPr>
        <w:t xml:space="preserve"> company o</w:t>
      </w:r>
      <w:r w:rsidR="002C779E">
        <w:rPr>
          <w:lang w:val="en-US"/>
        </w:rPr>
        <w:t>ver</w:t>
      </w:r>
      <w:r>
        <w:rPr>
          <w:lang w:val="en-US"/>
        </w:rPr>
        <w:t xml:space="preserve"> </w:t>
      </w:r>
      <w:r w:rsidR="002C779E">
        <w:rPr>
          <w:lang w:val="en-US"/>
        </w:rPr>
        <w:t xml:space="preserve">the </w:t>
      </w:r>
      <w:r>
        <w:rPr>
          <w:lang w:val="en-US"/>
        </w:rPr>
        <w:t>two</w:t>
      </w:r>
      <w:r w:rsidR="002C779E">
        <w:rPr>
          <w:lang w:val="en-US"/>
        </w:rPr>
        <w:t xml:space="preserve"> years period. The financial statements of given two years can be compared to see whether the company is performing better or not. </w:t>
      </w:r>
      <w:r w:rsidR="00F36AA3">
        <w:rPr>
          <w:lang w:val="en-US"/>
        </w:rPr>
        <w:t xml:space="preserve">From the financial statements, we can see that </w:t>
      </w:r>
      <w:r w:rsidR="00E13341">
        <w:rPr>
          <w:lang w:val="en-US"/>
        </w:rPr>
        <w:t>the profit has increased in 2020</w:t>
      </w:r>
      <w:r w:rsidR="003F5B43">
        <w:rPr>
          <w:lang w:val="en-US"/>
        </w:rPr>
        <w:t xml:space="preserve"> from </w:t>
      </w:r>
      <w:r w:rsidR="003F5B43" w:rsidRPr="003F5B43">
        <w:rPr>
          <w:rFonts w:cstheme="minorHAnsi"/>
          <w:bCs/>
          <w:i/>
          <w:lang w:val="en-US"/>
        </w:rPr>
        <w:t>£</w:t>
      </w:r>
      <w:r w:rsidR="003F5B43">
        <w:rPr>
          <w:lang w:val="en-US"/>
        </w:rPr>
        <w:t xml:space="preserve">366m to </w:t>
      </w:r>
      <w:r w:rsidR="003F5B43" w:rsidRPr="003F5B43">
        <w:rPr>
          <w:rFonts w:cstheme="minorHAnsi"/>
          <w:bCs/>
          <w:iCs/>
          <w:lang w:val="en-US"/>
        </w:rPr>
        <w:t>£431m</w:t>
      </w:r>
      <w:r w:rsidR="00E13341">
        <w:rPr>
          <w:lang w:val="en-US"/>
        </w:rPr>
        <w:t>. T</w:t>
      </w:r>
      <w:r w:rsidR="00F36AA3">
        <w:rPr>
          <w:lang w:val="en-US"/>
        </w:rPr>
        <w:t>hough the total assets have dec</w:t>
      </w:r>
      <w:r w:rsidR="00473B9B">
        <w:rPr>
          <w:lang w:val="en-US"/>
        </w:rPr>
        <w:t>r</w:t>
      </w:r>
      <w:r w:rsidR="00F36AA3">
        <w:rPr>
          <w:lang w:val="en-US"/>
        </w:rPr>
        <w:t xml:space="preserve">eased in 2020, shareholders equity has increased from </w:t>
      </w:r>
      <w:r w:rsidR="003F5B43" w:rsidRPr="003F5B43">
        <w:rPr>
          <w:rFonts w:cstheme="minorHAnsi"/>
          <w:bCs/>
          <w:iCs/>
          <w:lang w:val="en-US"/>
        </w:rPr>
        <w:t>£</w:t>
      </w:r>
      <w:r w:rsidR="00F36AA3">
        <w:rPr>
          <w:lang w:val="en-US"/>
        </w:rPr>
        <w:t>2912</w:t>
      </w:r>
      <w:r w:rsidR="003F5B43">
        <w:rPr>
          <w:lang w:val="en-US"/>
        </w:rPr>
        <w:t>m</w:t>
      </w:r>
      <w:r w:rsidR="00F36AA3">
        <w:rPr>
          <w:lang w:val="en-US"/>
        </w:rPr>
        <w:t xml:space="preserve"> to </w:t>
      </w:r>
      <w:r w:rsidR="003F5B43" w:rsidRPr="003F5B43">
        <w:rPr>
          <w:rFonts w:cstheme="minorHAnsi"/>
          <w:bCs/>
          <w:iCs/>
          <w:lang w:val="en-US"/>
        </w:rPr>
        <w:t>£</w:t>
      </w:r>
      <w:r w:rsidR="00F36AA3">
        <w:rPr>
          <w:lang w:val="en-US"/>
        </w:rPr>
        <w:t>3088</w:t>
      </w:r>
      <w:r w:rsidR="003F5B43">
        <w:rPr>
          <w:lang w:val="en-US"/>
        </w:rPr>
        <w:t>m</w:t>
      </w:r>
      <w:r w:rsidR="00F36AA3">
        <w:rPr>
          <w:lang w:val="en-US"/>
        </w:rPr>
        <w:t xml:space="preserve"> in 2020.</w:t>
      </w:r>
      <w:r w:rsidR="00E13341">
        <w:rPr>
          <w:lang w:val="en-US"/>
        </w:rPr>
        <w:t xml:space="preserve"> The decrease in total assets </w:t>
      </w:r>
      <w:r w:rsidR="00E13341">
        <w:rPr>
          <w:lang w:val="en-US"/>
        </w:rPr>
        <w:lastRenderedPageBreak/>
        <w:t xml:space="preserve">is due to </w:t>
      </w:r>
      <w:r w:rsidR="00473B9B">
        <w:rPr>
          <w:lang w:val="en-US"/>
        </w:rPr>
        <w:t xml:space="preserve">a </w:t>
      </w:r>
      <w:r w:rsidR="00E13341">
        <w:rPr>
          <w:lang w:val="en-US"/>
        </w:rPr>
        <w:t xml:space="preserve">reduction in current liabilities. It seems that the performance in 2020 is better than </w:t>
      </w:r>
      <w:r w:rsidR="00473B9B">
        <w:rPr>
          <w:lang w:val="en-US"/>
        </w:rPr>
        <w:t xml:space="preserve">in </w:t>
      </w:r>
      <w:r w:rsidR="00E13341">
        <w:rPr>
          <w:lang w:val="en-US"/>
        </w:rPr>
        <w:t xml:space="preserve">2019. </w:t>
      </w:r>
      <w:r w:rsidR="00F42024">
        <w:rPr>
          <w:lang w:val="en-US"/>
        </w:rPr>
        <w:t>If we look at the another side of the statements, we can observe that t</w:t>
      </w:r>
      <w:r w:rsidR="002C779E">
        <w:rPr>
          <w:lang w:val="en-US"/>
        </w:rPr>
        <w:t>he small change in revenue has lead</w:t>
      </w:r>
      <w:r w:rsidR="003F5B43">
        <w:rPr>
          <w:lang w:val="en-US"/>
        </w:rPr>
        <w:t>ed to</w:t>
      </w:r>
      <w:r w:rsidR="002C779E">
        <w:rPr>
          <w:lang w:val="en-US"/>
        </w:rPr>
        <w:t xml:space="preserve"> huge change in profit for this company. Financial position shows that fixed asstes of the company is almost three times larger than its current assets.</w:t>
      </w:r>
      <w:r w:rsidR="003F5B43">
        <w:rPr>
          <w:lang w:val="en-US"/>
        </w:rPr>
        <w:t xml:space="preserve"> The company is somewhat riskier as the slight decrease in revenue will lead to significant decrease in profit. Financial statements sometimes fail to tell the whole story about the company as the managers are tempted to manipulate it.</w:t>
      </w:r>
      <w:r w:rsidR="00F42024">
        <w:rPr>
          <w:lang w:val="en-US"/>
        </w:rPr>
        <w:t xml:space="preserve"> Different ratios provide additional information in this case.</w:t>
      </w:r>
      <w:r w:rsidR="002C779E">
        <w:rPr>
          <w:lang w:val="en-US"/>
        </w:rPr>
        <w:t xml:space="preserve"> </w:t>
      </w:r>
      <w:r w:rsidR="00E13341">
        <w:rPr>
          <w:lang w:val="en-US"/>
        </w:rPr>
        <w:t xml:space="preserve">Now, it should be looked </w:t>
      </w:r>
      <w:r w:rsidR="00473B9B">
        <w:rPr>
          <w:lang w:val="en-US"/>
        </w:rPr>
        <w:t xml:space="preserve">at </w:t>
      </w:r>
      <w:r w:rsidR="00E13341">
        <w:rPr>
          <w:lang w:val="en-US"/>
        </w:rPr>
        <w:t>on financial ratios for further assessment.</w:t>
      </w:r>
    </w:p>
    <w:p w14:paraId="5A90DE9C" w14:textId="1A244228" w:rsidR="00466607" w:rsidRDefault="00466607" w:rsidP="00DD0209">
      <w:pPr>
        <w:rPr>
          <w:lang w:val="en-US"/>
        </w:rPr>
      </w:pPr>
      <w:r>
        <w:rPr>
          <w:lang w:val="en-US"/>
        </w:rPr>
        <w:t xml:space="preserve">For </w:t>
      </w:r>
      <w:r w:rsidR="00473B9B">
        <w:rPr>
          <w:lang w:val="en-US"/>
        </w:rPr>
        <w:t>a</w:t>
      </w:r>
      <w:r>
        <w:rPr>
          <w:lang w:val="en-US"/>
        </w:rPr>
        <w:t xml:space="preserve"> better look</w:t>
      </w:r>
      <w:r w:rsidR="00F36AA3">
        <w:rPr>
          <w:lang w:val="en-US"/>
        </w:rPr>
        <w:t xml:space="preserve">, </w:t>
      </w:r>
      <w:r>
        <w:rPr>
          <w:lang w:val="en-US"/>
        </w:rPr>
        <w:t>the ratios calculated above can be presented in the following table.</w:t>
      </w:r>
    </w:p>
    <w:tbl>
      <w:tblPr>
        <w:tblStyle w:val="Tabelgril"/>
        <w:tblW w:w="0" w:type="auto"/>
        <w:tblLook w:val="04A0" w:firstRow="1" w:lastRow="0" w:firstColumn="1" w:lastColumn="0" w:noHBand="0" w:noVBand="1"/>
      </w:tblPr>
      <w:tblGrid>
        <w:gridCol w:w="4729"/>
        <w:gridCol w:w="1791"/>
        <w:gridCol w:w="1616"/>
      </w:tblGrid>
      <w:tr w:rsidR="00466607" w14:paraId="2653B8A0" w14:textId="77777777" w:rsidTr="00F82782">
        <w:trPr>
          <w:trHeight w:val="316"/>
        </w:trPr>
        <w:tc>
          <w:tcPr>
            <w:tcW w:w="4729" w:type="dxa"/>
          </w:tcPr>
          <w:p w14:paraId="06DB1876" w14:textId="554B2B7C" w:rsidR="00466607" w:rsidRPr="0093367F" w:rsidRDefault="00466607" w:rsidP="0093367F">
            <w:pPr>
              <w:jc w:val="center"/>
              <w:rPr>
                <w:b/>
                <w:i/>
                <w:lang w:val="en-US"/>
              </w:rPr>
            </w:pPr>
            <w:r w:rsidRPr="0093367F">
              <w:rPr>
                <w:b/>
                <w:i/>
                <w:lang w:val="en-US"/>
              </w:rPr>
              <w:t>Ratio</w:t>
            </w:r>
            <w:r w:rsidR="00F82782" w:rsidRPr="0093367F">
              <w:rPr>
                <w:b/>
                <w:i/>
                <w:lang w:val="en-US"/>
              </w:rPr>
              <w:t>s</w:t>
            </w:r>
          </w:p>
        </w:tc>
        <w:tc>
          <w:tcPr>
            <w:tcW w:w="1791" w:type="dxa"/>
          </w:tcPr>
          <w:p w14:paraId="1E4619E5" w14:textId="41CA38B4" w:rsidR="00466607" w:rsidRPr="0093367F" w:rsidRDefault="00F82782" w:rsidP="0093367F">
            <w:pPr>
              <w:jc w:val="center"/>
              <w:rPr>
                <w:b/>
                <w:i/>
                <w:lang w:val="en-US"/>
              </w:rPr>
            </w:pPr>
            <w:r w:rsidRPr="0093367F">
              <w:rPr>
                <w:b/>
                <w:i/>
                <w:lang w:val="en-US"/>
              </w:rPr>
              <w:t>2019</w:t>
            </w:r>
          </w:p>
        </w:tc>
        <w:tc>
          <w:tcPr>
            <w:tcW w:w="1616" w:type="dxa"/>
          </w:tcPr>
          <w:p w14:paraId="025C346C" w14:textId="280477E2" w:rsidR="00466607" w:rsidRPr="0093367F" w:rsidRDefault="00F82782" w:rsidP="0093367F">
            <w:pPr>
              <w:jc w:val="center"/>
              <w:rPr>
                <w:b/>
                <w:i/>
                <w:lang w:val="en-US"/>
              </w:rPr>
            </w:pPr>
            <w:r w:rsidRPr="0093367F">
              <w:rPr>
                <w:b/>
                <w:i/>
                <w:lang w:val="en-US"/>
              </w:rPr>
              <w:t>2020</w:t>
            </w:r>
          </w:p>
        </w:tc>
      </w:tr>
      <w:tr w:rsidR="00466607" w14:paraId="41BF9659" w14:textId="77777777" w:rsidTr="00F82782">
        <w:trPr>
          <w:trHeight w:val="316"/>
        </w:trPr>
        <w:tc>
          <w:tcPr>
            <w:tcW w:w="4729" w:type="dxa"/>
          </w:tcPr>
          <w:p w14:paraId="74DE9E1A" w14:textId="546A974B" w:rsidR="00466607" w:rsidRDefault="00F82782" w:rsidP="00DD0209">
            <w:pPr>
              <w:rPr>
                <w:lang w:val="en-US"/>
              </w:rPr>
            </w:pPr>
            <w:r>
              <w:rPr>
                <w:lang w:val="en-US"/>
              </w:rPr>
              <w:t>Return on Capital Employed</w:t>
            </w:r>
          </w:p>
        </w:tc>
        <w:tc>
          <w:tcPr>
            <w:tcW w:w="1791" w:type="dxa"/>
          </w:tcPr>
          <w:p w14:paraId="1B644355" w14:textId="18BEF170" w:rsidR="00466607" w:rsidRDefault="00F36AA3" w:rsidP="00DD0209">
            <w:pPr>
              <w:rPr>
                <w:lang w:val="en-US"/>
              </w:rPr>
            </w:pPr>
            <w:r>
              <w:rPr>
                <w:lang w:val="en-US"/>
              </w:rPr>
              <w:t>10.23%</w:t>
            </w:r>
          </w:p>
        </w:tc>
        <w:tc>
          <w:tcPr>
            <w:tcW w:w="1616" w:type="dxa"/>
          </w:tcPr>
          <w:p w14:paraId="7077DF54" w14:textId="4250599C" w:rsidR="00466607" w:rsidRDefault="00F36AA3" w:rsidP="00DD0209">
            <w:pPr>
              <w:rPr>
                <w:lang w:val="en-US"/>
              </w:rPr>
            </w:pPr>
            <w:r>
              <w:rPr>
                <w:lang w:val="en-US"/>
              </w:rPr>
              <w:t>11.71%</w:t>
            </w:r>
          </w:p>
        </w:tc>
      </w:tr>
      <w:tr w:rsidR="00466607" w14:paraId="13F25A76" w14:textId="77777777" w:rsidTr="00F82782">
        <w:trPr>
          <w:trHeight w:val="316"/>
        </w:trPr>
        <w:tc>
          <w:tcPr>
            <w:tcW w:w="4729" w:type="dxa"/>
          </w:tcPr>
          <w:p w14:paraId="6DF79F7C" w14:textId="783408C8" w:rsidR="00466607" w:rsidRDefault="00F82782" w:rsidP="00DD0209">
            <w:pPr>
              <w:rPr>
                <w:lang w:val="en-US"/>
              </w:rPr>
            </w:pPr>
            <w:r>
              <w:rPr>
                <w:lang w:val="en-US"/>
              </w:rPr>
              <w:t>Return on Equity</w:t>
            </w:r>
          </w:p>
        </w:tc>
        <w:tc>
          <w:tcPr>
            <w:tcW w:w="1791" w:type="dxa"/>
          </w:tcPr>
          <w:p w14:paraId="4FAE3901" w14:textId="02C7B3FB" w:rsidR="00466607" w:rsidRDefault="00F36AA3" w:rsidP="00DD0209">
            <w:pPr>
              <w:rPr>
                <w:lang w:val="en-US"/>
              </w:rPr>
            </w:pPr>
            <w:r>
              <w:rPr>
                <w:lang w:val="en-US"/>
              </w:rPr>
              <w:t>12.57%</w:t>
            </w:r>
          </w:p>
        </w:tc>
        <w:tc>
          <w:tcPr>
            <w:tcW w:w="1616" w:type="dxa"/>
          </w:tcPr>
          <w:p w14:paraId="69CDB700" w14:textId="16AFB20D" w:rsidR="00466607" w:rsidRDefault="00F36AA3" w:rsidP="00DD0209">
            <w:pPr>
              <w:rPr>
                <w:lang w:val="en-US"/>
              </w:rPr>
            </w:pPr>
            <w:r>
              <w:rPr>
                <w:lang w:val="en-US"/>
              </w:rPr>
              <w:t>13.96%</w:t>
            </w:r>
          </w:p>
        </w:tc>
      </w:tr>
      <w:tr w:rsidR="00466607" w14:paraId="08CD2BE7" w14:textId="77777777" w:rsidTr="00F82782">
        <w:trPr>
          <w:trHeight w:val="316"/>
        </w:trPr>
        <w:tc>
          <w:tcPr>
            <w:tcW w:w="4729" w:type="dxa"/>
          </w:tcPr>
          <w:p w14:paraId="53852414" w14:textId="35328E0E" w:rsidR="00466607" w:rsidRDefault="00F82782" w:rsidP="00DD0209">
            <w:pPr>
              <w:rPr>
                <w:lang w:val="en-US"/>
              </w:rPr>
            </w:pPr>
            <w:r>
              <w:rPr>
                <w:lang w:val="en-US"/>
              </w:rPr>
              <w:t>Earnings Per Share</w:t>
            </w:r>
          </w:p>
        </w:tc>
        <w:tc>
          <w:tcPr>
            <w:tcW w:w="1791" w:type="dxa"/>
          </w:tcPr>
          <w:p w14:paraId="35C5EA7C" w14:textId="0C921C88" w:rsidR="00466607" w:rsidRDefault="00F36AA3" w:rsidP="00DD0209">
            <w:pPr>
              <w:rPr>
                <w:lang w:val="en-US"/>
              </w:rPr>
            </w:pPr>
            <w:r>
              <w:rPr>
                <w:lang w:val="en-US"/>
              </w:rPr>
              <w:t>0.61</w:t>
            </w:r>
          </w:p>
        </w:tc>
        <w:tc>
          <w:tcPr>
            <w:tcW w:w="1616" w:type="dxa"/>
          </w:tcPr>
          <w:p w14:paraId="04C15B03" w14:textId="3EBA51D9" w:rsidR="00466607" w:rsidRDefault="00F36AA3" w:rsidP="00DD0209">
            <w:pPr>
              <w:rPr>
                <w:lang w:val="en-US"/>
              </w:rPr>
            </w:pPr>
            <w:r>
              <w:rPr>
                <w:lang w:val="en-US"/>
              </w:rPr>
              <w:t>0.718</w:t>
            </w:r>
          </w:p>
        </w:tc>
      </w:tr>
      <w:tr w:rsidR="00466607" w14:paraId="1BFDDA8E" w14:textId="77777777" w:rsidTr="00F82782">
        <w:trPr>
          <w:trHeight w:val="299"/>
        </w:trPr>
        <w:tc>
          <w:tcPr>
            <w:tcW w:w="4729" w:type="dxa"/>
          </w:tcPr>
          <w:p w14:paraId="4219FE08" w14:textId="3F45743E" w:rsidR="00466607" w:rsidRDefault="00F82782" w:rsidP="00DD0209">
            <w:pPr>
              <w:rPr>
                <w:lang w:val="en-US"/>
              </w:rPr>
            </w:pPr>
            <w:r>
              <w:rPr>
                <w:lang w:val="en-US"/>
              </w:rPr>
              <w:t>Net Profit Margin</w:t>
            </w:r>
          </w:p>
        </w:tc>
        <w:tc>
          <w:tcPr>
            <w:tcW w:w="1791" w:type="dxa"/>
          </w:tcPr>
          <w:p w14:paraId="7A334CD3" w14:textId="4B884318" w:rsidR="00466607" w:rsidRDefault="00F36AA3" w:rsidP="00DD0209">
            <w:pPr>
              <w:rPr>
                <w:lang w:val="en-US"/>
              </w:rPr>
            </w:pPr>
            <w:r>
              <w:rPr>
                <w:lang w:val="en-US"/>
              </w:rPr>
              <w:t>5.68</w:t>
            </w:r>
          </w:p>
        </w:tc>
        <w:tc>
          <w:tcPr>
            <w:tcW w:w="1616" w:type="dxa"/>
          </w:tcPr>
          <w:p w14:paraId="1D172547" w14:textId="00F6C62A" w:rsidR="00466607" w:rsidRDefault="00F36AA3" w:rsidP="00DD0209">
            <w:pPr>
              <w:rPr>
                <w:lang w:val="en-US"/>
              </w:rPr>
            </w:pPr>
            <w:r>
              <w:rPr>
                <w:lang w:val="en-US"/>
              </w:rPr>
              <w:t>6.39%</w:t>
            </w:r>
          </w:p>
        </w:tc>
      </w:tr>
      <w:tr w:rsidR="00466607" w14:paraId="0A88B7F0" w14:textId="77777777" w:rsidTr="00F82782">
        <w:trPr>
          <w:trHeight w:val="316"/>
        </w:trPr>
        <w:tc>
          <w:tcPr>
            <w:tcW w:w="4729" w:type="dxa"/>
          </w:tcPr>
          <w:p w14:paraId="74B6312E" w14:textId="2D210592" w:rsidR="00466607" w:rsidRDefault="00F82782" w:rsidP="00DD0209">
            <w:pPr>
              <w:rPr>
                <w:lang w:val="en-US"/>
              </w:rPr>
            </w:pPr>
            <w:r>
              <w:rPr>
                <w:lang w:val="en-US"/>
              </w:rPr>
              <w:t>Asset Turnover</w:t>
            </w:r>
          </w:p>
        </w:tc>
        <w:tc>
          <w:tcPr>
            <w:tcW w:w="1791" w:type="dxa"/>
          </w:tcPr>
          <w:p w14:paraId="0C89A960" w14:textId="379A1ADE" w:rsidR="00466607" w:rsidRDefault="00F36AA3" w:rsidP="00DD0209">
            <w:pPr>
              <w:rPr>
                <w:lang w:val="en-US"/>
              </w:rPr>
            </w:pPr>
            <w:r>
              <w:rPr>
                <w:lang w:val="en-US"/>
              </w:rPr>
              <w:t>0.639</w:t>
            </w:r>
          </w:p>
        </w:tc>
        <w:tc>
          <w:tcPr>
            <w:tcW w:w="1616" w:type="dxa"/>
          </w:tcPr>
          <w:p w14:paraId="18337E80" w14:textId="3B658C8F" w:rsidR="00466607" w:rsidRDefault="00F36AA3" w:rsidP="00DD0209">
            <w:pPr>
              <w:rPr>
                <w:lang w:val="en-US"/>
              </w:rPr>
            </w:pPr>
            <w:r>
              <w:rPr>
                <w:lang w:val="en-US"/>
              </w:rPr>
              <w:t>0.692</w:t>
            </w:r>
          </w:p>
        </w:tc>
      </w:tr>
      <w:tr w:rsidR="00466607" w14:paraId="258E3979" w14:textId="77777777" w:rsidTr="00F82782">
        <w:trPr>
          <w:trHeight w:val="316"/>
        </w:trPr>
        <w:tc>
          <w:tcPr>
            <w:tcW w:w="4729" w:type="dxa"/>
          </w:tcPr>
          <w:p w14:paraId="3A0537F2" w14:textId="55590680" w:rsidR="00466607" w:rsidRDefault="00F82782" w:rsidP="00DD0209">
            <w:pPr>
              <w:rPr>
                <w:lang w:val="en-US"/>
              </w:rPr>
            </w:pPr>
            <w:r>
              <w:rPr>
                <w:lang w:val="en-US"/>
              </w:rPr>
              <w:t>Stock Holding Days</w:t>
            </w:r>
          </w:p>
        </w:tc>
        <w:tc>
          <w:tcPr>
            <w:tcW w:w="1791" w:type="dxa"/>
          </w:tcPr>
          <w:p w14:paraId="75401CDF" w14:textId="4AFA1D6A" w:rsidR="00466607" w:rsidRDefault="00F36AA3" w:rsidP="00DD0209">
            <w:pPr>
              <w:rPr>
                <w:lang w:val="en-US"/>
              </w:rPr>
            </w:pPr>
            <w:r>
              <w:rPr>
                <w:lang w:val="en-US"/>
              </w:rPr>
              <w:t>77.69</w:t>
            </w:r>
          </w:p>
        </w:tc>
        <w:tc>
          <w:tcPr>
            <w:tcW w:w="1616" w:type="dxa"/>
          </w:tcPr>
          <w:p w14:paraId="37A08EAC" w14:textId="751193C6" w:rsidR="00466607" w:rsidRDefault="00F36AA3" w:rsidP="00DD0209">
            <w:pPr>
              <w:rPr>
                <w:lang w:val="en-US"/>
              </w:rPr>
            </w:pPr>
            <w:r>
              <w:rPr>
                <w:lang w:val="en-US"/>
              </w:rPr>
              <w:t>79.88</w:t>
            </w:r>
          </w:p>
        </w:tc>
      </w:tr>
      <w:tr w:rsidR="00466607" w14:paraId="538D62F5" w14:textId="77777777" w:rsidTr="00F82782">
        <w:trPr>
          <w:trHeight w:val="316"/>
        </w:trPr>
        <w:tc>
          <w:tcPr>
            <w:tcW w:w="4729" w:type="dxa"/>
          </w:tcPr>
          <w:p w14:paraId="5C3F9A64" w14:textId="48A540A3" w:rsidR="00466607" w:rsidRDefault="00F82782" w:rsidP="00DD0209">
            <w:pPr>
              <w:rPr>
                <w:lang w:val="en-US"/>
              </w:rPr>
            </w:pPr>
            <w:r>
              <w:rPr>
                <w:lang w:val="en-US"/>
              </w:rPr>
              <w:t>Debtors Collection Period</w:t>
            </w:r>
          </w:p>
        </w:tc>
        <w:tc>
          <w:tcPr>
            <w:tcW w:w="1791" w:type="dxa"/>
          </w:tcPr>
          <w:p w14:paraId="0F12DA74" w14:textId="1F9437BA" w:rsidR="00466607" w:rsidRDefault="00F36AA3" w:rsidP="00DD0209">
            <w:pPr>
              <w:rPr>
                <w:lang w:val="en-US"/>
              </w:rPr>
            </w:pPr>
            <w:r>
              <w:rPr>
                <w:lang w:val="en-US"/>
              </w:rPr>
              <w:t>72.93</w:t>
            </w:r>
          </w:p>
        </w:tc>
        <w:tc>
          <w:tcPr>
            <w:tcW w:w="1616" w:type="dxa"/>
          </w:tcPr>
          <w:p w14:paraId="61534BBC" w14:textId="5F434FFC" w:rsidR="00466607" w:rsidRDefault="00F36AA3" w:rsidP="00DD0209">
            <w:pPr>
              <w:rPr>
                <w:lang w:val="en-US"/>
              </w:rPr>
            </w:pPr>
            <w:r>
              <w:rPr>
                <w:lang w:val="en-US"/>
              </w:rPr>
              <w:t>67.66</w:t>
            </w:r>
          </w:p>
        </w:tc>
      </w:tr>
      <w:tr w:rsidR="00F82782" w14:paraId="682DB8EA" w14:textId="77777777" w:rsidTr="00F82782">
        <w:trPr>
          <w:trHeight w:val="316"/>
        </w:trPr>
        <w:tc>
          <w:tcPr>
            <w:tcW w:w="4729" w:type="dxa"/>
          </w:tcPr>
          <w:p w14:paraId="00322666" w14:textId="6766B78D" w:rsidR="00F82782" w:rsidRDefault="00F82782" w:rsidP="00DD0209">
            <w:pPr>
              <w:rPr>
                <w:lang w:val="en-US"/>
              </w:rPr>
            </w:pPr>
            <w:r>
              <w:rPr>
                <w:lang w:val="en-US"/>
              </w:rPr>
              <w:t>Current Ratio</w:t>
            </w:r>
          </w:p>
        </w:tc>
        <w:tc>
          <w:tcPr>
            <w:tcW w:w="1791" w:type="dxa"/>
          </w:tcPr>
          <w:p w14:paraId="1EF7C9EF" w14:textId="6A6193B0" w:rsidR="00F82782" w:rsidRDefault="00F36AA3" w:rsidP="00DD0209">
            <w:pPr>
              <w:rPr>
                <w:lang w:val="en-US"/>
              </w:rPr>
            </w:pPr>
            <w:r>
              <w:rPr>
                <w:lang w:val="en-US"/>
              </w:rPr>
              <w:t>0.773</w:t>
            </w:r>
          </w:p>
        </w:tc>
        <w:tc>
          <w:tcPr>
            <w:tcW w:w="1616" w:type="dxa"/>
          </w:tcPr>
          <w:p w14:paraId="230A961E" w14:textId="1AE47D7E" w:rsidR="00F82782" w:rsidRDefault="00F36AA3" w:rsidP="00DD0209">
            <w:pPr>
              <w:rPr>
                <w:lang w:val="en-US"/>
              </w:rPr>
            </w:pPr>
            <w:r>
              <w:rPr>
                <w:lang w:val="en-US"/>
              </w:rPr>
              <w:t>0.917</w:t>
            </w:r>
          </w:p>
        </w:tc>
      </w:tr>
      <w:tr w:rsidR="00F82782" w14:paraId="02B0E6ED" w14:textId="77777777" w:rsidTr="00F82782">
        <w:trPr>
          <w:trHeight w:val="316"/>
        </w:trPr>
        <w:tc>
          <w:tcPr>
            <w:tcW w:w="4729" w:type="dxa"/>
          </w:tcPr>
          <w:p w14:paraId="3F37D54A" w14:textId="27B8CD84" w:rsidR="00F82782" w:rsidRDefault="00F82782" w:rsidP="00DD0209">
            <w:pPr>
              <w:rPr>
                <w:lang w:val="en-US"/>
              </w:rPr>
            </w:pPr>
            <w:r>
              <w:rPr>
                <w:lang w:val="en-US"/>
              </w:rPr>
              <w:t>Gearing Ratio</w:t>
            </w:r>
          </w:p>
        </w:tc>
        <w:tc>
          <w:tcPr>
            <w:tcW w:w="1791" w:type="dxa"/>
          </w:tcPr>
          <w:p w14:paraId="5BFE48F4" w14:textId="3C20BB94" w:rsidR="00F82782" w:rsidRDefault="00F36AA3" w:rsidP="00DD0209">
            <w:pPr>
              <w:rPr>
                <w:lang w:val="en-US"/>
              </w:rPr>
            </w:pPr>
            <w:r>
              <w:rPr>
                <w:lang w:val="en-US"/>
              </w:rPr>
              <w:t>0.586</w:t>
            </w:r>
          </w:p>
        </w:tc>
        <w:tc>
          <w:tcPr>
            <w:tcW w:w="1616" w:type="dxa"/>
          </w:tcPr>
          <w:p w14:paraId="4541A703" w14:textId="1EF5274E" w:rsidR="00F82782" w:rsidRDefault="00F36AA3" w:rsidP="00DD0209">
            <w:pPr>
              <w:rPr>
                <w:lang w:val="en-US"/>
              </w:rPr>
            </w:pPr>
            <w:r>
              <w:rPr>
                <w:lang w:val="en-US"/>
              </w:rPr>
              <w:t>0.572</w:t>
            </w:r>
          </w:p>
        </w:tc>
      </w:tr>
      <w:tr w:rsidR="00F82782" w14:paraId="2D22678B" w14:textId="77777777" w:rsidTr="00F82782">
        <w:trPr>
          <w:trHeight w:val="316"/>
        </w:trPr>
        <w:tc>
          <w:tcPr>
            <w:tcW w:w="4729" w:type="dxa"/>
          </w:tcPr>
          <w:p w14:paraId="7ADC77C1" w14:textId="0342CE43" w:rsidR="00F82782" w:rsidRDefault="00F82782" w:rsidP="00DD0209">
            <w:pPr>
              <w:rPr>
                <w:lang w:val="en-US"/>
              </w:rPr>
            </w:pPr>
            <w:r>
              <w:rPr>
                <w:lang w:val="en-US"/>
              </w:rPr>
              <w:t>Interest Coverage ratio</w:t>
            </w:r>
          </w:p>
        </w:tc>
        <w:tc>
          <w:tcPr>
            <w:tcW w:w="1791" w:type="dxa"/>
          </w:tcPr>
          <w:p w14:paraId="76EB27E9" w14:textId="3510865A" w:rsidR="00F82782" w:rsidRDefault="00F36AA3" w:rsidP="00DD0209">
            <w:pPr>
              <w:rPr>
                <w:lang w:val="en-US"/>
              </w:rPr>
            </w:pPr>
            <w:r>
              <w:rPr>
                <w:lang w:val="en-US"/>
              </w:rPr>
              <w:t>3.98</w:t>
            </w:r>
          </w:p>
        </w:tc>
        <w:tc>
          <w:tcPr>
            <w:tcW w:w="1616" w:type="dxa"/>
          </w:tcPr>
          <w:p w14:paraId="36671F24" w14:textId="78D1E97A" w:rsidR="00F82782" w:rsidRDefault="00F36AA3" w:rsidP="00DD0209">
            <w:pPr>
              <w:rPr>
                <w:lang w:val="en-US"/>
              </w:rPr>
            </w:pPr>
            <w:r>
              <w:rPr>
                <w:lang w:val="en-US"/>
              </w:rPr>
              <w:t>3.74</w:t>
            </w:r>
          </w:p>
        </w:tc>
      </w:tr>
    </w:tbl>
    <w:p w14:paraId="41826A01" w14:textId="2B89724B" w:rsidR="00466607" w:rsidRDefault="00466607" w:rsidP="00DD0209">
      <w:pPr>
        <w:rPr>
          <w:lang w:val="en-US"/>
        </w:rPr>
      </w:pPr>
    </w:p>
    <w:p w14:paraId="0B7092C5" w14:textId="1E92EBED" w:rsidR="00F36AA3" w:rsidRDefault="00E13341" w:rsidP="00DD0209">
      <w:pPr>
        <w:rPr>
          <w:lang w:val="en-US"/>
        </w:rPr>
      </w:pPr>
      <w:r>
        <w:rPr>
          <w:lang w:val="en-US"/>
        </w:rPr>
        <w:t>From the table above, It can be observed that ROCE and ROE both ha</w:t>
      </w:r>
      <w:r w:rsidR="00473B9B">
        <w:rPr>
          <w:lang w:val="en-US"/>
        </w:rPr>
        <w:t>ve</w:t>
      </w:r>
      <w:r>
        <w:rPr>
          <w:lang w:val="en-US"/>
        </w:rPr>
        <w:t xml:space="preserve"> increased in 2020</w:t>
      </w:r>
      <w:r w:rsidR="00192B16">
        <w:rPr>
          <w:lang w:val="en-US"/>
        </w:rPr>
        <w:t xml:space="preserve"> and the return is above 10% for both years indicating good performance in both years.</w:t>
      </w:r>
      <w:r w:rsidR="00F42024">
        <w:rPr>
          <w:lang w:val="en-US"/>
        </w:rPr>
        <w:t xml:space="preserve"> ROCE tells about how much the company is earnig for its investors and creditors</w:t>
      </w:r>
      <w:r w:rsidR="00954AD9">
        <w:rPr>
          <w:lang w:val="en-US"/>
        </w:rPr>
        <w:t xml:space="preserve"> and ROE indicates the margin earned on shareholers’ equity.</w:t>
      </w:r>
      <w:r w:rsidR="00192B16">
        <w:rPr>
          <w:lang w:val="en-US"/>
        </w:rPr>
        <w:t xml:space="preserve"> The earning per share and profit margin also showed </w:t>
      </w:r>
      <w:r w:rsidR="00473B9B">
        <w:rPr>
          <w:lang w:val="en-US"/>
        </w:rPr>
        <w:t>an</w:t>
      </w:r>
      <w:r w:rsidR="00192B16">
        <w:rPr>
          <w:lang w:val="en-US"/>
        </w:rPr>
        <w:t xml:space="preserve"> increasing trend.</w:t>
      </w:r>
      <w:r w:rsidR="00954AD9">
        <w:rPr>
          <w:lang w:val="en-US"/>
        </w:rPr>
        <w:t xml:space="preserve"> As the number of outstanding shares did not change during the period, the increase in EPS is genuine. The increase in profit margin from 5.68% to 6.98</w:t>
      </w:r>
      <w:r w:rsidR="00053DFB">
        <w:rPr>
          <w:lang w:val="en-US"/>
        </w:rPr>
        <w:t>% means that the company is more efficiently converting its sales to net income.</w:t>
      </w:r>
      <w:r w:rsidR="00192B16">
        <w:rPr>
          <w:lang w:val="en-US"/>
        </w:rPr>
        <w:t xml:space="preserve"> The increase in asset turnover indicating that Chocco plc is more efficiently utilizing its assets to generate revenue.</w:t>
      </w:r>
      <w:r w:rsidR="00053DFB">
        <w:rPr>
          <w:lang w:val="en-US"/>
        </w:rPr>
        <w:t xml:space="preserve"> The company has become slightly inefficient in inventory management</w:t>
      </w:r>
      <w:r w:rsidR="00096A40">
        <w:rPr>
          <w:lang w:val="en-US"/>
        </w:rPr>
        <w:t xml:space="preserve"> in 2020</w:t>
      </w:r>
      <w:r w:rsidR="00053DFB">
        <w:rPr>
          <w:lang w:val="en-US"/>
        </w:rPr>
        <w:t>. Tha average stock holding days has increased from 77.69 days to 79.88 days.</w:t>
      </w:r>
      <w:r w:rsidR="00192B16">
        <w:rPr>
          <w:lang w:val="en-US"/>
        </w:rPr>
        <w:t xml:space="preserve"> Though the average stock holding days increased by 2 days in 2020, it is not </w:t>
      </w:r>
      <w:r w:rsidR="00473B9B">
        <w:rPr>
          <w:lang w:val="en-US"/>
        </w:rPr>
        <w:t xml:space="preserve">a </w:t>
      </w:r>
      <w:r w:rsidR="00192B16">
        <w:rPr>
          <w:lang w:val="en-US"/>
        </w:rPr>
        <w:t>matter of major concern. The company</w:t>
      </w:r>
      <w:r w:rsidR="00D9549C">
        <w:rPr>
          <w:lang w:val="en-US"/>
        </w:rPr>
        <w:t xml:space="preserve"> has been able to </w:t>
      </w:r>
      <w:r w:rsidR="00053DFB">
        <w:rPr>
          <w:lang w:val="en-US"/>
        </w:rPr>
        <w:t xml:space="preserve">reduce the </w:t>
      </w:r>
      <w:r w:rsidR="00D9549C">
        <w:rPr>
          <w:lang w:val="en-US"/>
        </w:rPr>
        <w:t>cash collection period significantly. The debtors are collected</w:t>
      </w:r>
      <w:r w:rsidR="00053DFB">
        <w:rPr>
          <w:lang w:val="en-US"/>
        </w:rPr>
        <w:t xml:space="preserve"> on average</w:t>
      </w:r>
      <w:r w:rsidR="00D9549C">
        <w:rPr>
          <w:lang w:val="en-US"/>
        </w:rPr>
        <w:t xml:space="preserve"> 5 days </w:t>
      </w:r>
      <w:r w:rsidR="00053DFB">
        <w:rPr>
          <w:lang w:val="en-US"/>
        </w:rPr>
        <w:t xml:space="preserve">before </w:t>
      </w:r>
      <w:r w:rsidR="00D9549C">
        <w:rPr>
          <w:lang w:val="en-US"/>
        </w:rPr>
        <w:t xml:space="preserve">in 2020 than in 2019. The increase in </w:t>
      </w:r>
      <w:r w:rsidR="00473B9B">
        <w:rPr>
          <w:lang w:val="en-US"/>
        </w:rPr>
        <w:t xml:space="preserve">the </w:t>
      </w:r>
      <w:r w:rsidR="00D9549C">
        <w:rPr>
          <w:lang w:val="en-US"/>
        </w:rPr>
        <w:t xml:space="preserve">current ratio indicates </w:t>
      </w:r>
      <w:r w:rsidR="00D9549C">
        <w:rPr>
          <w:lang w:val="en-US"/>
        </w:rPr>
        <w:lastRenderedPageBreak/>
        <w:t xml:space="preserve">that the company </w:t>
      </w:r>
      <w:r w:rsidR="00096A40">
        <w:rPr>
          <w:lang w:val="en-US"/>
        </w:rPr>
        <w:t>is</w:t>
      </w:r>
      <w:r w:rsidR="00D9549C">
        <w:rPr>
          <w:lang w:val="en-US"/>
        </w:rPr>
        <w:t xml:space="preserve"> now more ab</w:t>
      </w:r>
      <w:r w:rsidR="00473B9B">
        <w:rPr>
          <w:lang w:val="en-US"/>
        </w:rPr>
        <w:t>le</w:t>
      </w:r>
      <w:r w:rsidR="00D9549C">
        <w:rPr>
          <w:lang w:val="en-US"/>
        </w:rPr>
        <w:t xml:space="preserve"> to pay its current debtors. Though the current ratio increased in 2020 comparing to 2019, it is still below 1, which indicates some risk regarding liquidity. </w:t>
      </w:r>
      <w:r w:rsidR="00473B9B">
        <w:rPr>
          <w:lang w:val="en-US"/>
        </w:rPr>
        <w:t>The g</w:t>
      </w:r>
      <w:r w:rsidR="00D9549C">
        <w:rPr>
          <w:lang w:val="en-US"/>
        </w:rPr>
        <w:t xml:space="preserve">earing ratio remains almost similar </w:t>
      </w:r>
      <w:r w:rsidR="00473B9B">
        <w:rPr>
          <w:lang w:val="en-US"/>
        </w:rPr>
        <w:t>to</w:t>
      </w:r>
      <w:r w:rsidR="00D9549C">
        <w:rPr>
          <w:lang w:val="en-US"/>
        </w:rPr>
        <w:t xml:space="preserve"> </w:t>
      </w:r>
      <w:r w:rsidR="00473B9B">
        <w:rPr>
          <w:lang w:val="en-US"/>
        </w:rPr>
        <w:t xml:space="preserve">the </w:t>
      </w:r>
      <w:r w:rsidR="00D9549C">
        <w:rPr>
          <w:lang w:val="en-US"/>
        </w:rPr>
        <w:t xml:space="preserve">previous year just </w:t>
      </w:r>
      <w:r w:rsidR="00473B9B">
        <w:rPr>
          <w:lang w:val="en-US"/>
        </w:rPr>
        <w:t xml:space="preserve">a </w:t>
      </w:r>
      <w:r w:rsidR="00D9549C">
        <w:rPr>
          <w:lang w:val="en-US"/>
        </w:rPr>
        <w:t xml:space="preserve">slight decrease from 0.586 to 0.572. </w:t>
      </w:r>
      <w:r w:rsidR="00053DFB">
        <w:rPr>
          <w:lang w:val="en-US"/>
        </w:rPr>
        <w:t xml:space="preserve">The gearing ratio above 0.5 indicates that the company has more liability than its equity. </w:t>
      </w:r>
      <w:r w:rsidR="00D9549C">
        <w:rPr>
          <w:lang w:val="en-US"/>
        </w:rPr>
        <w:t xml:space="preserve">The </w:t>
      </w:r>
      <w:r w:rsidR="00F51131">
        <w:rPr>
          <w:lang w:val="en-US"/>
        </w:rPr>
        <w:t>company is somewhat risky as its operation mostly depends on external debts. Though the net income of 2020 has increased, the interest</w:t>
      </w:r>
      <w:r w:rsidR="00473B9B">
        <w:rPr>
          <w:lang w:val="en-US"/>
        </w:rPr>
        <w:t>-</w:t>
      </w:r>
      <w:r w:rsidR="00F51131">
        <w:rPr>
          <w:lang w:val="en-US"/>
        </w:rPr>
        <w:t>paying capacity has slightly decreased from 3.98 to 3.74. Overall, the company’s performance in both years looks pretty good and it has increased in 2020.</w:t>
      </w:r>
    </w:p>
    <w:p w14:paraId="4BB783EC" w14:textId="4821C041" w:rsidR="00F51131" w:rsidRDefault="00F51131" w:rsidP="0093367F">
      <w:pPr>
        <w:pStyle w:val="Titlu1"/>
        <w:rPr>
          <w:lang w:val="en-US"/>
        </w:rPr>
      </w:pPr>
      <w:bookmarkStart w:id="7" w:name="_Toc79342540"/>
      <w:r>
        <w:rPr>
          <w:lang w:val="en-US"/>
        </w:rPr>
        <w:t>Conclusion</w:t>
      </w:r>
      <w:bookmarkEnd w:id="7"/>
    </w:p>
    <w:p w14:paraId="51D94EC3" w14:textId="7F6DE426" w:rsidR="00F51131" w:rsidRDefault="00F51131" w:rsidP="00DD0209">
      <w:pPr>
        <w:rPr>
          <w:lang w:val="en-US"/>
        </w:rPr>
      </w:pPr>
      <w:r>
        <w:rPr>
          <w:lang w:val="en-US"/>
        </w:rPr>
        <w:t>This task relates to</w:t>
      </w:r>
      <w:r w:rsidR="0067299A">
        <w:rPr>
          <w:lang w:val="en-US"/>
        </w:rPr>
        <w:t xml:space="preserve"> the preparation of financial statements and the analysis of them using different formulas and techniques. In </w:t>
      </w:r>
      <w:r w:rsidR="00473B9B">
        <w:rPr>
          <w:lang w:val="en-US"/>
        </w:rPr>
        <w:t xml:space="preserve">the </w:t>
      </w:r>
      <w:r w:rsidR="0067299A">
        <w:rPr>
          <w:lang w:val="en-US"/>
        </w:rPr>
        <w:t>first part of this task, the statement of financial performance and the statement of financial position have been prepared based on given data along with supporting calculation</w:t>
      </w:r>
      <w:r w:rsidR="00473B9B">
        <w:rPr>
          <w:lang w:val="en-US"/>
        </w:rPr>
        <w:t>s</w:t>
      </w:r>
      <w:r w:rsidR="0067299A">
        <w:rPr>
          <w:lang w:val="en-US"/>
        </w:rPr>
        <w:t xml:space="preserve">. In </w:t>
      </w:r>
      <w:r w:rsidR="00473B9B">
        <w:rPr>
          <w:lang w:val="en-US"/>
        </w:rPr>
        <w:t xml:space="preserve">the </w:t>
      </w:r>
      <w:r w:rsidR="0067299A">
        <w:rPr>
          <w:lang w:val="en-US"/>
        </w:rPr>
        <w:t>second part, different ratios were calculated to comment on the performance of the company.</w:t>
      </w:r>
    </w:p>
    <w:p w14:paraId="060CD8FF" w14:textId="77777777" w:rsidR="00DE51ED" w:rsidRDefault="00DE51ED">
      <w:pPr>
        <w:spacing w:line="259" w:lineRule="auto"/>
        <w:jc w:val="left"/>
        <w:rPr>
          <w:lang w:val="en-US"/>
        </w:rPr>
      </w:pPr>
      <w:r>
        <w:rPr>
          <w:lang w:val="en-US"/>
        </w:rPr>
        <w:br w:type="page"/>
      </w:r>
    </w:p>
    <w:p w14:paraId="7A20E0CF" w14:textId="67641880" w:rsidR="00DE51ED" w:rsidRPr="00DE51ED" w:rsidRDefault="00DE51ED" w:rsidP="00DE51ED">
      <w:pPr>
        <w:pStyle w:val="Titlu1"/>
        <w:rPr>
          <w:lang w:val="en-US"/>
        </w:rPr>
      </w:pPr>
      <w:r w:rsidRPr="00DE51ED">
        <w:rPr>
          <w:lang w:val="en-US"/>
        </w:rPr>
        <w:lastRenderedPageBreak/>
        <w:t>References</w:t>
      </w:r>
    </w:p>
    <w:p w14:paraId="5A5D6566" w14:textId="77777777" w:rsidR="00DE51ED" w:rsidRPr="00DE51ED" w:rsidRDefault="00DE51ED" w:rsidP="00DE51ED">
      <w:pPr>
        <w:rPr>
          <w:lang w:val="en-US"/>
        </w:rPr>
      </w:pPr>
      <w:r w:rsidRPr="00DE51ED">
        <w:rPr>
          <w:lang w:val="en-US"/>
        </w:rPr>
        <w:t>Larson, K., Wild, J. and Chiappetta, B., 2002. Fundamental accounting principles. Boston: McGraw-Hill Irwin.</w:t>
      </w:r>
    </w:p>
    <w:p w14:paraId="4150D0E7" w14:textId="67E2159D" w:rsidR="00DE51ED" w:rsidRPr="00DE6ADD" w:rsidRDefault="00DE51ED" w:rsidP="00DE51ED">
      <w:pPr>
        <w:rPr>
          <w:lang w:val="en-US"/>
        </w:rPr>
      </w:pPr>
      <w:r w:rsidRPr="00DE51ED">
        <w:rPr>
          <w:lang w:val="en-US"/>
        </w:rPr>
        <w:t>Turtle, H. and Wang, K., 2017. THE VALUE IN FUNDAMENTAL ACCOUNTING INFORMATION. Journal of Financial Research, 40(1), pp.113-140.</w:t>
      </w:r>
    </w:p>
    <w:sectPr w:rsidR="00DE51ED" w:rsidRPr="00DE6AD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955EA" w14:textId="77777777" w:rsidR="00846687" w:rsidRDefault="00846687" w:rsidP="00DB559F">
      <w:pPr>
        <w:spacing w:after="0" w:line="240" w:lineRule="auto"/>
      </w:pPr>
      <w:r>
        <w:separator/>
      </w:r>
    </w:p>
  </w:endnote>
  <w:endnote w:type="continuationSeparator" w:id="0">
    <w:p w14:paraId="69696BAD" w14:textId="77777777" w:rsidR="00846687" w:rsidRDefault="00846687" w:rsidP="00DB5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6E5F9" w14:textId="77777777" w:rsidR="00DB559F" w:rsidRDefault="00DB559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0C4C" w14:textId="77777777" w:rsidR="00DB559F" w:rsidRDefault="00DB559F">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D1629" w14:textId="77777777" w:rsidR="00DB559F" w:rsidRDefault="00DB559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20748" w14:textId="77777777" w:rsidR="00846687" w:rsidRDefault="00846687" w:rsidP="00DB559F">
      <w:pPr>
        <w:spacing w:after="0" w:line="240" w:lineRule="auto"/>
      </w:pPr>
      <w:r>
        <w:separator/>
      </w:r>
    </w:p>
  </w:footnote>
  <w:footnote w:type="continuationSeparator" w:id="0">
    <w:p w14:paraId="28F1EDF5" w14:textId="77777777" w:rsidR="00846687" w:rsidRDefault="00846687" w:rsidP="00DB5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C6668" w14:textId="77777777" w:rsidR="00DB559F" w:rsidRDefault="00DB559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38CC5" w14:textId="77777777" w:rsidR="00DB559F" w:rsidRDefault="00DB559F">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FF784" w14:textId="77777777" w:rsidR="00DB559F" w:rsidRDefault="00DB559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D7F7D"/>
    <w:multiLevelType w:val="hybridMultilevel"/>
    <w:tmpl w:val="6302B956"/>
    <w:lvl w:ilvl="0" w:tplc="9F2C0A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F85B56"/>
    <w:multiLevelType w:val="hybridMultilevel"/>
    <w:tmpl w:val="9564890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5DEE3588"/>
    <w:multiLevelType w:val="hybridMultilevel"/>
    <w:tmpl w:val="3584532C"/>
    <w:lvl w:ilvl="0" w:tplc="9F2C0A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061C9C"/>
    <w:multiLevelType w:val="hybridMultilevel"/>
    <w:tmpl w:val="D9AAE172"/>
    <w:lvl w:ilvl="0" w:tplc="9F2C0A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B00B5"/>
    <w:multiLevelType w:val="hybridMultilevel"/>
    <w:tmpl w:val="3DE4CAD6"/>
    <w:lvl w:ilvl="0" w:tplc="47D29A48">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removePersonalInformation/>
  <w:removeDateAndTime/>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0MDQ0MTEyMbI0NLRU0lEKTi0uzszPAykwqgUAal2gkiwAAAA="/>
  </w:docVars>
  <w:rsids>
    <w:rsidRoot w:val="00CD3A62"/>
    <w:rsid w:val="00053DFB"/>
    <w:rsid w:val="00096A40"/>
    <w:rsid w:val="00192B16"/>
    <w:rsid w:val="00241A34"/>
    <w:rsid w:val="002C779E"/>
    <w:rsid w:val="002D75E4"/>
    <w:rsid w:val="00327F8D"/>
    <w:rsid w:val="00351A19"/>
    <w:rsid w:val="003C78A6"/>
    <w:rsid w:val="003F5B43"/>
    <w:rsid w:val="00430822"/>
    <w:rsid w:val="00434E43"/>
    <w:rsid w:val="00466607"/>
    <w:rsid w:val="00473B9B"/>
    <w:rsid w:val="00485B81"/>
    <w:rsid w:val="00546FC1"/>
    <w:rsid w:val="005E5A75"/>
    <w:rsid w:val="00614209"/>
    <w:rsid w:val="00634B66"/>
    <w:rsid w:val="0067299A"/>
    <w:rsid w:val="00680EDE"/>
    <w:rsid w:val="006C62CF"/>
    <w:rsid w:val="00754D78"/>
    <w:rsid w:val="007C0712"/>
    <w:rsid w:val="007C3986"/>
    <w:rsid w:val="00831634"/>
    <w:rsid w:val="00846687"/>
    <w:rsid w:val="0084689C"/>
    <w:rsid w:val="008E07B5"/>
    <w:rsid w:val="0093367F"/>
    <w:rsid w:val="009465F1"/>
    <w:rsid w:val="00954AD9"/>
    <w:rsid w:val="009A4755"/>
    <w:rsid w:val="009A4F2B"/>
    <w:rsid w:val="009D5A08"/>
    <w:rsid w:val="00A81D12"/>
    <w:rsid w:val="00AD6198"/>
    <w:rsid w:val="00B30C7B"/>
    <w:rsid w:val="00B335AF"/>
    <w:rsid w:val="00BD215B"/>
    <w:rsid w:val="00C33BDE"/>
    <w:rsid w:val="00CA2D64"/>
    <w:rsid w:val="00CD3A62"/>
    <w:rsid w:val="00CE4FE3"/>
    <w:rsid w:val="00D46FEB"/>
    <w:rsid w:val="00D71914"/>
    <w:rsid w:val="00D85538"/>
    <w:rsid w:val="00D9549C"/>
    <w:rsid w:val="00DB559F"/>
    <w:rsid w:val="00DB6606"/>
    <w:rsid w:val="00DD0209"/>
    <w:rsid w:val="00DE51ED"/>
    <w:rsid w:val="00DE5ED8"/>
    <w:rsid w:val="00DE6ADD"/>
    <w:rsid w:val="00E13341"/>
    <w:rsid w:val="00ED1F86"/>
    <w:rsid w:val="00F36AA3"/>
    <w:rsid w:val="00F42024"/>
    <w:rsid w:val="00F51131"/>
    <w:rsid w:val="00F613A4"/>
    <w:rsid w:val="00F82782"/>
    <w:rsid w:val="00FF64B8"/>
  </w:rsids>
  <m:mathPr>
    <m:mathFont m:val="Cambria Math"/>
    <m:brkBin m:val="before"/>
    <m:brkBinSub m:val="--"/>
    <m:smallFrac m:val="0"/>
    <m:dispDef/>
    <m:lMargin m:val="0"/>
    <m:rMargin m:val="0"/>
    <m:defJc m:val="centerGroup"/>
    <m:wrapIndent m:val="1440"/>
    <m:intLim m:val="subSup"/>
    <m:naryLim m:val="undOvr"/>
  </m:mathPr>
  <w:themeFontLang w:val="en-ID"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4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D"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7B5"/>
    <w:pPr>
      <w:spacing w:line="360" w:lineRule="auto"/>
      <w:jc w:val="both"/>
    </w:pPr>
  </w:style>
  <w:style w:type="paragraph" w:styleId="Titlu1">
    <w:name w:val="heading 1"/>
    <w:basedOn w:val="Normal"/>
    <w:next w:val="Normal"/>
    <w:link w:val="Titlu1Caracter"/>
    <w:uiPriority w:val="9"/>
    <w:qFormat/>
    <w:rsid w:val="0093367F"/>
    <w:pPr>
      <w:keepNext/>
      <w:keepLines/>
      <w:spacing w:before="240" w:after="0"/>
      <w:outlineLvl w:val="0"/>
    </w:pPr>
    <w:rPr>
      <w:rFonts w:asciiTheme="majorHAnsi" w:eastAsiaTheme="majorEastAsia" w:hAnsiTheme="majorHAnsi" w:cstheme="majorBidi"/>
      <w:b/>
      <w:color w:val="2F5496" w:themeColor="accent1" w:themeShade="BF"/>
      <w:sz w:val="32"/>
      <w:szCs w:val="40"/>
    </w:rPr>
  </w:style>
  <w:style w:type="paragraph" w:styleId="Titlu2">
    <w:name w:val="heading 2"/>
    <w:basedOn w:val="Normal"/>
    <w:next w:val="Normal"/>
    <w:link w:val="Titlu2Caracter"/>
    <w:uiPriority w:val="9"/>
    <w:unhideWhenUsed/>
    <w:qFormat/>
    <w:rsid w:val="0093367F"/>
    <w:pPr>
      <w:keepNext/>
      <w:keepLines/>
      <w:spacing w:before="40" w:after="0"/>
      <w:outlineLvl w:val="1"/>
    </w:pPr>
    <w:rPr>
      <w:rFonts w:asciiTheme="majorHAnsi" w:eastAsiaTheme="majorEastAsia" w:hAnsiTheme="majorHAnsi" w:cstheme="majorBidi"/>
      <w:b/>
      <w:sz w:val="26"/>
      <w:szCs w:val="33"/>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6C6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327F8D"/>
    <w:pPr>
      <w:ind w:left="720"/>
      <w:contextualSpacing/>
    </w:pPr>
  </w:style>
  <w:style w:type="character" w:styleId="Textsubstituent">
    <w:name w:val="Placeholder Text"/>
    <w:basedOn w:val="Fontdeparagrafimplicit"/>
    <w:uiPriority w:val="99"/>
    <w:semiHidden/>
    <w:rsid w:val="002D75E4"/>
    <w:rPr>
      <w:color w:val="808080"/>
    </w:rPr>
  </w:style>
  <w:style w:type="character" w:customStyle="1" w:styleId="Titlu1Caracter">
    <w:name w:val="Titlu 1 Caracter"/>
    <w:basedOn w:val="Fontdeparagrafimplicit"/>
    <w:link w:val="Titlu1"/>
    <w:uiPriority w:val="9"/>
    <w:rsid w:val="0093367F"/>
    <w:rPr>
      <w:rFonts w:asciiTheme="majorHAnsi" w:eastAsiaTheme="majorEastAsia" w:hAnsiTheme="majorHAnsi" w:cstheme="majorBidi"/>
      <w:b/>
      <w:color w:val="2F5496" w:themeColor="accent1" w:themeShade="BF"/>
      <w:sz w:val="32"/>
      <w:szCs w:val="40"/>
    </w:rPr>
  </w:style>
  <w:style w:type="character" w:customStyle="1" w:styleId="Titlu2Caracter">
    <w:name w:val="Titlu 2 Caracter"/>
    <w:basedOn w:val="Fontdeparagrafimplicit"/>
    <w:link w:val="Titlu2"/>
    <w:uiPriority w:val="9"/>
    <w:rsid w:val="0093367F"/>
    <w:rPr>
      <w:rFonts w:asciiTheme="majorHAnsi" w:eastAsiaTheme="majorEastAsia" w:hAnsiTheme="majorHAnsi" w:cstheme="majorBidi"/>
      <w:b/>
      <w:sz w:val="26"/>
      <w:szCs w:val="33"/>
    </w:rPr>
  </w:style>
  <w:style w:type="paragraph" w:styleId="Titlucuprins">
    <w:name w:val="TOC Heading"/>
    <w:basedOn w:val="Titlu1"/>
    <w:next w:val="Normal"/>
    <w:uiPriority w:val="39"/>
    <w:unhideWhenUsed/>
    <w:qFormat/>
    <w:rsid w:val="0093367F"/>
    <w:pPr>
      <w:spacing w:line="259" w:lineRule="auto"/>
      <w:jc w:val="left"/>
      <w:outlineLvl w:val="9"/>
    </w:pPr>
    <w:rPr>
      <w:b w:val="0"/>
      <w:szCs w:val="32"/>
      <w:lang w:val="en-US" w:bidi="ar-SA"/>
    </w:rPr>
  </w:style>
  <w:style w:type="paragraph" w:styleId="Cuprins1">
    <w:name w:val="toc 1"/>
    <w:basedOn w:val="Normal"/>
    <w:next w:val="Normal"/>
    <w:autoRedefine/>
    <w:uiPriority w:val="39"/>
    <w:unhideWhenUsed/>
    <w:rsid w:val="0093367F"/>
    <w:pPr>
      <w:spacing w:after="100"/>
    </w:pPr>
  </w:style>
  <w:style w:type="paragraph" w:styleId="Cuprins2">
    <w:name w:val="toc 2"/>
    <w:basedOn w:val="Normal"/>
    <w:next w:val="Normal"/>
    <w:autoRedefine/>
    <w:uiPriority w:val="39"/>
    <w:unhideWhenUsed/>
    <w:rsid w:val="0093367F"/>
    <w:pPr>
      <w:spacing w:after="100"/>
      <w:ind w:left="220"/>
    </w:pPr>
  </w:style>
  <w:style w:type="character" w:styleId="Hyperlink">
    <w:name w:val="Hyperlink"/>
    <w:basedOn w:val="Fontdeparagrafimplicit"/>
    <w:uiPriority w:val="99"/>
    <w:unhideWhenUsed/>
    <w:rsid w:val="0093367F"/>
    <w:rPr>
      <w:color w:val="0563C1" w:themeColor="hyperlink"/>
      <w:u w:val="single"/>
    </w:rPr>
  </w:style>
  <w:style w:type="paragraph" w:styleId="TextnBalon">
    <w:name w:val="Balloon Text"/>
    <w:basedOn w:val="Normal"/>
    <w:link w:val="TextnBalonCaracter"/>
    <w:uiPriority w:val="99"/>
    <w:semiHidden/>
    <w:unhideWhenUsed/>
    <w:rsid w:val="00D46FEB"/>
    <w:pPr>
      <w:spacing w:after="0" w:line="240" w:lineRule="auto"/>
    </w:pPr>
    <w:rPr>
      <w:rFonts w:ascii="Tahoma" w:hAnsi="Tahoma" w:cs="Tahoma"/>
      <w:sz w:val="16"/>
      <w:szCs w:val="20"/>
    </w:rPr>
  </w:style>
  <w:style w:type="character" w:customStyle="1" w:styleId="TextnBalonCaracter">
    <w:name w:val="Text în Balon Caracter"/>
    <w:basedOn w:val="Fontdeparagrafimplicit"/>
    <w:link w:val="TextnBalon"/>
    <w:uiPriority w:val="99"/>
    <w:semiHidden/>
    <w:rsid w:val="00D46FEB"/>
    <w:rPr>
      <w:rFonts w:ascii="Tahoma" w:hAnsi="Tahoma" w:cs="Tahoma"/>
      <w:sz w:val="16"/>
      <w:szCs w:val="20"/>
    </w:rPr>
  </w:style>
  <w:style w:type="paragraph" w:styleId="Antet">
    <w:name w:val="header"/>
    <w:basedOn w:val="Normal"/>
    <w:link w:val="AntetCaracter"/>
    <w:uiPriority w:val="99"/>
    <w:unhideWhenUsed/>
    <w:rsid w:val="00DB559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DB559F"/>
  </w:style>
  <w:style w:type="paragraph" w:styleId="Subsol">
    <w:name w:val="footer"/>
    <w:basedOn w:val="Normal"/>
    <w:link w:val="SubsolCaracter"/>
    <w:uiPriority w:val="99"/>
    <w:unhideWhenUsed/>
    <w:rsid w:val="00DB559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DB5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1785</Words>
  <Characters>10355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2021-08-10T17:58:00Z</dcterms:created>
  <dcterms:modified xsi:type="dcterms:W3CDTF">2021-09-01T09:55:00Z</dcterms:modified>
</cp:coreProperties>
</file>