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4726A1"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530F1B36"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863EBF">
        <w:rPr>
          <w:rStyle w:val="Strong"/>
          <w:rFonts w:ascii="Segoe UI" w:eastAsia="Times New Roman" w:hAnsi="Segoe UI" w:cs="Segoe UI"/>
          <w:color w:val="1D2125"/>
          <w:sz w:val="22"/>
        </w:rPr>
        <w:t>Introduction to Health and Social Care</w:t>
      </w:r>
    </w:p>
    <w:p w14:paraId="537571AF" w14:textId="17F383A9"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E572F9">
        <w:rPr>
          <w:rFonts w:ascii="Arial" w:hAnsi="Arial" w:cs="Arial"/>
          <w:sz w:val="28"/>
          <w:szCs w:val="28"/>
        </w:rPr>
        <w:t>LCHS4003</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2A899EFD"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19443C">
        <w:rPr>
          <w:rFonts w:ascii="Arial" w:hAnsi="Arial" w:cs="Arial"/>
          <w:sz w:val="28"/>
          <w:szCs w:val="28"/>
          <w:lang w:val="nl-NL"/>
        </w:rPr>
        <w:t>Priscila Bonfim</w:t>
      </w:r>
    </w:p>
    <w:p w14:paraId="39AA4413" w14:textId="62D67206"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19443C">
        <w:rPr>
          <w:rFonts w:ascii="Arial" w:hAnsi="Arial" w:cs="Arial"/>
          <w:sz w:val="28"/>
          <w:szCs w:val="28"/>
          <w:lang w:val="nl-NL"/>
        </w:rPr>
        <w:t>2510108</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406AF5A3"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5D56D1">
        <w:rPr>
          <w:rFonts w:ascii="Arial" w:hAnsi="Arial" w:cs="Arial"/>
          <w:sz w:val="28"/>
          <w:szCs w:val="28"/>
        </w:rPr>
        <w:t xml:space="preserve">Shepherd </w:t>
      </w:r>
      <w:r w:rsidR="001C6C5A">
        <w:rPr>
          <w:rFonts w:ascii="Arial" w:hAnsi="Arial" w:cs="Arial"/>
          <w:sz w:val="28"/>
          <w:szCs w:val="28"/>
        </w:rPr>
        <w:t>Ziko</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Default="00B87E75" w:rsidP="00E620E7">
      <w:pPr>
        <w:pStyle w:val="Heading1"/>
      </w:pPr>
      <w:r w:rsidRPr="00CD33A8">
        <w:lastRenderedPageBreak/>
        <w:t>Table of contents</w:t>
      </w:r>
    </w:p>
    <w:p w14:paraId="6D829E9A" w14:textId="4CAA054B" w:rsidR="00865F0D" w:rsidRDefault="006E3C84" w:rsidP="006E3C84">
      <w:pPr>
        <w:pStyle w:val="Heading1"/>
      </w:pPr>
      <w:r>
        <w:t>1.</w:t>
      </w:r>
      <w:r w:rsidR="006952B4">
        <w:t>Introduction</w:t>
      </w:r>
      <w:r w:rsidR="000333BF">
        <w:t>———</w:t>
      </w:r>
      <w:r w:rsidR="00D27C90">
        <w:t>—————————————</w:t>
      </w:r>
      <w:r w:rsidR="00EE3795">
        <w:t>3</w:t>
      </w:r>
    </w:p>
    <w:p w14:paraId="30245827" w14:textId="77777777" w:rsidR="007D5867" w:rsidRPr="007D5867" w:rsidRDefault="007D5867" w:rsidP="007D5867">
      <w:pPr>
        <w:pStyle w:val="ListParagraph"/>
        <w:tabs>
          <w:tab w:val="left" w:pos="6540"/>
        </w:tabs>
        <w:spacing w:line="360" w:lineRule="auto"/>
        <w:rPr>
          <w:rFonts w:ascii="Arial" w:hAnsi="Arial" w:cs="Arial"/>
          <w:sz w:val="22"/>
        </w:rPr>
      </w:pPr>
    </w:p>
    <w:p w14:paraId="7D568E6E" w14:textId="086BF90C" w:rsidR="007D5867" w:rsidRDefault="00BC467C" w:rsidP="00BC467C">
      <w:pPr>
        <w:pStyle w:val="Heading1"/>
      </w:pPr>
      <w:r>
        <w:t>2.</w:t>
      </w:r>
      <w:r w:rsidR="00BC4819">
        <w:t>Importance of</w:t>
      </w:r>
      <w:r w:rsidR="007D5867" w:rsidRPr="008E3943">
        <w:t xml:space="preserve"> </w:t>
      </w:r>
      <w:r w:rsidR="00BC4819">
        <w:t>effective</w:t>
      </w:r>
      <w:r w:rsidR="007D5867" w:rsidRPr="008E3943">
        <w:t xml:space="preserve"> </w:t>
      </w:r>
      <w:r w:rsidR="00BC4819">
        <w:t>communication</w:t>
      </w:r>
      <w:r w:rsidR="00D27C90">
        <w:t>————</w:t>
      </w:r>
      <w:r w:rsidR="00D2539D">
        <w:t>3…4</w:t>
      </w:r>
    </w:p>
    <w:p w14:paraId="00A3D322" w14:textId="77777777" w:rsidR="00E7665A" w:rsidRPr="00E7665A" w:rsidRDefault="00E7665A" w:rsidP="00E7665A"/>
    <w:p w14:paraId="0CA62DD4" w14:textId="783B6CD2" w:rsidR="007D5867" w:rsidRDefault="007D5867" w:rsidP="00F57C3C">
      <w:pPr>
        <w:pStyle w:val="Heading1"/>
      </w:pPr>
      <w:r w:rsidRPr="00CD33A8">
        <w:t>3</w:t>
      </w:r>
      <w:r w:rsidR="000333BF">
        <w:t>.</w:t>
      </w:r>
      <w:r w:rsidR="00BC4819">
        <w:t>Importance</w:t>
      </w:r>
      <w:r w:rsidRPr="008E3943">
        <w:t xml:space="preserve"> </w:t>
      </w:r>
      <w:r w:rsidR="00BC4819">
        <w:t>of good</w:t>
      </w:r>
      <w:r w:rsidRPr="008E3943">
        <w:t xml:space="preserve"> </w:t>
      </w:r>
      <w:r w:rsidR="00BC4819">
        <w:t>administrative</w:t>
      </w:r>
      <w:r w:rsidRPr="008E3943">
        <w:t xml:space="preserve"> </w:t>
      </w:r>
      <w:r w:rsidR="00BC4819">
        <w:t>skills</w:t>
      </w:r>
      <w:r w:rsidR="00D2539D">
        <w:t>——-4…5</w:t>
      </w:r>
    </w:p>
    <w:p w14:paraId="064D8AA4" w14:textId="77777777" w:rsidR="000333BF" w:rsidRPr="00732597" w:rsidRDefault="000333BF" w:rsidP="000333BF"/>
    <w:p w14:paraId="2FE8E133" w14:textId="557CE9A3" w:rsidR="007D5867" w:rsidRDefault="00E7665A" w:rsidP="00BC467C">
      <w:pPr>
        <w:pStyle w:val="Heading1"/>
      </w:pPr>
      <w:r>
        <w:t>4.</w:t>
      </w:r>
      <w:r w:rsidR="00E607BA">
        <w:t>Importance of</w:t>
      </w:r>
      <w:r w:rsidR="007D5867" w:rsidRPr="008E3943">
        <w:t xml:space="preserve"> </w:t>
      </w:r>
      <w:r w:rsidR="00E607BA">
        <w:t>working</w:t>
      </w:r>
      <w:r w:rsidR="007D5867" w:rsidRPr="008E3943">
        <w:t xml:space="preserve"> </w:t>
      </w:r>
      <w:r w:rsidR="00E607BA">
        <w:t>collaboratively</w:t>
      </w:r>
      <w:r w:rsidR="000C41D5">
        <w:t>————-5…6</w:t>
      </w:r>
    </w:p>
    <w:p w14:paraId="5B7430B2" w14:textId="77777777" w:rsidR="00BC467C" w:rsidRPr="00BC467C" w:rsidRDefault="00BC467C" w:rsidP="00BC467C"/>
    <w:p w14:paraId="3634938D" w14:textId="229F1D3C" w:rsidR="0063092D" w:rsidRDefault="00E7665A" w:rsidP="00BC467C">
      <w:pPr>
        <w:pStyle w:val="Heading1"/>
      </w:pPr>
      <w:r>
        <w:t>5.</w:t>
      </w:r>
      <w:r w:rsidR="000B79F4">
        <w:t>Conclusion</w:t>
      </w:r>
      <w:r w:rsidR="000C41D5">
        <w:t>—————————————-</w:t>
      </w:r>
      <w:r w:rsidR="00A15EE8">
        <w:t>6</w:t>
      </w:r>
    </w:p>
    <w:p w14:paraId="6CF853DC" w14:textId="77777777" w:rsidR="000333BF" w:rsidRDefault="000333BF" w:rsidP="000333BF">
      <w:pPr>
        <w:pStyle w:val="ListParagraph"/>
      </w:pPr>
    </w:p>
    <w:p w14:paraId="6B1A40F8" w14:textId="77777777" w:rsidR="000333BF" w:rsidRPr="000333BF" w:rsidRDefault="000333BF" w:rsidP="000333BF">
      <w:pPr>
        <w:pStyle w:val="ListParagraph"/>
      </w:pPr>
    </w:p>
    <w:p w14:paraId="29D247C7" w14:textId="32AAE8A1" w:rsidR="0063092D" w:rsidRDefault="0063092D" w:rsidP="00F57C3C">
      <w:pPr>
        <w:rPr>
          <w:b/>
          <w:bCs/>
          <w:sz w:val="40"/>
          <w:szCs w:val="40"/>
        </w:rPr>
      </w:pPr>
      <w:r w:rsidRPr="00F036F1">
        <w:rPr>
          <w:b/>
          <w:bCs/>
          <w:sz w:val="40"/>
          <w:szCs w:val="40"/>
        </w:rPr>
        <w:t>Reference</w:t>
      </w:r>
      <w:r>
        <w:rPr>
          <w:b/>
          <w:bCs/>
          <w:sz w:val="40"/>
          <w:szCs w:val="40"/>
        </w:rPr>
        <w:t xml:space="preserve"> lis</w:t>
      </w:r>
      <w:r w:rsidR="00A15EE8">
        <w:rPr>
          <w:b/>
          <w:bCs/>
          <w:sz w:val="40"/>
          <w:szCs w:val="40"/>
        </w:rPr>
        <w:t>t———</w:t>
      </w:r>
      <w:r w:rsidR="00E7665A">
        <w:rPr>
          <w:b/>
          <w:bCs/>
          <w:sz w:val="40"/>
          <w:szCs w:val="40"/>
        </w:rPr>
        <w:t>————————7</w:t>
      </w:r>
    </w:p>
    <w:p w14:paraId="4906ED81" w14:textId="77777777" w:rsidR="0063092D" w:rsidRPr="0063092D" w:rsidRDefault="0063092D" w:rsidP="0063092D"/>
    <w:p w14:paraId="18CE5AAC" w14:textId="77777777" w:rsidR="007D5867" w:rsidRPr="00B74A63" w:rsidRDefault="007D5867" w:rsidP="007D5867"/>
    <w:p w14:paraId="549253D0" w14:textId="77777777" w:rsidR="007D5867" w:rsidRPr="007D5867" w:rsidRDefault="007D5867" w:rsidP="007D5867"/>
    <w:p w14:paraId="2BCD58A6" w14:textId="77777777" w:rsidR="007D5867" w:rsidRDefault="007D5867" w:rsidP="007D5867">
      <w:pPr>
        <w:pStyle w:val="ListParagraph"/>
      </w:pPr>
    </w:p>
    <w:p w14:paraId="6CFC5D75" w14:textId="77777777" w:rsidR="007D5867" w:rsidRPr="007D5867" w:rsidRDefault="007D5867" w:rsidP="007D5867">
      <w:pPr>
        <w:pStyle w:val="ListParagraph"/>
      </w:pPr>
    </w:p>
    <w:p w14:paraId="276B813E" w14:textId="77777777" w:rsidR="00865F0D" w:rsidRPr="00865F0D" w:rsidRDefault="00865F0D" w:rsidP="00865F0D"/>
    <w:p w14:paraId="0813752B" w14:textId="77777777" w:rsidR="00865F0D" w:rsidRPr="00865F0D" w:rsidRDefault="00865F0D" w:rsidP="00865F0D"/>
    <w:p w14:paraId="60D9A623" w14:textId="77777777" w:rsidR="00865F0D" w:rsidRPr="00865F0D" w:rsidRDefault="00865F0D" w:rsidP="00865F0D"/>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Default="00B87E75" w:rsidP="00E620E7">
      <w:pPr>
        <w:pStyle w:val="Heading1"/>
      </w:pPr>
      <w:r w:rsidRPr="00CD33A8">
        <w:lastRenderedPageBreak/>
        <w:t>1. Introduction</w:t>
      </w:r>
    </w:p>
    <w:p w14:paraId="5505BDBE" w14:textId="77777777" w:rsidR="007A510E" w:rsidRPr="002528A1" w:rsidRDefault="007A510E" w:rsidP="00376451">
      <w:pPr>
        <w:pStyle w:val="p1"/>
        <w:jc w:val="both"/>
        <w:rPr>
          <w:rFonts w:hint="eastAsia"/>
          <w:sz w:val="34"/>
          <w:szCs w:val="34"/>
        </w:rPr>
      </w:pPr>
      <w:r w:rsidRPr="002528A1">
        <w:rPr>
          <w:rStyle w:val="s1"/>
          <w:sz w:val="34"/>
          <w:szCs w:val="34"/>
        </w:rPr>
        <w:t>This report studies the comprehensive care needs of Mr. Ahmed, a 68-year-old man recovering from a stroke.</w:t>
      </w:r>
    </w:p>
    <w:p w14:paraId="584D041A" w14:textId="77777777" w:rsidR="007A510E" w:rsidRPr="002528A1" w:rsidRDefault="007A510E" w:rsidP="00376451">
      <w:pPr>
        <w:pStyle w:val="p2"/>
        <w:jc w:val="both"/>
        <w:rPr>
          <w:rFonts w:hint="eastAsia"/>
          <w:sz w:val="34"/>
          <w:szCs w:val="34"/>
        </w:rPr>
      </w:pPr>
    </w:p>
    <w:p w14:paraId="1DA350BC" w14:textId="77777777" w:rsidR="007A510E" w:rsidRPr="002528A1" w:rsidRDefault="007A510E" w:rsidP="00376451">
      <w:pPr>
        <w:pStyle w:val="p1"/>
        <w:jc w:val="both"/>
        <w:rPr>
          <w:rFonts w:hint="eastAsia"/>
          <w:sz w:val="34"/>
          <w:szCs w:val="34"/>
        </w:rPr>
      </w:pPr>
      <w:r w:rsidRPr="002528A1">
        <w:rPr>
          <w:rStyle w:val="s1"/>
          <w:sz w:val="34"/>
          <w:szCs w:val="34"/>
        </w:rPr>
        <w:t>The main objective is the importance of effective communication, in as well as the need for help and collaboration between different professionals.</w:t>
      </w:r>
    </w:p>
    <w:p w14:paraId="1D5CF65E" w14:textId="77777777" w:rsidR="007A510E" w:rsidRPr="002528A1" w:rsidRDefault="007A510E" w:rsidP="00376451">
      <w:pPr>
        <w:pStyle w:val="p2"/>
        <w:jc w:val="both"/>
        <w:rPr>
          <w:rFonts w:hint="eastAsia"/>
          <w:sz w:val="34"/>
          <w:szCs w:val="34"/>
        </w:rPr>
      </w:pPr>
    </w:p>
    <w:p w14:paraId="12644539" w14:textId="72CBA87B" w:rsidR="007A510E" w:rsidRPr="002528A1" w:rsidRDefault="007A510E" w:rsidP="00376451">
      <w:pPr>
        <w:pStyle w:val="p1"/>
        <w:jc w:val="both"/>
        <w:rPr>
          <w:rFonts w:hint="eastAsia"/>
          <w:sz w:val="34"/>
          <w:szCs w:val="34"/>
        </w:rPr>
      </w:pPr>
      <w:r w:rsidRPr="002528A1">
        <w:rPr>
          <w:rStyle w:val="s1"/>
          <w:sz w:val="34"/>
          <w:szCs w:val="34"/>
        </w:rPr>
        <w:t xml:space="preserve">The department of health and social care (2022) argues that the integration of services is essential to overcome the challenges faced by patients or users in the UK health system, </w:t>
      </w:r>
      <w:r w:rsidRPr="002528A1">
        <w:rPr>
          <w:rStyle w:val="s1"/>
          <w:rFonts w:hint="eastAsia"/>
          <w:sz w:val="34"/>
          <w:szCs w:val="34"/>
        </w:rPr>
        <w:t>considering</w:t>
      </w:r>
      <w:r w:rsidRPr="002528A1">
        <w:rPr>
          <w:rStyle w:val="s1"/>
          <w:sz w:val="34"/>
          <w:szCs w:val="34"/>
        </w:rPr>
        <w:t xml:space="preserve"> that care is patient-centred and </w:t>
      </w:r>
      <w:r w:rsidRPr="002528A1">
        <w:rPr>
          <w:rStyle w:val="s1"/>
          <w:rFonts w:hint="eastAsia"/>
          <w:sz w:val="34"/>
          <w:szCs w:val="34"/>
        </w:rPr>
        <w:t>by</w:t>
      </w:r>
      <w:r w:rsidRPr="002528A1">
        <w:rPr>
          <w:rStyle w:val="s1"/>
          <w:sz w:val="34"/>
          <w:szCs w:val="34"/>
        </w:rPr>
        <w:t xml:space="preserve"> current legislation</w:t>
      </w:r>
      <w:r w:rsidR="00250F34" w:rsidRPr="002528A1">
        <w:rPr>
          <w:rStyle w:val="s1"/>
          <w:sz w:val="34"/>
          <w:szCs w:val="34"/>
        </w:rPr>
        <w:t>.</w:t>
      </w:r>
    </w:p>
    <w:p w14:paraId="3CCADED4" w14:textId="77777777" w:rsidR="00CA1741" w:rsidRPr="00CA1741" w:rsidRDefault="00CA1741" w:rsidP="00CA1741"/>
    <w:p w14:paraId="52010A5E" w14:textId="77777777" w:rsidR="0026393A" w:rsidRPr="00CD33A8" w:rsidRDefault="0026393A" w:rsidP="00CD33A8">
      <w:pPr>
        <w:tabs>
          <w:tab w:val="left" w:pos="6540"/>
        </w:tabs>
        <w:spacing w:line="360" w:lineRule="auto"/>
        <w:rPr>
          <w:rFonts w:ascii="Arial" w:hAnsi="Arial" w:cs="Arial"/>
          <w:sz w:val="22"/>
        </w:rPr>
      </w:pPr>
    </w:p>
    <w:p w14:paraId="73B07562" w14:textId="0E99FAFE" w:rsidR="008E3943" w:rsidRDefault="0026393A" w:rsidP="008E3943">
      <w:pPr>
        <w:pStyle w:val="Heading1"/>
      </w:pPr>
      <w:r w:rsidRPr="00CD33A8">
        <w:t xml:space="preserve">2. </w:t>
      </w:r>
      <w:r w:rsidR="008E3943">
        <w:t>I</w:t>
      </w:r>
      <w:r w:rsidR="008E3943" w:rsidRPr="008E3943">
        <w:t>mportance of effective communication</w:t>
      </w:r>
    </w:p>
    <w:p w14:paraId="3B6BCBEC" w14:textId="77777777" w:rsidR="00F02C3C" w:rsidRDefault="00F02C3C">
      <w:pPr>
        <w:pStyle w:val="p1"/>
        <w:rPr>
          <w:rFonts w:hint="eastAsia"/>
        </w:rPr>
      </w:pPr>
    </w:p>
    <w:p w14:paraId="7D059D69" w14:textId="77777777" w:rsidR="00590756" w:rsidRPr="007F5B22" w:rsidRDefault="005D388C" w:rsidP="00376451">
      <w:pPr>
        <w:pStyle w:val="p2"/>
        <w:jc w:val="both"/>
        <w:rPr>
          <w:rStyle w:val="s1"/>
          <w:rFonts w:hint="eastAsia"/>
          <w:sz w:val="34"/>
          <w:szCs w:val="34"/>
        </w:rPr>
      </w:pPr>
      <w:r w:rsidRPr="007F5B22">
        <w:rPr>
          <w:rStyle w:val="s1"/>
          <w:sz w:val="34"/>
          <w:szCs w:val="34"/>
        </w:rPr>
        <w:t>Effective</w:t>
      </w:r>
      <w:r w:rsidR="00F02C3C" w:rsidRPr="007F5B22">
        <w:rPr>
          <w:rStyle w:val="s1"/>
          <w:sz w:val="34"/>
          <w:szCs w:val="34"/>
        </w:rPr>
        <w:t xml:space="preserve"> communication is the pillar of patient-focussed care, especially for users like Mr Ahmed, who faces linguistic and mental barriers. </w:t>
      </w:r>
    </w:p>
    <w:p w14:paraId="2BC641DB" w14:textId="77777777" w:rsidR="00590756" w:rsidRPr="007F5B22" w:rsidRDefault="00590756" w:rsidP="00376451">
      <w:pPr>
        <w:pStyle w:val="p2"/>
        <w:jc w:val="both"/>
        <w:rPr>
          <w:rStyle w:val="s1"/>
          <w:rFonts w:hint="eastAsia"/>
          <w:sz w:val="34"/>
          <w:szCs w:val="34"/>
        </w:rPr>
      </w:pPr>
    </w:p>
    <w:p w14:paraId="7C59B2A1" w14:textId="77777777" w:rsidR="00590756" w:rsidRPr="007F5B22" w:rsidRDefault="00F02C3C" w:rsidP="00376451">
      <w:pPr>
        <w:pStyle w:val="p2"/>
        <w:jc w:val="both"/>
        <w:rPr>
          <w:rStyle w:val="s1"/>
          <w:rFonts w:hint="eastAsia"/>
          <w:sz w:val="34"/>
          <w:szCs w:val="34"/>
        </w:rPr>
      </w:pPr>
      <w:r w:rsidRPr="007F5B22">
        <w:rPr>
          <w:rStyle w:val="s1"/>
          <w:sz w:val="34"/>
          <w:szCs w:val="34"/>
        </w:rPr>
        <w:t xml:space="preserve">According to the Equality Act 2010, caregivers have a legal duty to make “reasonable adjustments” to prevent discrimination. </w:t>
      </w:r>
    </w:p>
    <w:p w14:paraId="47EA5492" w14:textId="77777777" w:rsidR="002528A1" w:rsidRPr="007F5B22" w:rsidRDefault="002528A1">
      <w:pPr>
        <w:pStyle w:val="p2"/>
        <w:rPr>
          <w:rStyle w:val="s1"/>
          <w:rFonts w:hint="eastAsia"/>
          <w:sz w:val="34"/>
          <w:szCs w:val="34"/>
        </w:rPr>
      </w:pPr>
    </w:p>
    <w:p w14:paraId="16D19F54" w14:textId="77777777" w:rsidR="00590756" w:rsidRPr="007F5B22" w:rsidRDefault="00590756">
      <w:pPr>
        <w:pStyle w:val="p2"/>
        <w:rPr>
          <w:rStyle w:val="s1"/>
          <w:rFonts w:hint="eastAsia"/>
          <w:sz w:val="34"/>
          <w:szCs w:val="34"/>
        </w:rPr>
      </w:pPr>
    </w:p>
    <w:p w14:paraId="317AE172" w14:textId="1826D27C" w:rsidR="00F02C3C" w:rsidRPr="007F5B22" w:rsidRDefault="00F02C3C" w:rsidP="00376451">
      <w:pPr>
        <w:pStyle w:val="p2"/>
        <w:jc w:val="both"/>
        <w:rPr>
          <w:rStyle w:val="s1"/>
          <w:rFonts w:hint="eastAsia"/>
          <w:sz w:val="34"/>
          <w:szCs w:val="34"/>
        </w:rPr>
      </w:pPr>
      <w:r w:rsidRPr="007F5B22">
        <w:rPr>
          <w:rStyle w:val="s1"/>
          <w:sz w:val="34"/>
          <w:szCs w:val="34"/>
        </w:rPr>
        <w:t>In the case of Mr Ahmed, this implies providing information in accessible formats, respecting his mother tongue (Bengali) to promote equal opportunities (Legislation.gov.uk, 2010).</w:t>
      </w:r>
    </w:p>
    <w:p w14:paraId="11F310DB" w14:textId="77777777" w:rsidR="00714C3B" w:rsidRPr="007F5B22" w:rsidRDefault="00714C3B" w:rsidP="00376451">
      <w:pPr>
        <w:pStyle w:val="p2"/>
        <w:jc w:val="both"/>
        <w:rPr>
          <w:rStyle w:val="s1"/>
          <w:rFonts w:hint="eastAsia"/>
          <w:sz w:val="34"/>
          <w:szCs w:val="34"/>
        </w:rPr>
      </w:pPr>
    </w:p>
    <w:p w14:paraId="663DA567" w14:textId="54317DE5" w:rsidR="00200FE6" w:rsidRPr="007F5B22" w:rsidRDefault="00200FE6" w:rsidP="00376451">
      <w:pPr>
        <w:pStyle w:val="p1"/>
        <w:jc w:val="both"/>
        <w:rPr>
          <w:rStyle w:val="s1"/>
          <w:rFonts w:hint="eastAsia"/>
          <w:sz w:val="34"/>
          <w:szCs w:val="34"/>
        </w:rPr>
      </w:pPr>
      <w:r w:rsidRPr="007F5B22">
        <w:rPr>
          <w:rStyle w:val="s1"/>
          <w:sz w:val="34"/>
          <w:szCs w:val="34"/>
        </w:rPr>
        <w:t xml:space="preserve">When implementing the Berlo Communication Model (1960), known as SMCR (Source, Message, Channel, Receiver), it is </w:t>
      </w:r>
      <w:r w:rsidRPr="007F5B22">
        <w:rPr>
          <w:rStyle w:val="s1"/>
          <w:rFonts w:hint="eastAsia"/>
          <w:sz w:val="34"/>
          <w:szCs w:val="34"/>
        </w:rPr>
        <w:t>seen</w:t>
      </w:r>
      <w:r w:rsidRPr="007F5B22">
        <w:rPr>
          <w:rStyle w:val="s1"/>
          <w:sz w:val="34"/>
          <w:szCs w:val="34"/>
        </w:rPr>
        <w:t xml:space="preserve"> that the “Source” (health team) must consider the social system and culture when coding the “Message”. </w:t>
      </w:r>
    </w:p>
    <w:p w14:paraId="0F83F873" w14:textId="77777777" w:rsidR="00200FE6" w:rsidRPr="007F5B22" w:rsidRDefault="00200FE6" w:rsidP="00376451">
      <w:pPr>
        <w:pStyle w:val="p1"/>
        <w:jc w:val="both"/>
        <w:rPr>
          <w:rStyle w:val="s1"/>
          <w:rFonts w:hint="eastAsia"/>
          <w:sz w:val="34"/>
          <w:szCs w:val="34"/>
        </w:rPr>
      </w:pPr>
    </w:p>
    <w:p w14:paraId="09E148E7" w14:textId="77777777" w:rsidR="00200FE6" w:rsidRPr="007F5B22" w:rsidRDefault="00200FE6" w:rsidP="00376451">
      <w:pPr>
        <w:pStyle w:val="p1"/>
        <w:jc w:val="both"/>
        <w:rPr>
          <w:rStyle w:val="s1"/>
          <w:rFonts w:hint="eastAsia"/>
          <w:sz w:val="34"/>
          <w:szCs w:val="34"/>
        </w:rPr>
      </w:pPr>
      <w:r w:rsidRPr="007F5B22">
        <w:rPr>
          <w:rStyle w:val="s1"/>
          <w:sz w:val="34"/>
          <w:szCs w:val="34"/>
        </w:rPr>
        <w:t>If the “Receiver” (Mr Ahmed) cannot decode the message due to the language barrier, a failure occurs in the communication cycle.</w:t>
      </w:r>
    </w:p>
    <w:p w14:paraId="4E16C0F5" w14:textId="77777777" w:rsidR="00200FE6" w:rsidRPr="007F5B22" w:rsidRDefault="00200FE6" w:rsidP="00376451">
      <w:pPr>
        <w:pStyle w:val="p1"/>
        <w:jc w:val="both"/>
        <w:rPr>
          <w:rStyle w:val="s1"/>
          <w:rFonts w:hint="eastAsia"/>
          <w:sz w:val="34"/>
          <w:szCs w:val="34"/>
        </w:rPr>
      </w:pPr>
    </w:p>
    <w:p w14:paraId="3333DFC1" w14:textId="77777777" w:rsidR="00200FE6" w:rsidRPr="007F5B22" w:rsidRDefault="00200FE6" w:rsidP="00376451">
      <w:pPr>
        <w:pStyle w:val="p1"/>
        <w:jc w:val="both"/>
        <w:rPr>
          <w:rStyle w:val="s1"/>
          <w:rFonts w:hint="eastAsia"/>
          <w:sz w:val="34"/>
          <w:szCs w:val="34"/>
        </w:rPr>
      </w:pPr>
      <w:r w:rsidRPr="007F5B22">
        <w:rPr>
          <w:rStyle w:val="s1"/>
          <w:sz w:val="34"/>
          <w:szCs w:val="34"/>
        </w:rPr>
        <w:t xml:space="preserve"> As noted by Riley (2008), communication in health care must be bidirectional, without correct decoding, they increase safety risks, such as the error in the administration of drugs reported in the case.</w:t>
      </w:r>
    </w:p>
    <w:p w14:paraId="70D935B1" w14:textId="77777777" w:rsidR="00200FE6" w:rsidRPr="007F5B22" w:rsidRDefault="00200FE6" w:rsidP="00376451">
      <w:pPr>
        <w:pStyle w:val="p1"/>
        <w:jc w:val="both"/>
        <w:rPr>
          <w:rStyle w:val="s1"/>
          <w:rFonts w:hint="eastAsia"/>
          <w:sz w:val="34"/>
          <w:szCs w:val="34"/>
        </w:rPr>
      </w:pPr>
    </w:p>
    <w:p w14:paraId="0C5CFBCA" w14:textId="681BBC23" w:rsidR="00200FE6" w:rsidRPr="007F5B22" w:rsidRDefault="00200FE6" w:rsidP="00376451">
      <w:pPr>
        <w:pStyle w:val="p1"/>
        <w:jc w:val="both"/>
        <w:rPr>
          <w:rFonts w:hint="eastAsia"/>
          <w:sz w:val="34"/>
          <w:szCs w:val="34"/>
        </w:rPr>
      </w:pPr>
      <w:r w:rsidRPr="007F5B22">
        <w:rPr>
          <w:rStyle w:val="s1"/>
          <w:sz w:val="34"/>
          <w:szCs w:val="34"/>
        </w:rPr>
        <w:t xml:space="preserve"> Therefore, using interpreters or visual resources is essential to ensure that Mr Ahmed’s autonomy is preserved and that care is safe.</w:t>
      </w:r>
    </w:p>
    <w:p w14:paraId="0892DDF4" w14:textId="77777777" w:rsidR="00200FE6" w:rsidRDefault="00200FE6" w:rsidP="00376451">
      <w:pPr>
        <w:pStyle w:val="p2"/>
        <w:jc w:val="both"/>
        <w:rPr>
          <w:rStyle w:val="s1"/>
          <w:rFonts w:hint="eastAsia"/>
        </w:rPr>
      </w:pPr>
    </w:p>
    <w:p w14:paraId="2DA8025F" w14:textId="77777777" w:rsidR="00A90754" w:rsidRDefault="00A90754">
      <w:pPr>
        <w:pStyle w:val="p2"/>
        <w:rPr>
          <w:rFonts w:hint="eastAsia"/>
        </w:rPr>
      </w:pPr>
    </w:p>
    <w:p w14:paraId="0537CEF5" w14:textId="77777777" w:rsidR="003E4ECF" w:rsidRDefault="003E4ECF" w:rsidP="00CD33A8">
      <w:pPr>
        <w:tabs>
          <w:tab w:val="left" w:pos="6540"/>
        </w:tabs>
        <w:spacing w:line="360" w:lineRule="auto"/>
        <w:rPr>
          <w:rFonts w:asciiTheme="minorBidi" w:hAnsiTheme="minorBidi"/>
          <w:sz w:val="22"/>
        </w:rPr>
      </w:pPr>
    </w:p>
    <w:p w14:paraId="336F5447" w14:textId="77777777" w:rsidR="008E3943" w:rsidRDefault="008E3943" w:rsidP="00CD33A8">
      <w:pPr>
        <w:tabs>
          <w:tab w:val="left" w:pos="6540"/>
        </w:tabs>
        <w:spacing w:line="360" w:lineRule="auto"/>
        <w:rPr>
          <w:rFonts w:asciiTheme="minorBidi" w:hAnsiTheme="minorBidi"/>
          <w:sz w:val="22"/>
        </w:rPr>
      </w:pPr>
    </w:p>
    <w:p w14:paraId="3398AF2B" w14:textId="77777777" w:rsidR="008E3943" w:rsidRPr="00CD33A8" w:rsidRDefault="008E3943" w:rsidP="00CD33A8">
      <w:pPr>
        <w:tabs>
          <w:tab w:val="left" w:pos="6540"/>
        </w:tabs>
        <w:spacing w:line="360" w:lineRule="auto"/>
        <w:rPr>
          <w:rFonts w:asciiTheme="minorBidi" w:hAnsiTheme="minorBidi"/>
          <w:sz w:val="22"/>
        </w:rPr>
      </w:pPr>
    </w:p>
    <w:p w14:paraId="43191A29" w14:textId="03BB47B9" w:rsidR="00732597" w:rsidRPr="00732597" w:rsidRDefault="0026393A" w:rsidP="002528A1">
      <w:pPr>
        <w:pStyle w:val="Heading1"/>
      </w:pPr>
      <w:r w:rsidRPr="00CD33A8">
        <w:t>3</w:t>
      </w:r>
      <w:r w:rsidR="00B87E75" w:rsidRPr="00CD33A8">
        <w:t>.</w:t>
      </w:r>
      <w:r w:rsidR="008E3943">
        <w:t xml:space="preserve"> I</w:t>
      </w:r>
      <w:r w:rsidR="008E3943" w:rsidRPr="008E3943">
        <w:t xml:space="preserve">mportance of good administrative skills </w:t>
      </w:r>
    </w:p>
    <w:p w14:paraId="74DA4B52" w14:textId="538D7141" w:rsidR="00CA2669" w:rsidRPr="007F5B22" w:rsidRDefault="00732597" w:rsidP="00376451">
      <w:pPr>
        <w:spacing w:after="0" w:line="240" w:lineRule="auto"/>
        <w:jc w:val="both"/>
        <w:rPr>
          <w:rFonts w:ascii="UICTFontTextStyleBody" w:eastAsiaTheme="minorEastAsia" w:hAnsi="UICTFontTextStyleBody" w:cs="Times New Roman" w:hint="eastAsia"/>
          <w:sz w:val="34"/>
          <w:szCs w:val="34"/>
          <w:lang w:eastAsia="en-GB"/>
        </w:rPr>
      </w:pPr>
      <w:r w:rsidRPr="00732597">
        <w:rPr>
          <w:rFonts w:ascii="UICTFontTextStyleBody" w:eastAsiaTheme="minorEastAsia" w:hAnsi="UICTFontTextStyleBody" w:cs="Times New Roman"/>
          <w:sz w:val="34"/>
          <w:szCs w:val="34"/>
          <w:lang w:eastAsia="en-GB"/>
        </w:rPr>
        <w:t xml:space="preserve">Administrative skills and </w:t>
      </w:r>
      <w:r w:rsidRPr="007F5B22">
        <w:rPr>
          <w:rFonts w:ascii="UICTFontTextStyleBody" w:eastAsiaTheme="minorEastAsia" w:hAnsi="UICTFontTextStyleBody" w:cs="Times New Roman" w:hint="eastAsia"/>
          <w:sz w:val="34"/>
          <w:szCs w:val="34"/>
          <w:lang w:eastAsia="en-GB"/>
        </w:rPr>
        <w:t>correct</w:t>
      </w:r>
      <w:r w:rsidRPr="00732597">
        <w:rPr>
          <w:rFonts w:ascii="UICTFontTextStyleBody" w:eastAsiaTheme="minorEastAsia" w:hAnsi="UICTFontTextStyleBody" w:cs="Times New Roman"/>
          <w:sz w:val="34"/>
          <w:szCs w:val="34"/>
          <w:lang w:eastAsia="en-GB"/>
        </w:rPr>
        <w:t xml:space="preserve"> records are crucial to ensure accountability. The failure of Mr Ahmed’s home visit exemplifies how administrative mismanagement can compromise the patient’s health.</w:t>
      </w:r>
    </w:p>
    <w:p w14:paraId="1301DE2E" w14:textId="77777777" w:rsidR="00CA2669" w:rsidRPr="007F5B22" w:rsidRDefault="00CA2669" w:rsidP="00376451">
      <w:pPr>
        <w:spacing w:after="0" w:line="240" w:lineRule="auto"/>
        <w:jc w:val="both"/>
        <w:rPr>
          <w:rFonts w:ascii="UICTFontTextStyleBody" w:eastAsiaTheme="minorEastAsia" w:hAnsi="UICTFontTextStyleBody" w:cs="Times New Roman" w:hint="eastAsia"/>
          <w:sz w:val="34"/>
          <w:szCs w:val="34"/>
          <w:lang w:eastAsia="en-GB"/>
        </w:rPr>
      </w:pPr>
    </w:p>
    <w:p w14:paraId="350D6EA3" w14:textId="75888FCF" w:rsidR="00732597" w:rsidRPr="00732597" w:rsidRDefault="00732597" w:rsidP="00376451">
      <w:pPr>
        <w:spacing w:after="0" w:line="240" w:lineRule="auto"/>
        <w:jc w:val="both"/>
        <w:rPr>
          <w:rFonts w:ascii=".AppleSystemUIFont" w:eastAsiaTheme="minorEastAsia" w:hAnsi=".AppleSystemUIFont" w:cs="Times New Roman" w:hint="eastAsia"/>
          <w:sz w:val="34"/>
          <w:szCs w:val="34"/>
          <w:lang w:eastAsia="en-GB"/>
        </w:rPr>
      </w:pPr>
      <w:r w:rsidRPr="00732597">
        <w:rPr>
          <w:rFonts w:ascii="UICTFontTextStyleBody" w:eastAsiaTheme="minorEastAsia" w:hAnsi="UICTFontTextStyleBody" w:cs="Times New Roman"/>
          <w:sz w:val="34"/>
          <w:szCs w:val="34"/>
          <w:lang w:eastAsia="en-GB"/>
        </w:rPr>
        <w:t>The Data Protection Act 2018, which implements the GDPR in the United Kingdom, defends that all personal data must be processed accurately and safely (Legislation.gov.uk, 2018).</w:t>
      </w:r>
    </w:p>
    <w:p w14:paraId="5F5A3197" w14:textId="77777777" w:rsidR="00732597" w:rsidRPr="00732597" w:rsidRDefault="00732597" w:rsidP="00376451">
      <w:pPr>
        <w:spacing w:after="0" w:line="240" w:lineRule="auto"/>
        <w:jc w:val="both"/>
        <w:rPr>
          <w:rFonts w:ascii=".AppleSystemUIFont" w:eastAsiaTheme="minorEastAsia" w:hAnsi=".AppleSystemUIFont" w:cs="Times New Roman" w:hint="eastAsia"/>
          <w:sz w:val="34"/>
          <w:szCs w:val="34"/>
          <w:lang w:eastAsia="en-GB"/>
        </w:rPr>
      </w:pPr>
    </w:p>
    <w:p w14:paraId="222D478C" w14:textId="70D72179" w:rsidR="00732597" w:rsidRPr="00732597" w:rsidRDefault="00732597" w:rsidP="00376451">
      <w:pPr>
        <w:spacing w:after="0" w:line="240" w:lineRule="auto"/>
        <w:jc w:val="both"/>
        <w:rPr>
          <w:rFonts w:ascii=".AppleSystemUIFont" w:eastAsiaTheme="minorEastAsia" w:hAnsi=".AppleSystemUIFont" w:cs="Times New Roman" w:hint="eastAsia"/>
          <w:sz w:val="34"/>
          <w:szCs w:val="34"/>
          <w:lang w:eastAsia="en-GB"/>
        </w:rPr>
      </w:pPr>
      <w:r w:rsidRPr="00732597">
        <w:rPr>
          <w:rFonts w:ascii="UICTFontTextStyleBody" w:eastAsiaTheme="minorEastAsia" w:hAnsi="UICTFontTextStyleBody" w:cs="Times New Roman"/>
          <w:sz w:val="34"/>
          <w:szCs w:val="34"/>
          <w:lang w:eastAsia="en-GB"/>
        </w:rPr>
        <w:t xml:space="preserve">The registration of information is not only a bureaucratic task, but a legal requirement to certify the continuity and effectiveness of care. </w:t>
      </w:r>
      <w:r w:rsidR="00682F3D" w:rsidRPr="007F5B22">
        <w:rPr>
          <w:rFonts w:ascii="UICTFontTextStyleBody" w:eastAsiaTheme="minorEastAsia" w:hAnsi="UICTFontTextStyleBody" w:cs="Times New Roman" w:hint="eastAsia"/>
          <w:sz w:val="34"/>
          <w:szCs w:val="34"/>
          <w:lang w:eastAsia="en-GB"/>
        </w:rPr>
        <w:t>The Care Quality Commission (2022)</w:t>
      </w:r>
      <w:r w:rsidRPr="00732597">
        <w:rPr>
          <w:rFonts w:ascii="UICTFontTextStyleBody" w:eastAsiaTheme="minorEastAsia" w:hAnsi="UICTFontTextStyleBody" w:cs="Times New Roman"/>
          <w:sz w:val="34"/>
          <w:szCs w:val="34"/>
          <w:lang w:eastAsia="en-GB"/>
        </w:rPr>
        <w:t xml:space="preserve"> says that keeping detailed records is essential for a safe and effective practice.</w:t>
      </w:r>
    </w:p>
    <w:p w14:paraId="3E1E8998" w14:textId="77777777" w:rsidR="00732597" w:rsidRPr="00732597" w:rsidRDefault="00732597" w:rsidP="00376451">
      <w:pPr>
        <w:spacing w:after="0" w:line="240" w:lineRule="auto"/>
        <w:jc w:val="both"/>
        <w:rPr>
          <w:rFonts w:ascii=".AppleSystemUIFont" w:eastAsiaTheme="minorEastAsia" w:hAnsi=".AppleSystemUIFont" w:cs="Times New Roman" w:hint="eastAsia"/>
          <w:sz w:val="34"/>
          <w:szCs w:val="34"/>
          <w:lang w:eastAsia="en-GB"/>
        </w:rPr>
      </w:pPr>
    </w:p>
    <w:p w14:paraId="1D2A96DF" w14:textId="743EBE4D" w:rsidR="00682F3D" w:rsidRPr="007F5B22" w:rsidRDefault="00732597" w:rsidP="00376451">
      <w:pPr>
        <w:spacing w:after="0" w:line="240" w:lineRule="auto"/>
        <w:jc w:val="both"/>
        <w:rPr>
          <w:rFonts w:ascii="UICTFontTextStyleBody" w:eastAsiaTheme="minorEastAsia" w:hAnsi="UICTFontTextStyleBody" w:cs="Times New Roman" w:hint="eastAsia"/>
          <w:sz w:val="34"/>
          <w:szCs w:val="34"/>
          <w:lang w:eastAsia="en-GB"/>
        </w:rPr>
      </w:pPr>
      <w:r w:rsidRPr="00732597">
        <w:rPr>
          <w:rFonts w:ascii="UICTFontTextStyleBody" w:eastAsiaTheme="minorEastAsia" w:hAnsi="UICTFontTextStyleBody" w:cs="Times New Roman"/>
          <w:sz w:val="34"/>
          <w:szCs w:val="34"/>
          <w:lang w:eastAsia="en-GB"/>
        </w:rPr>
        <w:t xml:space="preserve">In the case of Mr. Ahmed, the correct documentation of drug administration would allow the failure to be quickly </w:t>
      </w:r>
      <w:r w:rsidR="00CA2669" w:rsidRPr="007F5B22">
        <w:rPr>
          <w:rFonts w:ascii="UICTFontTextStyleBody" w:eastAsiaTheme="minorEastAsia" w:hAnsi="UICTFontTextStyleBody" w:cs="Times New Roman" w:hint="eastAsia"/>
          <w:sz w:val="34"/>
          <w:szCs w:val="34"/>
          <w:lang w:eastAsia="en-GB"/>
        </w:rPr>
        <w:t>found</w:t>
      </w:r>
      <w:r w:rsidRPr="00732597">
        <w:rPr>
          <w:rFonts w:ascii="UICTFontTextStyleBody" w:eastAsiaTheme="minorEastAsia" w:hAnsi="UICTFontTextStyleBody" w:cs="Times New Roman"/>
          <w:sz w:val="34"/>
          <w:szCs w:val="34"/>
          <w:lang w:eastAsia="en-GB"/>
        </w:rPr>
        <w:t>.</w:t>
      </w:r>
    </w:p>
    <w:p w14:paraId="17147B78" w14:textId="77777777" w:rsidR="00682F3D" w:rsidRPr="007F5B22" w:rsidRDefault="00682F3D" w:rsidP="00376451">
      <w:pPr>
        <w:spacing w:after="0" w:line="240" w:lineRule="auto"/>
        <w:jc w:val="both"/>
        <w:rPr>
          <w:rFonts w:ascii="UICTFontTextStyleBody" w:eastAsiaTheme="minorEastAsia" w:hAnsi="UICTFontTextStyleBody" w:cs="Times New Roman" w:hint="eastAsia"/>
          <w:sz w:val="34"/>
          <w:szCs w:val="34"/>
          <w:lang w:eastAsia="en-GB"/>
        </w:rPr>
      </w:pPr>
    </w:p>
    <w:p w14:paraId="7FD5D374" w14:textId="26177B32" w:rsidR="00CA2669" w:rsidRDefault="00732597" w:rsidP="00376451">
      <w:pPr>
        <w:spacing w:after="0" w:line="240" w:lineRule="auto"/>
        <w:jc w:val="both"/>
        <w:rPr>
          <w:rFonts w:ascii="UICTFontTextStyleBody" w:eastAsiaTheme="minorEastAsia" w:hAnsi="UICTFontTextStyleBody" w:cs="Times New Roman" w:hint="eastAsia"/>
          <w:sz w:val="34"/>
          <w:szCs w:val="34"/>
          <w:lang w:eastAsia="en-GB"/>
        </w:rPr>
      </w:pPr>
      <w:r w:rsidRPr="00732597">
        <w:rPr>
          <w:rFonts w:ascii="UICTFontTextStyleBody" w:eastAsiaTheme="minorEastAsia" w:hAnsi="UICTFontTextStyleBody" w:cs="Times New Roman"/>
          <w:sz w:val="34"/>
          <w:szCs w:val="34"/>
          <w:lang w:eastAsia="en-GB"/>
        </w:rPr>
        <w:t>In addition, professionals should follow the Caldicott Principles, ensuring that the sharing of confidential information occurs only when necessary for the patient’s well-being (Department of Health and Social Assistance, 2022).</w:t>
      </w:r>
    </w:p>
    <w:p w14:paraId="2498D7A2" w14:textId="77777777" w:rsidR="002528A1" w:rsidRPr="007F5B22" w:rsidRDefault="002528A1" w:rsidP="00376451">
      <w:pPr>
        <w:spacing w:after="0" w:line="240" w:lineRule="auto"/>
        <w:jc w:val="both"/>
        <w:rPr>
          <w:rFonts w:ascii="UICTFontTextStyleBody" w:eastAsiaTheme="minorEastAsia" w:hAnsi="UICTFontTextStyleBody" w:cs="Times New Roman" w:hint="eastAsia"/>
          <w:sz w:val="34"/>
          <w:szCs w:val="34"/>
          <w:lang w:eastAsia="en-GB"/>
        </w:rPr>
      </w:pPr>
    </w:p>
    <w:p w14:paraId="34916DDA" w14:textId="375A593B" w:rsidR="00732597" w:rsidRPr="00732597" w:rsidRDefault="00732597" w:rsidP="00376451">
      <w:pPr>
        <w:spacing w:after="0" w:line="240" w:lineRule="auto"/>
        <w:jc w:val="both"/>
        <w:rPr>
          <w:rFonts w:ascii=".AppleSystemUIFont" w:eastAsiaTheme="minorEastAsia" w:hAnsi=".AppleSystemUIFont" w:cs="Times New Roman" w:hint="eastAsia"/>
          <w:sz w:val="34"/>
          <w:szCs w:val="34"/>
          <w:lang w:eastAsia="en-GB"/>
        </w:rPr>
      </w:pPr>
      <w:r w:rsidRPr="00732597">
        <w:rPr>
          <w:rFonts w:ascii="UICTFontTextStyleBody" w:eastAsiaTheme="minorEastAsia" w:hAnsi="UICTFontTextStyleBody" w:cs="Times New Roman"/>
          <w:sz w:val="34"/>
          <w:szCs w:val="34"/>
          <w:lang w:eastAsia="en-GB"/>
        </w:rPr>
        <w:t>Efficient administration transforms isolated tasks into an integrated and effective care plan, protecting the patient’s legal rights and minimising clinical</w:t>
      </w:r>
      <w:r w:rsidR="0041096C" w:rsidRPr="007F5B22">
        <w:rPr>
          <w:rFonts w:ascii="UICTFontTextStyleBody" w:eastAsiaTheme="minorEastAsia" w:hAnsi="UICTFontTextStyleBody" w:cs="Times New Roman"/>
          <w:sz w:val="34"/>
          <w:szCs w:val="34"/>
          <w:lang w:eastAsia="en-GB"/>
        </w:rPr>
        <w:t>.</w:t>
      </w:r>
    </w:p>
    <w:p w14:paraId="0497E0FC" w14:textId="77777777" w:rsidR="00003BFB" w:rsidRPr="00003BFB" w:rsidRDefault="00003BFB" w:rsidP="00003BFB"/>
    <w:p w14:paraId="51E38E02" w14:textId="77777777" w:rsidR="00F44179" w:rsidRPr="00F44179" w:rsidRDefault="00F44179" w:rsidP="00F44179"/>
    <w:p w14:paraId="4FC14C6B" w14:textId="77777777" w:rsidR="00B87E75" w:rsidRDefault="00B87E75" w:rsidP="00CD33A8">
      <w:pPr>
        <w:tabs>
          <w:tab w:val="left" w:pos="6540"/>
        </w:tabs>
        <w:spacing w:line="360" w:lineRule="auto"/>
        <w:rPr>
          <w:rFonts w:asciiTheme="minorBidi" w:hAnsiTheme="minorBidi"/>
          <w:sz w:val="22"/>
        </w:rPr>
      </w:pPr>
    </w:p>
    <w:p w14:paraId="68FFD705" w14:textId="77777777" w:rsidR="008E3943" w:rsidRDefault="008E3943" w:rsidP="00CD33A8">
      <w:pPr>
        <w:tabs>
          <w:tab w:val="left" w:pos="6540"/>
        </w:tabs>
        <w:spacing w:line="360" w:lineRule="auto"/>
        <w:rPr>
          <w:rFonts w:asciiTheme="minorBidi" w:hAnsiTheme="minorBidi"/>
          <w:sz w:val="22"/>
        </w:rPr>
      </w:pPr>
    </w:p>
    <w:p w14:paraId="2B008FF6" w14:textId="77777777" w:rsidR="008E3943" w:rsidRPr="00CD33A8" w:rsidRDefault="008E3943" w:rsidP="00CD33A8">
      <w:pPr>
        <w:tabs>
          <w:tab w:val="left" w:pos="6540"/>
        </w:tabs>
        <w:spacing w:line="360" w:lineRule="auto"/>
        <w:rPr>
          <w:rFonts w:asciiTheme="minorBidi" w:hAnsiTheme="minorBidi"/>
          <w:sz w:val="22"/>
        </w:rPr>
      </w:pPr>
    </w:p>
    <w:p w14:paraId="131FBBDB" w14:textId="004C1514" w:rsidR="00B74A63" w:rsidRPr="00B74A63" w:rsidRDefault="004A736E" w:rsidP="0039180D">
      <w:pPr>
        <w:pStyle w:val="Heading1"/>
      </w:pPr>
      <w:r w:rsidRPr="00CD33A8">
        <w:t>4</w:t>
      </w:r>
      <w:r w:rsidR="00B87E75" w:rsidRPr="00CD33A8">
        <w:t xml:space="preserve">. </w:t>
      </w:r>
      <w:r w:rsidR="008E3943">
        <w:t>I</w:t>
      </w:r>
      <w:r w:rsidR="008E3943" w:rsidRPr="008E3943">
        <w:t>mportance of working collaboratively</w:t>
      </w:r>
    </w:p>
    <w:p w14:paraId="0E0C705F" w14:textId="77777777" w:rsidR="00B74A63" w:rsidRPr="007F5B22" w:rsidRDefault="00B74A63" w:rsidP="00B74A63">
      <w:pPr>
        <w:spacing w:after="0" w:line="240" w:lineRule="auto"/>
        <w:jc w:val="both"/>
        <w:rPr>
          <w:rFonts w:ascii="UICTFontTextStyleBody" w:eastAsiaTheme="minorEastAsia" w:hAnsi="UICTFontTextStyleBody" w:cs="Times New Roman" w:hint="eastAsia"/>
          <w:sz w:val="34"/>
          <w:szCs w:val="34"/>
          <w:lang w:eastAsia="en-GB"/>
        </w:rPr>
      </w:pPr>
      <w:r w:rsidRPr="00B74A63">
        <w:rPr>
          <w:rFonts w:ascii="UICTFontTextStyleBody" w:eastAsiaTheme="minorEastAsia" w:hAnsi="UICTFontTextStyleBody" w:cs="Times New Roman"/>
          <w:sz w:val="34"/>
          <w:szCs w:val="34"/>
          <w:lang w:eastAsia="en-GB"/>
        </w:rPr>
        <w:t xml:space="preserve">Collaboration between services is essential for Mr. Ahmed, and care involves doctors, nurses and therapists. </w:t>
      </w:r>
    </w:p>
    <w:p w14:paraId="4B7FC8ED" w14:textId="77777777" w:rsidR="0039180D" w:rsidRPr="007F5B22" w:rsidRDefault="0039180D" w:rsidP="00B74A63">
      <w:pPr>
        <w:spacing w:after="0" w:line="240" w:lineRule="auto"/>
        <w:jc w:val="both"/>
        <w:rPr>
          <w:rFonts w:ascii="UICTFontTextStyleBody" w:eastAsiaTheme="minorEastAsia" w:hAnsi="UICTFontTextStyleBody" w:cs="Times New Roman" w:hint="eastAsia"/>
          <w:sz w:val="34"/>
          <w:szCs w:val="34"/>
          <w:lang w:eastAsia="en-GB"/>
        </w:rPr>
      </w:pPr>
    </w:p>
    <w:p w14:paraId="02BD26DE" w14:textId="77777777" w:rsidR="00187D7A" w:rsidRPr="007F5B22" w:rsidRDefault="00B74A63" w:rsidP="00B74A63">
      <w:pPr>
        <w:spacing w:after="0" w:line="240" w:lineRule="auto"/>
        <w:jc w:val="both"/>
        <w:rPr>
          <w:rFonts w:ascii="UICTFontTextStyleBody" w:eastAsiaTheme="minorEastAsia" w:hAnsi="UICTFontTextStyleBody" w:cs="Times New Roman" w:hint="eastAsia"/>
          <w:sz w:val="34"/>
          <w:szCs w:val="34"/>
          <w:lang w:eastAsia="en-GB"/>
        </w:rPr>
      </w:pPr>
      <w:r w:rsidRPr="00B74A63">
        <w:rPr>
          <w:rFonts w:ascii="UICTFontTextStyleBody" w:eastAsiaTheme="minorEastAsia" w:hAnsi="UICTFontTextStyleBody" w:cs="Times New Roman"/>
          <w:sz w:val="34"/>
          <w:szCs w:val="34"/>
          <w:lang w:eastAsia="en-GB"/>
        </w:rPr>
        <w:t xml:space="preserve">As argued by Thomas, Pollard and Sellman (2014), interprofessional work allows different experts to share knowledge to achieve common and clear goals. </w:t>
      </w:r>
    </w:p>
    <w:p w14:paraId="728A5248" w14:textId="77777777" w:rsidR="00187D7A" w:rsidRPr="007F5B22" w:rsidRDefault="00187D7A" w:rsidP="00B74A63">
      <w:pPr>
        <w:spacing w:after="0" w:line="240" w:lineRule="auto"/>
        <w:jc w:val="both"/>
        <w:rPr>
          <w:rFonts w:ascii="UICTFontTextStyleBody" w:eastAsiaTheme="minorEastAsia" w:hAnsi="UICTFontTextStyleBody" w:cs="Times New Roman" w:hint="eastAsia"/>
          <w:sz w:val="34"/>
          <w:szCs w:val="34"/>
          <w:lang w:eastAsia="en-GB"/>
        </w:rPr>
      </w:pPr>
    </w:p>
    <w:p w14:paraId="4376759C" w14:textId="2D88C214" w:rsidR="00B74A63" w:rsidRDefault="00B74A63" w:rsidP="00B74A63">
      <w:pPr>
        <w:spacing w:after="0" w:line="240" w:lineRule="auto"/>
        <w:jc w:val="both"/>
        <w:rPr>
          <w:rFonts w:ascii="UICTFontTextStyleBody" w:eastAsiaTheme="minorEastAsia" w:hAnsi="UICTFontTextStyleBody" w:cs="Times New Roman" w:hint="eastAsia"/>
          <w:sz w:val="34"/>
          <w:szCs w:val="34"/>
          <w:lang w:eastAsia="en-GB"/>
        </w:rPr>
      </w:pPr>
      <w:r w:rsidRPr="00B74A63">
        <w:rPr>
          <w:rFonts w:ascii="UICTFontTextStyleBody" w:eastAsiaTheme="minorEastAsia" w:hAnsi="UICTFontTextStyleBody" w:cs="Times New Roman"/>
          <w:sz w:val="34"/>
          <w:szCs w:val="34"/>
          <w:lang w:eastAsia="en-GB"/>
        </w:rPr>
        <w:t>In the case of Mr Ahmed, multidisciplinary team meetings are fundamental strategies to align speech goals and the difficulty of swallowing with the feeding routine prepared by home caregivers.</w:t>
      </w:r>
    </w:p>
    <w:p w14:paraId="69A96EC6" w14:textId="77777777" w:rsidR="003956F0" w:rsidRDefault="003956F0" w:rsidP="00B74A63">
      <w:pPr>
        <w:spacing w:after="0" w:line="240" w:lineRule="auto"/>
        <w:jc w:val="both"/>
        <w:rPr>
          <w:rFonts w:ascii="UICTFontTextStyleBody" w:eastAsiaTheme="minorEastAsia" w:hAnsi="UICTFontTextStyleBody" w:cs="Times New Roman" w:hint="eastAsia"/>
          <w:sz w:val="34"/>
          <w:szCs w:val="34"/>
          <w:lang w:eastAsia="en-GB"/>
        </w:rPr>
      </w:pPr>
    </w:p>
    <w:p w14:paraId="6D8E6190" w14:textId="77777777" w:rsidR="003956F0" w:rsidRDefault="003956F0" w:rsidP="00B74A63">
      <w:pPr>
        <w:spacing w:after="0" w:line="240" w:lineRule="auto"/>
        <w:jc w:val="both"/>
        <w:rPr>
          <w:rFonts w:ascii="UICTFontTextStyleBody" w:eastAsiaTheme="minorEastAsia" w:hAnsi="UICTFontTextStyleBody" w:cs="Times New Roman" w:hint="eastAsia"/>
          <w:sz w:val="34"/>
          <w:szCs w:val="34"/>
          <w:lang w:eastAsia="en-GB"/>
        </w:rPr>
      </w:pPr>
    </w:p>
    <w:p w14:paraId="19C1EA1F" w14:textId="77777777" w:rsidR="003956F0" w:rsidRPr="00B74A63" w:rsidRDefault="003956F0" w:rsidP="00B74A63">
      <w:pPr>
        <w:spacing w:after="0" w:line="240" w:lineRule="auto"/>
        <w:jc w:val="both"/>
        <w:rPr>
          <w:rFonts w:ascii=".AppleSystemUIFont" w:eastAsiaTheme="minorEastAsia" w:hAnsi=".AppleSystemUIFont" w:cs="Times New Roman" w:hint="eastAsia"/>
          <w:sz w:val="34"/>
          <w:szCs w:val="34"/>
          <w:lang w:eastAsia="en-GB"/>
        </w:rPr>
      </w:pPr>
    </w:p>
    <w:p w14:paraId="325BA793" w14:textId="083E8521" w:rsidR="00187D7A" w:rsidRPr="007F5B22" w:rsidRDefault="00025614" w:rsidP="00B74A63">
      <w:pPr>
        <w:spacing w:after="0" w:line="240" w:lineRule="auto"/>
        <w:jc w:val="both"/>
        <w:rPr>
          <w:rFonts w:ascii="UICTFontTextStyleBody" w:eastAsiaTheme="minorEastAsia" w:hAnsi="UICTFontTextStyleBody" w:cs="Times New Roman" w:hint="eastAsia"/>
          <w:sz w:val="34"/>
          <w:szCs w:val="34"/>
          <w:lang w:eastAsia="en-GB"/>
        </w:rPr>
      </w:pPr>
      <w:r w:rsidRPr="007F5B22">
        <w:rPr>
          <w:rFonts w:ascii="UICTFontTextStyleBody" w:eastAsiaTheme="minorEastAsia" w:hAnsi="UICTFontTextStyleBody" w:cs="Times New Roman" w:hint="eastAsia"/>
          <w:sz w:val="34"/>
          <w:szCs w:val="34"/>
          <w:lang w:eastAsia="en-GB"/>
        </w:rPr>
        <w:lastRenderedPageBreak/>
        <w:t>Usual</w:t>
      </w:r>
      <w:r w:rsidR="003956F0">
        <w:rPr>
          <w:rFonts w:ascii="UICTFontTextStyleBody" w:eastAsiaTheme="minorEastAsia" w:hAnsi="UICTFontTextStyleBody" w:cs="Times New Roman"/>
          <w:sz w:val="34"/>
          <w:szCs w:val="34"/>
          <w:lang w:eastAsia="en-GB"/>
        </w:rPr>
        <w:t xml:space="preserve"> </w:t>
      </w:r>
      <w:r w:rsidRPr="007F5B22">
        <w:rPr>
          <w:rFonts w:ascii="UICTFontTextStyleBody" w:eastAsiaTheme="minorEastAsia" w:hAnsi="UICTFontTextStyleBody" w:cs="Times New Roman" w:hint="eastAsia"/>
          <w:sz w:val="34"/>
          <w:szCs w:val="34"/>
          <w:lang w:eastAsia="en-GB"/>
        </w:rPr>
        <w:t>challenges</w:t>
      </w:r>
      <w:r w:rsidR="00B74A63" w:rsidRPr="00B74A63">
        <w:rPr>
          <w:rFonts w:ascii="UICTFontTextStyleBody" w:eastAsiaTheme="minorEastAsia" w:hAnsi="UICTFontTextStyleBody" w:cs="Times New Roman"/>
          <w:sz w:val="34"/>
          <w:szCs w:val="34"/>
          <w:lang w:eastAsia="en-GB"/>
        </w:rPr>
        <w:t xml:space="preserve"> include lack of communication between teams and failures in communication between agencies, which can be overcome through shared records and clear collaboration protocols (Ball, McElwee and McManus, 2022). </w:t>
      </w:r>
    </w:p>
    <w:p w14:paraId="7BE4FDB3" w14:textId="77777777" w:rsidR="003956F0" w:rsidRDefault="003956F0" w:rsidP="00B74A63">
      <w:pPr>
        <w:spacing w:after="0" w:line="240" w:lineRule="auto"/>
        <w:jc w:val="both"/>
        <w:rPr>
          <w:rFonts w:ascii="UICTFontTextStyleBody" w:eastAsiaTheme="minorEastAsia" w:hAnsi="UICTFontTextStyleBody" w:cs="Times New Roman" w:hint="eastAsia"/>
          <w:sz w:val="34"/>
          <w:szCs w:val="34"/>
          <w:lang w:eastAsia="en-GB"/>
        </w:rPr>
      </w:pPr>
    </w:p>
    <w:p w14:paraId="0CFDFCA6" w14:textId="3F3F5678" w:rsidR="00B74A63" w:rsidRPr="00B74A63" w:rsidRDefault="00B74A63" w:rsidP="00B74A63">
      <w:pPr>
        <w:spacing w:after="0" w:line="240" w:lineRule="auto"/>
        <w:jc w:val="both"/>
        <w:rPr>
          <w:rFonts w:ascii=".AppleSystemUIFont" w:eastAsiaTheme="minorEastAsia" w:hAnsi=".AppleSystemUIFont" w:cs="Times New Roman" w:hint="eastAsia"/>
          <w:sz w:val="34"/>
          <w:szCs w:val="34"/>
          <w:lang w:eastAsia="en-GB"/>
        </w:rPr>
      </w:pPr>
      <w:r w:rsidRPr="00B74A63">
        <w:rPr>
          <w:rFonts w:ascii="UICTFontTextStyleBody" w:eastAsiaTheme="minorEastAsia" w:hAnsi="UICTFontTextStyleBody" w:cs="Times New Roman"/>
          <w:sz w:val="34"/>
          <w:szCs w:val="34"/>
          <w:lang w:eastAsia="en-GB"/>
        </w:rPr>
        <w:t>By working in an integrated way, professionals ensure that Mr. Ahmed receives complete support that accelerates his rehabilitation and reduces the risk of new incidents.</w:t>
      </w:r>
    </w:p>
    <w:p w14:paraId="695E8ACC" w14:textId="77777777" w:rsidR="00857415" w:rsidRPr="00857415" w:rsidRDefault="00857415" w:rsidP="00857415"/>
    <w:p w14:paraId="3C398DB6" w14:textId="77777777" w:rsidR="0041096C" w:rsidRPr="0041096C" w:rsidRDefault="0041096C" w:rsidP="0041096C"/>
    <w:p w14:paraId="682D1769" w14:textId="77777777" w:rsidR="003E4ECF" w:rsidRDefault="003E4ECF" w:rsidP="00CD33A8">
      <w:pPr>
        <w:tabs>
          <w:tab w:val="left" w:pos="6540"/>
        </w:tabs>
        <w:spacing w:line="360" w:lineRule="auto"/>
        <w:rPr>
          <w:rFonts w:asciiTheme="minorBidi" w:hAnsiTheme="minorBidi"/>
          <w:sz w:val="22"/>
        </w:rPr>
      </w:pPr>
    </w:p>
    <w:p w14:paraId="15C25996" w14:textId="77777777" w:rsidR="008E3943" w:rsidRDefault="008E3943" w:rsidP="00CD33A8">
      <w:pPr>
        <w:tabs>
          <w:tab w:val="left" w:pos="6540"/>
        </w:tabs>
        <w:spacing w:line="360" w:lineRule="auto"/>
        <w:rPr>
          <w:rFonts w:asciiTheme="minorBidi" w:hAnsiTheme="minorBidi"/>
          <w:sz w:val="22"/>
        </w:rPr>
      </w:pPr>
    </w:p>
    <w:p w14:paraId="3A742EE2" w14:textId="77777777" w:rsidR="008E3943" w:rsidRPr="00CD33A8" w:rsidRDefault="008E3943" w:rsidP="00CD33A8">
      <w:pPr>
        <w:tabs>
          <w:tab w:val="left" w:pos="6540"/>
        </w:tabs>
        <w:spacing w:line="360" w:lineRule="auto"/>
        <w:rPr>
          <w:rFonts w:asciiTheme="minorBidi" w:hAnsiTheme="minorBidi"/>
          <w:sz w:val="22"/>
        </w:rPr>
      </w:pPr>
    </w:p>
    <w:p w14:paraId="16FAF0EA" w14:textId="2F93A55A" w:rsidR="00B87E75" w:rsidRPr="00CD33A8" w:rsidRDefault="008E3943" w:rsidP="00E620E7">
      <w:pPr>
        <w:pStyle w:val="Heading1"/>
      </w:pPr>
      <w:r>
        <w:t>5</w:t>
      </w:r>
      <w:r w:rsidR="00B87E75" w:rsidRPr="00CD33A8">
        <w:t>. Conclusion</w:t>
      </w:r>
      <w:r w:rsidR="00CD33A8">
        <w:t xml:space="preserve"> </w:t>
      </w:r>
    </w:p>
    <w:p w14:paraId="49931F22" w14:textId="77777777" w:rsidR="00F47CCE" w:rsidRDefault="00F47CCE">
      <w:pPr>
        <w:pStyle w:val="p1"/>
        <w:rPr>
          <w:rFonts w:hint="eastAsia"/>
        </w:rPr>
      </w:pPr>
    </w:p>
    <w:p w14:paraId="58EC2136" w14:textId="77777777" w:rsidR="00F47CCE" w:rsidRPr="007F5B22" w:rsidRDefault="00F47CCE">
      <w:pPr>
        <w:pStyle w:val="p2"/>
        <w:rPr>
          <w:rStyle w:val="s1"/>
          <w:rFonts w:hint="eastAsia"/>
          <w:sz w:val="34"/>
          <w:szCs w:val="34"/>
        </w:rPr>
      </w:pPr>
      <w:r w:rsidRPr="007F5B22">
        <w:rPr>
          <w:rStyle w:val="s1"/>
          <w:sz w:val="34"/>
          <w:szCs w:val="34"/>
        </w:rPr>
        <w:t xml:space="preserve">In conclusion, Mr. Ahmed’s case </w:t>
      </w:r>
      <w:r w:rsidRPr="007F5B22">
        <w:rPr>
          <w:rStyle w:val="s1"/>
          <w:rFonts w:hint="eastAsia"/>
          <w:sz w:val="34"/>
          <w:szCs w:val="34"/>
        </w:rPr>
        <w:t>proves</w:t>
      </w:r>
      <w:r w:rsidRPr="007F5B22">
        <w:rPr>
          <w:rStyle w:val="s1"/>
          <w:sz w:val="34"/>
          <w:szCs w:val="34"/>
        </w:rPr>
        <w:t xml:space="preserve"> that effective health care depends on communication, administration and collaboration. </w:t>
      </w:r>
    </w:p>
    <w:p w14:paraId="51543AE9" w14:textId="77777777" w:rsidR="00F47CCE" w:rsidRPr="007F5B22" w:rsidRDefault="00F47CCE">
      <w:pPr>
        <w:pStyle w:val="p2"/>
        <w:rPr>
          <w:rStyle w:val="s1"/>
          <w:rFonts w:hint="eastAsia"/>
          <w:sz w:val="34"/>
          <w:szCs w:val="34"/>
        </w:rPr>
      </w:pPr>
    </w:p>
    <w:p w14:paraId="61FB2AED" w14:textId="77777777" w:rsidR="00F47CCE" w:rsidRPr="007F5B22" w:rsidRDefault="00F47CCE">
      <w:pPr>
        <w:pStyle w:val="p2"/>
        <w:rPr>
          <w:rStyle w:val="s1"/>
          <w:rFonts w:hint="eastAsia"/>
          <w:sz w:val="34"/>
          <w:szCs w:val="34"/>
        </w:rPr>
      </w:pPr>
      <w:r w:rsidRPr="007F5B22">
        <w:rPr>
          <w:rStyle w:val="s1"/>
          <w:sz w:val="34"/>
          <w:szCs w:val="34"/>
        </w:rPr>
        <w:t xml:space="preserve">Compliance with the Equality Act 2010 and the Data Protection Act 2018 provides the necessary legal basis to protect the patient. </w:t>
      </w:r>
    </w:p>
    <w:p w14:paraId="5C9B424A" w14:textId="77777777" w:rsidR="00F47CCE" w:rsidRPr="007F5B22" w:rsidRDefault="00F47CCE">
      <w:pPr>
        <w:pStyle w:val="p2"/>
        <w:rPr>
          <w:rStyle w:val="s1"/>
          <w:rFonts w:hint="eastAsia"/>
          <w:sz w:val="34"/>
          <w:szCs w:val="34"/>
        </w:rPr>
      </w:pPr>
    </w:p>
    <w:p w14:paraId="75351C82" w14:textId="77777777" w:rsidR="00F036F1" w:rsidRPr="007F5B22" w:rsidRDefault="00F47CCE">
      <w:pPr>
        <w:pStyle w:val="p2"/>
        <w:rPr>
          <w:rStyle w:val="s1"/>
          <w:rFonts w:hint="eastAsia"/>
          <w:sz w:val="34"/>
          <w:szCs w:val="34"/>
        </w:rPr>
      </w:pPr>
      <w:r w:rsidRPr="007F5B22">
        <w:rPr>
          <w:rStyle w:val="s1"/>
          <w:sz w:val="34"/>
          <w:szCs w:val="34"/>
        </w:rPr>
        <w:t>The application of theoretical models and collaborative practice ensure that the health system works as an integrated security network.</w:t>
      </w:r>
    </w:p>
    <w:p w14:paraId="66DEABE6" w14:textId="77777777" w:rsidR="00F036F1" w:rsidRPr="007F5B22" w:rsidRDefault="00F036F1">
      <w:pPr>
        <w:pStyle w:val="p2"/>
        <w:rPr>
          <w:rStyle w:val="s1"/>
          <w:rFonts w:hint="eastAsia"/>
          <w:sz w:val="34"/>
          <w:szCs w:val="34"/>
        </w:rPr>
      </w:pPr>
    </w:p>
    <w:p w14:paraId="2C1E3A83" w14:textId="11939C45" w:rsidR="00F47CCE" w:rsidRPr="007F5B22" w:rsidRDefault="00F47CCE">
      <w:pPr>
        <w:pStyle w:val="p2"/>
        <w:rPr>
          <w:rFonts w:hint="eastAsia"/>
          <w:sz w:val="34"/>
          <w:szCs w:val="34"/>
        </w:rPr>
      </w:pPr>
      <w:r w:rsidRPr="007F5B22">
        <w:rPr>
          <w:rStyle w:val="s1"/>
          <w:sz w:val="34"/>
          <w:szCs w:val="34"/>
        </w:rPr>
        <w:t xml:space="preserve"> By prioritising these aspects, health professionals not only avoid serious mistakes, but promote the dignity and recovery of the patient in an integral way.</w:t>
      </w:r>
    </w:p>
    <w:p w14:paraId="5C76528F" w14:textId="77777777" w:rsidR="00F66E1B" w:rsidRDefault="00F66E1B" w:rsidP="00CD33A8">
      <w:pPr>
        <w:tabs>
          <w:tab w:val="left" w:pos="6540"/>
        </w:tabs>
        <w:spacing w:line="360" w:lineRule="auto"/>
        <w:rPr>
          <w:rFonts w:asciiTheme="minorBidi" w:hAnsiTheme="minorBidi"/>
          <w:sz w:val="22"/>
        </w:rPr>
      </w:pPr>
    </w:p>
    <w:p w14:paraId="2941CCC8" w14:textId="77777777" w:rsidR="00F036F1" w:rsidRPr="00CD33A8" w:rsidRDefault="00F036F1" w:rsidP="00CD33A8">
      <w:pPr>
        <w:tabs>
          <w:tab w:val="left" w:pos="6540"/>
        </w:tabs>
        <w:spacing w:line="360" w:lineRule="auto"/>
        <w:rPr>
          <w:rFonts w:asciiTheme="minorBidi" w:hAnsiTheme="minorBidi"/>
          <w:sz w:val="22"/>
        </w:rPr>
      </w:pPr>
    </w:p>
    <w:p w14:paraId="33F8F0BD" w14:textId="4CFD9920" w:rsidR="00B87E75" w:rsidRDefault="00B87E75" w:rsidP="00F036F1">
      <w:pPr>
        <w:rPr>
          <w:b/>
          <w:bCs/>
          <w:sz w:val="40"/>
          <w:szCs w:val="40"/>
        </w:rPr>
      </w:pPr>
      <w:r w:rsidRPr="00F036F1">
        <w:rPr>
          <w:b/>
          <w:bCs/>
          <w:sz w:val="40"/>
          <w:szCs w:val="40"/>
        </w:rPr>
        <w:lastRenderedPageBreak/>
        <w:t>Reference</w:t>
      </w:r>
      <w:r w:rsidR="0063092D">
        <w:rPr>
          <w:b/>
          <w:bCs/>
          <w:sz w:val="40"/>
          <w:szCs w:val="40"/>
        </w:rPr>
        <w:t xml:space="preserve"> list </w:t>
      </w:r>
    </w:p>
    <w:p w14:paraId="009B15C3" w14:textId="77777777" w:rsidR="00F036F1" w:rsidRDefault="00F036F1" w:rsidP="00F036F1">
      <w:pPr>
        <w:rPr>
          <w:b/>
          <w:bCs/>
          <w:sz w:val="40"/>
          <w:szCs w:val="40"/>
        </w:rPr>
      </w:pPr>
    </w:p>
    <w:p w14:paraId="3BF79025" w14:textId="77777777" w:rsidR="00F43DC7" w:rsidRDefault="00F43DC7">
      <w:pPr>
        <w:pStyle w:val="NormalWeb"/>
        <w:shd w:val="clear" w:color="auto" w:fill="FFFFFF"/>
        <w:spacing w:before="0" w:beforeAutospacing="0" w:after="0" w:afterAutospacing="0" w:line="360" w:lineRule="atLeast"/>
        <w:rPr>
          <w:rFonts w:ascii="Calibri" w:hAnsi="Calibri"/>
          <w:color w:val="000000"/>
          <w:sz w:val="27"/>
          <w:szCs w:val="27"/>
        </w:rPr>
      </w:pPr>
      <w:r>
        <w:rPr>
          <w:rFonts w:ascii="Calibri" w:hAnsi="Calibri"/>
          <w:color w:val="000000"/>
          <w:sz w:val="27"/>
          <w:szCs w:val="27"/>
        </w:rPr>
        <w:t>Ball, E.J., McElwee, J.D. and McManus, M.A. (2024). Multi-agency safeguarding: from Everyone’s Responsibility to a Collective Responsibility.</w:t>
      </w:r>
      <w:r>
        <w:rPr>
          <w:rStyle w:val="apple-converted-space"/>
          <w:rFonts w:ascii="Calibri" w:hAnsi="Calibri"/>
          <w:color w:val="000000"/>
          <w:sz w:val="27"/>
        </w:rPr>
        <w:t> </w:t>
      </w:r>
      <w:r>
        <w:rPr>
          <w:rFonts w:ascii="Calibri" w:hAnsi="Calibri"/>
          <w:i/>
          <w:iCs/>
          <w:color w:val="000000"/>
          <w:sz w:val="27"/>
          <w:szCs w:val="27"/>
        </w:rPr>
        <w:t>Journal of Community Safety &amp; well-being</w:t>
      </w:r>
      <w:r>
        <w:rPr>
          <w:rFonts w:ascii="Calibri" w:hAnsi="Calibri"/>
          <w:color w:val="000000"/>
          <w:sz w:val="27"/>
          <w:szCs w:val="27"/>
        </w:rPr>
        <w:t>, 9(2), pp.104–108. doi:https://doi.org/10.35502/jcswb.371.</w:t>
      </w:r>
    </w:p>
    <w:p w14:paraId="21085B5D" w14:textId="77777777" w:rsidR="00E51943" w:rsidRDefault="00E51943">
      <w:pPr>
        <w:pStyle w:val="NormalWeb"/>
        <w:shd w:val="clear" w:color="auto" w:fill="FFFFFF"/>
        <w:spacing w:before="0" w:beforeAutospacing="0" w:after="0" w:afterAutospacing="0" w:line="360" w:lineRule="atLeast"/>
        <w:rPr>
          <w:rFonts w:ascii="Calibri" w:hAnsi="Calibri"/>
          <w:color w:val="000000"/>
          <w:sz w:val="27"/>
          <w:szCs w:val="27"/>
        </w:rPr>
      </w:pPr>
    </w:p>
    <w:p w14:paraId="678C47D2" w14:textId="77777777" w:rsidR="00E51943" w:rsidRPr="007F5B22" w:rsidRDefault="00E51943">
      <w:pPr>
        <w:pStyle w:val="NormalWeb"/>
        <w:shd w:val="clear" w:color="auto" w:fill="FFFFFF"/>
        <w:spacing w:before="0" w:beforeAutospacing="0" w:after="0" w:afterAutospacing="0" w:line="360" w:lineRule="atLeast"/>
        <w:rPr>
          <w:rFonts w:ascii="Calibri" w:hAnsi="Calibri"/>
          <w:color w:val="000000"/>
          <w:sz w:val="28"/>
          <w:szCs w:val="28"/>
        </w:rPr>
      </w:pPr>
    </w:p>
    <w:p w14:paraId="70B5A955" w14:textId="77777777" w:rsidR="00925172" w:rsidRPr="00925172" w:rsidRDefault="00925172" w:rsidP="00925172">
      <w:pPr>
        <w:spacing w:after="0" w:line="240" w:lineRule="auto"/>
        <w:rPr>
          <w:rFonts w:ascii=".AppleSystemUIFont" w:eastAsiaTheme="minorEastAsia" w:hAnsi=".AppleSystemUIFont" w:cs="Times New Roman" w:hint="eastAsia"/>
          <w:sz w:val="28"/>
          <w:szCs w:val="28"/>
          <w:lang w:eastAsia="en-GB"/>
        </w:rPr>
      </w:pPr>
      <w:r w:rsidRPr="00925172">
        <w:rPr>
          <w:rFonts w:ascii="UICTFontTextStyleBody" w:eastAsiaTheme="minorEastAsia" w:hAnsi="UICTFontTextStyleBody" w:cs="Times New Roman"/>
          <w:sz w:val="28"/>
          <w:szCs w:val="28"/>
          <w:lang w:eastAsia="en-GB"/>
        </w:rPr>
        <w:t>Berlo, D.K. (1960) The process of communication: an introduction to theory and practice. New York: Holt, Rinehart and Winston. Ball, E.J., McElwee, J.D. and McManus, M.A. (2024). </w:t>
      </w:r>
    </w:p>
    <w:p w14:paraId="042E0DEE" w14:textId="77777777" w:rsidR="00925172" w:rsidRPr="00925172" w:rsidRDefault="00925172" w:rsidP="00925172">
      <w:pPr>
        <w:spacing w:after="0" w:line="240" w:lineRule="auto"/>
        <w:rPr>
          <w:rFonts w:ascii=".AppleSystemUIFont" w:eastAsiaTheme="minorEastAsia" w:hAnsi=".AppleSystemUIFont" w:cs="Times New Roman" w:hint="eastAsia"/>
          <w:sz w:val="28"/>
          <w:szCs w:val="28"/>
          <w:lang w:eastAsia="en-GB"/>
        </w:rPr>
      </w:pPr>
    </w:p>
    <w:p w14:paraId="75D91416" w14:textId="77777777" w:rsidR="00925172" w:rsidRPr="00925172" w:rsidRDefault="00925172" w:rsidP="00925172">
      <w:pPr>
        <w:spacing w:after="0" w:line="240" w:lineRule="auto"/>
        <w:rPr>
          <w:rFonts w:ascii=".AppleSystemUIFont" w:eastAsiaTheme="minorEastAsia" w:hAnsi=".AppleSystemUIFont" w:cs="Times New Roman" w:hint="eastAsia"/>
          <w:sz w:val="28"/>
          <w:szCs w:val="28"/>
          <w:lang w:eastAsia="en-GB"/>
        </w:rPr>
      </w:pPr>
      <w:r w:rsidRPr="00925172">
        <w:rPr>
          <w:rFonts w:ascii="UICTFontTextStyleBody" w:eastAsiaTheme="minorEastAsia" w:hAnsi="UICTFontTextStyleBody" w:cs="Times New Roman"/>
          <w:sz w:val="28"/>
          <w:szCs w:val="28"/>
          <w:lang w:eastAsia="en-GB"/>
        </w:rPr>
        <w:t>Care Quality Commission (2022) Safeguarding people. Available at: https://www.cqc.org.uk (Accessed: 23 April 2026).</w:t>
      </w:r>
    </w:p>
    <w:p w14:paraId="23E48BC7" w14:textId="77777777" w:rsidR="00925172" w:rsidRPr="00925172" w:rsidRDefault="00925172" w:rsidP="00925172">
      <w:pPr>
        <w:spacing w:after="0" w:line="240" w:lineRule="auto"/>
        <w:rPr>
          <w:rFonts w:ascii=".AppleSystemUIFont" w:eastAsiaTheme="minorEastAsia" w:hAnsi=".AppleSystemUIFont" w:cs="Times New Roman" w:hint="eastAsia"/>
          <w:sz w:val="28"/>
          <w:szCs w:val="28"/>
          <w:lang w:eastAsia="en-GB"/>
        </w:rPr>
      </w:pPr>
    </w:p>
    <w:p w14:paraId="11D30778" w14:textId="77777777" w:rsidR="00925172" w:rsidRPr="00925172" w:rsidRDefault="00925172" w:rsidP="00925172">
      <w:pPr>
        <w:spacing w:after="0" w:line="240" w:lineRule="auto"/>
        <w:rPr>
          <w:rFonts w:ascii=".AppleSystemUIFont" w:eastAsiaTheme="minorEastAsia" w:hAnsi=".AppleSystemUIFont" w:cs="Times New Roman" w:hint="eastAsia"/>
          <w:sz w:val="28"/>
          <w:szCs w:val="28"/>
          <w:lang w:eastAsia="en-GB"/>
        </w:rPr>
      </w:pPr>
      <w:r w:rsidRPr="00925172">
        <w:rPr>
          <w:rFonts w:ascii="UICTFontTextStyleBody" w:eastAsiaTheme="minorEastAsia" w:hAnsi="UICTFontTextStyleBody" w:cs="Times New Roman"/>
          <w:sz w:val="28"/>
          <w:szCs w:val="28"/>
          <w:lang w:eastAsia="en-GB"/>
        </w:rPr>
        <w:t>Data Protection Act 2018, c. 12. Available at: https://www.legislation.gov.uk/ukpga/2018/12/contents (Accessed: 23 April 2026).</w:t>
      </w:r>
    </w:p>
    <w:p w14:paraId="67D24695" w14:textId="77777777" w:rsidR="00925172" w:rsidRPr="00925172" w:rsidRDefault="00925172" w:rsidP="00925172">
      <w:pPr>
        <w:spacing w:after="0" w:line="240" w:lineRule="auto"/>
        <w:rPr>
          <w:rFonts w:ascii=".AppleSystemUIFont" w:eastAsiaTheme="minorEastAsia" w:hAnsi=".AppleSystemUIFont" w:cs="Times New Roman" w:hint="eastAsia"/>
          <w:sz w:val="28"/>
          <w:szCs w:val="28"/>
          <w:lang w:eastAsia="en-GB"/>
        </w:rPr>
      </w:pPr>
    </w:p>
    <w:p w14:paraId="08EAA09E" w14:textId="77777777" w:rsidR="00925172" w:rsidRPr="00925172" w:rsidRDefault="00925172" w:rsidP="00925172">
      <w:pPr>
        <w:spacing w:after="0" w:line="240" w:lineRule="auto"/>
        <w:rPr>
          <w:rFonts w:ascii=".AppleSystemUIFont" w:eastAsiaTheme="minorEastAsia" w:hAnsi=".AppleSystemUIFont" w:cs="Times New Roman" w:hint="eastAsia"/>
          <w:sz w:val="28"/>
          <w:szCs w:val="28"/>
          <w:lang w:eastAsia="en-GB"/>
        </w:rPr>
      </w:pPr>
      <w:r w:rsidRPr="00925172">
        <w:rPr>
          <w:rFonts w:ascii="UICTFontTextStyleBody" w:eastAsiaTheme="minorEastAsia" w:hAnsi="UICTFontTextStyleBody" w:cs="Times New Roman"/>
          <w:sz w:val="28"/>
          <w:szCs w:val="28"/>
          <w:lang w:eastAsia="en-GB"/>
        </w:rPr>
        <w:t>Department of Health and Social Care (2022) Health and social care integration: joining up care for people, places and populations. London: GOV.UK.</w:t>
      </w:r>
    </w:p>
    <w:p w14:paraId="2C2082C0" w14:textId="77777777" w:rsidR="00925172" w:rsidRPr="00925172" w:rsidRDefault="00925172" w:rsidP="00925172">
      <w:pPr>
        <w:spacing w:after="0" w:line="240" w:lineRule="auto"/>
        <w:rPr>
          <w:rFonts w:ascii=".AppleSystemUIFont" w:eastAsiaTheme="minorEastAsia" w:hAnsi=".AppleSystemUIFont" w:cs="Times New Roman" w:hint="eastAsia"/>
          <w:sz w:val="28"/>
          <w:szCs w:val="28"/>
          <w:lang w:eastAsia="en-GB"/>
        </w:rPr>
      </w:pPr>
    </w:p>
    <w:p w14:paraId="7644BFD0" w14:textId="77777777" w:rsidR="00925172" w:rsidRPr="00925172" w:rsidRDefault="00925172" w:rsidP="00925172">
      <w:pPr>
        <w:spacing w:after="0" w:line="240" w:lineRule="auto"/>
        <w:rPr>
          <w:rFonts w:ascii=".AppleSystemUIFont" w:eastAsiaTheme="minorEastAsia" w:hAnsi=".AppleSystemUIFont" w:cs="Times New Roman" w:hint="eastAsia"/>
          <w:sz w:val="28"/>
          <w:szCs w:val="28"/>
          <w:lang w:eastAsia="en-GB"/>
        </w:rPr>
      </w:pPr>
      <w:r w:rsidRPr="00925172">
        <w:rPr>
          <w:rFonts w:ascii="UICTFontTextStyleBody" w:eastAsiaTheme="minorEastAsia" w:hAnsi="UICTFontTextStyleBody" w:cs="Times New Roman"/>
          <w:sz w:val="28"/>
          <w:szCs w:val="28"/>
          <w:lang w:eastAsia="en-GB"/>
        </w:rPr>
        <w:t>Equality Act 2010, c. 15. Available at: https://www.legislation.gov.uk/ukpga/2010/15/contents (Accessed: 23 April 2026).</w:t>
      </w:r>
    </w:p>
    <w:p w14:paraId="467F7404" w14:textId="77777777" w:rsidR="00925172" w:rsidRPr="00925172" w:rsidRDefault="00925172" w:rsidP="00925172">
      <w:pPr>
        <w:spacing w:after="0" w:line="240" w:lineRule="auto"/>
        <w:rPr>
          <w:rFonts w:ascii=".AppleSystemUIFont" w:eastAsiaTheme="minorEastAsia" w:hAnsi=".AppleSystemUIFont" w:cs="Times New Roman" w:hint="eastAsia"/>
          <w:sz w:val="28"/>
          <w:szCs w:val="28"/>
          <w:lang w:eastAsia="en-GB"/>
        </w:rPr>
      </w:pPr>
    </w:p>
    <w:p w14:paraId="2292950C" w14:textId="77777777" w:rsidR="00925172" w:rsidRPr="00925172" w:rsidRDefault="00925172" w:rsidP="00925172">
      <w:pPr>
        <w:spacing w:after="0" w:line="240" w:lineRule="auto"/>
        <w:rPr>
          <w:rFonts w:ascii=".AppleSystemUIFont" w:eastAsiaTheme="minorEastAsia" w:hAnsi=".AppleSystemUIFont" w:cs="Times New Roman" w:hint="eastAsia"/>
          <w:sz w:val="28"/>
          <w:szCs w:val="28"/>
          <w:lang w:eastAsia="en-GB"/>
        </w:rPr>
      </w:pPr>
      <w:r w:rsidRPr="00925172">
        <w:rPr>
          <w:rFonts w:ascii="UICTFontTextStyleBody" w:eastAsiaTheme="minorEastAsia" w:hAnsi="UICTFontTextStyleBody" w:cs="Times New Roman"/>
          <w:sz w:val="28"/>
          <w:szCs w:val="28"/>
          <w:lang w:eastAsia="en-GB"/>
        </w:rPr>
        <w:t>Riley, J.B. (2008) Communication in nursing. 6th edn. St. Louis: Mosby Elsevier.</w:t>
      </w:r>
    </w:p>
    <w:p w14:paraId="6C6CADCC" w14:textId="77777777" w:rsidR="00925172" w:rsidRPr="00925172" w:rsidRDefault="00925172" w:rsidP="00925172">
      <w:pPr>
        <w:spacing w:after="0" w:line="240" w:lineRule="auto"/>
        <w:rPr>
          <w:rFonts w:ascii=".AppleSystemUIFont" w:eastAsiaTheme="minorEastAsia" w:hAnsi=".AppleSystemUIFont" w:cs="Times New Roman" w:hint="eastAsia"/>
          <w:sz w:val="35"/>
          <w:szCs w:val="35"/>
          <w:lang w:eastAsia="en-GB"/>
        </w:rPr>
      </w:pPr>
    </w:p>
    <w:p w14:paraId="20544D0B" w14:textId="77777777" w:rsidR="00925172" w:rsidRPr="00925172" w:rsidRDefault="00925172" w:rsidP="00925172">
      <w:pPr>
        <w:spacing w:after="0" w:line="240" w:lineRule="auto"/>
        <w:rPr>
          <w:rFonts w:ascii=".AppleSystemUIFont" w:eastAsiaTheme="minorEastAsia" w:hAnsi=".AppleSystemUIFont" w:cs="Times New Roman" w:hint="eastAsia"/>
          <w:sz w:val="28"/>
          <w:szCs w:val="28"/>
          <w:lang w:eastAsia="en-GB"/>
        </w:rPr>
      </w:pPr>
      <w:r w:rsidRPr="00925172">
        <w:rPr>
          <w:rFonts w:ascii="UICTFontTextStyleBody" w:eastAsiaTheme="minorEastAsia" w:hAnsi="UICTFontTextStyleBody" w:cs="Times New Roman"/>
          <w:sz w:val="28"/>
          <w:szCs w:val="28"/>
          <w:lang w:eastAsia="en-GB"/>
        </w:rPr>
        <w:t>Thomas, J., Pollard, K. and Sellman, D. (2014) Interprofessional working: an essential guide for health and social care professionals. 2nd edn. London: Routledge.</w:t>
      </w:r>
    </w:p>
    <w:p w14:paraId="67BAAC11" w14:textId="77777777" w:rsidR="00E51943" w:rsidRDefault="00E51943">
      <w:pPr>
        <w:pStyle w:val="NormalWeb"/>
        <w:shd w:val="clear" w:color="auto" w:fill="FFFFFF"/>
        <w:spacing w:before="0" w:beforeAutospacing="0" w:after="0" w:afterAutospacing="0" w:line="360" w:lineRule="atLeast"/>
        <w:rPr>
          <w:rFonts w:ascii="Calibri" w:hAnsi="Calibri"/>
          <w:color w:val="000000"/>
          <w:sz w:val="27"/>
          <w:szCs w:val="27"/>
        </w:rPr>
      </w:pPr>
    </w:p>
    <w:p w14:paraId="2361B489" w14:textId="77777777" w:rsidR="00F43DC7" w:rsidRDefault="00F43DC7">
      <w:pPr>
        <w:pStyle w:val="NormalWeb"/>
        <w:shd w:val="clear" w:color="auto" w:fill="FFFFFF"/>
        <w:rPr>
          <w:rFonts w:ascii="Calibri" w:hAnsi="Calibri"/>
          <w:color w:val="000000"/>
        </w:rPr>
      </w:pPr>
      <w:r>
        <w:rPr>
          <w:rFonts w:ascii="Calibri" w:hAnsi="Calibri"/>
          <w:color w:val="000000"/>
        </w:rPr>
        <w:t>‌</w:t>
      </w:r>
    </w:p>
    <w:p w14:paraId="5538B2C1" w14:textId="77777777" w:rsidR="00F036F1" w:rsidRPr="00F036F1" w:rsidRDefault="00F036F1" w:rsidP="00F036F1">
      <w:pPr>
        <w:rPr>
          <w:rFonts w:asciiTheme="minorBidi" w:eastAsiaTheme="majorEastAsia" w:hAnsiTheme="minorBidi"/>
          <w:b/>
          <w:bCs/>
          <w:sz w:val="40"/>
          <w:szCs w:val="40"/>
        </w:rPr>
      </w:pP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1A8D0" w14:textId="77777777" w:rsidR="007A1B8D" w:rsidRDefault="007A1B8D" w:rsidP="003E4ECF">
      <w:pPr>
        <w:spacing w:after="0" w:line="240" w:lineRule="auto"/>
      </w:pPr>
      <w:r>
        <w:separator/>
      </w:r>
    </w:p>
  </w:endnote>
  <w:endnote w:type="continuationSeparator" w:id="0">
    <w:p w14:paraId="21833636" w14:textId="77777777" w:rsidR="007A1B8D" w:rsidRDefault="007A1B8D"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UICTFontTextStyleBody">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E3639" w14:textId="77777777" w:rsidR="007A1B8D" w:rsidRDefault="007A1B8D" w:rsidP="003E4ECF">
      <w:pPr>
        <w:spacing w:after="0" w:line="240" w:lineRule="auto"/>
      </w:pPr>
      <w:r>
        <w:separator/>
      </w:r>
    </w:p>
  </w:footnote>
  <w:footnote w:type="continuationSeparator" w:id="0">
    <w:p w14:paraId="5764AEE1" w14:textId="77777777" w:rsidR="007A1B8D" w:rsidRDefault="007A1B8D"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C07E7E"/>
    <w:multiLevelType w:val="hybridMultilevel"/>
    <w:tmpl w:val="EBEA059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4474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3BFB"/>
    <w:rsid w:val="00025614"/>
    <w:rsid w:val="000333BF"/>
    <w:rsid w:val="000572BF"/>
    <w:rsid w:val="00074402"/>
    <w:rsid w:val="000B79F4"/>
    <w:rsid w:val="000C41D5"/>
    <w:rsid w:val="00187D7A"/>
    <w:rsid w:val="0019443C"/>
    <w:rsid w:val="001C6C5A"/>
    <w:rsid w:val="001D71CB"/>
    <w:rsid w:val="001D7C03"/>
    <w:rsid w:val="00200FE6"/>
    <w:rsid w:val="00216C85"/>
    <w:rsid w:val="00250F34"/>
    <w:rsid w:val="002528A1"/>
    <w:rsid w:val="0026393A"/>
    <w:rsid w:val="00273EDD"/>
    <w:rsid w:val="002C3965"/>
    <w:rsid w:val="002F6A02"/>
    <w:rsid w:val="00321C4C"/>
    <w:rsid w:val="00374F8F"/>
    <w:rsid w:val="00376451"/>
    <w:rsid w:val="0039180D"/>
    <w:rsid w:val="00392BBC"/>
    <w:rsid w:val="003956F0"/>
    <w:rsid w:val="003E4ECF"/>
    <w:rsid w:val="0041096C"/>
    <w:rsid w:val="004726A1"/>
    <w:rsid w:val="004A736E"/>
    <w:rsid w:val="00527AA4"/>
    <w:rsid w:val="00590756"/>
    <w:rsid w:val="005D388C"/>
    <w:rsid w:val="005D56D1"/>
    <w:rsid w:val="0063092D"/>
    <w:rsid w:val="00682F3D"/>
    <w:rsid w:val="006925AA"/>
    <w:rsid w:val="006952B4"/>
    <w:rsid w:val="006E3C84"/>
    <w:rsid w:val="00714C3B"/>
    <w:rsid w:val="00725177"/>
    <w:rsid w:val="00732597"/>
    <w:rsid w:val="00764EFB"/>
    <w:rsid w:val="007A1B8D"/>
    <w:rsid w:val="007A510E"/>
    <w:rsid w:val="007D5867"/>
    <w:rsid w:val="007F5B22"/>
    <w:rsid w:val="00814A9E"/>
    <w:rsid w:val="00857415"/>
    <w:rsid w:val="00863EBF"/>
    <w:rsid w:val="00865F0D"/>
    <w:rsid w:val="008E3943"/>
    <w:rsid w:val="0090040D"/>
    <w:rsid w:val="00925172"/>
    <w:rsid w:val="009D052C"/>
    <w:rsid w:val="009D1D1E"/>
    <w:rsid w:val="00A035FD"/>
    <w:rsid w:val="00A15EE8"/>
    <w:rsid w:val="00A90754"/>
    <w:rsid w:val="00AD23A0"/>
    <w:rsid w:val="00B74A63"/>
    <w:rsid w:val="00B87E75"/>
    <w:rsid w:val="00BC467C"/>
    <w:rsid w:val="00BC4819"/>
    <w:rsid w:val="00C66483"/>
    <w:rsid w:val="00C831D5"/>
    <w:rsid w:val="00CA1741"/>
    <w:rsid w:val="00CA2669"/>
    <w:rsid w:val="00CD33A8"/>
    <w:rsid w:val="00D2539D"/>
    <w:rsid w:val="00D27C90"/>
    <w:rsid w:val="00E51943"/>
    <w:rsid w:val="00E569FD"/>
    <w:rsid w:val="00E572F9"/>
    <w:rsid w:val="00E607BA"/>
    <w:rsid w:val="00E620E7"/>
    <w:rsid w:val="00E7665A"/>
    <w:rsid w:val="00EE3795"/>
    <w:rsid w:val="00F02C3C"/>
    <w:rsid w:val="00F036F1"/>
    <w:rsid w:val="00F43DC7"/>
    <w:rsid w:val="00F44179"/>
    <w:rsid w:val="00F47CCE"/>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customStyle="1" w:styleId="p1">
    <w:name w:val="p1"/>
    <w:basedOn w:val="Normal"/>
    <w:rsid w:val="00C831D5"/>
    <w:pPr>
      <w:spacing w:after="0" w:line="240" w:lineRule="auto"/>
    </w:pPr>
    <w:rPr>
      <w:rFonts w:ascii=".AppleSystemUIFont" w:eastAsiaTheme="minorEastAsia" w:hAnsi=".AppleSystemUIFont" w:cs="Times New Roman"/>
      <w:sz w:val="40"/>
      <w:szCs w:val="40"/>
      <w:lang w:eastAsia="en-GB"/>
    </w:rPr>
  </w:style>
  <w:style w:type="character" w:customStyle="1" w:styleId="s1">
    <w:name w:val="s1"/>
    <w:basedOn w:val="DefaultParagraphFont"/>
    <w:rsid w:val="00C831D5"/>
    <w:rPr>
      <w:rFonts w:ascii="UICTFontTextStyleBody" w:hAnsi="UICTFontTextStyleBody" w:hint="default"/>
      <w:b w:val="0"/>
      <w:bCs w:val="0"/>
      <w:i w:val="0"/>
      <w:iCs w:val="0"/>
      <w:sz w:val="40"/>
      <w:szCs w:val="40"/>
    </w:rPr>
  </w:style>
  <w:style w:type="character" w:customStyle="1" w:styleId="apple-converted-space">
    <w:name w:val="apple-converted-space"/>
    <w:basedOn w:val="DefaultParagraphFont"/>
    <w:rsid w:val="00C831D5"/>
  </w:style>
  <w:style w:type="paragraph" w:customStyle="1" w:styleId="p2">
    <w:name w:val="p2"/>
    <w:basedOn w:val="Normal"/>
    <w:rsid w:val="007A510E"/>
    <w:pPr>
      <w:spacing w:after="0" w:line="240" w:lineRule="auto"/>
    </w:pPr>
    <w:rPr>
      <w:rFonts w:ascii=".AppleSystemUIFont" w:eastAsiaTheme="minorEastAsia" w:hAnsi=".AppleSystemUIFont" w:cs="Times New Roman"/>
      <w:sz w:val="40"/>
      <w:szCs w:val="40"/>
      <w:lang w:eastAsia="en-GB"/>
    </w:rPr>
  </w:style>
  <w:style w:type="paragraph" w:customStyle="1" w:styleId="p3">
    <w:name w:val="p3"/>
    <w:basedOn w:val="Normal"/>
    <w:rsid w:val="00732597"/>
    <w:pPr>
      <w:spacing w:after="0" w:line="240" w:lineRule="auto"/>
    </w:pPr>
    <w:rPr>
      <w:rFonts w:ascii=".AppleSystemUIFont" w:eastAsiaTheme="minorEastAsia" w:hAnsi=".AppleSystemUIFont" w:cs="Times New Roman"/>
      <w:sz w:val="40"/>
      <w:szCs w:val="40"/>
      <w:lang w:eastAsia="en-GB"/>
    </w:rPr>
  </w:style>
  <w:style w:type="character" w:customStyle="1" w:styleId="s2">
    <w:name w:val="s2"/>
    <w:basedOn w:val="DefaultParagraphFont"/>
    <w:rsid w:val="00732597"/>
    <w:rPr>
      <w:rFonts w:ascii="UICTFontTextStyleBody" w:hAnsi="UICTFontTextStyleBody" w:hint="default"/>
      <w:b w:val="0"/>
      <w:bCs w:val="0"/>
      <w:i w:val="0"/>
      <w:iCs w:val="0"/>
      <w:sz w:val="40"/>
      <w:szCs w:val="40"/>
    </w:rPr>
  </w:style>
  <w:style w:type="paragraph" w:styleId="NormalWeb">
    <w:name w:val="Normal (Web)"/>
    <w:basedOn w:val="Normal"/>
    <w:uiPriority w:val="99"/>
    <w:semiHidden/>
    <w:unhideWhenUsed/>
    <w:rsid w:val="00F43DC7"/>
    <w:pPr>
      <w:spacing w:before="100" w:beforeAutospacing="1" w:after="100" w:afterAutospacing="1" w:line="240" w:lineRule="auto"/>
    </w:pPr>
    <w:rPr>
      <w:rFonts w:eastAsiaTheme="minorEastAsia" w:cs="Times New Roman"/>
      <w:szCs w:val="24"/>
      <w:lang w:eastAsia="en-GB"/>
    </w:rPr>
  </w:style>
  <w:style w:type="paragraph" w:styleId="ListParagraph">
    <w:name w:val="List Paragraph"/>
    <w:basedOn w:val="Normal"/>
    <w:uiPriority w:val="34"/>
    <w:qFormat/>
    <w:rsid w:val="007D5867"/>
    <w:pPr>
      <w:ind w:left="720"/>
      <w:contextualSpacing/>
    </w:pPr>
  </w:style>
  <w:style w:type="character" w:styleId="Strong">
    <w:name w:val="Strong"/>
    <w:basedOn w:val="DefaultParagraphFont"/>
    <w:uiPriority w:val="22"/>
    <w:qFormat/>
    <w:rsid w:val="00863E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900</Words>
  <Characters>5134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Priscila Vicente De Jesus Bonfim (2510708)</cp:lastModifiedBy>
  <cp:revision>2</cp:revision>
  <dcterms:created xsi:type="dcterms:W3CDTF">2026-04-24T00:18:00Z</dcterms:created>
  <dcterms:modified xsi:type="dcterms:W3CDTF">2026-04-24T00:18:00Z</dcterms:modified>
</cp:coreProperties>
</file>