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sz w:val="12"/>
        </w:rPr>
        <w:id w:val="923929289"/>
        <w:docPartObj>
          <w:docPartGallery w:val="Cover Pages"/>
          <w:docPartUnique/>
        </w:docPartObj>
      </w:sdtPr>
      <w:sdtEndPr>
        <w:rPr>
          <w:sz w:val="22"/>
        </w:rPr>
      </w:sdtEndPr>
      <w:sdtContent>
        <w:p w14:paraId="13EA583E" w14:textId="77777777" w:rsidR="007819A9" w:rsidRDefault="007819A9" w:rsidP="007819A9">
          <w:pPr>
            <w:rPr>
              <w:sz w:val="12"/>
            </w:rPr>
          </w:pPr>
        </w:p>
        <w:p w14:paraId="2048116D" w14:textId="1E8F66CE" w:rsidR="007819A9" w:rsidRDefault="00604F2B" w:rsidP="007819A9">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1D6F6EF3244A0946AAD233BD196926FD"/>
              </w:placeholder>
              <w:dataBinding w:prefixMappings="xmlns:ns0='http://purl.org/dc/elements/1.1/' xmlns:ns1='http://schemas.openxmlformats.org/package/2006/metadata/core-properties' " w:xpath="/ns1:coreProperties[1]/ns0:title[1]" w:storeItemID="{6C3C8BC8-F283-45AE-878A-BAB7291924A1}"/>
              <w:text/>
            </w:sdtPr>
            <w:sdtContent>
              <w:r w:rsidR="007819A9">
                <w:rPr>
                  <w:rFonts w:asciiTheme="majorHAnsi" w:eastAsiaTheme="majorEastAsia" w:hAnsiTheme="majorHAnsi" w:cstheme="majorBidi"/>
                  <w:b/>
                  <w:color w:val="365F91" w:themeColor="accent1" w:themeShade="BF"/>
                  <w:sz w:val="48"/>
                  <w:szCs w:val="48"/>
                </w:rPr>
                <w:t xml:space="preserve">BREEAM Principles </w:t>
              </w:r>
            </w:sdtContent>
          </w:sdt>
        </w:p>
        <w:sdt>
          <w:sdtPr>
            <w:rPr>
              <w:rFonts w:asciiTheme="majorHAnsi" w:hAnsiTheme="majorHAnsi"/>
              <w:noProof/>
              <w:color w:val="365F91" w:themeColor="accent1" w:themeShade="BF"/>
              <w:sz w:val="36"/>
              <w:szCs w:val="32"/>
            </w:rPr>
            <w:alias w:val="Subtitle"/>
            <w:tag w:val="Subtitle"/>
            <w:id w:val="30555238"/>
            <w:placeholder>
              <w:docPart w:val="E17F0CA8016A374CBBBEA97B34C45AAE"/>
            </w:placeholder>
            <w:text/>
          </w:sdtPr>
          <w:sdtContent>
            <w:p w14:paraId="07D14058" w14:textId="7131096E" w:rsidR="007819A9" w:rsidRDefault="007819A9" w:rsidP="007819A9">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BREEAM New Construction Assessment/Energy Assessment (M5X01883)</w:t>
              </w:r>
            </w:p>
          </w:sdtContent>
        </w:sdt>
        <w:p w14:paraId="019E16DC" w14:textId="5B0477E3" w:rsidR="007819A9" w:rsidRDefault="00604F2B" w:rsidP="007819A9">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7819A9">
                <w:rPr>
                  <w:rFonts w:asciiTheme="majorHAnsi" w:hAnsiTheme="majorHAnsi"/>
                  <w:noProof/>
                  <w:color w:val="000000" w:themeColor="text1"/>
                  <w:sz w:val="28"/>
                </w:rPr>
                <w:t>Abdul Rahman Al-Meshhedani (P152142)</w:t>
              </w:r>
            </w:sdtContent>
          </w:sdt>
        </w:p>
        <w:p w14:paraId="28DFB3D0" w14:textId="77777777" w:rsidR="007819A9" w:rsidRDefault="007819A9" w:rsidP="007819A9"/>
        <w:p w14:paraId="4A901109" w14:textId="2AC0A3FB" w:rsidR="007819A9" w:rsidRPr="00051F5D" w:rsidRDefault="007819A9" w:rsidP="00671D5E">
          <w:pPr>
            <w:rPr>
              <w:rFonts w:asciiTheme="majorHAnsi" w:eastAsiaTheme="majorEastAsia" w:hAnsiTheme="majorHAnsi" w:cstheme="majorBidi"/>
              <w:b/>
              <w:bCs/>
              <w:color w:val="345A8A" w:themeColor="accent1" w:themeShade="B5"/>
              <w:sz w:val="32"/>
              <w:szCs w:val="32"/>
            </w:rPr>
          </w:pPr>
          <w:r>
            <w:br w:type="page"/>
          </w:r>
        </w:p>
      </w:sdtContent>
    </w:sdt>
    <w:p w14:paraId="479618D1" w14:textId="6442E303" w:rsidR="005A1BA9" w:rsidRDefault="005A1BA9" w:rsidP="005A1BA9">
      <w:pPr>
        <w:pStyle w:val="Heading1"/>
      </w:pPr>
      <w:bookmarkStart w:id="0" w:name="_Toc346377598"/>
      <w:r w:rsidRPr="00CA6D3B">
        <w:lastRenderedPageBreak/>
        <w:t>Introduction</w:t>
      </w:r>
      <w:bookmarkEnd w:id="0"/>
    </w:p>
    <w:p w14:paraId="750BE92A" w14:textId="77777777" w:rsidR="005A1BA9" w:rsidRPr="005A1BA9" w:rsidRDefault="005A1BA9" w:rsidP="005A1BA9"/>
    <w:p w14:paraId="7BCFC041" w14:textId="69373AD1" w:rsidR="00671D5E" w:rsidRPr="007819A9" w:rsidRDefault="00671D5E" w:rsidP="00671D5E">
      <w:pPr>
        <w:rPr>
          <w:rFonts w:ascii="Arial" w:hAnsi="Arial" w:cs="Arial"/>
        </w:rPr>
      </w:pPr>
      <w:r w:rsidRPr="007819A9">
        <w:rPr>
          <w:rFonts w:ascii="Arial" w:hAnsi="Arial" w:cs="Arial"/>
        </w:rPr>
        <w:t xml:space="preserve">BREEAM and </w:t>
      </w:r>
      <w:proofErr w:type="spellStart"/>
      <w:r w:rsidRPr="007819A9">
        <w:rPr>
          <w:rFonts w:ascii="Arial" w:hAnsi="Arial" w:cs="Arial"/>
        </w:rPr>
        <w:t>Passivhaus</w:t>
      </w:r>
      <w:proofErr w:type="spellEnd"/>
      <w:r w:rsidRPr="007819A9">
        <w:rPr>
          <w:rFonts w:ascii="Arial" w:hAnsi="Arial" w:cs="Arial"/>
        </w:rPr>
        <w:t xml:space="preserve"> are construction sustainability certificates designed to </w:t>
      </w:r>
      <w:r w:rsidR="00DF0B5F" w:rsidRPr="007819A9">
        <w:rPr>
          <w:rFonts w:ascii="Arial" w:hAnsi="Arial" w:cs="Arial"/>
        </w:rPr>
        <w:t>reduce</w:t>
      </w:r>
      <w:r w:rsidRPr="007819A9">
        <w:rPr>
          <w:rFonts w:ascii="Arial" w:hAnsi="Arial" w:cs="Arial"/>
        </w:rPr>
        <w:t xml:space="preserve"> the impact of buildings and the built environment on the natural environment. </w:t>
      </w:r>
    </w:p>
    <w:p w14:paraId="4DF7702B" w14:textId="198DA00A" w:rsidR="00671D5E" w:rsidRPr="007819A9" w:rsidRDefault="00671D5E">
      <w:pPr>
        <w:rPr>
          <w:rFonts w:ascii="Arial" w:hAnsi="Arial" w:cs="Arial"/>
        </w:rPr>
      </w:pPr>
      <w:r w:rsidRPr="007819A9">
        <w:rPr>
          <w:rFonts w:ascii="Arial" w:hAnsi="Arial" w:cs="Arial"/>
        </w:rPr>
        <w:t xml:space="preserve">The impact of buildings on our environment should not be underestimated, they amount for 45-50% of the energy consumption globally, 60% of raw materials produced are used in the construction and usage processes of a building’s lifecycle, 50% of all the waste sent to landfill is from construction/demolition and usage of buildings and account for over 50% of the water produced. </w:t>
      </w:r>
      <w:proofErr w:type="gramStart"/>
      <w:r w:rsidRPr="007819A9">
        <w:rPr>
          <w:rFonts w:ascii="Arial" w:hAnsi="Arial" w:cs="Arial"/>
        </w:rPr>
        <w:t>(The Impacts of Construction and the Built Environment, 2010).</w:t>
      </w:r>
      <w:proofErr w:type="gramEnd"/>
      <w:r w:rsidRPr="007819A9">
        <w:rPr>
          <w:rFonts w:ascii="Arial" w:hAnsi="Arial" w:cs="Arial"/>
        </w:rPr>
        <w:t xml:space="preserve"> This considerable impact needs to be managed to prevent further damage and deterioration of our planet.  </w:t>
      </w:r>
    </w:p>
    <w:p w14:paraId="64FCF2DB" w14:textId="15BA6EA0" w:rsidR="005A1BA9" w:rsidRDefault="005A1BA9" w:rsidP="005A1BA9">
      <w:pPr>
        <w:pStyle w:val="Heading1"/>
      </w:pPr>
      <w:proofErr w:type="spellStart"/>
      <w:r>
        <w:t>Passivhaus</w:t>
      </w:r>
      <w:proofErr w:type="spellEnd"/>
    </w:p>
    <w:p w14:paraId="5CCE93E5" w14:textId="77777777" w:rsidR="005A1BA9" w:rsidRPr="005A1BA9" w:rsidRDefault="005A1BA9" w:rsidP="005A1BA9"/>
    <w:p w14:paraId="010C5DF2" w14:textId="1558B210" w:rsidR="00671D5E" w:rsidRPr="007819A9" w:rsidRDefault="00671D5E" w:rsidP="00671D5E">
      <w:pPr>
        <w:rPr>
          <w:rFonts w:ascii="Arial" w:hAnsi="Arial" w:cs="Arial"/>
        </w:rPr>
      </w:pPr>
      <w:proofErr w:type="spellStart"/>
      <w:r w:rsidRPr="007819A9">
        <w:rPr>
          <w:rFonts w:ascii="Arial" w:hAnsi="Arial" w:cs="Arial"/>
        </w:rPr>
        <w:t>Passivhaus</w:t>
      </w:r>
      <w:proofErr w:type="spellEnd"/>
      <w:r w:rsidRPr="007819A9">
        <w:rPr>
          <w:rFonts w:ascii="Arial" w:hAnsi="Arial" w:cs="Arial"/>
        </w:rPr>
        <w:t xml:space="preserve"> is a ‘fabric-first’ approach designed to implement these energy-saving techniques</w:t>
      </w:r>
      <w:r w:rsidR="004D1677" w:rsidRPr="007819A9">
        <w:rPr>
          <w:rFonts w:ascii="Arial" w:hAnsi="Arial" w:cs="Arial"/>
        </w:rPr>
        <w:t xml:space="preserve"> in the make</w:t>
      </w:r>
      <w:r w:rsidR="000A347F" w:rsidRPr="007819A9">
        <w:rPr>
          <w:rFonts w:ascii="Arial" w:hAnsi="Arial" w:cs="Arial"/>
        </w:rPr>
        <w:t xml:space="preserve">up of the building. </w:t>
      </w:r>
      <w:proofErr w:type="spellStart"/>
      <w:r w:rsidR="004C74C3">
        <w:rPr>
          <w:rFonts w:ascii="Arial" w:hAnsi="Arial" w:cs="Arial"/>
        </w:rPr>
        <w:t>Passivhaus</w:t>
      </w:r>
      <w:proofErr w:type="spellEnd"/>
      <w:r w:rsidR="004C74C3">
        <w:rPr>
          <w:rFonts w:ascii="Arial" w:hAnsi="Arial" w:cs="Arial"/>
        </w:rPr>
        <w:t xml:space="preserve"> buildings have to be inherently efficient, c</w:t>
      </w:r>
      <w:r w:rsidRPr="007819A9">
        <w:rPr>
          <w:rFonts w:ascii="Arial" w:hAnsi="Arial" w:cs="Arial"/>
        </w:rPr>
        <w:t>arbon emissions are not offset by renewable energy systems such as</w:t>
      </w:r>
      <w:r w:rsidR="004C74C3">
        <w:rPr>
          <w:rFonts w:ascii="Arial" w:hAnsi="Arial" w:cs="Arial"/>
        </w:rPr>
        <w:t xml:space="preserve"> Solar PV. </w:t>
      </w:r>
      <w:r w:rsidR="00F456EB" w:rsidRPr="007819A9">
        <w:rPr>
          <w:rFonts w:ascii="Arial" w:hAnsi="Arial" w:cs="Arial"/>
        </w:rPr>
        <w:t xml:space="preserve">Figure 1 below shows the targets that need to be achieved. </w:t>
      </w:r>
    </w:p>
    <w:p w14:paraId="0247B922" w14:textId="77777777" w:rsidR="00F456EB" w:rsidRPr="007819A9" w:rsidRDefault="00F456EB" w:rsidP="00671D5E">
      <w:pPr>
        <w:rPr>
          <w:rFonts w:ascii="Arial" w:hAnsi="Arial" w:cs="Arial"/>
        </w:rPr>
      </w:pPr>
    </w:p>
    <w:tbl>
      <w:tblPr>
        <w:tblW w:w="7050" w:type="dxa"/>
        <w:jc w:val="center"/>
        <w:tblCellSpacing w:w="15" w:type="dxa"/>
        <w:tblCellMar>
          <w:left w:w="0" w:type="dxa"/>
          <w:right w:w="0" w:type="dxa"/>
        </w:tblCellMar>
        <w:tblLook w:val="04A0" w:firstRow="1" w:lastRow="0" w:firstColumn="1" w:lastColumn="0" w:noHBand="0" w:noVBand="1"/>
      </w:tblPr>
      <w:tblGrid>
        <w:gridCol w:w="4535"/>
        <w:gridCol w:w="2515"/>
      </w:tblGrid>
      <w:tr w:rsidR="00F456EB" w:rsidRPr="007819A9" w14:paraId="7CC5AEBA" w14:textId="77777777" w:rsidTr="00F456EB">
        <w:trPr>
          <w:tblCellSpacing w:w="15" w:type="dxa"/>
          <w:jc w:val="center"/>
        </w:trPr>
        <w:tc>
          <w:tcPr>
            <w:tcW w:w="0" w:type="auto"/>
            <w:tcBorders>
              <w:top w:val="nil"/>
              <w:left w:val="nil"/>
              <w:bottom w:val="single" w:sz="6" w:space="0" w:color="CCCCCC"/>
              <w:right w:val="nil"/>
            </w:tcBorders>
            <w:tcMar>
              <w:top w:w="45" w:type="dxa"/>
              <w:left w:w="75" w:type="dxa"/>
              <w:bottom w:w="90" w:type="dxa"/>
              <w:right w:w="75" w:type="dxa"/>
            </w:tcMar>
            <w:hideMark/>
          </w:tcPr>
          <w:p w14:paraId="5A09726C" w14:textId="77777777" w:rsidR="00F456EB" w:rsidRPr="007819A9" w:rsidRDefault="00F456EB" w:rsidP="000768C1">
            <w:pPr>
              <w:spacing w:after="240" w:line="312" w:lineRule="atLeast"/>
              <w:jc w:val="center"/>
              <w:rPr>
                <w:rFonts w:ascii="Arial" w:eastAsia="Times New Roman" w:hAnsi="Arial" w:cs="Arial"/>
                <w:lang w:eastAsia="en-GB"/>
              </w:rPr>
            </w:pPr>
            <w:r w:rsidRPr="007819A9">
              <w:rPr>
                <w:rFonts w:ascii="Arial" w:eastAsia="Times New Roman" w:hAnsi="Arial" w:cs="Arial"/>
                <w:lang w:eastAsia="en-GB"/>
              </w:rPr>
              <w:t>Specific Heating Demand</w:t>
            </w:r>
          </w:p>
        </w:tc>
        <w:tc>
          <w:tcPr>
            <w:tcW w:w="0" w:type="auto"/>
            <w:tcBorders>
              <w:top w:val="nil"/>
              <w:left w:val="nil"/>
              <w:bottom w:val="single" w:sz="6" w:space="0" w:color="CCCCCC"/>
              <w:right w:val="nil"/>
            </w:tcBorders>
            <w:tcMar>
              <w:top w:w="45" w:type="dxa"/>
              <w:left w:w="75" w:type="dxa"/>
              <w:bottom w:w="90" w:type="dxa"/>
              <w:right w:w="75" w:type="dxa"/>
            </w:tcMar>
            <w:hideMark/>
          </w:tcPr>
          <w:p w14:paraId="377774B9" w14:textId="77777777" w:rsidR="00F456EB" w:rsidRPr="007819A9" w:rsidRDefault="00F456EB" w:rsidP="000768C1">
            <w:pPr>
              <w:spacing w:after="0" w:line="312" w:lineRule="atLeast"/>
              <w:jc w:val="center"/>
              <w:rPr>
                <w:rFonts w:ascii="Arial" w:eastAsia="Times New Roman" w:hAnsi="Arial" w:cs="Arial"/>
                <w:lang w:eastAsia="en-GB"/>
              </w:rPr>
            </w:pPr>
            <w:r w:rsidRPr="007819A9">
              <w:rPr>
                <w:rFonts w:ascii="Arial" w:eastAsia="Times New Roman" w:hAnsi="Arial" w:cs="Arial"/>
                <w:lang w:eastAsia="en-GB"/>
              </w:rPr>
              <w:t>≤ 15 kWh/m</w:t>
            </w:r>
            <w:r w:rsidRPr="007819A9">
              <w:rPr>
                <w:rFonts w:ascii="Arial" w:eastAsia="Times New Roman" w:hAnsi="Arial" w:cs="Arial"/>
                <w:bdr w:val="none" w:sz="0" w:space="0" w:color="auto" w:frame="1"/>
                <w:vertAlign w:val="superscript"/>
                <w:lang w:eastAsia="en-GB"/>
              </w:rPr>
              <w:t>2</w:t>
            </w:r>
            <w:r w:rsidRPr="007819A9">
              <w:rPr>
                <w:rFonts w:ascii="Arial" w:eastAsia="Times New Roman" w:hAnsi="Arial" w:cs="Arial"/>
                <w:lang w:eastAsia="en-GB"/>
              </w:rPr>
              <w:t xml:space="preserve">. </w:t>
            </w:r>
            <w:proofErr w:type="spellStart"/>
            <w:proofErr w:type="gramStart"/>
            <w:r w:rsidRPr="007819A9">
              <w:rPr>
                <w:rFonts w:ascii="Arial" w:eastAsia="Times New Roman" w:hAnsi="Arial" w:cs="Arial"/>
                <w:lang w:eastAsia="en-GB"/>
              </w:rPr>
              <w:t>yr</w:t>
            </w:r>
            <w:proofErr w:type="spellEnd"/>
            <w:proofErr w:type="gramEnd"/>
          </w:p>
        </w:tc>
      </w:tr>
      <w:tr w:rsidR="00F456EB" w:rsidRPr="007819A9" w14:paraId="3DDB4833" w14:textId="77777777" w:rsidTr="00F456EB">
        <w:trPr>
          <w:tblCellSpacing w:w="15" w:type="dxa"/>
          <w:jc w:val="center"/>
        </w:trPr>
        <w:tc>
          <w:tcPr>
            <w:tcW w:w="0" w:type="auto"/>
            <w:tcBorders>
              <w:top w:val="nil"/>
              <w:left w:val="nil"/>
              <w:bottom w:val="single" w:sz="6" w:space="0" w:color="CCCCCC"/>
              <w:right w:val="nil"/>
            </w:tcBorders>
            <w:tcMar>
              <w:top w:w="45" w:type="dxa"/>
              <w:left w:w="75" w:type="dxa"/>
              <w:bottom w:w="90" w:type="dxa"/>
              <w:right w:w="75" w:type="dxa"/>
            </w:tcMar>
            <w:hideMark/>
          </w:tcPr>
          <w:p w14:paraId="46CD0763" w14:textId="77777777" w:rsidR="00F456EB" w:rsidRPr="007819A9" w:rsidRDefault="00F456EB" w:rsidP="000768C1">
            <w:pPr>
              <w:spacing w:after="240" w:line="312" w:lineRule="atLeast"/>
              <w:jc w:val="center"/>
              <w:rPr>
                <w:rFonts w:ascii="Arial" w:eastAsia="Times New Roman" w:hAnsi="Arial" w:cs="Arial"/>
                <w:lang w:eastAsia="en-GB"/>
              </w:rPr>
            </w:pPr>
            <w:r w:rsidRPr="007819A9">
              <w:rPr>
                <w:rFonts w:ascii="Arial" w:eastAsia="Times New Roman" w:hAnsi="Arial" w:cs="Arial"/>
                <w:lang w:eastAsia="en-GB"/>
              </w:rPr>
              <w:t>Specific Cooling Demand</w:t>
            </w:r>
          </w:p>
        </w:tc>
        <w:tc>
          <w:tcPr>
            <w:tcW w:w="0" w:type="auto"/>
            <w:tcBorders>
              <w:top w:val="nil"/>
              <w:left w:val="nil"/>
              <w:bottom w:val="single" w:sz="6" w:space="0" w:color="CCCCCC"/>
              <w:right w:val="nil"/>
            </w:tcBorders>
            <w:tcMar>
              <w:top w:w="45" w:type="dxa"/>
              <w:left w:w="75" w:type="dxa"/>
              <w:bottom w:w="90" w:type="dxa"/>
              <w:right w:w="75" w:type="dxa"/>
            </w:tcMar>
            <w:hideMark/>
          </w:tcPr>
          <w:p w14:paraId="42A13782" w14:textId="77777777" w:rsidR="00F456EB" w:rsidRPr="007819A9" w:rsidRDefault="00F456EB" w:rsidP="000768C1">
            <w:pPr>
              <w:spacing w:after="0" w:line="312" w:lineRule="atLeast"/>
              <w:jc w:val="center"/>
              <w:rPr>
                <w:rFonts w:ascii="Arial" w:eastAsia="Times New Roman" w:hAnsi="Arial" w:cs="Arial"/>
                <w:lang w:eastAsia="en-GB"/>
              </w:rPr>
            </w:pPr>
            <w:r w:rsidRPr="007819A9">
              <w:rPr>
                <w:rFonts w:ascii="Arial" w:eastAsia="Times New Roman" w:hAnsi="Arial" w:cs="Arial"/>
                <w:lang w:eastAsia="en-GB"/>
              </w:rPr>
              <w:t>≤ 15 kWh/m</w:t>
            </w:r>
            <w:r w:rsidRPr="007819A9">
              <w:rPr>
                <w:rFonts w:ascii="Arial" w:eastAsia="Times New Roman" w:hAnsi="Arial" w:cs="Arial"/>
                <w:bdr w:val="none" w:sz="0" w:space="0" w:color="auto" w:frame="1"/>
                <w:vertAlign w:val="superscript"/>
                <w:lang w:eastAsia="en-GB"/>
              </w:rPr>
              <w:t>2</w:t>
            </w:r>
            <w:r w:rsidRPr="007819A9">
              <w:rPr>
                <w:rFonts w:ascii="Arial" w:eastAsia="Times New Roman" w:hAnsi="Arial" w:cs="Arial"/>
                <w:lang w:eastAsia="en-GB"/>
              </w:rPr>
              <w:t xml:space="preserve">. </w:t>
            </w:r>
            <w:proofErr w:type="spellStart"/>
            <w:proofErr w:type="gramStart"/>
            <w:r w:rsidRPr="007819A9">
              <w:rPr>
                <w:rFonts w:ascii="Arial" w:eastAsia="Times New Roman" w:hAnsi="Arial" w:cs="Arial"/>
                <w:lang w:eastAsia="en-GB"/>
              </w:rPr>
              <w:t>yr</w:t>
            </w:r>
            <w:proofErr w:type="spellEnd"/>
            <w:proofErr w:type="gramEnd"/>
          </w:p>
        </w:tc>
      </w:tr>
      <w:tr w:rsidR="00F456EB" w:rsidRPr="007819A9" w14:paraId="51B92EA4" w14:textId="77777777" w:rsidTr="00F456EB">
        <w:trPr>
          <w:tblCellSpacing w:w="15" w:type="dxa"/>
          <w:jc w:val="center"/>
        </w:trPr>
        <w:tc>
          <w:tcPr>
            <w:tcW w:w="0" w:type="auto"/>
            <w:tcBorders>
              <w:top w:val="nil"/>
              <w:left w:val="nil"/>
              <w:bottom w:val="single" w:sz="6" w:space="0" w:color="CCCCCC"/>
              <w:right w:val="nil"/>
            </w:tcBorders>
            <w:tcMar>
              <w:top w:w="45" w:type="dxa"/>
              <w:left w:w="75" w:type="dxa"/>
              <w:bottom w:w="90" w:type="dxa"/>
              <w:right w:w="75" w:type="dxa"/>
            </w:tcMar>
            <w:hideMark/>
          </w:tcPr>
          <w:p w14:paraId="206D9B6E" w14:textId="77777777" w:rsidR="00F456EB" w:rsidRPr="007819A9" w:rsidRDefault="00F456EB" w:rsidP="000768C1">
            <w:pPr>
              <w:spacing w:after="240" w:line="312" w:lineRule="atLeast"/>
              <w:jc w:val="center"/>
              <w:rPr>
                <w:rFonts w:ascii="Arial" w:eastAsia="Times New Roman" w:hAnsi="Arial" w:cs="Arial"/>
                <w:lang w:eastAsia="en-GB"/>
              </w:rPr>
            </w:pPr>
            <w:r w:rsidRPr="007819A9">
              <w:rPr>
                <w:rFonts w:ascii="Arial" w:eastAsia="Times New Roman" w:hAnsi="Arial" w:cs="Arial"/>
                <w:lang w:eastAsia="en-GB"/>
              </w:rPr>
              <w:t>Specific Heating Load</w:t>
            </w:r>
          </w:p>
        </w:tc>
        <w:tc>
          <w:tcPr>
            <w:tcW w:w="0" w:type="auto"/>
            <w:tcBorders>
              <w:top w:val="nil"/>
              <w:left w:val="nil"/>
              <w:bottom w:val="single" w:sz="6" w:space="0" w:color="CCCCCC"/>
              <w:right w:val="nil"/>
            </w:tcBorders>
            <w:tcMar>
              <w:top w:w="45" w:type="dxa"/>
              <w:left w:w="75" w:type="dxa"/>
              <w:bottom w:w="90" w:type="dxa"/>
              <w:right w:w="75" w:type="dxa"/>
            </w:tcMar>
            <w:hideMark/>
          </w:tcPr>
          <w:p w14:paraId="27F088B4" w14:textId="77777777" w:rsidR="00F456EB" w:rsidRPr="007819A9" w:rsidRDefault="00F456EB" w:rsidP="000768C1">
            <w:pPr>
              <w:spacing w:after="0" w:line="312" w:lineRule="atLeast"/>
              <w:jc w:val="center"/>
              <w:rPr>
                <w:rFonts w:ascii="Arial" w:eastAsia="Times New Roman" w:hAnsi="Arial" w:cs="Arial"/>
                <w:lang w:eastAsia="en-GB"/>
              </w:rPr>
            </w:pPr>
            <w:r w:rsidRPr="007819A9">
              <w:rPr>
                <w:rFonts w:ascii="Arial" w:eastAsia="Times New Roman" w:hAnsi="Arial" w:cs="Arial"/>
                <w:lang w:eastAsia="en-GB"/>
              </w:rPr>
              <w:t>≤ 10 W/m</w:t>
            </w:r>
            <w:r w:rsidRPr="007819A9">
              <w:rPr>
                <w:rFonts w:ascii="Arial" w:eastAsia="Times New Roman" w:hAnsi="Arial" w:cs="Arial"/>
                <w:bdr w:val="none" w:sz="0" w:space="0" w:color="auto" w:frame="1"/>
                <w:vertAlign w:val="superscript"/>
                <w:lang w:eastAsia="en-GB"/>
              </w:rPr>
              <w:t>2</w:t>
            </w:r>
          </w:p>
        </w:tc>
      </w:tr>
      <w:tr w:rsidR="00F456EB" w:rsidRPr="007819A9" w14:paraId="109DD9B1" w14:textId="77777777" w:rsidTr="00F456EB">
        <w:trPr>
          <w:tblCellSpacing w:w="15" w:type="dxa"/>
          <w:jc w:val="center"/>
        </w:trPr>
        <w:tc>
          <w:tcPr>
            <w:tcW w:w="0" w:type="auto"/>
            <w:tcBorders>
              <w:top w:val="nil"/>
              <w:left w:val="nil"/>
              <w:bottom w:val="single" w:sz="6" w:space="0" w:color="CCCCCC"/>
              <w:right w:val="nil"/>
            </w:tcBorders>
            <w:shd w:val="clear" w:color="auto" w:fill="E5ECE2"/>
            <w:tcMar>
              <w:top w:w="45" w:type="dxa"/>
              <w:left w:w="75" w:type="dxa"/>
              <w:bottom w:w="90" w:type="dxa"/>
              <w:right w:w="75" w:type="dxa"/>
            </w:tcMar>
            <w:hideMark/>
          </w:tcPr>
          <w:p w14:paraId="483F2DD5" w14:textId="77777777" w:rsidR="00F456EB" w:rsidRPr="007819A9" w:rsidRDefault="00F456EB" w:rsidP="000768C1">
            <w:pPr>
              <w:spacing w:after="240" w:line="312" w:lineRule="atLeast"/>
              <w:jc w:val="center"/>
              <w:rPr>
                <w:rFonts w:ascii="Arial" w:eastAsia="Times New Roman" w:hAnsi="Arial" w:cs="Arial"/>
                <w:lang w:eastAsia="en-GB"/>
              </w:rPr>
            </w:pPr>
            <w:r w:rsidRPr="007819A9">
              <w:rPr>
                <w:rFonts w:ascii="Arial" w:eastAsia="Times New Roman" w:hAnsi="Arial" w:cs="Arial"/>
                <w:lang w:eastAsia="en-GB"/>
              </w:rPr>
              <w:t>Specific Primary Energy Demand</w:t>
            </w:r>
          </w:p>
        </w:tc>
        <w:tc>
          <w:tcPr>
            <w:tcW w:w="0" w:type="auto"/>
            <w:tcBorders>
              <w:top w:val="nil"/>
              <w:left w:val="nil"/>
              <w:bottom w:val="single" w:sz="6" w:space="0" w:color="CCCCCC"/>
              <w:right w:val="nil"/>
            </w:tcBorders>
            <w:shd w:val="clear" w:color="auto" w:fill="E5ECE2"/>
            <w:tcMar>
              <w:top w:w="45" w:type="dxa"/>
              <w:left w:w="75" w:type="dxa"/>
              <w:bottom w:w="90" w:type="dxa"/>
              <w:right w:w="75" w:type="dxa"/>
            </w:tcMar>
            <w:hideMark/>
          </w:tcPr>
          <w:p w14:paraId="3ACE1F91" w14:textId="77777777" w:rsidR="00F456EB" w:rsidRPr="007819A9" w:rsidRDefault="00F456EB" w:rsidP="000768C1">
            <w:pPr>
              <w:spacing w:after="0" w:line="312" w:lineRule="atLeast"/>
              <w:jc w:val="center"/>
              <w:rPr>
                <w:rFonts w:ascii="Arial" w:eastAsia="Times New Roman" w:hAnsi="Arial" w:cs="Arial"/>
                <w:lang w:eastAsia="en-GB"/>
              </w:rPr>
            </w:pPr>
            <w:r w:rsidRPr="007819A9">
              <w:rPr>
                <w:rFonts w:ascii="Arial" w:eastAsia="Times New Roman" w:hAnsi="Arial" w:cs="Arial"/>
                <w:lang w:eastAsia="en-GB"/>
              </w:rPr>
              <w:t>≤ 120 kWh/m</w:t>
            </w:r>
            <w:r w:rsidRPr="007819A9">
              <w:rPr>
                <w:rFonts w:ascii="Arial" w:eastAsia="Times New Roman" w:hAnsi="Arial" w:cs="Arial"/>
                <w:bdr w:val="none" w:sz="0" w:space="0" w:color="auto" w:frame="1"/>
                <w:vertAlign w:val="superscript"/>
                <w:lang w:eastAsia="en-GB"/>
              </w:rPr>
              <w:t>2</w:t>
            </w:r>
            <w:r w:rsidRPr="007819A9">
              <w:rPr>
                <w:rFonts w:ascii="Arial" w:eastAsia="Times New Roman" w:hAnsi="Arial" w:cs="Arial"/>
                <w:lang w:eastAsia="en-GB"/>
              </w:rPr>
              <w:t xml:space="preserve">. </w:t>
            </w:r>
            <w:proofErr w:type="spellStart"/>
            <w:r w:rsidRPr="007819A9">
              <w:rPr>
                <w:rFonts w:ascii="Arial" w:eastAsia="Times New Roman" w:hAnsi="Arial" w:cs="Arial"/>
                <w:lang w:eastAsia="en-GB"/>
              </w:rPr>
              <w:t>Yr</w:t>
            </w:r>
            <w:proofErr w:type="spellEnd"/>
          </w:p>
        </w:tc>
      </w:tr>
      <w:tr w:rsidR="00F456EB" w:rsidRPr="007819A9" w14:paraId="2B12A70F" w14:textId="77777777" w:rsidTr="00F456EB">
        <w:trPr>
          <w:tblCellSpacing w:w="15" w:type="dxa"/>
          <w:jc w:val="center"/>
        </w:trPr>
        <w:tc>
          <w:tcPr>
            <w:tcW w:w="0" w:type="auto"/>
            <w:tcBorders>
              <w:top w:val="nil"/>
              <w:left w:val="nil"/>
              <w:bottom w:val="single" w:sz="6" w:space="0" w:color="CCCCCC"/>
              <w:right w:val="nil"/>
            </w:tcBorders>
            <w:tcMar>
              <w:top w:w="45" w:type="dxa"/>
              <w:left w:w="75" w:type="dxa"/>
              <w:bottom w:w="90" w:type="dxa"/>
              <w:right w:w="75" w:type="dxa"/>
            </w:tcMar>
            <w:hideMark/>
          </w:tcPr>
          <w:p w14:paraId="12B510E1" w14:textId="77777777" w:rsidR="00F456EB" w:rsidRPr="007819A9" w:rsidRDefault="00F456EB" w:rsidP="000768C1">
            <w:pPr>
              <w:spacing w:after="240" w:line="312" w:lineRule="atLeast"/>
              <w:jc w:val="center"/>
              <w:rPr>
                <w:rFonts w:ascii="Arial" w:eastAsia="Times New Roman" w:hAnsi="Arial" w:cs="Arial"/>
                <w:lang w:eastAsia="en-GB"/>
              </w:rPr>
            </w:pPr>
            <w:r w:rsidRPr="007819A9">
              <w:rPr>
                <w:rFonts w:ascii="Arial" w:eastAsia="Times New Roman" w:hAnsi="Arial" w:cs="Arial"/>
                <w:lang w:eastAsia="en-GB"/>
              </w:rPr>
              <w:t>Air Changes Per Hour</w:t>
            </w:r>
          </w:p>
        </w:tc>
        <w:tc>
          <w:tcPr>
            <w:tcW w:w="0" w:type="auto"/>
            <w:tcBorders>
              <w:top w:val="nil"/>
              <w:left w:val="nil"/>
              <w:bottom w:val="single" w:sz="6" w:space="0" w:color="CCCCCC"/>
              <w:right w:val="nil"/>
            </w:tcBorders>
            <w:tcMar>
              <w:top w:w="45" w:type="dxa"/>
              <w:left w:w="75" w:type="dxa"/>
              <w:bottom w:w="90" w:type="dxa"/>
              <w:right w:w="75" w:type="dxa"/>
            </w:tcMar>
            <w:hideMark/>
          </w:tcPr>
          <w:p w14:paraId="47553658" w14:textId="77777777" w:rsidR="00F456EB" w:rsidRPr="007819A9" w:rsidRDefault="00F456EB" w:rsidP="000768C1">
            <w:pPr>
              <w:spacing w:after="240" w:line="312" w:lineRule="atLeast"/>
              <w:jc w:val="center"/>
              <w:rPr>
                <w:rFonts w:ascii="Arial" w:eastAsia="Times New Roman" w:hAnsi="Arial" w:cs="Arial"/>
                <w:lang w:eastAsia="en-GB"/>
              </w:rPr>
            </w:pPr>
            <w:r w:rsidRPr="007819A9">
              <w:rPr>
                <w:rFonts w:ascii="Arial" w:eastAsia="Times New Roman" w:hAnsi="Arial" w:cs="Arial"/>
                <w:lang w:eastAsia="en-GB"/>
              </w:rPr>
              <w:t>≤ 0.6 @ n50</w:t>
            </w:r>
          </w:p>
        </w:tc>
      </w:tr>
    </w:tbl>
    <w:p w14:paraId="059FC32B" w14:textId="0460BDA2" w:rsidR="00F456EB" w:rsidRPr="007819A9" w:rsidRDefault="00F456EB" w:rsidP="000768C1">
      <w:pPr>
        <w:spacing w:after="0" w:line="312" w:lineRule="atLeast"/>
        <w:jc w:val="center"/>
        <w:rPr>
          <w:rFonts w:ascii="Arial" w:eastAsia="Times New Roman" w:hAnsi="Arial" w:cs="Arial"/>
          <w:lang w:eastAsia="en-GB"/>
        </w:rPr>
      </w:pPr>
      <w:r w:rsidRPr="007819A9">
        <w:rPr>
          <w:rFonts w:ascii="Arial" w:eastAsia="Times New Roman" w:hAnsi="Arial" w:cs="Arial"/>
          <w:i/>
          <w:iCs/>
          <w:bdr w:val="none" w:sz="0" w:space="0" w:color="auto" w:frame="1"/>
          <w:lang w:eastAsia="en-GB"/>
        </w:rPr>
        <w:t xml:space="preserve">Figure 1: Passive House parameters </w:t>
      </w:r>
      <w:r w:rsidRPr="007819A9">
        <w:rPr>
          <w:rStyle w:val="selectable"/>
          <w:rFonts w:ascii="Arial" w:hAnsi="Arial" w:cs="Arial"/>
        </w:rPr>
        <w:t>(Passivhaus.org.uk, 2016)</w:t>
      </w:r>
    </w:p>
    <w:p w14:paraId="527CB5C0" w14:textId="77777777" w:rsidR="00671D5E" w:rsidRPr="007819A9" w:rsidRDefault="00671D5E" w:rsidP="00671D5E">
      <w:pPr>
        <w:rPr>
          <w:rFonts w:ascii="Arial" w:hAnsi="Arial" w:cs="Arial"/>
        </w:rPr>
      </w:pPr>
    </w:p>
    <w:p w14:paraId="075EBE62" w14:textId="5EF83CE5" w:rsidR="00671D5E" w:rsidRPr="007819A9" w:rsidRDefault="00671D5E" w:rsidP="00671D5E">
      <w:pPr>
        <w:rPr>
          <w:rFonts w:ascii="Arial" w:hAnsi="Arial" w:cs="Arial"/>
        </w:rPr>
      </w:pPr>
      <w:r w:rsidRPr="007819A9">
        <w:rPr>
          <w:rFonts w:ascii="Arial" w:hAnsi="Arial" w:cs="Arial"/>
        </w:rPr>
        <w:t xml:space="preserve">In short, the five key principles to achieve </w:t>
      </w:r>
      <w:proofErr w:type="spellStart"/>
      <w:r w:rsidRPr="007819A9">
        <w:rPr>
          <w:rFonts w:ascii="Arial" w:hAnsi="Arial" w:cs="Arial"/>
        </w:rPr>
        <w:t>Passivh</w:t>
      </w:r>
      <w:r w:rsidR="000E70F9" w:rsidRPr="007819A9">
        <w:rPr>
          <w:rFonts w:ascii="Arial" w:hAnsi="Arial" w:cs="Arial"/>
        </w:rPr>
        <w:t>aus</w:t>
      </w:r>
      <w:proofErr w:type="spellEnd"/>
      <w:r w:rsidR="000E70F9" w:rsidRPr="007819A9">
        <w:rPr>
          <w:rFonts w:ascii="Arial" w:hAnsi="Arial" w:cs="Arial"/>
        </w:rPr>
        <w:t xml:space="preserve"> Standard</w:t>
      </w:r>
      <w:r w:rsidRPr="007819A9">
        <w:rPr>
          <w:rFonts w:ascii="Arial" w:hAnsi="Arial" w:cs="Arial"/>
        </w:rPr>
        <w:t xml:space="preserve"> are: </w:t>
      </w:r>
    </w:p>
    <w:p w14:paraId="02F36F37" w14:textId="04993348" w:rsidR="00671D5E" w:rsidRPr="004C74C3" w:rsidRDefault="00671D5E" w:rsidP="004C74C3">
      <w:pPr>
        <w:pStyle w:val="ListParagraph"/>
        <w:numPr>
          <w:ilvl w:val="0"/>
          <w:numId w:val="3"/>
        </w:numPr>
        <w:rPr>
          <w:rFonts w:ascii="Arial" w:hAnsi="Arial" w:cs="Arial"/>
        </w:rPr>
      </w:pPr>
      <w:r w:rsidRPr="007819A9">
        <w:rPr>
          <w:rFonts w:ascii="Arial" w:hAnsi="Arial" w:cs="Arial"/>
          <w:b/>
        </w:rPr>
        <w:t>Very high levels of insulation</w:t>
      </w:r>
      <w:r w:rsidRPr="007819A9">
        <w:rPr>
          <w:rFonts w:ascii="Arial" w:hAnsi="Arial" w:cs="Arial"/>
        </w:rPr>
        <w:t xml:space="preserve"> </w:t>
      </w:r>
      <w:r w:rsidR="000E70F9" w:rsidRPr="007819A9">
        <w:rPr>
          <w:rFonts w:ascii="Arial" w:hAnsi="Arial" w:cs="Arial"/>
        </w:rPr>
        <w:t>–</w:t>
      </w:r>
      <w:r w:rsidRPr="007819A9">
        <w:rPr>
          <w:rFonts w:ascii="Arial" w:hAnsi="Arial" w:cs="Arial"/>
        </w:rPr>
        <w:t xml:space="preserve"> </w:t>
      </w:r>
      <w:r w:rsidR="00604F2B">
        <w:rPr>
          <w:rFonts w:ascii="Arial" w:hAnsi="Arial" w:cs="Arial"/>
        </w:rPr>
        <w:t xml:space="preserve">Reducing thermal conductivity or U-value, means that the building will </w:t>
      </w:r>
      <w:r w:rsidR="007E6D83">
        <w:rPr>
          <w:rFonts w:ascii="Arial" w:hAnsi="Arial" w:cs="Arial"/>
        </w:rPr>
        <w:t>be more efficient and needs less artificial heat.</w:t>
      </w:r>
    </w:p>
    <w:p w14:paraId="6AE53389" w14:textId="6104BEB2" w:rsidR="00671D5E" w:rsidRPr="007819A9" w:rsidRDefault="003F6C39" w:rsidP="00695808">
      <w:pPr>
        <w:pStyle w:val="ListParagraph"/>
        <w:numPr>
          <w:ilvl w:val="0"/>
          <w:numId w:val="3"/>
        </w:numPr>
        <w:rPr>
          <w:rFonts w:ascii="Arial" w:hAnsi="Arial" w:cs="Arial"/>
        </w:rPr>
      </w:pPr>
      <w:r w:rsidRPr="007819A9">
        <w:rPr>
          <w:rFonts w:ascii="Arial" w:hAnsi="Arial" w:cs="Arial"/>
          <w:b/>
        </w:rPr>
        <w:t>Extremely high-</w:t>
      </w:r>
      <w:r w:rsidR="00671D5E" w:rsidRPr="007819A9">
        <w:rPr>
          <w:rFonts w:ascii="Arial" w:hAnsi="Arial" w:cs="Arial"/>
          <w:b/>
        </w:rPr>
        <w:t>performance windows with insulated frames</w:t>
      </w:r>
      <w:r w:rsidR="00671D5E" w:rsidRPr="007819A9">
        <w:rPr>
          <w:rFonts w:ascii="Arial" w:hAnsi="Arial" w:cs="Arial"/>
        </w:rPr>
        <w:t xml:space="preserve"> </w:t>
      </w:r>
      <w:r w:rsidR="007E6D83">
        <w:rPr>
          <w:rFonts w:ascii="Arial" w:hAnsi="Arial" w:cs="Arial"/>
        </w:rPr>
        <w:t>–</w:t>
      </w:r>
      <w:r w:rsidR="00671D5E" w:rsidRPr="007819A9">
        <w:rPr>
          <w:rFonts w:ascii="Arial" w:hAnsi="Arial" w:cs="Arial"/>
        </w:rPr>
        <w:t xml:space="preserve"> </w:t>
      </w:r>
      <w:r w:rsidR="007E6D83">
        <w:rPr>
          <w:rFonts w:ascii="Arial" w:hAnsi="Arial" w:cs="Arial"/>
        </w:rPr>
        <w:t xml:space="preserve">Triple-pane </w:t>
      </w:r>
      <w:r w:rsidR="00671D5E" w:rsidRPr="007819A9">
        <w:rPr>
          <w:rFonts w:ascii="Arial" w:hAnsi="Arial" w:cs="Arial"/>
        </w:rPr>
        <w:t xml:space="preserve">Windows </w:t>
      </w:r>
      <w:r w:rsidR="00B27FFE" w:rsidRPr="007819A9">
        <w:rPr>
          <w:rFonts w:ascii="Arial" w:hAnsi="Arial" w:cs="Arial"/>
        </w:rPr>
        <w:t>with Argon/K</w:t>
      </w:r>
      <w:r w:rsidR="00671D5E" w:rsidRPr="007819A9">
        <w:rPr>
          <w:rFonts w:ascii="Arial" w:hAnsi="Arial" w:cs="Arial"/>
        </w:rPr>
        <w:t>rypton filled gas</w:t>
      </w:r>
      <w:r w:rsidR="000E70F9" w:rsidRPr="007819A9">
        <w:rPr>
          <w:rFonts w:ascii="Arial" w:hAnsi="Arial" w:cs="Arial"/>
        </w:rPr>
        <w:t>.</w:t>
      </w:r>
      <w:r w:rsidR="000A347F" w:rsidRPr="007819A9">
        <w:rPr>
          <w:rFonts w:ascii="Arial" w:hAnsi="Arial" w:cs="Arial"/>
        </w:rPr>
        <w:t xml:space="preserve"> In addition to this, a good solar heat-gain coefficient for passive solar gains</w:t>
      </w:r>
      <w:r w:rsidR="00671D5E" w:rsidRPr="007819A9">
        <w:rPr>
          <w:rFonts w:ascii="Arial" w:hAnsi="Arial" w:cs="Arial"/>
        </w:rPr>
        <w:t xml:space="preserve"> during the day</w:t>
      </w:r>
      <w:r w:rsidR="000E70F9" w:rsidRPr="007819A9">
        <w:rPr>
          <w:rFonts w:ascii="Arial" w:hAnsi="Arial" w:cs="Arial"/>
        </w:rPr>
        <w:t xml:space="preserve">. Aluminium frames are used </w:t>
      </w:r>
      <w:r w:rsidR="00671D5E" w:rsidRPr="007819A9">
        <w:rPr>
          <w:rFonts w:ascii="Arial" w:hAnsi="Arial" w:cs="Arial"/>
        </w:rPr>
        <w:t>with a thermal break to prevent thermal bridging.</w:t>
      </w:r>
    </w:p>
    <w:p w14:paraId="39B8D205" w14:textId="446318D3" w:rsidR="00F456EB" w:rsidRPr="007819A9" w:rsidRDefault="00671D5E" w:rsidP="00F456EB">
      <w:pPr>
        <w:pStyle w:val="ListParagraph"/>
        <w:numPr>
          <w:ilvl w:val="0"/>
          <w:numId w:val="3"/>
        </w:numPr>
        <w:rPr>
          <w:rFonts w:ascii="Arial" w:hAnsi="Arial" w:cs="Arial"/>
        </w:rPr>
      </w:pPr>
      <w:r w:rsidRPr="007819A9">
        <w:rPr>
          <w:rFonts w:ascii="Arial" w:hAnsi="Arial" w:cs="Arial"/>
          <w:b/>
        </w:rPr>
        <w:t>Mechanical Ventilation and Heat Recovery</w:t>
      </w:r>
      <w:r w:rsidRPr="007819A9">
        <w:rPr>
          <w:rFonts w:ascii="Arial" w:hAnsi="Arial" w:cs="Arial"/>
        </w:rPr>
        <w:t xml:space="preserve"> - </w:t>
      </w:r>
      <w:r w:rsidR="00C15B99" w:rsidRPr="007819A9">
        <w:rPr>
          <w:rFonts w:ascii="Arial" w:hAnsi="Arial" w:cs="Arial"/>
        </w:rPr>
        <w:t xml:space="preserve">Mechanical Ventilation and Heat Recovery (MVHR) </w:t>
      </w:r>
      <w:r w:rsidR="000E70F9" w:rsidRPr="007819A9">
        <w:rPr>
          <w:rFonts w:ascii="Arial" w:hAnsi="Arial" w:cs="Arial"/>
        </w:rPr>
        <w:t xml:space="preserve">extracts </w:t>
      </w:r>
      <w:r w:rsidR="00C15B99" w:rsidRPr="007819A9">
        <w:rPr>
          <w:rFonts w:ascii="Arial" w:hAnsi="Arial" w:cs="Arial"/>
        </w:rPr>
        <w:t>warm air and suppl</w:t>
      </w:r>
      <w:r w:rsidR="000E70F9" w:rsidRPr="007819A9">
        <w:rPr>
          <w:rFonts w:ascii="Arial" w:hAnsi="Arial" w:cs="Arial"/>
        </w:rPr>
        <w:t>ies</w:t>
      </w:r>
      <w:r w:rsidR="00C15B99" w:rsidRPr="007819A9">
        <w:rPr>
          <w:rFonts w:ascii="Arial" w:hAnsi="Arial" w:cs="Arial"/>
        </w:rPr>
        <w:t xml:space="preserve"> fresh air using the heat from the extracted air. The fresh air and exhaust air remain separate and the warmed fresh air is supplied to the ‘clean’ </w:t>
      </w:r>
      <w:r w:rsidR="000E70F9" w:rsidRPr="007819A9">
        <w:rPr>
          <w:rFonts w:ascii="Arial" w:hAnsi="Arial" w:cs="Arial"/>
        </w:rPr>
        <w:t xml:space="preserve">air areas such as the bedrooms and </w:t>
      </w:r>
      <w:r w:rsidR="00C15B99" w:rsidRPr="007819A9">
        <w:rPr>
          <w:rFonts w:ascii="Arial" w:hAnsi="Arial" w:cs="Arial"/>
        </w:rPr>
        <w:t>office spaces</w:t>
      </w:r>
      <w:r w:rsidR="000E70F9" w:rsidRPr="007819A9">
        <w:rPr>
          <w:rFonts w:ascii="Arial" w:hAnsi="Arial" w:cs="Arial"/>
        </w:rPr>
        <w:t xml:space="preserve">. </w:t>
      </w:r>
      <w:r w:rsidR="00C15B99" w:rsidRPr="007819A9">
        <w:rPr>
          <w:rFonts w:ascii="Arial" w:hAnsi="Arial" w:cs="Arial"/>
        </w:rPr>
        <w:t xml:space="preserve">The </w:t>
      </w:r>
      <w:r w:rsidR="000E70F9" w:rsidRPr="007819A9">
        <w:rPr>
          <w:rFonts w:ascii="Arial" w:hAnsi="Arial" w:cs="Arial"/>
        </w:rPr>
        <w:t>system</w:t>
      </w:r>
      <w:r w:rsidR="008672F7" w:rsidRPr="007819A9">
        <w:rPr>
          <w:rFonts w:ascii="Arial" w:hAnsi="Arial" w:cs="Arial"/>
        </w:rPr>
        <w:t xml:space="preserve"> needs to be</w:t>
      </w:r>
      <w:r w:rsidR="00C15B99" w:rsidRPr="007819A9">
        <w:rPr>
          <w:rFonts w:ascii="Arial" w:hAnsi="Arial" w:cs="Arial"/>
        </w:rPr>
        <w:t xml:space="preserve"> certified to </w:t>
      </w:r>
      <w:proofErr w:type="spellStart"/>
      <w:r w:rsidR="00C15B99" w:rsidRPr="007819A9">
        <w:rPr>
          <w:rFonts w:ascii="Arial" w:hAnsi="Arial" w:cs="Arial"/>
        </w:rPr>
        <w:t>Passivhaus</w:t>
      </w:r>
      <w:proofErr w:type="spellEnd"/>
      <w:r w:rsidR="00C15B99" w:rsidRPr="007819A9">
        <w:rPr>
          <w:rFonts w:ascii="Arial" w:hAnsi="Arial" w:cs="Arial"/>
        </w:rPr>
        <w:t xml:space="preserve"> standards and have </w:t>
      </w:r>
      <w:proofErr w:type="gramStart"/>
      <w:r w:rsidR="00C15B99" w:rsidRPr="007819A9">
        <w:rPr>
          <w:rFonts w:ascii="Arial" w:hAnsi="Arial" w:cs="Arial"/>
        </w:rPr>
        <w:t>a heat</w:t>
      </w:r>
      <w:proofErr w:type="gramEnd"/>
      <w:r w:rsidR="00C15B99" w:rsidRPr="007819A9">
        <w:rPr>
          <w:rFonts w:ascii="Arial" w:hAnsi="Arial" w:cs="Arial"/>
        </w:rPr>
        <w:t xml:space="preserve"> recovery efficiency equal to or greater than 75% and a specific fan power ≤ 0.45Wh/m3 to limit energy usage and noise output to rooms. (McLeod, Mead and </w:t>
      </w:r>
      <w:proofErr w:type="spellStart"/>
      <w:r w:rsidR="00C15B99" w:rsidRPr="007819A9">
        <w:rPr>
          <w:rFonts w:ascii="Arial" w:hAnsi="Arial" w:cs="Arial"/>
        </w:rPr>
        <w:t>Standen</w:t>
      </w:r>
      <w:proofErr w:type="spellEnd"/>
      <w:r w:rsidR="00C15B99" w:rsidRPr="007819A9">
        <w:rPr>
          <w:rFonts w:ascii="Arial" w:hAnsi="Arial" w:cs="Arial"/>
        </w:rPr>
        <w:t xml:space="preserve">, 2016) </w:t>
      </w:r>
    </w:p>
    <w:p w14:paraId="29FB415A" w14:textId="6CB282B1" w:rsidR="00F456EB" w:rsidRPr="007819A9" w:rsidRDefault="00671D5E" w:rsidP="00F456EB">
      <w:pPr>
        <w:pStyle w:val="ListParagraph"/>
        <w:numPr>
          <w:ilvl w:val="0"/>
          <w:numId w:val="3"/>
        </w:numPr>
        <w:rPr>
          <w:rFonts w:ascii="Arial" w:hAnsi="Arial" w:cs="Arial"/>
        </w:rPr>
      </w:pPr>
      <w:r w:rsidRPr="007819A9">
        <w:rPr>
          <w:rFonts w:ascii="Arial" w:hAnsi="Arial" w:cs="Arial"/>
          <w:b/>
        </w:rPr>
        <w:t>Airtight building techniques</w:t>
      </w:r>
      <w:r w:rsidR="00C15B99" w:rsidRPr="007819A9">
        <w:rPr>
          <w:rFonts w:ascii="Arial" w:hAnsi="Arial" w:cs="Arial"/>
        </w:rPr>
        <w:t xml:space="preserve"> </w:t>
      </w:r>
      <w:r w:rsidR="0050577D">
        <w:rPr>
          <w:rFonts w:ascii="Arial" w:hAnsi="Arial" w:cs="Arial"/>
        </w:rPr>
        <w:t>–</w:t>
      </w:r>
      <w:r w:rsidR="003A45B1">
        <w:rPr>
          <w:rFonts w:ascii="Arial" w:hAnsi="Arial" w:cs="Arial"/>
        </w:rPr>
        <w:t>It is imperative that the</w:t>
      </w:r>
      <w:r w:rsidR="00C15B99" w:rsidRPr="007819A9">
        <w:rPr>
          <w:rFonts w:ascii="Arial" w:hAnsi="Arial" w:cs="Arial"/>
        </w:rPr>
        <w:t xml:space="preserve"> OSB boards have been applied correctly and all joints have been sealed with insulation to prevent cold-bridging and condensation formation.</w:t>
      </w:r>
      <w:r w:rsidR="0050577D">
        <w:rPr>
          <w:rFonts w:ascii="Arial" w:hAnsi="Arial" w:cs="Arial"/>
        </w:rPr>
        <w:t xml:space="preserve"> Also, use of a heat exchanger can </w:t>
      </w:r>
      <w:r w:rsidR="0050577D" w:rsidRPr="007819A9">
        <w:rPr>
          <w:rFonts w:ascii="Arial" w:hAnsi="Arial" w:cs="Arial"/>
        </w:rPr>
        <w:t>avoi</w:t>
      </w:r>
      <w:r w:rsidR="0050577D">
        <w:rPr>
          <w:rFonts w:ascii="Arial" w:hAnsi="Arial" w:cs="Arial"/>
        </w:rPr>
        <w:t>d air leaking and moisture build-up.</w:t>
      </w:r>
    </w:p>
    <w:p w14:paraId="0A7720D5" w14:textId="1805C60E" w:rsidR="00C15B99" w:rsidRPr="007819A9" w:rsidRDefault="00671D5E" w:rsidP="00C15B99">
      <w:pPr>
        <w:pStyle w:val="ListParagraph"/>
        <w:numPr>
          <w:ilvl w:val="0"/>
          <w:numId w:val="3"/>
        </w:numPr>
        <w:rPr>
          <w:rFonts w:ascii="Arial" w:hAnsi="Arial" w:cs="Arial"/>
        </w:rPr>
      </w:pPr>
      <w:r w:rsidRPr="007819A9">
        <w:rPr>
          <w:rFonts w:ascii="Arial" w:hAnsi="Arial" w:cs="Arial"/>
          <w:b/>
        </w:rPr>
        <w:t>Avoidance of thermal bridges</w:t>
      </w:r>
      <w:r w:rsidR="00C15B99" w:rsidRPr="007819A9">
        <w:rPr>
          <w:rFonts w:ascii="Arial" w:hAnsi="Arial" w:cs="Arial"/>
          <w:b/>
        </w:rPr>
        <w:t xml:space="preserve"> </w:t>
      </w:r>
      <w:r w:rsidR="000E70F9" w:rsidRPr="007819A9">
        <w:rPr>
          <w:rFonts w:ascii="Arial" w:hAnsi="Arial" w:cs="Arial"/>
        </w:rPr>
        <w:t>–</w:t>
      </w:r>
      <w:r w:rsidR="007E6D83">
        <w:rPr>
          <w:rFonts w:ascii="Arial" w:hAnsi="Arial" w:cs="Arial"/>
        </w:rPr>
        <w:t xml:space="preserve"> T</w:t>
      </w:r>
      <w:r w:rsidR="00C15B99" w:rsidRPr="007819A9">
        <w:rPr>
          <w:rFonts w:ascii="Arial" w:hAnsi="Arial" w:cs="Arial"/>
        </w:rPr>
        <w:t xml:space="preserve">he insulation (in yellow) and </w:t>
      </w:r>
      <w:r w:rsidR="00767494" w:rsidRPr="007819A9">
        <w:rPr>
          <w:rFonts w:ascii="Arial" w:hAnsi="Arial" w:cs="Arial"/>
        </w:rPr>
        <w:t xml:space="preserve">the </w:t>
      </w:r>
      <w:r w:rsidR="00C15B99" w:rsidRPr="007819A9">
        <w:rPr>
          <w:rFonts w:ascii="Arial" w:hAnsi="Arial" w:cs="Arial"/>
        </w:rPr>
        <w:t>airtight layer (in red) need to be continuous throughout the building envelope. The thermal bridges (in circles) need to be addressed individually to prevent h</w:t>
      </w:r>
      <w:r w:rsidR="007E6D83">
        <w:rPr>
          <w:rFonts w:ascii="Arial" w:hAnsi="Arial" w:cs="Arial"/>
        </w:rPr>
        <w:t>eat loss (Passipedia.org, 2017) – see figure 2.</w:t>
      </w:r>
    </w:p>
    <w:p w14:paraId="1733503E" w14:textId="77777777" w:rsidR="00C15B99" w:rsidRPr="007819A9" w:rsidRDefault="00C15B99" w:rsidP="00C15B99">
      <w:pPr>
        <w:rPr>
          <w:rFonts w:ascii="Arial" w:hAnsi="Arial" w:cs="Arial"/>
        </w:rPr>
      </w:pPr>
    </w:p>
    <w:p w14:paraId="269A0B3B" w14:textId="77777777" w:rsidR="00C15B99" w:rsidRPr="007819A9" w:rsidRDefault="00C15B99" w:rsidP="000768C1">
      <w:pPr>
        <w:jc w:val="center"/>
        <w:rPr>
          <w:rFonts w:ascii="Arial" w:hAnsi="Arial" w:cs="Arial"/>
        </w:rPr>
      </w:pPr>
      <w:r w:rsidRPr="007819A9">
        <w:rPr>
          <w:rFonts w:ascii="Arial" w:hAnsi="Arial" w:cs="Arial"/>
          <w:noProof/>
          <w:lang w:val="en-US"/>
        </w:rPr>
        <w:drawing>
          <wp:inline distT="0" distB="0" distL="0" distR="0" wp14:anchorId="42FEE137" wp14:editId="4712DCB0">
            <wp:extent cx="3324225" cy="2686050"/>
            <wp:effectExtent l="0" t="0" r="0" b="0"/>
            <wp:docPr id="1334351331" name="pictur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3324225" cy="2686050"/>
                    </a:xfrm>
                    <a:prstGeom prst="rect">
                      <a:avLst/>
                    </a:prstGeom>
                  </pic:spPr>
                </pic:pic>
              </a:graphicData>
            </a:graphic>
          </wp:inline>
        </w:drawing>
      </w:r>
    </w:p>
    <w:p w14:paraId="62F23CEB" w14:textId="2E458CD0" w:rsidR="00671D5E" w:rsidRPr="007819A9" w:rsidRDefault="00C15B99" w:rsidP="000768C1">
      <w:pPr>
        <w:jc w:val="center"/>
        <w:rPr>
          <w:rStyle w:val="selectable"/>
          <w:rFonts w:ascii="Arial" w:hAnsi="Arial" w:cs="Arial"/>
        </w:rPr>
      </w:pPr>
      <w:r w:rsidRPr="007819A9">
        <w:rPr>
          <w:rFonts w:ascii="Arial" w:hAnsi="Arial" w:cs="Arial"/>
        </w:rPr>
        <w:t xml:space="preserve">Figure 2: </w:t>
      </w:r>
      <w:proofErr w:type="spellStart"/>
      <w:r w:rsidRPr="007819A9">
        <w:rPr>
          <w:rFonts w:ascii="Arial" w:hAnsi="Arial" w:cs="Arial"/>
        </w:rPr>
        <w:t>Passivhaus</w:t>
      </w:r>
      <w:proofErr w:type="spellEnd"/>
      <w:r w:rsidRPr="007819A9">
        <w:rPr>
          <w:rFonts w:ascii="Arial" w:hAnsi="Arial" w:cs="Arial"/>
        </w:rPr>
        <w:t xml:space="preserve"> Building envelope </w:t>
      </w:r>
      <w:r w:rsidRPr="007819A9">
        <w:rPr>
          <w:rStyle w:val="selectable"/>
          <w:rFonts w:ascii="Arial" w:hAnsi="Arial" w:cs="Arial"/>
        </w:rPr>
        <w:t>(</w:t>
      </w:r>
      <w:proofErr w:type="spellStart"/>
      <w:r w:rsidRPr="007819A9">
        <w:rPr>
          <w:rStyle w:val="selectable"/>
          <w:rFonts w:ascii="Arial" w:hAnsi="Arial" w:cs="Arial"/>
        </w:rPr>
        <w:t>Passivhaus</w:t>
      </w:r>
      <w:proofErr w:type="spellEnd"/>
      <w:r w:rsidRPr="007819A9">
        <w:rPr>
          <w:rStyle w:val="selectable"/>
          <w:rFonts w:ascii="Arial" w:hAnsi="Arial" w:cs="Arial"/>
        </w:rPr>
        <w:t xml:space="preserve"> </w:t>
      </w:r>
      <w:proofErr w:type="spellStart"/>
      <w:r w:rsidRPr="007819A9">
        <w:rPr>
          <w:rStyle w:val="selectable"/>
          <w:rFonts w:ascii="Arial" w:hAnsi="Arial" w:cs="Arial"/>
        </w:rPr>
        <w:t>Institut</w:t>
      </w:r>
      <w:proofErr w:type="spellEnd"/>
      <w:r w:rsidRPr="007819A9">
        <w:rPr>
          <w:rStyle w:val="selectable"/>
          <w:rFonts w:ascii="Arial" w:hAnsi="Arial" w:cs="Arial"/>
        </w:rPr>
        <w:t>, 2017)</w:t>
      </w:r>
    </w:p>
    <w:p w14:paraId="44D22B23" w14:textId="77777777" w:rsidR="007E6D83" w:rsidRDefault="007E6D83" w:rsidP="00DA6BD2">
      <w:pPr>
        <w:rPr>
          <w:rFonts w:ascii="Arial" w:hAnsi="Arial" w:cs="Arial"/>
        </w:rPr>
      </w:pPr>
    </w:p>
    <w:p w14:paraId="79886663" w14:textId="66984F8A" w:rsidR="00DA6BD2" w:rsidRPr="007819A9" w:rsidRDefault="00DA6BD2" w:rsidP="00DA6BD2">
      <w:pPr>
        <w:rPr>
          <w:rFonts w:ascii="Arial" w:hAnsi="Arial" w:cs="Arial"/>
        </w:rPr>
      </w:pPr>
      <w:proofErr w:type="spellStart"/>
      <w:r w:rsidRPr="007819A9">
        <w:rPr>
          <w:rFonts w:ascii="Arial" w:hAnsi="Arial" w:cs="Arial"/>
        </w:rPr>
        <w:t>Passivhaus</w:t>
      </w:r>
      <w:proofErr w:type="spellEnd"/>
      <w:r w:rsidRPr="007819A9">
        <w:rPr>
          <w:rFonts w:ascii="Arial" w:hAnsi="Arial" w:cs="Arial"/>
        </w:rPr>
        <w:t xml:space="preserve"> Certification procedure </w:t>
      </w:r>
      <w:r w:rsidR="005A1BD8" w:rsidRPr="007819A9">
        <w:rPr>
          <w:rFonts w:ascii="Arial" w:hAnsi="Arial" w:cs="Arial"/>
        </w:rPr>
        <w:t xml:space="preserve">- </w:t>
      </w:r>
      <w:r w:rsidR="005A1BD8" w:rsidRPr="007819A9">
        <w:rPr>
          <w:rFonts w:ascii="Arial" w:hAnsi="Arial" w:cs="Arial"/>
          <w:i/>
        </w:rPr>
        <w:t>extracted</w:t>
      </w:r>
      <w:r w:rsidRPr="007819A9">
        <w:rPr>
          <w:rFonts w:ascii="Arial" w:hAnsi="Arial" w:cs="Arial"/>
          <w:i/>
        </w:rPr>
        <w:t xml:space="preserve"> from (Bastian and </w:t>
      </w:r>
      <w:proofErr w:type="spellStart"/>
      <w:r w:rsidRPr="007819A9">
        <w:rPr>
          <w:rFonts w:ascii="Arial" w:hAnsi="Arial" w:cs="Arial"/>
          <w:i/>
        </w:rPr>
        <w:t>Arnautu</w:t>
      </w:r>
      <w:proofErr w:type="spellEnd"/>
      <w:r w:rsidRPr="007819A9">
        <w:rPr>
          <w:rFonts w:ascii="Arial" w:hAnsi="Arial" w:cs="Arial"/>
          <w:i/>
        </w:rPr>
        <w:t>, 2017)</w:t>
      </w:r>
      <w:r w:rsidR="005A1BD8" w:rsidRPr="007819A9">
        <w:rPr>
          <w:rFonts w:ascii="Arial" w:hAnsi="Arial" w:cs="Arial"/>
        </w:rPr>
        <w:t>:</w:t>
      </w:r>
    </w:p>
    <w:p w14:paraId="00CCD975" w14:textId="2F666E66" w:rsidR="00DA6BD2" w:rsidRPr="007819A9" w:rsidRDefault="00CB2086" w:rsidP="00DA6BD2">
      <w:pPr>
        <w:pStyle w:val="ListParagraph"/>
        <w:numPr>
          <w:ilvl w:val="0"/>
          <w:numId w:val="13"/>
        </w:numPr>
        <w:rPr>
          <w:rFonts w:ascii="Arial" w:hAnsi="Arial" w:cs="Arial"/>
        </w:rPr>
      </w:pPr>
      <w:r>
        <w:rPr>
          <w:rFonts w:ascii="Arial" w:hAnsi="Arial" w:cs="Arial"/>
        </w:rPr>
        <w:t>Pre-construction, a</w:t>
      </w:r>
      <w:r w:rsidR="00DA6BD2" w:rsidRPr="007819A9">
        <w:rPr>
          <w:rFonts w:ascii="Arial" w:hAnsi="Arial" w:cs="Arial"/>
        </w:rPr>
        <w:t>ll relevant plans, technical data of materials and fitted products, as well as a completed set of Passive House Planning Package (PHPP)</w:t>
      </w:r>
      <w:r>
        <w:rPr>
          <w:rFonts w:ascii="Arial" w:hAnsi="Arial" w:cs="Arial"/>
        </w:rPr>
        <w:t xml:space="preserve"> are submitted to the certifier.</w:t>
      </w:r>
    </w:p>
    <w:p w14:paraId="4DBF09C9" w14:textId="6BB0FBD7" w:rsidR="00DA6BD2" w:rsidRPr="007819A9" w:rsidRDefault="00DA6BD2" w:rsidP="00DA6BD2">
      <w:pPr>
        <w:pStyle w:val="ListParagraph"/>
        <w:numPr>
          <w:ilvl w:val="0"/>
          <w:numId w:val="13"/>
        </w:numPr>
        <w:rPr>
          <w:rFonts w:ascii="Arial" w:hAnsi="Arial" w:cs="Arial"/>
        </w:rPr>
      </w:pPr>
      <w:r w:rsidRPr="007819A9">
        <w:rPr>
          <w:rFonts w:ascii="Arial" w:hAnsi="Arial" w:cs="Arial"/>
        </w:rPr>
        <w:t>The certifier</w:t>
      </w:r>
      <w:r w:rsidR="00CB2086">
        <w:rPr>
          <w:rFonts w:ascii="Arial" w:hAnsi="Arial" w:cs="Arial"/>
        </w:rPr>
        <w:t xml:space="preserve"> will notify of any corrections. O</w:t>
      </w:r>
      <w:r w:rsidRPr="007819A9">
        <w:rPr>
          <w:rFonts w:ascii="Arial" w:hAnsi="Arial" w:cs="Arial"/>
        </w:rPr>
        <w:t xml:space="preserve">nce </w:t>
      </w:r>
      <w:r w:rsidR="00CB2086">
        <w:rPr>
          <w:rFonts w:ascii="Arial" w:hAnsi="Arial" w:cs="Arial"/>
        </w:rPr>
        <w:t>rectified,</w:t>
      </w:r>
      <w:r w:rsidRPr="007819A9">
        <w:rPr>
          <w:rFonts w:ascii="Arial" w:hAnsi="Arial" w:cs="Arial"/>
        </w:rPr>
        <w:t xml:space="preserve"> the certifi</w:t>
      </w:r>
      <w:r w:rsidR="00CB2086">
        <w:rPr>
          <w:rFonts w:ascii="Arial" w:hAnsi="Arial" w:cs="Arial"/>
        </w:rPr>
        <w:t xml:space="preserve">er informs the client if the building will achieve </w:t>
      </w:r>
      <w:proofErr w:type="spellStart"/>
      <w:r w:rsidR="00CB2086">
        <w:rPr>
          <w:rFonts w:ascii="Arial" w:hAnsi="Arial" w:cs="Arial"/>
        </w:rPr>
        <w:t>Passivhaus</w:t>
      </w:r>
      <w:proofErr w:type="spellEnd"/>
      <w:r w:rsidR="00CB2086">
        <w:rPr>
          <w:rFonts w:ascii="Arial" w:hAnsi="Arial" w:cs="Arial"/>
        </w:rPr>
        <w:t xml:space="preserve"> </w:t>
      </w:r>
      <w:r w:rsidRPr="007819A9">
        <w:rPr>
          <w:rFonts w:ascii="Arial" w:hAnsi="Arial" w:cs="Arial"/>
        </w:rPr>
        <w:t xml:space="preserve">if the planning is followed. </w:t>
      </w:r>
    </w:p>
    <w:p w14:paraId="34E74B46" w14:textId="7E335F36" w:rsidR="00DA6BD2" w:rsidRPr="007819A9" w:rsidRDefault="00DA6BD2" w:rsidP="00DA6BD2">
      <w:pPr>
        <w:pStyle w:val="ListParagraph"/>
        <w:numPr>
          <w:ilvl w:val="0"/>
          <w:numId w:val="13"/>
        </w:numPr>
        <w:rPr>
          <w:rFonts w:ascii="Arial" w:hAnsi="Arial" w:cs="Arial"/>
        </w:rPr>
      </w:pPr>
      <w:r w:rsidRPr="007819A9">
        <w:rPr>
          <w:rFonts w:ascii="Arial" w:hAnsi="Arial" w:cs="Arial"/>
        </w:rPr>
        <w:t>Once the construction phase is complete, any changes from planning to execution will be updated in the final review of the docum</w:t>
      </w:r>
      <w:r w:rsidR="00CB2086">
        <w:rPr>
          <w:rFonts w:ascii="Arial" w:hAnsi="Arial" w:cs="Arial"/>
        </w:rPr>
        <w:t>entation – airtightness test, M</w:t>
      </w:r>
      <w:r w:rsidRPr="007819A9">
        <w:rPr>
          <w:rFonts w:ascii="Arial" w:hAnsi="Arial" w:cs="Arial"/>
        </w:rPr>
        <w:t>V</w:t>
      </w:r>
      <w:r w:rsidR="00CB2086">
        <w:rPr>
          <w:rFonts w:ascii="Arial" w:hAnsi="Arial" w:cs="Arial"/>
        </w:rPr>
        <w:t>H</w:t>
      </w:r>
      <w:r w:rsidRPr="007819A9">
        <w:rPr>
          <w:rFonts w:ascii="Arial" w:hAnsi="Arial" w:cs="Arial"/>
        </w:rPr>
        <w:t>R flow rates, construction managers signed document.</w:t>
      </w:r>
    </w:p>
    <w:p w14:paraId="283F86E9" w14:textId="41405E18" w:rsidR="00DA6BD2" w:rsidRPr="007819A9" w:rsidRDefault="00DA6BD2" w:rsidP="00DA6BD2">
      <w:pPr>
        <w:pStyle w:val="ListParagraph"/>
        <w:numPr>
          <w:ilvl w:val="0"/>
          <w:numId w:val="13"/>
        </w:numPr>
        <w:rPr>
          <w:rFonts w:ascii="Arial" w:hAnsi="Arial" w:cs="Arial"/>
        </w:rPr>
      </w:pPr>
      <w:r w:rsidRPr="007819A9">
        <w:rPr>
          <w:rFonts w:ascii="Arial" w:hAnsi="Arial" w:cs="Arial"/>
        </w:rPr>
        <w:t xml:space="preserve">Quality assurance is </w:t>
      </w:r>
      <w:r w:rsidR="00BA3C6C">
        <w:rPr>
          <w:rFonts w:ascii="Arial" w:hAnsi="Arial" w:cs="Arial"/>
        </w:rPr>
        <w:t>recommended</w:t>
      </w:r>
      <w:r w:rsidRPr="007819A9">
        <w:rPr>
          <w:rFonts w:ascii="Arial" w:hAnsi="Arial" w:cs="Arial"/>
        </w:rPr>
        <w:t xml:space="preserve"> especially when clients do not have</w:t>
      </w:r>
      <w:r w:rsidR="00BA3C6C">
        <w:rPr>
          <w:rFonts w:ascii="Arial" w:hAnsi="Arial" w:cs="Arial"/>
        </w:rPr>
        <w:t xml:space="preserve"> prior experience of </w:t>
      </w:r>
      <w:proofErr w:type="spellStart"/>
      <w:r w:rsidR="00BA3C6C">
        <w:rPr>
          <w:rFonts w:ascii="Arial" w:hAnsi="Arial" w:cs="Arial"/>
        </w:rPr>
        <w:t>Passivhaus</w:t>
      </w:r>
      <w:proofErr w:type="spellEnd"/>
      <w:r w:rsidR="00BA3C6C">
        <w:rPr>
          <w:rFonts w:ascii="Arial" w:hAnsi="Arial" w:cs="Arial"/>
        </w:rPr>
        <w:t>.</w:t>
      </w:r>
    </w:p>
    <w:p w14:paraId="049A20F0" w14:textId="0ABE6CFA" w:rsidR="00DA6BD2" w:rsidRPr="007819A9" w:rsidRDefault="006B37E3" w:rsidP="00DA6BD2">
      <w:pPr>
        <w:pStyle w:val="ListParagraph"/>
        <w:numPr>
          <w:ilvl w:val="0"/>
          <w:numId w:val="13"/>
        </w:numPr>
        <w:rPr>
          <w:rFonts w:ascii="Arial" w:hAnsi="Arial" w:cs="Arial"/>
        </w:rPr>
      </w:pPr>
      <w:r>
        <w:rPr>
          <w:rFonts w:ascii="Arial" w:hAnsi="Arial" w:cs="Arial"/>
        </w:rPr>
        <w:t>T</w:t>
      </w:r>
      <w:r w:rsidR="00DA6BD2" w:rsidRPr="007819A9">
        <w:rPr>
          <w:rFonts w:ascii="Arial" w:hAnsi="Arial" w:cs="Arial"/>
        </w:rPr>
        <w:t xml:space="preserve">he building owner will receive a certificate, a supplementary booklet with calculations and a wall plaque displaying that the particular building has achieved </w:t>
      </w:r>
      <w:proofErr w:type="spellStart"/>
      <w:r w:rsidR="00DA6BD2" w:rsidRPr="007819A9">
        <w:rPr>
          <w:rFonts w:ascii="Arial" w:hAnsi="Arial" w:cs="Arial"/>
        </w:rPr>
        <w:t>Passivhaus</w:t>
      </w:r>
      <w:proofErr w:type="spellEnd"/>
      <w:r w:rsidR="00DA6BD2" w:rsidRPr="007819A9">
        <w:rPr>
          <w:rFonts w:ascii="Arial" w:hAnsi="Arial" w:cs="Arial"/>
        </w:rPr>
        <w:t xml:space="preserve"> standard.</w:t>
      </w:r>
    </w:p>
    <w:p w14:paraId="2C32AB9F" w14:textId="33CE434E" w:rsidR="005A1BA9" w:rsidRDefault="005A1BA9" w:rsidP="005A1BA9">
      <w:pPr>
        <w:pStyle w:val="Heading1"/>
      </w:pPr>
      <w:r>
        <w:t xml:space="preserve">Advantages and Disadvantages of </w:t>
      </w:r>
      <w:proofErr w:type="spellStart"/>
      <w:r>
        <w:t>Passivhaus</w:t>
      </w:r>
      <w:proofErr w:type="spellEnd"/>
      <w:r>
        <w:t xml:space="preserve"> </w:t>
      </w:r>
    </w:p>
    <w:p w14:paraId="0217EA1A" w14:textId="55F81DE4" w:rsidR="00671D5E" w:rsidRPr="005A1BA9" w:rsidRDefault="005A1BA9">
      <w:pPr>
        <w:rPr>
          <w:rFonts w:ascii="Arial" w:hAnsi="Arial" w:cs="Arial"/>
          <w:i/>
        </w:rPr>
      </w:pPr>
      <w:proofErr w:type="gramStart"/>
      <w:r w:rsidRPr="005A1BA9">
        <w:rPr>
          <w:rFonts w:ascii="Arial" w:hAnsi="Arial" w:cs="Arial"/>
          <w:i/>
        </w:rPr>
        <w:t>adapted</w:t>
      </w:r>
      <w:proofErr w:type="gramEnd"/>
      <w:r w:rsidRPr="005A1BA9">
        <w:rPr>
          <w:rFonts w:ascii="Arial" w:hAnsi="Arial" w:cs="Arial"/>
          <w:i/>
        </w:rPr>
        <w:t xml:space="preserve"> from (Tobias, 2016)</w:t>
      </w:r>
    </w:p>
    <w:tbl>
      <w:tblPr>
        <w:tblStyle w:val="TableGrid"/>
        <w:tblW w:w="0" w:type="auto"/>
        <w:tblLook w:val="04A0" w:firstRow="1" w:lastRow="0" w:firstColumn="1" w:lastColumn="0" w:noHBand="0" w:noVBand="1"/>
      </w:tblPr>
      <w:tblGrid>
        <w:gridCol w:w="4258"/>
        <w:gridCol w:w="4258"/>
      </w:tblGrid>
      <w:tr w:rsidR="00062370" w:rsidRPr="007819A9" w14:paraId="30569B53" w14:textId="77777777" w:rsidTr="008C1DFC">
        <w:tc>
          <w:tcPr>
            <w:tcW w:w="4258" w:type="dxa"/>
          </w:tcPr>
          <w:p w14:paraId="0AF848A6" w14:textId="77777777" w:rsidR="00062370" w:rsidRPr="007819A9" w:rsidRDefault="00062370" w:rsidP="008C1DFC">
            <w:pPr>
              <w:rPr>
                <w:rFonts w:ascii="Arial" w:hAnsi="Arial" w:cs="Arial"/>
              </w:rPr>
            </w:pPr>
            <w:r w:rsidRPr="007819A9">
              <w:rPr>
                <w:rFonts w:ascii="Arial" w:hAnsi="Arial" w:cs="Arial"/>
              </w:rPr>
              <w:t>Advantages</w:t>
            </w:r>
          </w:p>
        </w:tc>
        <w:tc>
          <w:tcPr>
            <w:tcW w:w="4258" w:type="dxa"/>
          </w:tcPr>
          <w:p w14:paraId="7207CD29" w14:textId="77777777" w:rsidR="00062370" w:rsidRPr="007819A9" w:rsidRDefault="00062370" w:rsidP="008C1DFC">
            <w:pPr>
              <w:rPr>
                <w:rFonts w:ascii="Arial" w:hAnsi="Arial" w:cs="Arial"/>
              </w:rPr>
            </w:pPr>
            <w:r w:rsidRPr="007819A9">
              <w:rPr>
                <w:rFonts w:ascii="Arial" w:hAnsi="Arial" w:cs="Arial"/>
              </w:rPr>
              <w:t>Disadvantages</w:t>
            </w:r>
          </w:p>
        </w:tc>
      </w:tr>
      <w:tr w:rsidR="00062370" w:rsidRPr="007819A9" w14:paraId="1E1EB15A" w14:textId="77777777" w:rsidTr="008C1DFC">
        <w:tc>
          <w:tcPr>
            <w:tcW w:w="4258" w:type="dxa"/>
          </w:tcPr>
          <w:p w14:paraId="05919BB1" w14:textId="77777777" w:rsidR="00062370" w:rsidRPr="007819A9" w:rsidRDefault="00062370" w:rsidP="008C1DFC">
            <w:pPr>
              <w:rPr>
                <w:rFonts w:ascii="Arial" w:hAnsi="Arial" w:cs="Arial"/>
              </w:rPr>
            </w:pPr>
            <w:r w:rsidRPr="007819A9">
              <w:rPr>
                <w:rFonts w:ascii="Arial" w:hAnsi="Arial" w:cs="Arial"/>
              </w:rPr>
              <w:t>Direct heating and cooling – less wasted heat production means reduced operational costs.</w:t>
            </w:r>
          </w:p>
          <w:p w14:paraId="3E0E954A" w14:textId="77777777" w:rsidR="00062370" w:rsidRPr="007819A9" w:rsidRDefault="00062370" w:rsidP="008C1DFC">
            <w:pPr>
              <w:rPr>
                <w:rFonts w:ascii="Arial" w:hAnsi="Arial" w:cs="Arial"/>
              </w:rPr>
            </w:pPr>
          </w:p>
        </w:tc>
        <w:tc>
          <w:tcPr>
            <w:tcW w:w="4258" w:type="dxa"/>
          </w:tcPr>
          <w:p w14:paraId="5082165E" w14:textId="77777777" w:rsidR="00062370" w:rsidRPr="007819A9" w:rsidRDefault="00062370" w:rsidP="008C1DFC">
            <w:pPr>
              <w:rPr>
                <w:rFonts w:ascii="Arial" w:hAnsi="Arial" w:cs="Arial"/>
              </w:rPr>
            </w:pPr>
            <w:r w:rsidRPr="007819A9">
              <w:rPr>
                <w:rFonts w:ascii="Arial" w:hAnsi="Arial" w:cs="Arial"/>
              </w:rPr>
              <w:t>Increased design and build costs – more than 10% than standard construction</w:t>
            </w:r>
          </w:p>
          <w:p w14:paraId="29A0EFDD" w14:textId="77777777" w:rsidR="00062370" w:rsidRPr="007819A9" w:rsidRDefault="00062370" w:rsidP="008C1DFC">
            <w:pPr>
              <w:rPr>
                <w:rFonts w:ascii="Arial" w:hAnsi="Arial" w:cs="Arial"/>
              </w:rPr>
            </w:pPr>
          </w:p>
        </w:tc>
      </w:tr>
      <w:tr w:rsidR="00062370" w:rsidRPr="007819A9" w14:paraId="435F99E4" w14:textId="77777777" w:rsidTr="008C1DFC">
        <w:tc>
          <w:tcPr>
            <w:tcW w:w="4258" w:type="dxa"/>
          </w:tcPr>
          <w:p w14:paraId="1A8688CA" w14:textId="77777777" w:rsidR="00062370" w:rsidRPr="007819A9" w:rsidRDefault="00062370" w:rsidP="008C1DFC">
            <w:pPr>
              <w:rPr>
                <w:rFonts w:ascii="Arial" w:hAnsi="Arial" w:cs="Arial"/>
              </w:rPr>
            </w:pPr>
            <w:r w:rsidRPr="007819A9">
              <w:rPr>
                <w:rFonts w:ascii="Arial" w:hAnsi="Arial" w:cs="Arial"/>
              </w:rPr>
              <w:t xml:space="preserve">Better heat retention and noise insulation – the use of good insulation means. </w:t>
            </w:r>
          </w:p>
          <w:p w14:paraId="363A5E9D" w14:textId="77777777" w:rsidR="00062370" w:rsidRPr="007819A9" w:rsidRDefault="00062370" w:rsidP="008C1DFC">
            <w:pPr>
              <w:rPr>
                <w:rFonts w:ascii="Arial" w:hAnsi="Arial" w:cs="Arial"/>
              </w:rPr>
            </w:pPr>
          </w:p>
        </w:tc>
        <w:tc>
          <w:tcPr>
            <w:tcW w:w="4258" w:type="dxa"/>
          </w:tcPr>
          <w:p w14:paraId="784C6D78" w14:textId="77777777" w:rsidR="00062370" w:rsidRPr="007819A9" w:rsidRDefault="00062370" w:rsidP="008C1DFC">
            <w:pPr>
              <w:rPr>
                <w:rFonts w:ascii="Arial" w:hAnsi="Arial" w:cs="Arial"/>
              </w:rPr>
            </w:pPr>
            <w:r w:rsidRPr="007819A9">
              <w:rPr>
                <w:rFonts w:ascii="Arial" w:hAnsi="Arial" w:cs="Arial"/>
              </w:rPr>
              <w:t>Extreme weather conditions make it difficult to always regulate internal environment for occupants</w:t>
            </w:r>
          </w:p>
          <w:p w14:paraId="27109CE4" w14:textId="77777777" w:rsidR="00062370" w:rsidRPr="007819A9" w:rsidRDefault="00062370" w:rsidP="008C1DFC">
            <w:pPr>
              <w:rPr>
                <w:rFonts w:ascii="Arial" w:hAnsi="Arial" w:cs="Arial"/>
              </w:rPr>
            </w:pPr>
          </w:p>
        </w:tc>
      </w:tr>
      <w:tr w:rsidR="00062370" w:rsidRPr="007819A9" w14:paraId="087AA3C2" w14:textId="77777777" w:rsidTr="008C1DFC">
        <w:tc>
          <w:tcPr>
            <w:tcW w:w="4258" w:type="dxa"/>
          </w:tcPr>
          <w:p w14:paraId="459F891C" w14:textId="77777777" w:rsidR="00062370" w:rsidRPr="007819A9" w:rsidRDefault="00062370" w:rsidP="008C1DFC">
            <w:pPr>
              <w:rPr>
                <w:rFonts w:ascii="Arial" w:hAnsi="Arial" w:cs="Arial"/>
              </w:rPr>
            </w:pPr>
            <w:r w:rsidRPr="007819A9">
              <w:rPr>
                <w:rFonts w:ascii="Arial" w:hAnsi="Arial" w:cs="Arial"/>
              </w:rPr>
              <w:t>Consistent internal temperatures and air quality due to insulation and MVHR</w:t>
            </w:r>
          </w:p>
          <w:p w14:paraId="145BC360" w14:textId="77777777" w:rsidR="00062370" w:rsidRPr="007819A9" w:rsidRDefault="00062370" w:rsidP="008C1DFC">
            <w:pPr>
              <w:rPr>
                <w:rFonts w:ascii="Arial" w:hAnsi="Arial" w:cs="Arial"/>
              </w:rPr>
            </w:pPr>
          </w:p>
        </w:tc>
        <w:tc>
          <w:tcPr>
            <w:tcW w:w="4258" w:type="dxa"/>
          </w:tcPr>
          <w:p w14:paraId="1F63094D" w14:textId="77777777" w:rsidR="00062370" w:rsidRPr="007819A9" w:rsidRDefault="00062370" w:rsidP="008C1DFC">
            <w:pPr>
              <w:rPr>
                <w:rFonts w:ascii="Arial" w:hAnsi="Arial" w:cs="Arial"/>
              </w:rPr>
            </w:pPr>
            <w:r w:rsidRPr="007819A9">
              <w:rPr>
                <w:rFonts w:ascii="Arial" w:hAnsi="Arial" w:cs="Arial"/>
              </w:rPr>
              <w:t>Lost floor space due to great thickness of walls vs. standard wall construction</w:t>
            </w:r>
          </w:p>
          <w:p w14:paraId="35689721" w14:textId="77777777" w:rsidR="00062370" w:rsidRPr="007819A9" w:rsidRDefault="00062370" w:rsidP="008C1DFC">
            <w:pPr>
              <w:rPr>
                <w:rFonts w:ascii="Arial" w:hAnsi="Arial" w:cs="Arial"/>
              </w:rPr>
            </w:pPr>
          </w:p>
        </w:tc>
      </w:tr>
      <w:tr w:rsidR="00062370" w:rsidRPr="007819A9" w14:paraId="69263FFA" w14:textId="77777777" w:rsidTr="008C1DFC">
        <w:tc>
          <w:tcPr>
            <w:tcW w:w="4258" w:type="dxa"/>
          </w:tcPr>
          <w:p w14:paraId="63E909FD" w14:textId="77777777" w:rsidR="00062370" w:rsidRPr="007819A9" w:rsidRDefault="00062370" w:rsidP="008C1DFC">
            <w:pPr>
              <w:rPr>
                <w:rFonts w:ascii="Arial" w:hAnsi="Arial" w:cs="Arial"/>
              </w:rPr>
            </w:pPr>
            <w:r w:rsidRPr="007819A9">
              <w:rPr>
                <w:rFonts w:ascii="Arial" w:hAnsi="Arial" w:cs="Arial"/>
              </w:rPr>
              <w:t>Lack of energy-saving systems such as tanks take up less space in the building</w:t>
            </w:r>
          </w:p>
          <w:p w14:paraId="7E3117CE" w14:textId="77777777" w:rsidR="00062370" w:rsidRPr="007819A9" w:rsidRDefault="00062370" w:rsidP="008C1DFC">
            <w:pPr>
              <w:rPr>
                <w:rFonts w:ascii="Arial" w:hAnsi="Arial" w:cs="Arial"/>
              </w:rPr>
            </w:pPr>
          </w:p>
        </w:tc>
        <w:tc>
          <w:tcPr>
            <w:tcW w:w="4258" w:type="dxa"/>
          </w:tcPr>
          <w:p w14:paraId="3C6B456E" w14:textId="77777777" w:rsidR="00062370" w:rsidRPr="007819A9" w:rsidRDefault="00062370" w:rsidP="008C1DFC">
            <w:pPr>
              <w:rPr>
                <w:rFonts w:ascii="Arial" w:hAnsi="Arial" w:cs="Arial"/>
              </w:rPr>
            </w:pPr>
            <w:r w:rsidRPr="007819A9">
              <w:rPr>
                <w:rFonts w:ascii="Arial" w:hAnsi="Arial" w:cs="Arial"/>
              </w:rPr>
              <w:t>Unaccounted thermal bridging causes great problems to a Passive House design</w:t>
            </w:r>
          </w:p>
          <w:p w14:paraId="7A534FB8" w14:textId="77777777" w:rsidR="00062370" w:rsidRPr="007819A9" w:rsidRDefault="00062370" w:rsidP="008C1DFC">
            <w:pPr>
              <w:rPr>
                <w:rFonts w:ascii="Arial" w:hAnsi="Arial" w:cs="Arial"/>
              </w:rPr>
            </w:pPr>
          </w:p>
        </w:tc>
      </w:tr>
      <w:tr w:rsidR="00062370" w:rsidRPr="007819A9" w14:paraId="7AD6F535" w14:textId="77777777" w:rsidTr="008C1DFC">
        <w:tc>
          <w:tcPr>
            <w:tcW w:w="4258" w:type="dxa"/>
          </w:tcPr>
          <w:p w14:paraId="7B7136A7" w14:textId="77777777" w:rsidR="00062370" w:rsidRPr="007819A9" w:rsidRDefault="00062370" w:rsidP="008C1DFC">
            <w:pPr>
              <w:rPr>
                <w:rFonts w:ascii="Arial" w:hAnsi="Arial" w:cs="Arial"/>
              </w:rPr>
            </w:pPr>
            <w:r w:rsidRPr="007819A9">
              <w:rPr>
                <w:rFonts w:ascii="Arial" w:hAnsi="Arial" w:cs="Arial"/>
              </w:rPr>
              <w:t>Large windows mean better view for occupants</w:t>
            </w:r>
          </w:p>
          <w:p w14:paraId="414AA6E5" w14:textId="77777777" w:rsidR="00062370" w:rsidRPr="007819A9" w:rsidRDefault="00062370" w:rsidP="008C1DFC">
            <w:pPr>
              <w:rPr>
                <w:rFonts w:ascii="Arial" w:hAnsi="Arial" w:cs="Arial"/>
              </w:rPr>
            </w:pPr>
          </w:p>
        </w:tc>
        <w:tc>
          <w:tcPr>
            <w:tcW w:w="4258" w:type="dxa"/>
          </w:tcPr>
          <w:p w14:paraId="67F16D57" w14:textId="77777777" w:rsidR="00062370" w:rsidRPr="007819A9" w:rsidRDefault="00062370" w:rsidP="008C1DFC">
            <w:pPr>
              <w:rPr>
                <w:rFonts w:ascii="Arial" w:hAnsi="Arial" w:cs="Arial"/>
              </w:rPr>
            </w:pPr>
            <w:r w:rsidRPr="007819A9">
              <w:rPr>
                <w:rFonts w:ascii="Arial" w:hAnsi="Arial" w:cs="Arial"/>
              </w:rPr>
              <w:t>Passive House is not zero carbon – it is more about energy saving than energy production which does not always suit every project</w:t>
            </w:r>
          </w:p>
          <w:p w14:paraId="33FC8DC1" w14:textId="77777777" w:rsidR="00062370" w:rsidRPr="007819A9" w:rsidRDefault="00062370" w:rsidP="008C1DFC">
            <w:pPr>
              <w:rPr>
                <w:rFonts w:ascii="Arial" w:hAnsi="Arial" w:cs="Arial"/>
              </w:rPr>
            </w:pPr>
          </w:p>
        </w:tc>
      </w:tr>
      <w:tr w:rsidR="00062370" w:rsidRPr="007819A9" w14:paraId="19EA1C02" w14:textId="77777777" w:rsidTr="008C1DFC">
        <w:tc>
          <w:tcPr>
            <w:tcW w:w="4258" w:type="dxa"/>
          </w:tcPr>
          <w:p w14:paraId="2389F920" w14:textId="77777777" w:rsidR="00062370" w:rsidRPr="007819A9" w:rsidRDefault="00062370" w:rsidP="008C1DFC">
            <w:pPr>
              <w:rPr>
                <w:rFonts w:ascii="Arial" w:hAnsi="Arial" w:cs="Arial"/>
              </w:rPr>
            </w:pPr>
          </w:p>
        </w:tc>
        <w:tc>
          <w:tcPr>
            <w:tcW w:w="4258" w:type="dxa"/>
          </w:tcPr>
          <w:p w14:paraId="7F2718AA" w14:textId="7EBE4D45" w:rsidR="00062370" w:rsidRPr="007819A9" w:rsidRDefault="00062370" w:rsidP="000E70F9">
            <w:pPr>
              <w:rPr>
                <w:rFonts w:ascii="Arial" w:hAnsi="Arial" w:cs="Arial"/>
              </w:rPr>
            </w:pPr>
            <w:r w:rsidRPr="007819A9">
              <w:rPr>
                <w:rFonts w:ascii="Arial" w:hAnsi="Arial" w:cs="Arial"/>
              </w:rPr>
              <w:t xml:space="preserve">Renewable technologies available are not taken advantage of due to </w:t>
            </w:r>
            <w:r w:rsidR="000E70F9" w:rsidRPr="007819A9">
              <w:rPr>
                <w:rFonts w:ascii="Arial" w:hAnsi="Arial" w:cs="Arial"/>
              </w:rPr>
              <w:t>the omission</w:t>
            </w:r>
            <w:r w:rsidRPr="007819A9">
              <w:rPr>
                <w:rFonts w:ascii="Arial" w:hAnsi="Arial" w:cs="Arial"/>
              </w:rPr>
              <w:t xml:space="preserve"> </w:t>
            </w:r>
            <w:r w:rsidR="000E70F9" w:rsidRPr="007819A9">
              <w:rPr>
                <w:rFonts w:ascii="Arial" w:hAnsi="Arial" w:cs="Arial"/>
              </w:rPr>
              <w:t>of</w:t>
            </w:r>
            <w:r w:rsidR="00952B85" w:rsidRPr="007819A9">
              <w:rPr>
                <w:rFonts w:ascii="Arial" w:hAnsi="Arial" w:cs="Arial"/>
              </w:rPr>
              <w:t xml:space="preserve"> the renewable score</w:t>
            </w:r>
            <w:r w:rsidR="000E70F9" w:rsidRPr="007819A9">
              <w:rPr>
                <w:rFonts w:ascii="Arial" w:hAnsi="Arial" w:cs="Arial"/>
              </w:rPr>
              <w:t xml:space="preserve"> to offset primary energy consumption. </w:t>
            </w:r>
          </w:p>
        </w:tc>
      </w:tr>
    </w:tbl>
    <w:p w14:paraId="1B0ED140" w14:textId="77777777" w:rsidR="00062370" w:rsidRPr="007819A9" w:rsidRDefault="00062370">
      <w:pPr>
        <w:rPr>
          <w:rFonts w:ascii="Arial" w:hAnsi="Arial" w:cs="Arial"/>
        </w:rPr>
      </w:pPr>
    </w:p>
    <w:p w14:paraId="088BD885" w14:textId="77777777" w:rsidR="00BA3C6C" w:rsidRDefault="00BA3C6C" w:rsidP="005A1BA9">
      <w:pPr>
        <w:pStyle w:val="Heading1"/>
      </w:pPr>
    </w:p>
    <w:p w14:paraId="5930EE47" w14:textId="77777777" w:rsidR="00051F5D" w:rsidRDefault="00051F5D" w:rsidP="00051F5D"/>
    <w:p w14:paraId="45320397" w14:textId="4C8BD858" w:rsidR="00051F5D" w:rsidRPr="00051F5D" w:rsidRDefault="00813C4B" w:rsidP="00813C4B">
      <w:pPr>
        <w:tabs>
          <w:tab w:val="left" w:pos="5984"/>
        </w:tabs>
      </w:pPr>
      <w:r>
        <w:tab/>
      </w:r>
    </w:p>
    <w:p w14:paraId="5B8248F4" w14:textId="77777777" w:rsidR="00051F5D" w:rsidRDefault="00051F5D" w:rsidP="00BA3C6C">
      <w:pPr>
        <w:pStyle w:val="Heading1"/>
      </w:pPr>
    </w:p>
    <w:p w14:paraId="3035958E" w14:textId="77777777" w:rsidR="00051F5D" w:rsidRPr="00051F5D" w:rsidRDefault="00051F5D" w:rsidP="00051F5D"/>
    <w:p w14:paraId="162B1295" w14:textId="77FE14FE" w:rsidR="005A1BA9" w:rsidRDefault="005A1BA9" w:rsidP="00BA3C6C">
      <w:pPr>
        <w:pStyle w:val="Heading1"/>
      </w:pPr>
      <w:r>
        <w:t xml:space="preserve">BREEAM – Building Research Establishment Environmental Assessment Method </w:t>
      </w:r>
    </w:p>
    <w:p w14:paraId="69785AB1" w14:textId="77777777" w:rsidR="00BA3C6C" w:rsidRPr="00BA3C6C" w:rsidRDefault="00BA3C6C" w:rsidP="00BA3C6C"/>
    <w:p w14:paraId="183EB789" w14:textId="06BE0F71" w:rsidR="00671D5E" w:rsidRPr="007819A9" w:rsidRDefault="00671D5E">
      <w:pPr>
        <w:rPr>
          <w:rFonts w:ascii="Arial" w:hAnsi="Arial" w:cs="Arial"/>
        </w:rPr>
      </w:pPr>
      <w:r w:rsidRPr="007819A9">
        <w:rPr>
          <w:rFonts w:ascii="Arial" w:hAnsi="Arial" w:cs="Arial"/>
        </w:rPr>
        <w:t>BREEAM is a construction s</w:t>
      </w:r>
      <w:r w:rsidR="00952B85" w:rsidRPr="007819A9">
        <w:rPr>
          <w:rFonts w:ascii="Arial" w:hAnsi="Arial" w:cs="Arial"/>
        </w:rPr>
        <w:t xml:space="preserve">ustainability assessment, </w:t>
      </w:r>
      <w:r w:rsidR="006B37E3">
        <w:rPr>
          <w:rFonts w:ascii="Arial" w:hAnsi="Arial" w:cs="Arial"/>
        </w:rPr>
        <w:t xml:space="preserve">which is the </w:t>
      </w:r>
      <w:r w:rsidRPr="007819A9">
        <w:rPr>
          <w:rFonts w:ascii="Arial" w:hAnsi="Arial" w:cs="Arial"/>
        </w:rPr>
        <w:t xml:space="preserve">largest established method of certifying </w:t>
      </w:r>
      <w:r w:rsidR="005A1BA9">
        <w:rPr>
          <w:rFonts w:ascii="Arial" w:hAnsi="Arial" w:cs="Arial"/>
        </w:rPr>
        <w:t>sustainable buildings</w:t>
      </w:r>
      <w:r w:rsidR="00952B85" w:rsidRPr="007819A9">
        <w:rPr>
          <w:rFonts w:ascii="Arial" w:hAnsi="Arial" w:cs="Arial"/>
        </w:rPr>
        <w:t>.</w:t>
      </w:r>
      <w:r w:rsidRPr="007819A9">
        <w:rPr>
          <w:rFonts w:ascii="Arial" w:hAnsi="Arial" w:cs="Arial"/>
        </w:rPr>
        <w:t xml:space="preserve"> </w:t>
      </w:r>
      <w:r w:rsidR="00952B85" w:rsidRPr="007819A9">
        <w:rPr>
          <w:rFonts w:ascii="Arial" w:eastAsiaTheme="minorEastAsia" w:hAnsi="Arial" w:cs="Arial"/>
          <w:lang w:val="en-US"/>
        </w:rPr>
        <w:t>(The Digest of BREEAM Assessment Statistics, 2014)</w:t>
      </w:r>
    </w:p>
    <w:p w14:paraId="47C15857" w14:textId="581B480E" w:rsidR="00671D5E" w:rsidRPr="007819A9" w:rsidRDefault="00671D5E">
      <w:pPr>
        <w:rPr>
          <w:rFonts w:ascii="Arial" w:hAnsi="Arial" w:cs="Arial"/>
        </w:rPr>
      </w:pPr>
      <w:r w:rsidRPr="007819A9">
        <w:rPr>
          <w:rFonts w:ascii="Arial" w:hAnsi="Arial" w:cs="Arial"/>
        </w:rPr>
        <w:t xml:space="preserve">The aim of BREEAM is to reduce the life cycle impacts of the buildings on the environment, providing a consistent awarding system for buildings and to create the value and demand for sustainable buildings and the subsequent supply chain of labour and materials </w:t>
      </w:r>
      <w:r w:rsidR="00952B85" w:rsidRPr="007819A9">
        <w:rPr>
          <w:rFonts w:ascii="Arial" w:hAnsi="Arial" w:cs="Arial"/>
        </w:rPr>
        <w:t>in this sector.</w:t>
      </w:r>
      <w:r w:rsidRPr="007819A9">
        <w:rPr>
          <w:rFonts w:ascii="Arial" w:hAnsi="Arial" w:cs="Arial"/>
        </w:rPr>
        <w:t xml:space="preserve"> </w:t>
      </w:r>
    </w:p>
    <w:p w14:paraId="6E6AACA4" w14:textId="17C31B4E" w:rsidR="008C1DFC" w:rsidRPr="007819A9" w:rsidRDefault="008C1DFC" w:rsidP="008C1DFC">
      <w:pPr>
        <w:rPr>
          <w:rFonts w:ascii="Arial" w:hAnsi="Arial" w:cs="Arial"/>
        </w:rPr>
      </w:pPr>
      <w:r w:rsidRPr="007819A9">
        <w:rPr>
          <w:rFonts w:ascii="Arial" w:hAnsi="Arial" w:cs="Arial"/>
        </w:rPr>
        <w:t>Th</w:t>
      </w:r>
      <w:r w:rsidR="00BA3C6C">
        <w:rPr>
          <w:rFonts w:ascii="Arial" w:hAnsi="Arial" w:cs="Arial"/>
        </w:rPr>
        <w:t>e 9 areas of the BREEAM New UK C</w:t>
      </w:r>
      <w:r w:rsidRPr="007819A9">
        <w:rPr>
          <w:rFonts w:ascii="Arial" w:hAnsi="Arial" w:cs="Arial"/>
        </w:rPr>
        <w:t xml:space="preserve">onstruction assessment are the following: </w:t>
      </w:r>
    </w:p>
    <w:p w14:paraId="2A2F8990" w14:textId="2904B78F" w:rsidR="000A347F" w:rsidRPr="007819A9" w:rsidRDefault="00CE0F55" w:rsidP="00E226DE">
      <w:pPr>
        <w:pStyle w:val="ListParagraph"/>
        <w:numPr>
          <w:ilvl w:val="0"/>
          <w:numId w:val="2"/>
        </w:numPr>
        <w:rPr>
          <w:rFonts w:ascii="Arial" w:hAnsi="Arial" w:cs="Arial"/>
        </w:rPr>
      </w:pPr>
      <w:r w:rsidRPr="007819A9">
        <w:rPr>
          <w:rFonts w:ascii="Arial" w:hAnsi="Arial" w:cs="Arial"/>
        </w:rPr>
        <w:t>Management</w:t>
      </w:r>
    </w:p>
    <w:p w14:paraId="5050D5D1" w14:textId="645276A9" w:rsidR="000A347F" w:rsidRPr="007819A9" w:rsidRDefault="008C1DFC" w:rsidP="000A347F">
      <w:pPr>
        <w:pStyle w:val="ListParagraph"/>
        <w:numPr>
          <w:ilvl w:val="0"/>
          <w:numId w:val="2"/>
        </w:numPr>
        <w:rPr>
          <w:rFonts w:ascii="Arial" w:hAnsi="Arial" w:cs="Arial"/>
        </w:rPr>
      </w:pPr>
      <w:r w:rsidRPr="007819A9">
        <w:rPr>
          <w:rFonts w:ascii="Arial" w:hAnsi="Arial" w:cs="Arial"/>
        </w:rPr>
        <w:t xml:space="preserve">Health and wellbeing </w:t>
      </w:r>
    </w:p>
    <w:p w14:paraId="205FF6EB" w14:textId="5BEEE75B" w:rsidR="008C1DFC" w:rsidRPr="007819A9" w:rsidRDefault="00710653" w:rsidP="00E226DE">
      <w:pPr>
        <w:pStyle w:val="ListParagraph"/>
        <w:numPr>
          <w:ilvl w:val="0"/>
          <w:numId w:val="2"/>
        </w:numPr>
        <w:spacing w:after="0" w:line="288" w:lineRule="atLeast"/>
        <w:rPr>
          <w:rFonts w:ascii="Arial" w:hAnsi="Arial" w:cs="Arial"/>
        </w:rPr>
      </w:pPr>
      <w:r w:rsidRPr="007819A9">
        <w:rPr>
          <w:rFonts w:ascii="Arial" w:hAnsi="Arial" w:cs="Arial"/>
        </w:rPr>
        <w:t xml:space="preserve">Energy </w:t>
      </w:r>
    </w:p>
    <w:p w14:paraId="6997785A" w14:textId="649B866B" w:rsidR="008C1DFC" w:rsidRPr="007819A9" w:rsidRDefault="00710653" w:rsidP="00E226DE">
      <w:pPr>
        <w:pStyle w:val="ListParagraph"/>
        <w:numPr>
          <w:ilvl w:val="0"/>
          <w:numId w:val="2"/>
        </w:numPr>
        <w:spacing w:after="0" w:line="288" w:lineRule="atLeast"/>
        <w:rPr>
          <w:rFonts w:ascii="Arial" w:hAnsi="Arial" w:cs="Arial"/>
        </w:rPr>
      </w:pPr>
      <w:r w:rsidRPr="007819A9">
        <w:rPr>
          <w:rFonts w:ascii="Arial" w:hAnsi="Arial" w:cs="Arial"/>
        </w:rPr>
        <w:t xml:space="preserve">Transport </w:t>
      </w:r>
    </w:p>
    <w:p w14:paraId="21B39BA8" w14:textId="311642B8" w:rsidR="008C1DFC" w:rsidRPr="007819A9" w:rsidRDefault="008C1DFC" w:rsidP="00E226DE">
      <w:pPr>
        <w:pStyle w:val="ListParagraph"/>
        <w:numPr>
          <w:ilvl w:val="0"/>
          <w:numId w:val="2"/>
        </w:numPr>
        <w:spacing w:after="0" w:line="288" w:lineRule="atLeast"/>
        <w:rPr>
          <w:rFonts w:ascii="Arial" w:hAnsi="Arial" w:cs="Arial"/>
        </w:rPr>
      </w:pPr>
      <w:r w:rsidRPr="007819A9">
        <w:rPr>
          <w:rFonts w:ascii="Arial" w:hAnsi="Arial" w:cs="Arial"/>
        </w:rPr>
        <w:t>Wate</w:t>
      </w:r>
      <w:r w:rsidR="00710653" w:rsidRPr="007819A9">
        <w:rPr>
          <w:rFonts w:ascii="Arial" w:hAnsi="Arial" w:cs="Arial"/>
        </w:rPr>
        <w:t xml:space="preserve">r </w:t>
      </w:r>
    </w:p>
    <w:p w14:paraId="026744CA" w14:textId="3E0A573F" w:rsidR="008C1DFC" w:rsidRPr="007819A9" w:rsidRDefault="008C1DFC" w:rsidP="008C1DFC">
      <w:pPr>
        <w:pStyle w:val="ListParagraph"/>
        <w:numPr>
          <w:ilvl w:val="0"/>
          <w:numId w:val="2"/>
        </w:numPr>
        <w:spacing w:after="0" w:line="288" w:lineRule="atLeast"/>
        <w:rPr>
          <w:rFonts w:ascii="Arial" w:hAnsi="Arial" w:cs="Arial"/>
        </w:rPr>
      </w:pPr>
      <w:r w:rsidRPr="007819A9">
        <w:rPr>
          <w:rFonts w:ascii="Arial" w:hAnsi="Arial" w:cs="Arial"/>
        </w:rPr>
        <w:t xml:space="preserve">Materials </w:t>
      </w:r>
    </w:p>
    <w:p w14:paraId="39074CE5" w14:textId="2DC1F3E3" w:rsidR="008C1DFC" w:rsidRPr="007819A9" w:rsidRDefault="00710653" w:rsidP="00710653">
      <w:pPr>
        <w:pStyle w:val="minitoc10"/>
        <w:numPr>
          <w:ilvl w:val="0"/>
          <w:numId w:val="2"/>
        </w:numPr>
        <w:spacing w:before="0" w:beforeAutospacing="0" w:after="0" w:afterAutospacing="0" w:line="288" w:lineRule="atLeast"/>
        <w:rPr>
          <w:rFonts w:ascii="Arial" w:hAnsi="Arial" w:cs="Arial"/>
          <w:sz w:val="22"/>
          <w:szCs w:val="22"/>
        </w:rPr>
      </w:pPr>
      <w:r w:rsidRPr="007819A9">
        <w:rPr>
          <w:rFonts w:ascii="Arial" w:hAnsi="Arial" w:cs="Arial"/>
          <w:sz w:val="22"/>
          <w:szCs w:val="22"/>
        </w:rPr>
        <w:t>Wast</w:t>
      </w:r>
      <w:r w:rsidR="00E226DE" w:rsidRPr="007819A9">
        <w:rPr>
          <w:rFonts w:ascii="Arial" w:hAnsi="Arial" w:cs="Arial"/>
          <w:sz w:val="22"/>
          <w:szCs w:val="22"/>
        </w:rPr>
        <w:t>e</w:t>
      </w:r>
    </w:p>
    <w:p w14:paraId="59D0CAEC" w14:textId="022B7FB3" w:rsidR="008C1DFC" w:rsidRPr="007819A9" w:rsidRDefault="00E226DE" w:rsidP="008C1DFC">
      <w:pPr>
        <w:pStyle w:val="minitoc10"/>
        <w:numPr>
          <w:ilvl w:val="0"/>
          <w:numId w:val="2"/>
        </w:numPr>
        <w:spacing w:before="0" w:beforeAutospacing="0" w:after="0" w:afterAutospacing="0" w:line="288" w:lineRule="atLeast"/>
        <w:rPr>
          <w:rFonts w:ascii="Arial" w:hAnsi="Arial" w:cs="Arial"/>
          <w:sz w:val="22"/>
          <w:szCs w:val="22"/>
        </w:rPr>
      </w:pPr>
      <w:r w:rsidRPr="007819A9">
        <w:rPr>
          <w:rFonts w:ascii="Arial" w:hAnsi="Arial" w:cs="Arial"/>
          <w:sz w:val="22"/>
          <w:szCs w:val="22"/>
        </w:rPr>
        <w:t>Land use and ecology</w:t>
      </w:r>
    </w:p>
    <w:p w14:paraId="0493A60F" w14:textId="4202E352" w:rsidR="008C1DFC" w:rsidRPr="007819A9" w:rsidRDefault="008C1DFC" w:rsidP="008C1DFC">
      <w:pPr>
        <w:pStyle w:val="minitoc10"/>
        <w:numPr>
          <w:ilvl w:val="0"/>
          <w:numId w:val="2"/>
        </w:numPr>
        <w:spacing w:before="0" w:beforeAutospacing="0" w:after="0" w:afterAutospacing="0" w:line="288" w:lineRule="atLeast"/>
        <w:rPr>
          <w:rFonts w:ascii="Arial" w:hAnsi="Arial" w:cs="Arial"/>
          <w:sz w:val="22"/>
          <w:szCs w:val="22"/>
        </w:rPr>
      </w:pPr>
      <w:r w:rsidRPr="007819A9">
        <w:rPr>
          <w:rFonts w:ascii="Arial" w:hAnsi="Arial" w:cs="Arial"/>
          <w:sz w:val="22"/>
          <w:szCs w:val="22"/>
        </w:rPr>
        <w:t xml:space="preserve">Pollution </w:t>
      </w:r>
    </w:p>
    <w:p w14:paraId="500838C0" w14:textId="511F3ACB" w:rsidR="00E226DE" w:rsidRDefault="008C1DFC" w:rsidP="008C1DFC">
      <w:pPr>
        <w:pStyle w:val="minitoc10"/>
        <w:numPr>
          <w:ilvl w:val="0"/>
          <w:numId w:val="2"/>
        </w:numPr>
        <w:spacing w:before="0" w:beforeAutospacing="0" w:after="0" w:afterAutospacing="0" w:line="288" w:lineRule="atLeast"/>
        <w:rPr>
          <w:rFonts w:ascii="Arial" w:hAnsi="Arial" w:cs="Arial"/>
          <w:sz w:val="22"/>
          <w:szCs w:val="22"/>
        </w:rPr>
      </w:pPr>
      <w:r w:rsidRPr="007819A9">
        <w:rPr>
          <w:rFonts w:ascii="Arial" w:hAnsi="Arial" w:cs="Arial"/>
          <w:sz w:val="22"/>
          <w:szCs w:val="22"/>
        </w:rPr>
        <w:t xml:space="preserve">Innovation </w:t>
      </w:r>
    </w:p>
    <w:p w14:paraId="361F5257" w14:textId="77777777" w:rsidR="00BA3C6C" w:rsidRPr="00BA3C6C" w:rsidRDefault="00BA3C6C" w:rsidP="00BA3C6C">
      <w:pPr>
        <w:pStyle w:val="minitoc10"/>
        <w:spacing w:before="0" w:beforeAutospacing="0" w:after="0" w:afterAutospacing="0" w:line="288" w:lineRule="atLeast"/>
        <w:ind w:left="360"/>
        <w:rPr>
          <w:rFonts w:ascii="Arial" w:hAnsi="Arial" w:cs="Arial"/>
          <w:sz w:val="22"/>
          <w:szCs w:val="22"/>
        </w:rPr>
      </w:pPr>
    </w:p>
    <w:p w14:paraId="059371E5" w14:textId="744505F0" w:rsidR="00671D5E" w:rsidRPr="007819A9" w:rsidRDefault="008C1DFC" w:rsidP="000A347F">
      <w:pPr>
        <w:pStyle w:val="minitoc10"/>
        <w:spacing w:before="0" w:beforeAutospacing="0" w:after="0" w:afterAutospacing="0" w:line="288" w:lineRule="atLeast"/>
        <w:rPr>
          <w:rFonts w:ascii="Arial" w:hAnsi="Arial" w:cs="Arial"/>
          <w:sz w:val="22"/>
          <w:szCs w:val="22"/>
        </w:rPr>
      </w:pPr>
      <w:r w:rsidRPr="007819A9">
        <w:rPr>
          <w:rFonts w:ascii="Arial" w:hAnsi="Arial" w:cs="Arial"/>
          <w:sz w:val="22"/>
          <w:szCs w:val="22"/>
        </w:rPr>
        <w:t xml:space="preserve">The weighting of the above units is shown in Figure 3 below: </w:t>
      </w:r>
    </w:p>
    <w:p w14:paraId="048514E5" w14:textId="77777777" w:rsidR="00671D5E" w:rsidRPr="007819A9" w:rsidRDefault="00671D5E" w:rsidP="000768C1">
      <w:pPr>
        <w:jc w:val="center"/>
        <w:rPr>
          <w:rFonts w:ascii="Arial" w:hAnsi="Arial" w:cs="Arial"/>
        </w:rPr>
      </w:pPr>
      <w:r w:rsidRPr="007819A9">
        <w:rPr>
          <w:rFonts w:ascii="Arial" w:hAnsi="Arial" w:cs="Arial"/>
          <w:noProof/>
          <w:lang w:val="en-US"/>
        </w:rPr>
        <w:drawing>
          <wp:inline distT="0" distB="0" distL="0" distR="0" wp14:anchorId="39A92062" wp14:editId="7B079DDA">
            <wp:extent cx="5481320" cy="3524250"/>
            <wp:effectExtent l="0" t="0" r="5080" b="6350"/>
            <wp:docPr id="212587378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pic:cNvPicPr/>
                  </pic:nvPicPr>
                  <pic:blipFill>
                    <a:blip r:embed="rId9">
                      <a:extLst>
                        <a:ext uri="{28A0092B-C50C-407E-A947-70E740481C1C}">
                          <a14:useLocalDpi xmlns:a14="http://schemas.microsoft.com/office/drawing/2010/main" val="0"/>
                        </a:ext>
                      </a:extLst>
                    </a:blip>
                    <a:stretch>
                      <a:fillRect/>
                    </a:stretch>
                  </pic:blipFill>
                  <pic:spPr>
                    <a:xfrm>
                      <a:off x="0" y="0"/>
                      <a:ext cx="5482586" cy="3525064"/>
                    </a:xfrm>
                    <a:prstGeom prst="rect">
                      <a:avLst/>
                    </a:prstGeom>
                  </pic:spPr>
                </pic:pic>
              </a:graphicData>
            </a:graphic>
          </wp:inline>
        </w:drawing>
      </w:r>
    </w:p>
    <w:p w14:paraId="427A3023" w14:textId="0E579385" w:rsidR="00842AE0" w:rsidRPr="007819A9" w:rsidRDefault="00671D5E" w:rsidP="000768C1">
      <w:pPr>
        <w:jc w:val="center"/>
        <w:rPr>
          <w:rFonts w:ascii="Arial" w:hAnsi="Arial" w:cs="Arial"/>
          <w:i/>
        </w:rPr>
      </w:pPr>
      <w:r w:rsidRPr="007819A9">
        <w:rPr>
          <w:rFonts w:ascii="Arial" w:hAnsi="Arial" w:cs="Arial"/>
          <w:i/>
        </w:rPr>
        <w:t>Figure 3: BREEAM Assessment areas and weighting (BREEAM UK New Construction: Non-Domestic Buildings (Wales) - Technical Manual, 2016)</w:t>
      </w:r>
    </w:p>
    <w:p w14:paraId="07D16E94" w14:textId="77777777" w:rsidR="00BA3C6C" w:rsidRDefault="00BA3C6C" w:rsidP="00604F2B">
      <w:pPr>
        <w:pStyle w:val="NormalWeb"/>
        <w:rPr>
          <w:rFonts w:ascii="Arial" w:eastAsia="Arial" w:hAnsi="Arial" w:cs="Arial"/>
          <w:iCs/>
          <w:sz w:val="22"/>
          <w:szCs w:val="22"/>
        </w:rPr>
      </w:pPr>
    </w:p>
    <w:p w14:paraId="712F8AF2" w14:textId="6A450518" w:rsidR="00604F2B" w:rsidRPr="007819A9" w:rsidRDefault="00604F2B" w:rsidP="00604F2B">
      <w:pPr>
        <w:pStyle w:val="NormalWeb"/>
        <w:rPr>
          <w:rFonts w:ascii="Arial" w:hAnsi="Arial" w:cs="Arial"/>
          <w:sz w:val="22"/>
          <w:szCs w:val="22"/>
        </w:rPr>
      </w:pPr>
      <w:r>
        <w:rPr>
          <w:rFonts w:ascii="Arial" w:eastAsia="Arial" w:hAnsi="Arial" w:cs="Arial"/>
          <w:iCs/>
          <w:sz w:val="22"/>
          <w:szCs w:val="22"/>
        </w:rPr>
        <w:t xml:space="preserve">For BREEAM credits - </w:t>
      </w:r>
      <w:r w:rsidRPr="007819A9">
        <w:rPr>
          <w:rFonts w:ascii="Arial" w:eastAsia="Arial" w:hAnsi="Arial" w:cs="Arial"/>
          <w:iCs/>
          <w:sz w:val="22"/>
          <w:szCs w:val="22"/>
        </w:rPr>
        <w:t xml:space="preserve">An example of a </w:t>
      </w:r>
      <w:r w:rsidR="00755195" w:rsidRPr="007819A9">
        <w:rPr>
          <w:rFonts w:ascii="Arial" w:eastAsia="Arial" w:hAnsi="Arial" w:cs="Arial"/>
          <w:iCs/>
          <w:sz w:val="22"/>
          <w:szCs w:val="22"/>
        </w:rPr>
        <w:t xml:space="preserve">category, which overlaps with </w:t>
      </w:r>
      <w:proofErr w:type="spellStart"/>
      <w:r w:rsidR="00755195" w:rsidRPr="007819A9">
        <w:rPr>
          <w:rFonts w:ascii="Arial" w:eastAsia="Arial" w:hAnsi="Arial" w:cs="Arial"/>
          <w:iCs/>
          <w:sz w:val="22"/>
          <w:szCs w:val="22"/>
        </w:rPr>
        <w:t>Passivhaus</w:t>
      </w:r>
      <w:proofErr w:type="spellEnd"/>
      <w:r w:rsidR="00755195" w:rsidRPr="007819A9">
        <w:rPr>
          <w:rFonts w:ascii="Arial" w:eastAsia="Arial" w:hAnsi="Arial" w:cs="Arial"/>
          <w:iCs/>
          <w:sz w:val="22"/>
          <w:szCs w:val="22"/>
        </w:rPr>
        <w:t>,</w:t>
      </w:r>
      <w:r w:rsidRPr="007819A9">
        <w:rPr>
          <w:rFonts w:ascii="Arial" w:eastAsia="Arial" w:hAnsi="Arial" w:cs="Arial"/>
          <w:iCs/>
          <w:sz w:val="22"/>
          <w:szCs w:val="22"/>
        </w:rPr>
        <w:t xml:space="preserve"> is Energy. One issue is </w:t>
      </w:r>
      <w:proofErr w:type="spellStart"/>
      <w:r w:rsidRPr="007819A9">
        <w:rPr>
          <w:rFonts w:ascii="Arial" w:eastAsia="Arial" w:hAnsi="Arial" w:cs="Arial"/>
          <w:iCs/>
          <w:sz w:val="22"/>
          <w:szCs w:val="22"/>
        </w:rPr>
        <w:t>Ene</w:t>
      </w:r>
      <w:proofErr w:type="spellEnd"/>
      <w:r w:rsidRPr="007819A9">
        <w:rPr>
          <w:rFonts w:ascii="Arial" w:eastAsia="Arial" w:hAnsi="Arial" w:cs="Arial"/>
          <w:iCs/>
          <w:sz w:val="22"/>
          <w:szCs w:val="22"/>
        </w:rPr>
        <w:t xml:space="preserve"> 04 – </w:t>
      </w:r>
      <w:r w:rsidRPr="007819A9">
        <w:rPr>
          <w:rFonts w:ascii="Arial" w:hAnsi="Arial" w:cs="Arial"/>
          <w:sz w:val="22"/>
          <w:szCs w:val="22"/>
        </w:rPr>
        <w:t xml:space="preserve">Low Carbon design, here, there is a maximum of three credits in this issue. The assessor will work through the </w:t>
      </w:r>
      <w:r>
        <w:rPr>
          <w:rFonts w:ascii="Arial" w:hAnsi="Arial" w:cs="Arial"/>
          <w:sz w:val="22"/>
          <w:szCs w:val="22"/>
        </w:rPr>
        <w:t>following:</w:t>
      </w:r>
    </w:p>
    <w:p w14:paraId="47F25ED9" w14:textId="77777777" w:rsidR="00604F2B" w:rsidRPr="007819A9" w:rsidRDefault="00604F2B" w:rsidP="00604F2B">
      <w:pPr>
        <w:pStyle w:val="NormalWeb"/>
        <w:numPr>
          <w:ilvl w:val="0"/>
          <w:numId w:val="7"/>
        </w:numPr>
        <w:rPr>
          <w:rFonts w:ascii="Arial" w:hAnsi="Arial" w:cs="Arial"/>
          <w:sz w:val="22"/>
          <w:szCs w:val="22"/>
        </w:rPr>
      </w:pPr>
      <w:r w:rsidRPr="007819A9">
        <w:rPr>
          <w:rFonts w:ascii="Arial" w:hAnsi="Arial" w:cs="Arial"/>
          <w:sz w:val="22"/>
          <w:szCs w:val="22"/>
        </w:rPr>
        <w:t xml:space="preserve">One credit for Passive design analysis – showing that the building can achieve appropriate thermal comfort levels for the users, that there is a study showing that the building can reduce the demand for building services that consume energy, and also that there is passive design analysis taken place to reduce total primary energy consumption. </w:t>
      </w:r>
    </w:p>
    <w:p w14:paraId="382D8B44" w14:textId="77777777" w:rsidR="00604F2B" w:rsidRPr="007819A9" w:rsidRDefault="00604F2B" w:rsidP="00604F2B">
      <w:pPr>
        <w:pStyle w:val="NormalWeb"/>
        <w:numPr>
          <w:ilvl w:val="0"/>
          <w:numId w:val="7"/>
        </w:numPr>
        <w:rPr>
          <w:rFonts w:ascii="Arial" w:hAnsi="Arial" w:cs="Arial"/>
          <w:sz w:val="22"/>
          <w:szCs w:val="22"/>
        </w:rPr>
      </w:pPr>
      <w:r w:rsidRPr="007819A9">
        <w:rPr>
          <w:rFonts w:ascii="Arial" w:hAnsi="Arial" w:cs="Arial"/>
          <w:sz w:val="22"/>
          <w:szCs w:val="22"/>
        </w:rPr>
        <w:t xml:space="preserve">The next credit is for Free cooling – the passive design needs to have analysis to consider free cooling opportunities within the building. Also, that there are free cooling strategies implemented in the building so that is does not use active cooling (or at least reduce the need for active energy). </w:t>
      </w:r>
    </w:p>
    <w:p w14:paraId="464480C7" w14:textId="77777777" w:rsidR="00604F2B" w:rsidRPr="007819A9" w:rsidRDefault="00604F2B" w:rsidP="00604F2B">
      <w:pPr>
        <w:pStyle w:val="NormalWeb"/>
        <w:numPr>
          <w:ilvl w:val="0"/>
          <w:numId w:val="7"/>
        </w:numPr>
        <w:rPr>
          <w:rFonts w:ascii="Arial" w:hAnsi="Arial" w:cs="Arial"/>
          <w:sz w:val="22"/>
          <w:szCs w:val="22"/>
        </w:rPr>
      </w:pPr>
      <w:r w:rsidRPr="007819A9">
        <w:rPr>
          <w:rFonts w:ascii="Arial" w:hAnsi="Arial" w:cs="Arial"/>
          <w:sz w:val="22"/>
          <w:szCs w:val="22"/>
        </w:rPr>
        <w:t xml:space="preserve">There is an additional credit awarded in </w:t>
      </w:r>
      <w:proofErr w:type="spellStart"/>
      <w:r w:rsidRPr="007819A9">
        <w:rPr>
          <w:rFonts w:ascii="Arial" w:hAnsi="Arial" w:cs="Arial"/>
          <w:sz w:val="22"/>
          <w:szCs w:val="22"/>
        </w:rPr>
        <w:t>Ene</w:t>
      </w:r>
      <w:proofErr w:type="spellEnd"/>
      <w:r w:rsidRPr="007819A9">
        <w:rPr>
          <w:rFonts w:ascii="Arial" w:hAnsi="Arial" w:cs="Arial"/>
          <w:sz w:val="22"/>
          <w:szCs w:val="22"/>
        </w:rPr>
        <w:t xml:space="preserve"> 04 for a feasibility study being carried out for a low or zero carbon energy sources for the building (e.g. solar or wind energy), which will give meaningful reductions in CO2 emissions as a result. </w:t>
      </w:r>
    </w:p>
    <w:p w14:paraId="45ABF700" w14:textId="2CF100D3" w:rsidR="00604F2B" w:rsidRPr="007E6D83" w:rsidRDefault="00D87483" w:rsidP="007E6D83">
      <w:pPr>
        <w:pStyle w:val="NormalWeb"/>
        <w:rPr>
          <w:rFonts w:ascii="Arial" w:hAnsi="Arial" w:cs="Arial"/>
          <w:sz w:val="22"/>
          <w:szCs w:val="22"/>
        </w:rPr>
      </w:pPr>
      <w:r>
        <w:rPr>
          <w:rFonts w:ascii="Arial" w:hAnsi="Arial" w:cs="Arial"/>
          <w:sz w:val="22"/>
          <w:szCs w:val="22"/>
        </w:rPr>
        <w:t xml:space="preserve">These are added to the other credits </w:t>
      </w:r>
      <w:r w:rsidR="00604F2B" w:rsidRPr="007819A9">
        <w:rPr>
          <w:rFonts w:ascii="Arial" w:hAnsi="Arial" w:cs="Arial"/>
          <w:sz w:val="22"/>
          <w:szCs w:val="22"/>
        </w:rPr>
        <w:t>obtained in the Energy category and are then added up with the other categories, divided by the percentage weighting and</w:t>
      </w:r>
      <w:r>
        <w:rPr>
          <w:rFonts w:ascii="Arial" w:hAnsi="Arial" w:cs="Arial"/>
          <w:sz w:val="22"/>
          <w:szCs w:val="22"/>
        </w:rPr>
        <w:t xml:space="preserve"> added to form the final </w:t>
      </w:r>
      <w:r w:rsidR="00604F2B" w:rsidRPr="007819A9">
        <w:rPr>
          <w:rFonts w:ascii="Arial" w:hAnsi="Arial" w:cs="Arial"/>
          <w:sz w:val="22"/>
          <w:szCs w:val="22"/>
        </w:rPr>
        <w:t xml:space="preserve">score. </w:t>
      </w:r>
    </w:p>
    <w:p w14:paraId="310094C0" w14:textId="4E386A4E" w:rsidR="00604F2B" w:rsidRDefault="00D87483" w:rsidP="00952332">
      <w:pPr>
        <w:rPr>
          <w:rFonts w:ascii="Arial" w:hAnsi="Arial" w:cs="Arial"/>
        </w:rPr>
      </w:pPr>
      <w:r>
        <w:rPr>
          <w:rFonts w:ascii="Arial" w:hAnsi="Arial" w:cs="Arial"/>
        </w:rPr>
        <w:t xml:space="preserve">Assessment </w:t>
      </w:r>
      <w:r w:rsidR="006068A2" w:rsidRPr="007819A9">
        <w:rPr>
          <w:rFonts w:ascii="Arial" w:hAnsi="Arial" w:cs="Arial"/>
        </w:rPr>
        <w:t>is carried out in two stages:</w:t>
      </w:r>
      <w:r w:rsidR="008C1DFC" w:rsidRPr="007819A9">
        <w:rPr>
          <w:rFonts w:ascii="Arial" w:hAnsi="Arial" w:cs="Arial"/>
        </w:rPr>
        <w:t xml:space="preserve"> </w:t>
      </w:r>
    </w:p>
    <w:p w14:paraId="51CD79F4" w14:textId="5271DBB5" w:rsidR="00604F2B" w:rsidRPr="00604F2B" w:rsidRDefault="00604F2B" w:rsidP="00604F2B">
      <w:pPr>
        <w:pStyle w:val="ListParagraph"/>
        <w:numPr>
          <w:ilvl w:val="0"/>
          <w:numId w:val="14"/>
        </w:numPr>
        <w:rPr>
          <w:rFonts w:ascii="Arial" w:eastAsiaTheme="minorEastAsia" w:hAnsi="Arial" w:cs="Arial"/>
          <w:lang w:val="en-US"/>
        </w:rPr>
      </w:pPr>
      <w:r>
        <w:rPr>
          <w:rFonts w:ascii="Arial" w:hAnsi="Arial" w:cs="Arial"/>
        </w:rPr>
        <w:t>T</w:t>
      </w:r>
      <w:r w:rsidR="008C1DFC" w:rsidRPr="00604F2B">
        <w:rPr>
          <w:rFonts w:ascii="Arial" w:hAnsi="Arial" w:cs="Arial"/>
        </w:rPr>
        <w:t>he New Build Design Stage (DS)</w:t>
      </w:r>
      <w:r w:rsidR="009E1E6C" w:rsidRPr="00604F2B">
        <w:rPr>
          <w:rFonts w:ascii="Arial" w:hAnsi="Arial" w:cs="Arial"/>
        </w:rPr>
        <w:t xml:space="preserve"> assessment looks</w:t>
      </w:r>
      <w:r w:rsidR="008C1DFC" w:rsidRPr="00604F2B">
        <w:rPr>
          <w:rFonts w:ascii="Arial" w:hAnsi="Arial" w:cs="Arial"/>
        </w:rPr>
        <w:t xml:space="preserve"> at the features in the d</w:t>
      </w:r>
      <w:r w:rsidR="009E1E6C" w:rsidRPr="00604F2B">
        <w:rPr>
          <w:rFonts w:ascii="Arial" w:hAnsi="Arial" w:cs="Arial"/>
        </w:rPr>
        <w:t>rawings and specifications, then</w:t>
      </w:r>
      <w:r w:rsidR="008C1DFC" w:rsidRPr="00604F2B">
        <w:rPr>
          <w:rFonts w:ascii="Arial" w:hAnsi="Arial" w:cs="Arial"/>
        </w:rPr>
        <w:t xml:space="preserve"> an interim rating and certificat</w:t>
      </w:r>
      <w:r w:rsidR="003F6C39" w:rsidRPr="00604F2B">
        <w:rPr>
          <w:rFonts w:ascii="Arial" w:hAnsi="Arial" w:cs="Arial"/>
        </w:rPr>
        <w:t>e are</w:t>
      </w:r>
      <w:r w:rsidR="009E1E6C" w:rsidRPr="00604F2B">
        <w:rPr>
          <w:rFonts w:ascii="Arial" w:hAnsi="Arial" w:cs="Arial"/>
        </w:rPr>
        <w:t xml:space="preserve"> issued (figure 4). This indicates the final score that would be achieve</w:t>
      </w:r>
      <w:r w:rsidR="00186772" w:rsidRPr="00604F2B">
        <w:rPr>
          <w:rFonts w:ascii="Arial" w:hAnsi="Arial" w:cs="Arial"/>
        </w:rPr>
        <w:t>d</w:t>
      </w:r>
      <w:r w:rsidR="009E1E6C" w:rsidRPr="00604F2B">
        <w:rPr>
          <w:rFonts w:ascii="Arial" w:hAnsi="Arial" w:cs="Arial"/>
        </w:rPr>
        <w:t xml:space="preserve"> if the</w:t>
      </w:r>
      <w:r w:rsidR="008C1DFC" w:rsidRPr="00604F2B">
        <w:rPr>
          <w:rFonts w:ascii="Arial" w:hAnsi="Arial" w:cs="Arial"/>
        </w:rPr>
        <w:t xml:space="preserve"> spec</w:t>
      </w:r>
      <w:r>
        <w:rPr>
          <w:rFonts w:ascii="Arial" w:hAnsi="Arial" w:cs="Arial"/>
        </w:rPr>
        <w:t>ification were</w:t>
      </w:r>
      <w:r w:rsidR="009E1E6C" w:rsidRPr="00604F2B">
        <w:rPr>
          <w:rFonts w:ascii="Arial" w:hAnsi="Arial" w:cs="Arial"/>
        </w:rPr>
        <w:t xml:space="preserve"> followed. </w:t>
      </w:r>
    </w:p>
    <w:p w14:paraId="6E6DBABF" w14:textId="5900B9EC" w:rsidR="008C1DFC" w:rsidRPr="00604F2B" w:rsidRDefault="00604F2B" w:rsidP="00604F2B">
      <w:pPr>
        <w:pStyle w:val="ListParagraph"/>
        <w:numPr>
          <w:ilvl w:val="0"/>
          <w:numId w:val="14"/>
        </w:numPr>
        <w:rPr>
          <w:rFonts w:ascii="Arial" w:eastAsiaTheme="minorEastAsia" w:hAnsi="Arial" w:cs="Arial"/>
          <w:lang w:val="en-US"/>
        </w:rPr>
      </w:pPr>
      <w:r>
        <w:rPr>
          <w:rFonts w:ascii="Arial" w:hAnsi="Arial" w:cs="Arial"/>
        </w:rPr>
        <w:t>Once complete, a</w:t>
      </w:r>
      <w:r w:rsidR="008C1DFC" w:rsidRPr="00604F2B">
        <w:rPr>
          <w:rFonts w:ascii="Arial" w:hAnsi="Arial" w:cs="Arial"/>
        </w:rPr>
        <w:t xml:space="preserve"> New Build Post Construction Stage (PCS) assessment takes place reviewing the as-bu</w:t>
      </w:r>
      <w:r w:rsidR="00952332" w:rsidRPr="00604F2B">
        <w:rPr>
          <w:rFonts w:ascii="Arial" w:hAnsi="Arial" w:cs="Arial"/>
        </w:rPr>
        <w:t xml:space="preserve">ilt performance of the building, </w:t>
      </w:r>
      <w:r w:rsidR="008C1DFC" w:rsidRPr="00604F2B">
        <w:rPr>
          <w:rFonts w:ascii="Arial" w:hAnsi="Arial" w:cs="Arial"/>
        </w:rPr>
        <w:t>resulting in a final</w:t>
      </w:r>
      <w:r w:rsidR="00413A2D">
        <w:rPr>
          <w:rFonts w:ascii="Arial" w:hAnsi="Arial" w:cs="Arial"/>
        </w:rPr>
        <w:t xml:space="preserve"> certificate being awarded (</w:t>
      </w:r>
      <w:r w:rsidR="008C1DFC" w:rsidRPr="00604F2B">
        <w:rPr>
          <w:rFonts w:ascii="Arial" w:hAnsi="Arial" w:cs="Arial"/>
        </w:rPr>
        <w:t xml:space="preserve">figure 5). </w:t>
      </w:r>
      <w:r w:rsidR="008C1DFC" w:rsidRPr="00604F2B">
        <w:rPr>
          <w:rFonts w:ascii="Arial" w:eastAsiaTheme="minorEastAsia" w:hAnsi="Arial" w:cs="Arial"/>
          <w:lang w:val="en-US"/>
        </w:rPr>
        <w:t>(B</w:t>
      </w:r>
      <w:r w:rsidR="00186772" w:rsidRPr="00604F2B">
        <w:rPr>
          <w:rFonts w:ascii="Arial" w:eastAsiaTheme="minorEastAsia" w:hAnsi="Arial" w:cs="Arial"/>
          <w:lang w:val="en-US"/>
        </w:rPr>
        <w:t>REEAM UK New Construction – Non-</w:t>
      </w:r>
      <w:r w:rsidR="008C1DFC" w:rsidRPr="00604F2B">
        <w:rPr>
          <w:rFonts w:ascii="Arial" w:eastAsiaTheme="minorEastAsia" w:hAnsi="Arial" w:cs="Arial"/>
          <w:lang w:val="en-US"/>
        </w:rPr>
        <w:t>Domestic Buildings (United Kingdom), 2016)</w:t>
      </w:r>
      <w:bookmarkStart w:id="1" w:name="_GoBack"/>
      <w:bookmarkEnd w:id="1"/>
    </w:p>
    <w:p w14:paraId="7796D19F" w14:textId="77777777" w:rsidR="00DD3C9C" w:rsidRPr="007819A9" w:rsidRDefault="00DD3C9C" w:rsidP="00952332">
      <w:pPr>
        <w:rPr>
          <w:rFonts w:ascii="Arial" w:eastAsiaTheme="minorEastAsia" w:hAnsi="Arial" w:cs="Arial"/>
          <w:lang w:val="en-US"/>
        </w:rPr>
      </w:pPr>
    </w:p>
    <w:p w14:paraId="6FF4B439" w14:textId="77777777" w:rsidR="00DD3C9C" w:rsidRPr="007819A9" w:rsidRDefault="00DD3C9C" w:rsidP="00952332">
      <w:pPr>
        <w:rPr>
          <w:rFonts w:ascii="Arial" w:eastAsiaTheme="minorEastAsia" w:hAnsi="Arial" w:cs="Arial"/>
          <w:lang w:val="en-US"/>
        </w:rPr>
      </w:pPr>
    </w:p>
    <w:p w14:paraId="38123F88" w14:textId="43D414BE" w:rsidR="008C1DFC" w:rsidRPr="007819A9" w:rsidRDefault="008C1DFC" w:rsidP="000768C1">
      <w:pPr>
        <w:jc w:val="center"/>
        <w:rPr>
          <w:rFonts w:ascii="Arial" w:eastAsia="Arial" w:hAnsi="Arial" w:cs="Arial"/>
        </w:rPr>
      </w:pPr>
      <w:r w:rsidRPr="007819A9">
        <w:rPr>
          <w:rFonts w:ascii="Arial" w:hAnsi="Arial" w:cs="Arial"/>
          <w:noProof/>
          <w:lang w:val="en-US"/>
        </w:rPr>
        <w:drawing>
          <wp:inline distT="0" distB="0" distL="0" distR="0" wp14:anchorId="63AA551A" wp14:editId="32CD2422">
            <wp:extent cx="5850890" cy="4054475"/>
            <wp:effectExtent l="0" t="0" r="0" b="9525"/>
            <wp:docPr id="161595685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5850890" cy="4054475"/>
                    </a:xfrm>
                    <a:prstGeom prst="rect">
                      <a:avLst/>
                    </a:prstGeom>
                  </pic:spPr>
                </pic:pic>
              </a:graphicData>
            </a:graphic>
          </wp:inline>
        </w:drawing>
      </w:r>
      <w:r w:rsidRPr="007819A9">
        <w:rPr>
          <w:rFonts w:ascii="Arial" w:eastAsia="Arial" w:hAnsi="Arial" w:cs="Arial"/>
          <w:i/>
          <w:iCs/>
        </w:rPr>
        <w:t>Figure 4: Example of Interim Certificate at Design Stage (B</w:t>
      </w:r>
      <w:r w:rsidR="00186772" w:rsidRPr="007819A9">
        <w:rPr>
          <w:rFonts w:ascii="Arial" w:eastAsia="Arial" w:hAnsi="Arial" w:cs="Arial"/>
          <w:i/>
          <w:iCs/>
        </w:rPr>
        <w:t>REEAM UK New Construction – Non-</w:t>
      </w:r>
      <w:r w:rsidRPr="007819A9">
        <w:rPr>
          <w:rFonts w:ascii="Arial" w:eastAsia="Arial" w:hAnsi="Arial" w:cs="Arial"/>
          <w:i/>
          <w:iCs/>
        </w:rPr>
        <w:t>Domestic Buildings (United Kingdom), 2016)</w:t>
      </w:r>
    </w:p>
    <w:p w14:paraId="32A1C12D" w14:textId="36946959" w:rsidR="00842AE0" w:rsidRPr="007819A9" w:rsidRDefault="008C1DFC" w:rsidP="000768C1">
      <w:pPr>
        <w:jc w:val="center"/>
        <w:rPr>
          <w:rFonts w:ascii="Arial" w:eastAsia="Arial" w:hAnsi="Arial" w:cs="Arial"/>
          <w:i/>
          <w:iCs/>
        </w:rPr>
      </w:pPr>
      <w:r w:rsidRPr="007819A9">
        <w:rPr>
          <w:rFonts w:ascii="Arial" w:hAnsi="Arial" w:cs="Arial"/>
          <w:noProof/>
          <w:lang w:val="en-US"/>
        </w:rPr>
        <w:drawing>
          <wp:inline distT="0" distB="0" distL="0" distR="0" wp14:anchorId="5B5DA729" wp14:editId="0AF1D103">
            <wp:extent cx="5709920" cy="3877310"/>
            <wp:effectExtent l="0" t="0" r="5080" b="8890"/>
            <wp:docPr id="182367265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5710185" cy="3877490"/>
                    </a:xfrm>
                    <a:prstGeom prst="rect">
                      <a:avLst/>
                    </a:prstGeom>
                  </pic:spPr>
                </pic:pic>
              </a:graphicData>
            </a:graphic>
          </wp:inline>
        </w:drawing>
      </w:r>
      <w:r w:rsidRPr="007819A9">
        <w:rPr>
          <w:rFonts w:ascii="Arial" w:hAnsi="Arial" w:cs="Arial"/>
          <w:i/>
          <w:iCs/>
        </w:rPr>
        <w:t>Figure 5: Final certificate issued at the post-construction phase</w:t>
      </w:r>
      <w:r w:rsidRPr="007819A9">
        <w:rPr>
          <w:rFonts w:ascii="Arial" w:eastAsia="Arial" w:hAnsi="Arial" w:cs="Arial"/>
          <w:i/>
          <w:iCs/>
        </w:rPr>
        <w:t xml:space="preserve"> (B</w:t>
      </w:r>
      <w:r w:rsidR="00186772" w:rsidRPr="007819A9">
        <w:rPr>
          <w:rFonts w:ascii="Arial" w:eastAsia="Arial" w:hAnsi="Arial" w:cs="Arial"/>
          <w:i/>
          <w:iCs/>
        </w:rPr>
        <w:t>REEAM UK New Construction – Non-</w:t>
      </w:r>
      <w:r w:rsidRPr="007819A9">
        <w:rPr>
          <w:rFonts w:ascii="Arial" w:eastAsia="Arial" w:hAnsi="Arial" w:cs="Arial"/>
          <w:i/>
          <w:iCs/>
        </w:rPr>
        <w:t>Domestic Buildings (United Kingdom), 2016)</w:t>
      </w:r>
    </w:p>
    <w:p w14:paraId="327444F4" w14:textId="4B97E994" w:rsidR="00D41FE4" w:rsidRDefault="00D41FE4" w:rsidP="00D41FE4">
      <w:pPr>
        <w:pStyle w:val="Heading1"/>
      </w:pPr>
      <w:r>
        <w:t xml:space="preserve">Advantages and Disadvantages of BREEAM </w:t>
      </w:r>
    </w:p>
    <w:p w14:paraId="1DE8ADA9" w14:textId="77777777" w:rsidR="00755195" w:rsidRPr="00755195" w:rsidRDefault="00755195" w:rsidP="00755195"/>
    <w:p w14:paraId="5AC344B3" w14:textId="00270392" w:rsidR="00453E07" w:rsidRPr="007819A9" w:rsidRDefault="00453E07" w:rsidP="00453E07">
      <w:pPr>
        <w:rPr>
          <w:rFonts w:ascii="Arial" w:eastAsia="Arial" w:hAnsi="Arial" w:cs="Arial"/>
          <w:b/>
        </w:rPr>
      </w:pPr>
      <w:r w:rsidRPr="007819A9">
        <w:rPr>
          <w:rFonts w:ascii="Arial" w:eastAsia="Arial" w:hAnsi="Arial" w:cs="Arial"/>
          <w:b/>
        </w:rPr>
        <w:t xml:space="preserve">Advantages: </w:t>
      </w:r>
    </w:p>
    <w:p w14:paraId="641B18FA" w14:textId="0784AF88" w:rsidR="00671D5E" w:rsidRPr="007819A9" w:rsidRDefault="00671D5E" w:rsidP="00453E07">
      <w:pPr>
        <w:pStyle w:val="ListParagraph"/>
        <w:numPr>
          <w:ilvl w:val="0"/>
          <w:numId w:val="10"/>
        </w:numPr>
        <w:rPr>
          <w:rFonts w:ascii="Arial" w:hAnsi="Arial" w:cs="Arial"/>
        </w:rPr>
      </w:pPr>
      <w:r w:rsidRPr="007819A9">
        <w:rPr>
          <w:rFonts w:ascii="Arial" w:hAnsi="Arial" w:cs="Arial"/>
        </w:rPr>
        <w:t xml:space="preserve">BREEAM is a holistic approach to sustainable buildings, it looks at all aspects in which a building can be defined as ‘sustainable’ and rewards each area accordingly. </w:t>
      </w:r>
    </w:p>
    <w:p w14:paraId="7E9A1013" w14:textId="0BCCD426" w:rsidR="00671D5E" w:rsidRPr="007819A9" w:rsidRDefault="00952332" w:rsidP="00453E07">
      <w:pPr>
        <w:pStyle w:val="ListParagraph"/>
        <w:numPr>
          <w:ilvl w:val="0"/>
          <w:numId w:val="10"/>
        </w:numPr>
        <w:rPr>
          <w:rFonts w:ascii="Arial" w:hAnsi="Arial" w:cs="Arial"/>
        </w:rPr>
      </w:pPr>
      <w:r w:rsidRPr="007819A9">
        <w:rPr>
          <w:rFonts w:ascii="Arial" w:hAnsi="Arial" w:cs="Arial"/>
        </w:rPr>
        <w:t>As of</w:t>
      </w:r>
      <w:r w:rsidR="009D2AAB" w:rsidRPr="007819A9">
        <w:rPr>
          <w:rFonts w:ascii="Arial" w:hAnsi="Arial" w:cs="Arial"/>
        </w:rPr>
        <w:t xml:space="preserve"> 2014, over 260,000 BREEAM certificates had been issued </w:t>
      </w:r>
      <w:r w:rsidR="009D2AAB" w:rsidRPr="007819A9">
        <w:rPr>
          <w:rFonts w:ascii="Arial" w:eastAsiaTheme="minorEastAsia" w:hAnsi="Arial" w:cs="Arial"/>
          <w:lang w:val="en-US"/>
        </w:rPr>
        <w:t>(The Digest of BREEAM Assessment Statistics, 2014)</w:t>
      </w:r>
      <w:r w:rsidR="00671D5E" w:rsidRPr="007819A9">
        <w:rPr>
          <w:rFonts w:ascii="Arial" w:hAnsi="Arial" w:cs="Arial"/>
        </w:rPr>
        <w:t xml:space="preserve"> </w:t>
      </w:r>
      <w:r w:rsidR="00E324CD">
        <w:rPr>
          <w:rFonts w:ascii="Arial" w:hAnsi="Arial" w:cs="Arial"/>
        </w:rPr>
        <w:t>therefore,</w:t>
      </w:r>
      <w:r w:rsidR="00453E07" w:rsidRPr="007819A9">
        <w:rPr>
          <w:rFonts w:ascii="Arial" w:hAnsi="Arial" w:cs="Arial"/>
        </w:rPr>
        <w:t xml:space="preserve"> a building with BREEAM certification </w:t>
      </w:r>
      <w:r w:rsidR="009D2AAB" w:rsidRPr="007819A9">
        <w:rPr>
          <w:rFonts w:ascii="Arial" w:hAnsi="Arial" w:cs="Arial"/>
        </w:rPr>
        <w:t>makes</w:t>
      </w:r>
      <w:r w:rsidR="00671D5E" w:rsidRPr="007819A9">
        <w:rPr>
          <w:rFonts w:ascii="Arial" w:hAnsi="Arial" w:cs="Arial"/>
        </w:rPr>
        <w:t xml:space="preserve"> the building becomes more marketable and appealing to clients, invest</w:t>
      </w:r>
      <w:r w:rsidR="00453E07" w:rsidRPr="007819A9">
        <w:rPr>
          <w:rFonts w:ascii="Arial" w:hAnsi="Arial" w:cs="Arial"/>
        </w:rPr>
        <w:t>ors and users.</w:t>
      </w:r>
    </w:p>
    <w:p w14:paraId="5D7C11D0" w14:textId="74278B04" w:rsidR="00671D5E" w:rsidRPr="007819A9" w:rsidRDefault="00767494" w:rsidP="00453E07">
      <w:pPr>
        <w:pStyle w:val="ListParagraph"/>
        <w:numPr>
          <w:ilvl w:val="0"/>
          <w:numId w:val="10"/>
        </w:numPr>
        <w:rPr>
          <w:rFonts w:ascii="Arial" w:hAnsi="Arial" w:cs="Arial"/>
        </w:rPr>
      </w:pPr>
      <w:r w:rsidRPr="007819A9">
        <w:rPr>
          <w:rFonts w:ascii="Arial" w:hAnsi="Arial" w:cs="Arial"/>
        </w:rPr>
        <w:t>BREEAM</w:t>
      </w:r>
      <w:r w:rsidR="00671D5E" w:rsidRPr="007819A9">
        <w:rPr>
          <w:rFonts w:ascii="Arial" w:hAnsi="Arial" w:cs="Arial"/>
        </w:rPr>
        <w:t xml:space="preserve"> certification i</w:t>
      </w:r>
      <w:r w:rsidR="00952332" w:rsidRPr="007819A9">
        <w:rPr>
          <w:rFonts w:ascii="Arial" w:hAnsi="Arial" w:cs="Arial"/>
        </w:rPr>
        <w:t xml:space="preserve">s awarded to the building for each </w:t>
      </w:r>
      <w:r w:rsidR="00671D5E" w:rsidRPr="007819A9">
        <w:rPr>
          <w:rFonts w:ascii="Arial" w:hAnsi="Arial" w:cs="Arial"/>
        </w:rPr>
        <w:t xml:space="preserve">particular use – this makes it more relevant to the end user and enables comparability between buildings used for the same purposes. </w:t>
      </w:r>
    </w:p>
    <w:p w14:paraId="6CC48DED" w14:textId="3B785C17" w:rsidR="00453E07" w:rsidRPr="007819A9" w:rsidRDefault="00453E07" w:rsidP="00453E07">
      <w:pPr>
        <w:rPr>
          <w:rFonts w:ascii="Arial" w:hAnsi="Arial" w:cs="Arial"/>
          <w:b/>
        </w:rPr>
      </w:pPr>
      <w:r w:rsidRPr="007819A9">
        <w:rPr>
          <w:rFonts w:ascii="Arial" w:hAnsi="Arial" w:cs="Arial"/>
          <w:b/>
        </w:rPr>
        <w:t>Disadvantages:</w:t>
      </w:r>
    </w:p>
    <w:p w14:paraId="5C59BC1F" w14:textId="31FC09A3" w:rsidR="00453E07" w:rsidRPr="007819A9" w:rsidRDefault="00453E07" w:rsidP="00AA5C84">
      <w:pPr>
        <w:pStyle w:val="ListParagraph"/>
        <w:numPr>
          <w:ilvl w:val="0"/>
          <w:numId w:val="9"/>
        </w:numPr>
        <w:rPr>
          <w:rFonts w:ascii="Arial" w:hAnsi="Arial" w:cs="Arial"/>
        </w:rPr>
      </w:pPr>
      <w:r w:rsidRPr="007819A9">
        <w:rPr>
          <w:rFonts w:ascii="Arial" w:hAnsi="Arial" w:cs="Arial"/>
        </w:rPr>
        <w:t>BREEAM</w:t>
      </w:r>
      <w:r w:rsidR="000F764E" w:rsidRPr="007819A9">
        <w:rPr>
          <w:rFonts w:ascii="Arial" w:hAnsi="Arial" w:cs="Arial"/>
        </w:rPr>
        <w:t xml:space="preserve"> could be considered </w:t>
      </w:r>
      <w:r w:rsidRPr="007819A9">
        <w:rPr>
          <w:rFonts w:ascii="Arial" w:hAnsi="Arial" w:cs="Arial"/>
        </w:rPr>
        <w:t>as excessive</w:t>
      </w:r>
      <w:r w:rsidR="000F764E" w:rsidRPr="007819A9">
        <w:rPr>
          <w:rFonts w:ascii="Arial" w:hAnsi="Arial" w:cs="Arial"/>
        </w:rPr>
        <w:t>, it looks at areas such as Public transport accessibility that may not</w:t>
      </w:r>
      <w:r w:rsidR="0050577D">
        <w:rPr>
          <w:rFonts w:ascii="Arial" w:hAnsi="Arial" w:cs="Arial"/>
        </w:rPr>
        <w:t xml:space="preserve"> be of importance to the client.</w:t>
      </w:r>
    </w:p>
    <w:p w14:paraId="61D191DC" w14:textId="769A3B3E" w:rsidR="00453E07" w:rsidRPr="007819A9" w:rsidRDefault="00453E07" w:rsidP="00453E07">
      <w:pPr>
        <w:pStyle w:val="ListParagraph"/>
        <w:numPr>
          <w:ilvl w:val="0"/>
          <w:numId w:val="9"/>
        </w:numPr>
        <w:rPr>
          <w:rFonts w:ascii="Arial" w:hAnsi="Arial" w:cs="Arial"/>
        </w:rPr>
      </w:pPr>
      <w:r w:rsidRPr="007819A9">
        <w:rPr>
          <w:rFonts w:ascii="Arial" w:hAnsi="Arial" w:cs="Arial"/>
        </w:rPr>
        <w:t>To achieve optimal results in BREEAM</w:t>
      </w:r>
      <w:r w:rsidR="00645FF6" w:rsidRPr="007819A9">
        <w:rPr>
          <w:rFonts w:ascii="Arial" w:hAnsi="Arial" w:cs="Arial"/>
        </w:rPr>
        <w:t xml:space="preserve">, this requires experience in the system to adhere to the criteria </w:t>
      </w:r>
      <w:r w:rsidRPr="007819A9">
        <w:rPr>
          <w:rFonts w:ascii="Arial" w:hAnsi="Arial" w:cs="Arial"/>
        </w:rPr>
        <w:t>set out in the technical manual, this increases costs and the appropriate parties need to be involved to maximise</w:t>
      </w:r>
      <w:r w:rsidR="00186772" w:rsidRPr="007819A9">
        <w:rPr>
          <w:rFonts w:ascii="Arial" w:hAnsi="Arial" w:cs="Arial"/>
        </w:rPr>
        <w:t xml:space="preserve"> the</w:t>
      </w:r>
      <w:r w:rsidRPr="007819A9">
        <w:rPr>
          <w:rFonts w:ascii="Arial" w:hAnsi="Arial" w:cs="Arial"/>
        </w:rPr>
        <w:t xml:space="preserve"> output of the system.</w:t>
      </w:r>
    </w:p>
    <w:p w14:paraId="79618493" w14:textId="4869398B" w:rsidR="00645FF6" w:rsidRPr="007819A9" w:rsidRDefault="00453E07" w:rsidP="00453E07">
      <w:pPr>
        <w:pStyle w:val="ListParagraph"/>
        <w:numPr>
          <w:ilvl w:val="0"/>
          <w:numId w:val="9"/>
        </w:numPr>
        <w:rPr>
          <w:rFonts w:ascii="Arial" w:hAnsi="Arial" w:cs="Arial"/>
        </w:rPr>
      </w:pPr>
      <w:r w:rsidRPr="007819A9">
        <w:rPr>
          <w:rFonts w:ascii="Arial" w:hAnsi="Arial" w:cs="Arial"/>
        </w:rPr>
        <w:t>There is no standard to work from</w:t>
      </w:r>
      <w:r w:rsidR="00DA72B4" w:rsidRPr="007819A9">
        <w:rPr>
          <w:rFonts w:ascii="Arial" w:hAnsi="Arial" w:cs="Arial"/>
        </w:rPr>
        <w:t xml:space="preserve"> and </w:t>
      </w:r>
      <w:r w:rsidR="00645FF6" w:rsidRPr="007819A9">
        <w:rPr>
          <w:rFonts w:ascii="Arial" w:hAnsi="Arial" w:cs="Arial"/>
        </w:rPr>
        <w:t xml:space="preserve">a </w:t>
      </w:r>
      <w:r w:rsidRPr="007819A9">
        <w:rPr>
          <w:rFonts w:ascii="Arial" w:hAnsi="Arial" w:cs="Arial"/>
        </w:rPr>
        <w:t xml:space="preserve">‘good idea’ </w:t>
      </w:r>
      <w:r w:rsidR="00BA3C6C">
        <w:rPr>
          <w:rFonts w:ascii="Arial" w:hAnsi="Arial" w:cs="Arial"/>
        </w:rPr>
        <w:t>does not award</w:t>
      </w:r>
      <w:r w:rsidR="00645FF6" w:rsidRPr="007819A9">
        <w:rPr>
          <w:rFonts w:ascii="Arial" w:hAnsi="Arial" w:cs="Arial"/>
        </w:rPr>
        <w:t xml:space="preserve"> credits if it is not </w:t>
      </w:r>
      <w:r w:rsidRPr="007819A9">
        <w:rPr>
          <w:rFonts w:ascii="Arial" w:hAnsi="Arial" w:cs="Arial"/>
        </w:rPr>
        <w:t xml:space="preserve">listed </w:t>
      </w:r>
      <w:r w:rsidR="00645FF6" w:rsidRPr="007819A9">
        <w:rPr>
          <w:rFonts w:ascii="Arial" w:hAnsi="Arial" w:cs="Arial"/>
        </w:rPr>
        <w:t xml:space="preserve">in the manual. </w:t>
      </w:r>
    </w:p>
    <w:p w14:paraId="0AAED6DB" w14:textId="46605B5A" w:rsidR="00952332" w:rsidRPr="007819A9" w:rsidRDefault="00952332" w:rsidP="00952332">
      <w:pPr>
        <w:pStyle w:val="ListParagraph"/>
        <w:numPr>
          <w:ilvl w:val="0"/>
          <w:numId w:val="9"/>
        </w:numPr>
        <w:rPr>
          <w:rFonts w:ascii="Arial" w:hAnsi="Arial" w:cs="Arial"/>
        </w:rPr>
      </w:pPr>
      <w:r w:rsidRPr="007819A9">
        <w:rPr>
          <w:rFonts w:ascii="Arial" w:hAnsi="Arial" w:cs="Arial"/>
        </w:rPr>
        <w:t xml:space="preserve">BREEAM is often criticised as being a 'tick-box' exercise </w:t>
      </w:r>
      <w:r w:rsidRPr="007819A9">
        <w:rPr>
          <w:rFonts w:ascii="Arial" w:eastAsiaTheme="minorEastAsia" w:hAnsi="Arial" w:cs="Arial"/>
          <w:lang w:val="en-US"/>
        </w:rPr>
        <w:t>(</w:t>
      </w:r>
      <w:proofErr w:type="spellStart"/>
      <w:r w:rsidRPr="007819A9">
        <w:rPr>
          <w:rFonts w:ascii="Arial" w:eastAsiaTheme="minorEastAsia" w:hAnsi="Arial" w:cs="Arial"/>
          <w:lang w:val="en-US"/>
        </w:rPr>
        <w:t>Smedley</w:t>
      </w:r>
      <w:proofErr w:type="spellEnd"/>
      <w:r w:rsidRPr="007819A9">
        <w:rPr>
          <w:rFonts w:ascii="Arial" w:eastAsiaTheme="minorEastAsia" w:hAnsi="Arial" w:cs="Arial"/>
          <w:lang w:val="en-US"/>
        </w:rPr>
        <w:t xml:space="preserve">, 2013). </w:t>
      </w:r>
      <w:r w:rsidRPr="007819A9">
        <w:rPr>
          <w:rFonts w:ascii="Arial" w:hAnsi="Arial" w:cs="Arial"/>
        </w:rPr>
        <w:t xml:space="preserve">It makes it difficult to follow and have a uniform code to work from. On the other hand, this freedom may allow designers and contractors to innovate new techniques and use new materials/methods to improve sustainability in a novel way. </w:t>
      </w:r>
    </w:p>
    <w:p w14:paraId="564C45F7" w14:textId="6E0F5226" w:rsidR="00D41FE4" w:rsidRDefault="00D41FE4" w:rsidP="00D41FE4">
      <w:pPr>
        <w:pStyle w:val="Heading1"/>
      </w:pPr>
      <w:r>
        <w:t xml:space="preserve">Comparison of BREEAM and </w:t>
      </w:r>
      <w:proofErr w:type="spellStart"/>
      <w:r>
        <w:t>Passivhaus</w:t>
      </w:r>
      <w:proofErr w:type="spellEnd"/>
    </w:p>
    <w:p w14:paraId="34DFCACA" w14:textId="77777777" w:rsidR="0052205D" w:rsidRPr="0052205D" w:rsidRDefault="0052205D" w:rsidP="0052205D"/>
    <w:p w14:paraId="7CC8518F" w14:textId="3AB9E158" w:rsidR="00453E07" w:rsidRPr="007819A9" w:rsidRDefault="008C1DFC" w:rsidP="00695808">
      <w:pPr>
        <w:pStyle w:val="ListParagraph"/>
        <w:numPr>
          <w:ilvl w:val="0"/>
          <w:numId w:val="11"/>
        </w:numPr>
        <w:rPr>
          <w:rFonts w:ascii="Arial" w:hAnsi="Arial" w:cs="Arial"/>
        </w:rPr>
      </w:pPr>
      <w:r w:rsidRPr="007819A9">
        <w:rPr>
          <w:rFonts w:ascii="Arial" w:hAnsi="Arial" w:cs="Arial"/>
        </w:rPr>
        <w:t xml:space="preserve">BREEAM and </w:t>
      </w:r>
      <w:proofErr w:type="spellStart"/>
      <w:r w:rsidRPr="007819A9">
        <w:rPr>
          <w:rFonts w:ascii="Arial" w:hAnsi="Arial" w:cs="Arial"/>
        </w:rPr>
        <w:t>Passivhau</w:t>
      </w:r>
      <w:r w:rsidR="00453E07" w:rsidRPr="007819A9">
        <w:rPr>
          <w:rFonts w:ascii="Arial" w:hAnsi="Arial" w:cs="Arial"/>
        </w:rPr>
        <w:t>s</w:t>
      </w:r>
      <w:proofErr w:type="spellEnd"/>
      <w:r w:rsidR="00453E07" w:rsidRPr="007819A9">
        <w:rPr>
          <w:rFonts w:ascii="Arial" w:hAnsi="Arial" w:cs="Arial"/>
        </w:rPr>
        <w:t xml:space="preserve"> are both equally as expensive, </w:t>
      </w:r>
      <w:r w:rsidR="00671D5E" w:rsidRPr="007819A9">
        <w:rPr>
          <w:rFonts w:ascii="Arial" w:hAnsi="Arial" w:cs="Arial"/>
        </w:rPr>
        <w:t>around 1</w:t>
      </w:r>
      <w:r w:rsidR="00992EB1" w:rsidRPr="007819A9">
        <w:rPr>
          <w:rFonts w:ascii="Arial" w:hAnsi="Arial" w:cs="Arial"/>
        </w:rPr>
        <w:t>0</w:t>
      </w:r>
      <w:r w:rsidR="00952332" w:rsidRPr="007819A9">
        <w:rPr>
          <w:rFonts w:ascii="Arial" w:hAnsi="Arial" w:cs="Arial"/>
        </w:rPr>
        <w:t xml:space="preserve">% of the development’s cost </w:t>
      </w:r>
      <w:r w:rsidR="00952332" w:rsidRPr="007819A9">
        <w:rPr>
          <w:rFonts w:ascii="Arial" w:eastAsiaTheme="minorEastAsia" w:hAnsi="Arial" w:cs="Arial"/>
          <w:lang w:val="en-US"/>
        </w:rPr>
        <w:t xml:space="preserve">(Parker, 2012). </w:t>
      </w:r>
      <w:r w:rsidR="00453E07" w:rsidRPr="007819A9">
        <w:rPr>
          <w:rFonts w:ascii="Arial" w:hAnsi="Arial" w:cs="Arial"/>
        </w:rPr>
        <w:t>Despite this,</w:t>
      </w:r>
      <w:r w:rsidR="00671D5E" w:rsidRPr="007819A9">
        <w:rPr>
          <w:rFonts w:ascii="Arial" w:hAnsi="Arial" w:cs="Arial"/>
        </w:rPr>
        <w:t xml:space="preserve"> many councils and funding bodies across the UK require a BREEAM assessment certification as a prerequisite</w:t>
      </w:r>
      <w:r w:rsidRPr="007819A9">
        <w:rPr>
          <w:rFonts w:ascii="Arial" w:hAnsi="Arial" w:cs="Arial"/>
        </w:rPr>
        <w:t xml:space="preserve"> </w:t>
      </w:r>
      <w:r w:rsidR="00453E07" w:rsidRPr="007819A9">
        <w:rPr>
          <w:rFonts w:ascii="Arial" w:hAnsi="Arial" w:cs="Arial"/>
        </w:rPr>
        <w:t>for funding.</w:t>
      </w:r>
    </w:p>
    <w:p w14:paraId="238F777D" w14:textId="469CCDB8" w:rsidR="00453E07" w:rsidRPr="007819A9" w:rsidRDefault="00453E07" w:rsidP="00453E07">
      <w:pPr>
        <w:pStyle w:val="ListParagraph"/>
        <w:numPr>
          <w:ilvl w:val="0"/>
          <w:numId w:val="11"/>
        </w:numPr>
        <w:rPr>
          <w:rFonts w:ascii="Arial" w:hAnsi="Arial" w:cs="Arial"/>
        </w:rPr>
      </w:pPr>
      <w:r w:rsidRPr="007819A9">
        <w:rPr>
          <w:rFonts w:ascii="Arial" w:hAnsi="Arial" w:cs="Arial"/>
        </w:rPr>
        <w:t xml:space="preserve">BREEAM looks at overall life cycle including maintenance whereas </w:t>
      </w:r>
      <w:proofErr w:type="spellStart"/>
      <w:r w:rsidRPr="007819A9">
        <w:rPr>
          <w:rFonts w:ascii="Arial" w:hAnsi="Arial" w:cs="Arial"/>
        </w:rPr>
        <w:t>Passivhaus</w:t>
      </w:r>
      <w:proofErr w:type="spellEnd"/>
      <w:r w:rsidRPr="007819A9">
        <w:rPr>
          <w:rFonts w:ascii="Arial" w:hAnsi="Arial" w:cs="Arial"/>
        </w:rPr>
        <w:t xml:space="preserve"> </w:t>
      </w:r>
      <w:r w:rsidR="00695808" w:rsidRPr="007819A9">
        <w:rPr>
          <w:rFonts w:ascii="Arial" w:hAnsi="Arial" w:cs="Arial"/>
        </w:rPr>
        <w:t>mainly focuses</w:t>
      </w:r>
      <w:r w:rsidRPr="007819A9">
        <w:rPr>
          <w:rFonts w:ascii="Arial" w:hAnsi="Arial" w:cs="Arial"/>
        </w:rPr>
        <w:t xml:space="preserve"> energy savings in isolation. </w:t>
      </w:r>
    </w:p>
    <w:p w14:paraId="1E429AC0" w14:textId="4C083207" w:rsidR="005A1BD8" w:rsidRPr="007819A9" w:rsidRDefault="005A1BD8" w:rsidP="00453E07">
      <w:pPr>
        <w:pStyle w:val="ListParagraph"/>
        <w:numPr>
          <w:ilvl w:val="0"/>
          <w:numId w:val="11"/>
        </w:numPr>
        <w:rPr>
          <w:rFonts w:ascii="Arial" w:hAnsi="Arial" w:cs="Arial"/>
        </w:rPr>
      </w:pPr>
      <w:r w:rsidRPr="007819A9">
        <w:rPr>
          <w:rFonts w:ascii="Arial" w:hAnsi="Arial" w:cs="Arial"/>
        </w:rPr>
        <w:t>BREEAM awards credits for responsible material sourcing</w:t>
      </w:r>
      <w:r w:rsidR="00937A75" w:rsidRPr="007819A9">
        <w:rPr>
          <w:rFonts w:ascii="Arial" w:hAnsi="Arial" w:cs="Arial"/>
        </w:rPr>
        <w:t xml:space="preserve"> (Yates, 2015)</w:t>
      </w:r>
      <w:r w:rsidR="00BA627C" w:rsidRPr="007819A9">
        <w:rPr>
          <w:rFonts w:ascii="Arial" w:hAnsi="Arial" w:cs="Arial"/>
        </w:rPr>
        <w:t xml:space="preserve">. </w:t>
      </w:r>
      <w:proofErr w:type="spellStart"/>
      <w:r w:rsidRPr="007819A9">
        <w:rPr>
          <w:rFonts w:ascii="Arial" w:hAnsi="Arial" w:cs="Arial"/>
        </w:rPr>
        <w:t>Passivhaus</w:t>
      </w:r>
      <w:proofErr w:type="spellEnd"/>
      <w:r w:rsidR="00BA627C" w:rsidRPr="007819A9">
        <w:rPr>
          <w:rFonts w:ascii="Arial" w:hAnsi="Arial" w:cs="Arial"/>
        </w:rPr>
        <w:t>,</w:t>
      </w:r>
      <w:r w:rsidRPr="007819A9">
        <w:rPr>
          <w:rFonts w:ascii="Arial" w:hAnsi="Arial" w:cs="Arial"/>
        </w:rPr>
        <w:t xml:space="preserve"> however</w:t>
      </w:r>
      <w:r w:rsidR="00BA627C" w:rsidRPr="007819A9">
        <w:rPr>
          <w:rFonts w:ascii="Arial" w:hAnsi="Arial" w:cs="Arial"/>
        </w:rPr>
        <w:t>,</w:t>
      </w:r>
      <w:r w:rsidRPr="007819A9">
        <w:rPr>
          <w:rFonts w:ascii="Arial" w:hAnsi="Arial" w:cs="Arial"/>
        </w:rPr>
        <w:t xml:space="preserve"> does not consider the sourcing of materials or whether they are pollutants themselves – as long as the energy efficiency rating is achieved </w:t>
      </w:r>
      <w:r w:rsidR="00595500" w:rsidRPr="007819A9">
        <w:rPr>
          <w:rFonts w:ascii="Arial" w:hAnsi="Arial" w:cs="Arial"/>
        </w:rPr>
        <w:t>(</w:t>
      </w:r>
      <w:proofErr w:type="spellStart"/>
      <w:r w:rsidR="00595500" w:rsidRPr="007819A9">
        <w:rPr>
          <w:rFonts w:ascii="Arial" w:eastAsiaTheme="minorEastAsia" w:hAnsi="Arial" w:cs="Arial"/>
          <w:lang w:val="en-US"/>
        </w:rPr>
        <w:t>Andreou</w:t>
      </w:r>
      <w:proofErr w:type="spellEnd"/>
      <w:r w:rsidR="00595500" w:rsidRPr="007819A9">
        <w:rPr>
          <w:rFonts w:ascii="Arial" w:eastAsiaTheme="minorEastAsia" w:hAnsi="Arial" w:cs="Arial"/>
          <w:lang w:val="en-US"/>
        </w:rPr>
        <w:t xml:space="preserve">, </w:t>
      </w:r>
      <w:proofErr w:type="spellStart"/>
      <w:r w:rsidR="00595500" w:rsidRPr="007819A9">
        <w:rPr>
          <w:rFonts w:ascii="Arial" w:eastAsiaTheme="minorEastAsia" w:hAnsi="Arial" w:cs="Arial"/>
          <w:lang w:val="en-US"/>
        </w:rPr>
        <w:t>Pelsmakers</w:t>
      </w:r>
      <w:proofErr w:type="spellEnd"/>
      <w:r w:rsidR="00595500" w:rsidRPr="007819A9">
        <w:rPr>
          <w:rFonts w:ascii="Arial" w:eastAsiaTheme="minorEastAsia" w:hAnsi="Arial" w:cs="Arial"/>
          <w:lang w:val="en-US"/>
        </w:rPr>
        <w:t xml:space="preserve"> and </w:t>
      </w:r>
      <w:proofErr w:type="spellStart"/>
      <w:r w:rsidR="00595500" w:rsidRPr="007819A9">
        <w:rPr>
          <w:rFonts w:ascii="Arial" w:eastAsiaTheme="minorEastAsia" w:hAnsi="Arial" w:cs="Arial"/>
          <w:lang w:val="en-US"/>
        </w:rPr>
        <w:t>Altamirano</w:t>
      </w:r>
      <w:proofErr w:type="spellEnd"/>
      <w:r w:rsidR="00595500" w:rsidRPr="007819A9">
        <w:rPr>
          <w:rFonts w:ascii="Arial" w:eastAsiaTheme="minorEastAsia" w:hAnsi="Arial" w:cs="Arial"/>
          <w:lang w:val="en-US"/>
        </w:rPr>
        <w:t>, 2015)</w:t>
      </w:r>
    </w:p>
    <w:p w14:paraId="294FDA64" w14:textId="5EE355D5" w:rsidR="00971736" w:rsidRPr="007819A9" w:rsidRDefault="004F64F5" w:rsidP="00671D5E">
      <w:pPr>
        <w:pStyle w:val="ListParagraph"/>
        <w:numPr>
          <w:ilvl w:val="0"/>
          <w:numId w:val="11"/>
        </w:numPr>
        <w:rPr>
          <w:rFonts w:ascii="Arial" w:hAnsi="Arial" w:cs="Arial"/>
        </w:rPr>
      </w:pPr>
      <w:r w:rsidRPr="007819A9">
        <w:rPr>
          <w:rFonts w:ascii="Arial" w:hAnsi="Arial" w:cs="Arial"/>
        </w:rPr>
        <w:t>Buildings</w:t>
      </w:r>
      <w:r w:rsidR="00453E07" w:rsidRPr="007819A9">
        <w:rPr>
          <w:rFonts w:ascii="Arial" w:hAnsi="Arial" w:cs="Arial"/>
        </w:rPr>
        <w:t xml:space="preserve"> will mostly not perform to </w:t>
      </w:r>
      <w:r w:rsidRPr="007819A9">
        <w:rPr>
          <w:rFonts w:ascii="Arial" w:hAnsi="Arial" w:cs="Arial"/>
        </w:rPr>
        <w:t>predicted standards in terms of energy consumption, CO</w:t>
      </w:r>
      <w:r w:rsidRPr="007819A9">
        <w:rPr>
          <w:rFonts w:ascii="Arial" w:hAnsi="Arial" w:cs="Arial"/>
          <w:vertAlign w:val="subscript"/>
        </w:rPr>
        <w:t>2</w:t>
      </w:r>
      <w:r w:rsidRPr="007819A9">
        <w:rPr>
          <w:rFonts w:ascii="Arial" w:hAnsi="Arial" w:cs="Arial"/>
        </w:rPr>
        <w:t xml:space="preserve"> </w:t>
      </w:r>
      <w:r w:rsidR="00CE0F55" w:rsidRPr="007819A9">
        <w:rPr>
          <w:rFonts w:ascii="Arial" w:hAnsi="Arial" w:cs="Arial"/>
        </w:rPr>
        <w:t xml:space="preserve">emissions and waste production </w:t>
      </w:r>
      <w:r w:rsidR="00DA72B4" w:rsidRPr="007819A9">
        <w:rPr>
          <w:rFonts w:ascii="Arial" w:hAnsi="Arial" w:cs="Arial"/>
        </w:rPr>
        <w:t>–</w:t>
      </w:r>
      <w:r w:rsidR="00CE0F55" w:rsidRPr="007819A9">
        <w:rPr>
          <w:rFonts w:ascii="Arial" w:hAnsi="Arial" w:cs="Arial"/>
        </w:rPr>
        <w:t xml:space="preserve"> </w:t>
      </w:r>
      <w:r w:rsidR="00DA72B4" w:rsidRPr="007819A9">
        <w:rPr>
          <w:rFonts w:ascii="Arial" w:hAnsi="Arial" w:cs="Arial"/>
        </w:rPr>
        <w:t xml:space="preserve">the </w:t>
      </w:r>
      <w:r w:rsidR="00E50C59" w:rsidRPr="007819A9">
        <w:rPr>
          <w:rFonts w:ascii="Arial" w:hAnsi="Arial" w:cs="Arial"/>
        </w:rPr>
        <w:t>difference in percentages between the CO</w:t>
      </w:r>
      <w:r w:rsidR="00E50C59" w:rsidRPr="007819A9">
        <w:rPr>
          <w:rFonts w:ascii="Arial" w:hAnsi="Arial" w:cs="Arial"/>
          <w:vertAlign w:val="subscript"/>
        </w:rPr>
        <w:t>2</w:t>
      </w:r>
      <w:r w:rsidR="00E50C59" w:rsidRPr="007819A9">
        <w:rPr>
          <w:rFonts w:ascii="Arial" w:hAnsi="Arial" w:cs="Arial"/>
        </w:rPr>
        <w:t xml:space="preserve"> emissions of a building pre and post-construction</w:t>
      </w:r>
      <w:r w:rsidR="00DA72B4" w:rsidRPr="007819A9">
        <w:rPr>
          <w:rFonts w:ascii="Arial" w:hAnsi="Arial" w:cs="Arial"/>
        </w:rPr>
        <w:t xml:space="preserve"> is illustrated in figure 6</w:t>
      </w:r>
      <w:r w:rsidR="00E50C59" w:rsidRPr="007819A9">
        <w:rPr>
          <w:rFonts w:ascii="Arial" w:hAnsi="Arial" w:cs="Arial"/>
        </w:rPr>
        <w:t xml:space="preserve">. </w:t>
      </w:r>
      <w:r w:rsidR="00DA72B4" w:rsidRPr="007819A9">
        <w:rPr>
          <w:rFonts w:ascii="Arial" w:hAnsi="Arial" w:cs="Arial"/>
        </w:rPr>
        <w:t>BREEAM awards further credits but do</w:t>
      </w:r>
      <w:r w:rsidR="00453E07" w:rsidRPr="007819A9">
        <w:rPr>
          <w:rFonts w:ascii="Arial" w:hAnsi="Arial" w:cs="Arial"/>
        </w:rPr>
        <w:t xml:space="preserve"> not stipulate that </w:t>
      </w:r>
      <w:r w:rsidRPr="007819A9">
        <w:rPr>
          <w:rFonts w:ascii="Arial" w:hAnsi="Arial" w:cs="Arial"/>
        </w:rPr>
        <w:t>the predicted versus the</w:t>
      </w:r>
      <w:r w:rsidR="00453E07" w:rsidRPr="007819A9">
        <w:rPr>
          <w:rFonts w:ascii="Arial" w:hAnsi="Arial" w:cs="Arial"/>
        </w:rPr>
        <w:t xml:space="preserve"> actual on-site performance gap be measured. </w:t>
      </w:r>
      <w:r w:rsidR="009604D6" w:rsidRPr="007819A9">
        <w:rPr>
          <w:rFonts w:ascii="Arial" w:hAnsi="Arial" w:cs="Arial"/>
        </w:rPr>
        <w:t xml:space="preserve">In </w:t>
      </w:r>
      <w:proofErr w:type="spellStart"/>
      <w:r w:rsidR="009604D6" w:rsidRPr="007819A9">
        <w:rPr>
          <w:rFonts w:ascii="Arial" w:hAnsi="Arial" w:cs="Arial"/>
        </w:rPr>
        <w:t>Passivhaus</w:t>
      </w:r>
      <w:proofErr w:type="spellEnd"/>
      <w:r w:rsidR="00CA0592" w:rsidRPr="007819A9">
        <w:rPr>
          <w:rFonts w:ascii="Arial" w:hAnsi="Arial" w:cs="Arial"/>
        </w:rPr>
        <w:t>,</w:t>
      </w:r>
      <w:r w:rsidR="009604D6" w:rsidRPr="007819A9">
        <w:rPr>
          <w:rFonts w:ascii="Arial" w:hAnsi="Arial" w:cs="Arial"/>
        </w:rPr>
        <w:t xml:space="preserve"> it is </w:t>
      </w:r>
      <w:r w:rsidRPr="007819A9">
        <w:rPr>
          <w:rFonts w:ascii="Arial" w:hAnsi="Arial" w:cs="Arial"/>
        </w:rPr>
        <w:t xml:space="preserve">mandatory to compare </w:t>
      </w:r>
      <w:r w:rsidR="009604D6" w:rsidRPr="007819A9">
        <w:rPr>
          <w:rFonts w:ascii="Arial" w:hAnsi="Arial" w:cs="Arial"/>
        </w:rPr>
        <w:t xml:space="preserve">predicted with </w:t>
      </w:r>
      <w:r w:rsidRPr="007819A9">
        <w:rPr>
          <w:rFonts w:ascii="Arial" w:hAnsi="Arial" w:cs="Arial"/>
        </w:rPr>
        <w:t xml:space="preserve">actual building performance. </w:t>
      </w:r>
    </w:p>
    <w:p w14:paraId="7779FF66" w14:textId="5C887CDC" w:rsidR="00971736" w:rsidRPr="007819A9" w:rsidRDefault="00971736" w:rsidP="000768C1">
      <w:pPr>
        <w:jc w:val="center"/>
        <w:rPr>
          <w:rFonts w:ascii="Arial" w:hAnsi="Arial" w:cs="Arial"/>
        </w:rPr>
      </w:pPr>
      <w:r w:rsidRPr="007819A9">
        <w:rPr>
          <w:rFonts w:ascii="Arial" w:hAnsi="Arial" w:cs="Arial"/>
          <w:noProof/>
          <w:lang w:val="en-US"/>
        </w:rPr>
        <w:drawing>
          <wp:inline distT="0" distB="0" distL="0" distR="0" wp14:anchorId="3F843496" wp14:editId="367508EF">
            <wp:extent cx="5138420" cy="3589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9328" cy="3589654"/>
                    </a:xfrm>
                    <a:prstGeom prst="rect">
                      <a:avLst/>
                    </a:prstGeom>
                    <a:noFill/>
                    <a:ln>
                      <a:noFill/>
                    </a:ln>
                  </pic:spPr>
                </pic:pic>
              </a:graphicData>
            </a:graphic>
          </wp:inline>
        </w:drawing>
      </w:r>
    </w:p>
    <w:p w14:paraId="18FC27C5" w14:textId="50C31A79" w:rsidR="008C1DFC" w:rsidRPr="007819A9" w:rsidRDefault="00971736" w:rsidP="000768C1">
      <w:pPr>
        <w:jc w:val="center"/>
        <w:rPr>
          <w:rFonts w:ascii="Arial" w:eastAsiaTheme="minorEastAsia" w:hAnsi="Arial" w:cs="Arial"/>
          <w:i/>
          <w:lang w:val="en-US"/>
        </w:rPr>
      </w:pPr>
      <w:r w:rsidRPr="007819A9">
        <w:rPr>
          <w:rFonts w:ascii="Arial" w:hAnsi="Arial" w:cs="Arial"/>
          <w:i/>
        </w:rPr>
        <w:t xml:space="preserve">Figure 6: The performance gap in emissions for predicted and actual building performance </w:t>
      </w:r>
      <w:r w:rsidR="009F41A0" w:rsidRPr="007819A9">
        <w:rPr>
          <w:rFonts w:ascii="Arial" w:eastAsiaTheme="minorEastAsia" w:hAnsi="Arial" w:cs="Arial"/>
          <w:i/>
          <w:lang w:val="en-US"/>
        </w:rPr>
        <w:t>(</w:t>
      </w:r>
      <w:proofErr w:type="spellStart"/>
      <w:r w:rsidR="009F41A0" w:rsidRPr="007819A9">
        <w:rPr>
          <w:rFonts w:ascii="Arial" w:eastAsiaTheme="minorEastAsia" w:hAnsi="Arial" w:cs="Arial"/>
          <w:i/>
          <w:lang w:val="en-US"/>
        </w:rPr>
        <w:t>Menezes</w:t>
      </w:r>
      <w:proofErr w:type="spellEnd"/>
      <w:r w:rsidR="009F41A0" w:rsidRPr="007819A9">
        <w:rPr>
          <w:rFonts w:ascii="Arial" w:eastAsiaTheme="minorEastAsia" w:hAnsi="Arial" w:cs="Arial"/>
          <w:i/>
          <w:lang w:val="en-US"/>
        </w:rPr>
        <w:t>, 2012)</w:t>
      </w:r>
    </w:p>
    <w:p w14:paraId="4A448622" w14:textId="77777777" w:rsidR="00DF0B5F" w:rsidRPr="007819A9" w:rsidRDefault="00DF0B5F" w:rsidP="00DF0B5F">
      <w:pPr>
        <w:pStyle w:val="ListParagraph"/>
        <w:rPr>
          <w:rFonts w:ascii="Arial" w:hAnsi="Arial" w:cs="Arial"/>
        </w:rPr>
      </w:pPr>
    </w:p>
    <w:p w14:paraId="7D66F9CB" w14:textId="219C896A" w:rsidR="00671D5E" w:rsidRPr="007819A9" w:rsidRDefault="00671D5E" w:rsidP="00DF0B5F">
      <w:pPr>
        <w:pStyle w:val="ListParagraph"/>
        <w:numPr>
          <w:ilvl w:val="0"/>
          <w:numId w:val="12"/>
        </w:numPr>
        <w:rPr>
          <w:rFonts w:ascii="Arial" w:hAnsi="Arial" w:cs="Arial"/>
        </w:rPr>
      </w:pPr>
      <w:proofErr w:type="spellStart"/>
      <w:r w:rsidRPr="007819A9">
        <w:rPr>
          <w:rFonts w:ascii="Arial" w:hAnsi="Arial" w:cs="Arial"/>
        </w:rPr>
        <w:t>Passivhaus</w:t>
      </w:r>
      <w:proofErr w:type="spellEnd"/>
      <w:r w:rsidRPr="007819A9">
        <w:rPr>
          <w:rFonts w:ascii="Arial" w:hAnsi="Arial" w:cs="Arial"/>
        </w:rPr>
        <w:t xml:space="preserve"> and BRE</w:t>
      </w:r>
      <w:r w:rsidR="00992EB1" w:rsidRPr="007819A9">
        <w:rPr>
          <w:rFonts w:ascii="Arial" w:hAnsi="Arial" w:cs="Arial"/>
        </w:rPr>
        <w:t xml:space="preserve">EAM are complimentary, in that </w:t>
      </w:r>
      <w:proofErr w:type="spellStart"/>
      <w:r w:rsidR="00992EB1" w:rsidRPr="007819A9">
        <w:rPr>
          <w:rFonts w:ascii="Arial" w:hAnsi="Arial" w:cs="Arial"/>
        </w:rPr>
        <w:t>P</w:t>
      </w:r>
      <w:r w:rsidRPr="007819A9">
        <w:rPr>
          <w:rFonts w:ascii="Arial" w:hAnsi="Arial" w:cs="Arial"/>
        </w:rPr>
        <w:t>assivh</w:t>
      </w:r>
      <w:r w:rsidR="00992EB1" w:rsidRPr="007819A9">
        <w:rPr>
          <w:rFonts w:ascii="Arial" w:hAnsi="Arial" w:cs="Arial"/>
        </w:rPr>
        <w:t>aus</w:t>
      </w:r>
      <w:proofErr w:type="spellEnd"/>
      <w:r w:rsidR="00992EB1" w:rsidRPr="007819A9">
        <w:rPr>
          <w:rFonts w:ascii="Arial" w:hAnsi="Arial" w:cs="Arial"/>
        </w:rPr>
        <w:t xml:space="preserve"> can be used in conjunction with</w:t>
      </w:r>
      <w:r w:rsidRPr="007819A9">
        <w:rPr>
          <w:rFonts w:ascii="Arial" w:hAnsi="Arial" w:cs="Arial"/>
        </w:rPr>
        <w:t xml:space="preserve"> a BREEAM assessment to achie</w:t>
      </w:r>
      <w:r w:rsidR="007E6D83">
        <w:rPr>
          <w:rFonts w:ascii="Arial" w:hAnsi="Arial" w:cs="Arial"/>
        </w:rPr>
        <w:t>ve a higher rating</w:t>
      </w:r>
      <w:r w:rsidRPr="007819A9">
        <w:rPr>
          <w:rFonts w:ascii="Arial" w:hAnsi="Arial" w:cs="Arial"/>
        </w:rPr>
        <w:t xml:space="preserve">. There are several projects built to </w:t>
      </w:r>
      <w:proofErr w:type="spellStart"/>
      <w:r w:rsidRPr="007819A9">
        <w:rPr>
          <w:rFonts w:ascii="Arial" w:hAnsi="Arial" w:cs="Arial"/>
        </w:rPr>
        <w:t>Passivhaus</w:t>
      </w:r>
      <w:proofErr w:type="spellEnd"/>
      <w:r w:rsidRPr="007819A9">
        <w:rPr>
          <w:rFonts w:ascii="Arial" w:hAnsi="Arial" w:cs="Arial"/>
        </w:rPr>
        <w:t xml:space="preserve"> standard whilst also being awarded a BREEAM certificate at the same time. </w:t>
      </w:r>
    </w:p>
    <w:p w14:paraId="704BA65F" w14:textId="77777777" w:rsidR="00E50C59" w:rsidRPr="007819A9" w:rsidRDefault="00E50C59">
      <w:pPr>
        <w:rPr>
          <w:rFonts w:ascii="Arial" w:hAnsi="Arial" w:cs="Arial"/>
          <w:b/>
          <w:u w:val="single"/>
        </w:rPr>
      </w:pPr>
    </w:p>
    <w:p w14:paraId="701DC0C3" w14:textId="7A3680EA" w:rsidR="00335920" w:rsidRDefault="00335920" w:rsidP="00335920">
      <w:pPr>
        <w:pStyle w:val="Heading1"/>
      </w:pPr>
      <w:r>
        <w:t>References</w:t>
      </w:r>
    </w:p>
    <w:p w14:paraId="4F50E63C" w14:textId="77777777" w:rsidR="00E50C59" w:rsidRPr="007819A9" w:rsidRDefault="00E50C59">
      <w:pPr>
        <w:rPr>
          <w:rFonts w:ascii="Arial" w:hAnsi="Arial" w:cs="Arial"/>
          <w:b/>
          <w:u w:val="single"/>
        </w:rPr>
      </w:pPr>
    </w:p>
    <w:p w14:paraId="25663378" w14:textId="1C68F817" w:rsidR="00B16B29" w:rsidRPr="007819A9" w:rsidRDefault="00B16B29">
      <w:pPr>
        <w:rPr>
          <w:rFonts w:ascii="Arial" w:eastAsiaTheme="minorEastAsia" w:hAnsi="Arial" w:cs="Arial"/>
          <w:lang w:val="en-US"/>
        </w:rPr>
      </w:pPr>
      <w:proofErr w:type="gramStart"/>
      <w:r w:rsidRPr="007819A9">
        <w:rPr>
          <w:rFonts w:ascii="Arial" w:eastAsiaTheme="minorEastAsia" w:hAnsi="Arial" w:cs="Arial"/>
          <w:lang w:val="en-US"/>
        </w:rPr>
        <w:t>The Impacts of Construc</w:t>
      </w:r>
      <w:r w:rsidR="00E50C59" w:rsidRPr="007819A9">
        <w:rPr>
          <w:rFonts w:ascii="Arial" w:eastAsiaTheme="minorEastAsia" w:hAnsi="Arial" w:cs="Arial"/>
          <w:lang w:val="en-US"/>
        </w:rPr>
        <w:t xml:space="preserve">tion and the Built Environment </w:t>
      </w:r>
      <w:r w:rsidRPr="007819A9">
        <w:rPr>
          <w:rFonts w:ascii="Arial" w:eastAsiaTheme="minorEastAsia" w:hAnsi="Arial" w:cs="Arial"/>
          <w:lang w:val="en-US"/>
        </w:rPr>
        <w:t>(2010).</w:t>
      </w:r>
      <w:proofErr w:type="gramEnd"/>
      <w:r w:rsidRPr="007819A9">
        <w:rPr>
          <w:rFonts w:ascii="Arial" w:eastAsiaTheme="minorEastAsia" w:hAnsi="Arial" w:cs="Arial"/>
          <w:lang w:val="en-US"/>
        </w:rPr>
        <w:t xml:space="preserve"> </w:t>
      </w:r>
      <w:proofErr w:type="gramStart"/>
      <w:r w:rsidRPr="007819A9">
        <w:rPr>
          <w:rFonts w:ascii="Arial" w:eastAsiaTheme="minorEastAsia" w:hAnsi="Arial" w:cs="Arial"/>
          <w:lang w:val="en-US"/>
        </w:rPr>
        <w:t>1st ed. [</w:t>
      </w:r>
      <w:proofErr w:type="spellStart"/>
      <w:r w:rsidRPr="007819A9">
        <w:rPr>
          <w:rFonts w:ascii="Arial" w:eastAsiaTheme="minorEastAsia" w:hAnsi="Arial" w:cs="Arial"/>
          <w:lang w:val="en-US"/>
        </w:rPr>
        <w:t>ebook</w:t>
      </w:r>
      <w:proofErr w:type="spellEnd"/>
      <w:r w:rsidRPr="007819A9">
        <w:rPr>
          <w:rFonts w:ascii="Arial" w:eastAsiaTheme="minorEastAsia" w:hAnsi="Arial" w:cs="Arial"/>
          <w:lang w:val="en-US"/>
        </w:rPr>
        <w:t xml:space="preserve">] </w:t>
      </w:r>
      <w:proofErr w:type="spellStart"/>
      <w:r w:rsidRPr="007819A9">
        <w:rPr>
          <w:rFonts w:ascii="Arial" w:eastAsiaTheme="minorEastAsia" w:hAnsi="Arial" w:cs="Arial"/>
          <w:lang w:val="en-US"/>
        </w:rPr>
        <w:t>Willmott</w:t>
      </w:r>
      <w:proofErr w:type="spellEnd"/>
      <w:r w:rsidRPr="007819A9">
        <w:rPr>
          <w:rFonts w:ascii="Arial" w:eastAsiaTheme="minorEastAsia" w:hAnsi="Arial" w:cs="Arial"/>
          <w:lang w:val="en-US"/>
        </w:rPr>
        <w:t xml:space="preserve"> Dixon, p.2.</w:t>
      </w:r>
      <w:proofErr w:type="gramEnd"/>
      <w:r w:rsidRPr="007819A9">
        <w:rPr>
          <w:rFonts w:ascii="Arial" w:eastAsiaTheme="minorEastAsia" w:hAnsi="Arial" w:cs="Arial"/>
          <w:lang w:val="en-US"/>
        </w:rPr>
        <w:t xml:space="preserve"> Available at: https://www.willmottdixon.co.uk/asset/9462/download [Accessed 27 Oct. 2017].</w:t>
      </w:r>
    </w:p>
    <w:p w14:paraId="5E7E9833" w14:textId="77777777" w:rsidR="006278B5" w:rsidRPr="007819A9" w:rsidRDefault="006278B5" w:rsidP="006278B5">
      <w:pPr>
        <w:rPr>
          <w:rStyle w:val="selectable"/>
          <w:rFonts w:ascii="Arial" w:hAnsi="Arial" w:cs="Arial"/>
        </w:rPr>
      </w:pPr>
      <w:proofErr w:type="gramStart"/>
      <w:r w:rsidRPr="007819A9">
        <w:rPr>
          <w:rStyle w:val="selectable"/>
          <w:rFonts w:ascii="Arial" w:hAnsi="Arial" w:cs="Arial"/>
        </w:rPr>
        <w:t>Passivhaus.org.uk. (2016).</w:t>
      </w:r>
      <w:proofErr w:type="gramEnd"/>
      <w:r w:rsidRPr="007819A9">
        <w:rPr>
          <w:rStyle w:val="selectable"/>
          <w:rFonts w:ascii="Arial" w:hAnsi="Arial" w:cs="Arial"/>
        </w:rPr>
        <w:t xml:space="preserve"> </w:t>
      </w:r>
      <w:proofErr w:type="spellStart"/>
      <w:r w:rsidRPr="007819A9">
        <w:rPr>
          <w:rStyle w:val="selectable"/>
          <w:rFonts w:ascii="Arial" w:hAnsi="Arial" w:cs="Arial"/>
          <w:i/>
          <w:iCs/>
        </w:rPr>
        <w:t>Passivhaus</w:t>
      </w:r>
      <w:proofErr w:type="spellEnd"/>
      <w:r w:rsidRPr="007819A9">
        <w:rPr>
          <w:rStyle w:val="selectable"/>
          <w:rFonts w:ascii="Arial" w:hAnsi="Arial" w:cs="Arial"/>
          <w:i/>
          <w:iCs/>
        </w:rPr>
        <w:t>: Outline Specification</w:t>
      </w:r>
      <w:r w:rsidRPr="007819A9">
        <w:rPr>
          <w:rStyle w:val="selectable"/>
          <w:rFonts w:ascii="Arial" w:hAnsi="Arial" w:cs="Arial"/>
        </w:rPr>
        <w:t>. [</w:t>
      </w:r>
      <w:proofErr w:type="gramStart"/>
      <w:r w:rsidRPr="007819A9">
        <w:rPr>
          <w:rStyle w:val="selectable"/>
          <w:rFonts w:ascii="Arial" w:hAnsi="Arial" w:cs="Arial"/>
        </w:rPr>
        <w:t>online</w:t>
      </w:r>
      <w:proofErr w:type="gramEnd"/>
      <w:r w:rsidRPr="007819A9">
        <w:rPr>
          <w:rStyle w:val="selectable"/>
          <w:rFonts w:ascii="Arial" w:hAnsi="Arial" w:cs="Arial"/>
        </w:rPr>
        <w:t>] Available at: http://www.passivhaus.org.uk/standard.jsp</w:t>
      </w:r>
      <w:proofErr w:type="gramStart"/>
      <w:r w:rsidRPr="007819A9">
        <w:rPr>
          <w:rStyle w:val="selectable"/>
          <w:rFonts w:ascii="Arial" w:hAnsi="Arial" w:cs="Arial"/>
        </w:rPr>
        <w:t>?id</w:t>
      </w:r>
      <w:proofErr w:type="gramEnd"/>
      <w:r w:rsidRPr="007819A9">
        <w:rPr>
          <w:rStyle w:val="selectable"/>
          <w:rFonts w:ascii="Arial" w:hAnsi="Arial" w:cs="Arial"/>
        </w:rPr>
        <w:t>=18 [Accessed 21 Oct. 2017]</w:t>
      </w:r>
    </w:p>
    <w:p w14:paraId="6452B199" w14:textId="29067079" w:rsidR="005A1BD8" w:rsidRPr="007819A9" w:rsidRDefault="005A1BD8" w:rsidP="006278B5">
      <w:pPr>
        <w:rPr>
          <w:rStyle w:val="selectable"/>
          <w:rFonts w:ascii="Arial" w:hAnsi="Arial" w:cs="Arial"/>
        </w:rPr>
      </w:pPr>
      <w:r w:rsidRPr="007819A9">
        <w:rPr>
          <w:rStyle w:val="selectable"/>
          <w:rFonts w:ascii="Arial" w:hAnsi="Arial" w:cs="Arial"/>
        </w:rPr>
        <w:t xml:space="preserve">McLeod, R., Mead, K. and </w:t>
      </w:r>
      <w:proofErr w:type="spellStart"/>
      <w:r w:rsidRPr="007819A9">
        <w:rPr>
          <w:rStyle w:val="selectable"/>
          <w:rFonts w:ascii="Arial" w:hAnsi="Arial" w:cs="Arial"/>
        </w:rPr>
        <w:t>Standen</w:t>
      </w:r>
      <w:proofErr w:type="spellEnd"/>
      <w:r w:rsidRPr="007819A9">
        <w:rPr>
          <w:rStyle w:val="selectable"/>
          <w:rFonts w:ascii="Arial" w:hAnsi="Arial" w:cs="Arial"/>
        </w:rPr>
        <w:t xml:space="preserve">, M. (2016). </w:t>
      </w:r>
      <w:proofErr w:type="spellStart"/>
      <w:r w:rsidRPr="007819A9">
        <w:rPr>
          <w:rStyle w:val="selectable"/>
          <w:rFonts w:ascii="Arial" w:hAnsi="Arial" w:cs="Arial"/>
          <w:i/>
          <w:iCs/>
        </w:rPr>
        <w:t>Passivhaus</w:t>
      </w:r>
      <w:proofErr w:type="spellEnd"/>
      <w:r w:rsidRPr="007819A9">
        <w:rPr>
          <w:rStyle w:val="selectable"/>
          <w:rFonts w:ascii="Arial" w:hAnsi="Arial" w:cs="Arial"/>
          <w:i/>
          <w:iCs/>
        </w:rPr>
        <w:t xml:space="preserve"> primer: Designer’s guide </w:t>
      </w:r>
      <w:proofErr w:type="gramStart"/>
      <w:r w:rsidRPr="007819A9">
        <w:rPr>
          <w:rStyle w:val="selectable"/>
          <w:rFonts w:ascii="Arial" w:hAnsi="Arial" w:cs="Arial"/>
          <w:i/>
          <w:iCs/>
        </w:rPr>
        <w:t>A</w:t>
      </w:r>
      <w:proofErr w:type="gramEnd"/>
      <w:r w:rsidRPr="007819A9">
        <w:rPr>
          <w:rStyle w:val="selectable"/>
          <w:rFonts w:ascii="Arial" w:hAnsi="Arial" w:cs="Arial"/>
          <w:i/>
          <w:iCs/>
        </w:rPr>
        <w:t xml:space="preserve"> guide for the design team and local authorities</w:t>
      </w:r>
      <w:r w:rsidRPr="007819A9">
        <w:rPr>
          <w:rStyle w:val="selectable"/>
          <w:rFonts w:ascii="Arial" w:hAnsi="Arial" w:cs="Arial"/>
        </w:rPr>
        <w:t xml:space="preserve">. </w:t>
      </w:r>
      <w:proofErr w:type="gramStart"/>
      <w:r w:rsidRPr="007819A9">
        <w:rPr>
          <w:rStyle w:val="selectable"/>
          <w:rFonts w:ascii="Arial" w:hAnsi="Arial" w:cs="Arial"/>
        </w:rPr>
        <w:t>1st ed. [</w:t>
      </w:r>
      <w:proofErr w:type="spellStart"/>
      <w:r w:rsidRPr="007819A9">
        <w:rPr>
          <w:rStyle w:val="selectable"/>
          <w:rFonts w:ascii="Arial" w:hAnsi="Arial" w:cs="Arial"/>
        </w:rPr>
        <w:t>ebook</w:t>
      </w:r>
      <w:proofErr w:type="spellEnd"/>
      <w:r w:rsidRPr="007819A9">
        <w:rPr>
          <w:rStyle w:val="selectable"/>
          <w:rFonts w:ascii="Arial" w:hAnsi="Arial" w:cs="Arial"/>
        </w:rPr>
        <w:t>] BRE Trust, p.8.</w:t>
      </w:r>
      <w:proofErr w:type="gramEnd"/>
      <w:r w:rsidRPr="007819A9">
        <w:rPr>
          <w:rStyle w:val="selectable"/>
          <w:rFonts w:ascii="Arial" w:hAnsi="Arial" w:cs="Arial"/>
        </w:rPr>
        <w:t xml:space="preserve"> Available at: http://www.passivhaus.org.uk/filelibrary/Primers/KN4430_Passivhaus_Designers_Guide_WEB.pdf [Accessed 25 Oct. 2017].</w:t>
      </w:r>
    </w:p>
    <w:p w14:paraId="2E524596" w14:textId="77777777" w:rsidR="006278B5" w:rsidRPr="007819A9" w:rsidRDefault="006278B5" w:rsidP="006278B5">
      <w:pPr>
        <w:rPr>
          <w:rStyle w:val="selectable"/>
          <w:rFonts w:ascii="Arial" w:hAnsi="Arial" w:cs="Arial"/>
        </w:rPr>
      </w:pPr>
      <w:proofErr w:type="gramStart"/>
      <w:r w:rsidRPr="007819A9">
        <w:rPr>
          <w:rStyle w:val="selectable"/>
          <w:rFonts w:ascii="Arial" w:hAnsi="Arial" w:cs="Arial"/>
        </w:rPr>
        <w:t>Passipedia.org. (2017).</w:t>
      </w:r>
      <w:proofErr w:type="gramEnd"/>
      <w:r w:rsidRPr="007819A9">
        <w:rPr>
          <w:rStyle w:val="selectable"/>
          <w:rFonts w:ascii="Arial" w:hAnsi="Arial" w:cs="Arial"/>
        </w:rPr>
        <w:t xml:space="preserve"> Building envelope. [</w:t>
      </w:r>
      <w:proofErr w:type="gramStart"/>
      <w:r w:rsidRPr="007819A9">
        <w:rPr>
          <w:rStyle w:val="selectable"/>
          <w:rFonts w:ascii="Arial" w:hAnsi="Arial" w:cs="Arial"/>
        </w:rPr>
        <w:t>online</w:t>
      </w:r>
      <w:proofErr w:type="gramEnd"/>
      <w:r w:rsidRPr="007819A9">
        <w:rPr>
          <w:rStyle w:val="selectable"/>
          <w:rFonts w:ascii="Arial" w:hAnsi="Arial" w:cs="Arial"/>
        </w:rPr>
        <w:t>] Available at: https://passipedia.org/planning/thermal_protection [Accessed 25 Oct. 2017].</w:t>
      </w:r>
    </w:p>
    <w:p w14:paraId="249CAB0D" w14:textId="5B5D37F2" w:rsidR="00DA6BD2" w:rsidRPr="007819A9" w:rsidRDefault="005A1BD8" w:rsidP="006278B5">
      <w:pPr>
        <w:rPr>
          <w:rStyle w:val="selectable"/>
          <w:rFonts w:ascii="Arial" w:hAnsi="Arial" w:cs="Arial"/>
        </w:rPr>
      </w:pPr>
      <w:proofErr w:type="spellStart"/>
      <w:r w:rsidRPr="007819A9">
        <w:rPr>
          <w:rStyle w:val="selectable"/>
          <w:rFonts w:ascii="Arial" w:hAnsi="Arial" w:cs="Arial"/>
        </w:rPr>
        <w:t>Passivhaus</w:t>
      </w:r>
      <w:proofErr w:type="spellEnd"/>
      <w:r w:rsidRPr="007819A9">
        <w:rPr>
          <w:rStyle w:val="selectable"/>
          <w:rFonts w:ascii="Arial" w:hAnsi="Arial" w:cs="Arial"/>
        </w:rPr>
        <w:t xml:space="preserve"> </w:t>
      </w:r>
      <w:proofErr w:type="spellStart"/>
      <w:r w:rsidRPr="007819A9">
        <w:rPr>
          <w:rStyle w:val="selectable"/>
          <w:rFonts w:ascii="Arial" w:hAnsi="Arial" w:cs="Arial"/>
        </w:rPr>
        <w:t>Institut</w:t>
      </w:r>
      <w:proofErr w:type="spellEnd"/>
      <w:r w:rsidRPr="007819A9">
        <w:rPr>
          <w:rStyle w:val="selectable"/>
          <w:rFonts w:ascii="Arial" w:hAnsi="Arial" w:cs="Arial"/>
        </w:rPr>
        <w:t xml:space="preserve"> (2017). </w:t>
      </w:r>
      <w:proofErr w:type="spellStart"/>
      <w:proofErr w:type="gramStart"/>
      <w:r w:rsidRPr="007819A9">
        <w:rPr>
          <w:rStyle w:val="selectable"/>
          <w:rFonts w:ascii="Arial" w:hAnsi="Arial" w:cs="Arial"/>
        </w:rPr>
        <w:t>Passiv</w:t>
      </w:r>
      <w:proofErr w:type="spellEnd"/>
      <w:r w:rsidRPr="007819A9">
        <w:rPr>
          <w:rStyle w:val="selectable"/>
          <w:rFonts w:ascii="Arial" w:hAnsi="Arial" w:cs="Arial"/>
        </w:rPr>
        <w:t xml:space="preserve"> House envelope.</w:t>
      </w:r>
      <w:proofErr w:type="gramEnd"/>
      <w:r w:rsidRPr="007819A9">
        <w:rPr>
          <w:rStyle w:val="selectable"/>
          <w:rFonts w:ascii="Arial" w:hAnsi="Arial" w:cs="Arial"/>
        </w:rPr>
        <w:t xml:space="preserve"> [</w:t>
      </w:r>
      <w:proofErr w:type="gramStart"/>
      <w:r w:rsidRPr="007819A9">
        <w:rPr>
          <w:rStyle w:val="selectable"/>
          <w:rFonts w:ascii="Arial" w:hAnsi="Arial" w:cs="Arial"/>
        </w:rPr>
        <w:t>image</w:t>
      </w:r>
      <w:proofErr w:type="gramEnd"/>
      <w:r w:rsidRPr="007819A9">
        <w:rPr>
          <w:rStyle w:val="selectable"/>
          <w:rFonts w:ascii="Arial" w:hAnsi="Arial" w:cs="Arial"/>
        </w:rPr>
        <w:t>] Available at: https://passipedia.org/planning/thermal_protection [Accessed 25 Oct. 2017].</w:t>
      </w:r>
    </w:p>
    <w:p w14:paraId="66CFBB1F" w14:textId="22383321" w:rsidR="00DA6BD2" w:rsidRPr="007819A9" w:rsidRDefault="00DA6BD2" w:rsidP="006278B5">
      <w:pPr>
        <w:rPr>
          <w:rStyle w:val="selectable"/>
          <w:rFonts w:ascii="Arial" w:hAnsi="Arial" w:cs="Arial"/>
        </w:rPr>
      </w:pPr>
      <w:proofErr w:type="gramStart"/>
      <w:r w:rsidRPr="007819A9">
        <w:rPr>
          <w:rStyle w:val="selectable"/>
          <w:rFonts w:ascii="Arial" w:hAnsi="Arial" w:cs="Arial"/>
        </w:rPr>
        <w:t xml:space="preserve">Bastian, Z. and </w:t>
      </w:r>
      <w:proofErr w:type="spellStart"/>
      <w:r w:rsidRPr="007819A9">
        <w:rPr>
          <w:rStyle w:val="selectable"/>
          <w:rFonts w:ascii="Arial" w:hAnsi="Arial" w:cs="Arial"/>
        </w:rPr>
        <w:t>Arnautu</w:t>
      </w:r>
      <w:proofErr w:type="spellEnd"/>
      <w:r w:rsidRPr="007819A9">
        <w:rPr>
          <w:rStyle w:val="selectable"/>
          <w:rFonts w:ascii="Arial" w:hAnsi="Arial" w:cs="Arial"/>
        </w:rPr>
        <w:t>, D. (2017).</w:t>
      </w:r>
      <w:proofErr w:type="gramEnd"/>
      <w:r w:rsidRPr="007819A9">
        <w:rPr>
          <w:rStyle w:val="selectable"/>
          <w:rFonts w:ascii="Arial" w:hAnsi="Arial" w:cs="Arial"/>
        </w:rPr>
        <w:t xml:space="preserve"> </w:t>
      </w:r>
      <w:r w:rsidRPr="007819A9">
        <w:rPr>
          <w:rStyle w:val="selectable"/>
          <w:rFonts w:ascii="Arial" w:hAnsi="Arial" w:cs="Arial"/>
          <w:i/>
          <w:iCs/>
        </w:rPr>
        <w:t>Passive House Institute - Building Certification Guide</w:t>
      </w:r>
      <w:r w:rsidRPr="007819A9">
        <w:rPr>
          <w:rStyle w:val="selectable"/>
          <w:rFonts w:ascii="Arial" w:hAnsi="Arial" w:cs="Arial"/>
        </w:rPr>
        <w:t>. 1st ed. [</w:t>
      </w:r>
      <w:proofErr w:type="spellStart"/>
      <w:r w:rsidRPr="007819A9">
        <w:rPr>
          <w:rStyle w:val="selectable"/>
          <w:rFonts w:ascii="Arial" w:hAnsi="Arial" w:cs="Arial"/>
        </w:rPr>
        <w:t>ebook</w:t>
      </w:r>
      <w:proofErr w:type="spellEnd"/>
      <w:r w:rsidRPr="007819A9">
        <w:rPr>
          <w:rStyle w:val="selectable"/>
          <w:rFonts w:ascii="Arial" w:hAnsi="Arial" w:cs="Arial"/>
        </w:rPr>
        <w:t>] Darmstadt: Passive House Institute, p.17. Available at: http://passiv.de/downloads/03_building_certification_guide.pdf [Accessed 25 Oct. 2017].</w:t>
      </w:r>
    </w:p>
    <w:p w14:paraId="39A1B71E" w14:textId="79C19485" w:rsidR="006278B5" w:rsidRPr="007819A9" w:rsidRDefault="006278B5" w:rsidP="006278B5">
      <w:pPr>
        <w:rPr>
          <w:rStyle w:val="selectable"/>
          <w:rFonts w:ascii="Arial" w:hAnsi="Arial" w:cs="Arial"/>
        </w:rPr>
      </w:pPr>
      <w:r w:rsidRPr="007819A9">
        <w:rPr>
          <w:rStyle w:val="selectable"/>
          <w:rFonts w:ascii="Arial" w:hAnsi="Arial" w:cs="Arial"/>
        </w:rPr>
        <w:t>Tobias, M. (2016). Green Building Trends: Pros &amp; Cons of Passive House Construction. [</w:t>
      </w:r>
      <w:proofErr w:type="gramStart"/>
      <w:r w:rsidRPr="007819A9">
        <w:rPr>
          <w:rStyle w:val="selectable"/>
          <w:rFonts w:ascii="Arial" w:hAnsi="Arial" w:cs="Arial"/>
        </w:rPr>
        <w:t>online</w:t>
      </w:r>
      <w:proofErr w:type="gramEnd"/>
      <w:r w:rsidRPr="007819A9">
        <w:rPr>
          <w:rStyle w:val="selectable"/>
          <w:rFonts w:ascii="Arial" w:hAnsi="Arial" w:cs="Arial"/>
        </w:rPr>
        <w:t>] Ny-engineers.com. Available at: http://www.ny-engineers.com/blog/green-building-trends-pros-cons-of-passive-house-const</w:t>
      </w:r>
      <w:r w:rsidR="00EE6B48" w:rsidRPr="007819A9">
        <w:rPr>
          <w:rStyle w:val="selectable"/>
          <w:rFonts w:ascii="Arial" w:hAnsi="Arial" w:cs="Arial"/>
        </w:rPr>
        <w:t>ruction [Accessed 24 Oct. 2017]</w:t>
      </w:r>
    </w:p>
    <w:p w14:paraId="3954F317" w14:textId="77777777" w:rsidR="00937A75" w:rsidRPr="007819A9" w:rsidRDefault="00937A75" w:rsidP="00937A75">
      <w:pPr>
        <w:rPr>
          <w:rFonts w:ascii="Arial" w:eastAsiaTheme="minorEastAsia" w:hAnsi="Arial" w:cs="Arial"/>
          <w:lang w:val="en-US"/>
        </w:rPr>
      </w:pPr>
      <w:proofErr w:type="gramStart"/>
      <w:r w:rsidRPr="007819A9">
        <w:rPr>
          <w:rFonts w:ascii="Arial" w:eastAsiaTheme="minorEastAsia" w:hAnsi="Arial" w:cs="Arial"/>
          <w:lang w:val="en-US"/>
        </w:rPr>
        <w:t>The Digest of BREEAM Assessment Statistics.</w:t>
      </w:r>
      <w:proofErr w:type="gramEnd"/>
      <w:r w:rsidRPr="007819A9">
        <w:rPr>
          <w:rFonts w:ascii="Arial" w:eastAsiaTheme="minorEastAsia" w:hAnsi="Arial" w:cs="Arial"/>
          <w:lang w:val="en-US"/>
        </w:rPr>
        <w:t xml:space="preserve"> (2014)</w:t>
      </w:r>
      <w:proofErr w:type="gramStart"/>
      <w:r w:rsidRPr="007819A9">
        <w:rPr>
          <w:rFonts w:ascii="Arial" w:eastAsiaTheme="minorEastAsia" w:hAnsi="Arial" w:cs="Arial"/>
          <w:lang w:val="en-US"/>
        </w:rPr>
        <w:t>. 1st ed. [</w:t>
      </w:r>
      <w:proofErr w:type="spellStart"/>
      <w:r w:rsidRPr="007819A9">
        <w:rPr>
          <w:rFonts w:ascii="Arial" w:eastAsiaTheme="minorEastAsia" w:hAnsi="Arial" w:cs="Arial"/>
          <w:lang w:val="en-US"/>
        </w:rPr>
        <w:t>ebook</w:t>
      </w:r>
      <w:proofErr w:type="spellEnd"/>
      <w:r w:rsidRPr="007819A9">
        <w:rPr>
          <w:rFonts w:ascii="Arial" w:eastAsiaTheme="minorEastAsia" w:hAnsi="Arial" w:cs="Arial"/>
          <w:lang w:val="en-US"/>
        </w:rPr>
        <w:t>] BREEAM, p.5.</w:t>
      </w:r>
      <w:proofErr w:type="gramEnd"/>
      <w:r w:rsidRPr="007819A9">
        <w:rPr>
          <w:rFonts w:ascii="Arial" w:eastAsiaTheme="minorEastAsia" w:hAnsi="Arial" w:cs="Arial"/>
          <w:lang w:val="en-US"/>
        </w:rPr>
        <w:t xml:space="preserve"> Available at: http://www.breeam.com/filelibrary/Briefing%20Papers/BREEAM-Annual-Digest---August-2014.pdf [Accessed 4 Nov. 2017].</w:t>
      </w:r>
    </w:p>
    <w:p w14:paraId="64A68838" w14:textId="77777777" w:rsidR="00937A75" w:rsidRPr="007819A9" w:rsidRDefault="00937A75" w:rsidP="00937A75">
      <w:pPr>
        <w:rPr>
          <w:rStyle w:val="selectable"/>
          <w:rFonts w:ascii="Arial" w:hAnsi="Arial" w:cs="Arial"/>
        </w:rPr>
      </w:pPr>
      <w:r w:rsidRPr="007819A9">
        <w:rPr>
          <w:rStyle w:val="selectable"/>
          <w:rFonts w:ascii="Arial" w:hAnsi="Arial" w:cs="Arial"/>
        </w:rPr>
        <w:t>BREEAM UK New Construction: Non-Domestic Buildings (Wales) - Technical Manual. (2016)</w:t>
      </w:r>
      <w:proofErr w:type="gramStart"/>
      <w:r w:rsidRPr="007819A9">
        <w:rPr>
          <w:rStyle w:val="selectable"/>
          <w:rFonts w:ascii="Arial" w:hAnsi="Arial" w:cs="Arial"/>
        </w:rPr>
        <w:t>. 5th ed. [</w:t>
      </w:r>
      <w:proofErr w:type="spellStart"/>
      <w:r w:rsidRPr="007819A9">
        <w:rPr>
          <w:rStyle w:val="selectable"/>
          <w:rFonts w:ascii="Arial" w:hAnsi="Arial" w:cs="Arial"/>
        </w:rPr>
        <w:t>ebook</w:t>
      </w:r>
      <w:proofErr w:type="spellEnd"/>
      <w:r w:rsidRPr="007819A9">
        <w:rPr>
          <w:rStyle w:val="selectable"/>
          <w:rFonts w:ascii="Arial" w:hAnsi="Arial" w:cs="Arial"/>
        </w:rPr>
        <w:t>] BRE Global Ltd, p.35.</w:t>
      </w:r>
      <w:proofErr w:type="gramEnd"/>
      <w:r w:rsidRPr="007819A9">
        <w:rPr>
          <w:rStyle w:val="selectable"/>
          <w:rFonts w:ascii="Arial" w:hAnsi="Arial" w:cs="Arial"/>
        </w:rPr>
        <w:t xml:space="preserve"> Available at: https://www.breeam.com/BREEAMUK2014SchemeDocument/content/Resources/Output/2014_nc_pdf_wls/nc_2014_wls.pdf [Accessed 26 Oct. 2017].</w:t>
      </w:r>
    </w:p>
    <w:p w14:paraId="388B9923" w14:textId="62EC9A7E" w:rsidR="006278B5" w:rsidRPr="007819A9" w:rsidRDefault="00937A75">
      <w:pPr>
        <w:rPr>
          <w:rFonts w:ascii="Arial" w:eastAsia="Arial" w:hAnsi="Arial" w:cs="Arial"/>
        </w:rPr>
      </w:pPr>
      <w:proofErr w:type="gramStart"/>
      <w:r w:rsidRPr="007819A9">
        <w:rPr>
          <w:rFonts w:ascii="Arial" w:eastAsia="Arial" w:hAnsi="Arial" w:cs="Arial"/>
        </w:rPr>
        <w:t>BREEAM UK New Construction - Non Domestic Buildings (United Kingdom).</w:t>
      </w:r>
      <w:proofErr w:type="gramEnd"/>
      <w:r w:rsidRPr="007819A9">
        <w:rPr>
          <w:rFonts w:ascii="Arial" w:eastAsia="Arial" w:hAnsi="Arial" w:cs="Arial"/>
        </w:rPr>
        <w:t xml:space="preserve"> (2016)</w:t>
      </w:r>
      <w:proofErr w:type="gramStart"/>
      <w:r w:rsidRPr="007819A9">
        <w:rPr>
          <w:rFonts w:ascii="Arial" w:eastAsia="Arial" w:hAnsi="Arial" w:cs="Arial"/>
        </w:rPr>
        <w:t>. 5th ed. [</w:t>
      </w:r>
      <w:proofErr w:type="spellStart"/>
      <w:r w:rsidRPr="007819A9">
        <w:rPr>
          <w:rFonts w:ascii="Arial" w:eastAsia="Arial" w:hAnsi="Arial" w:cs="Arial"/>
        </w:rPr>
        <w:t>ebook</w:t>
      </w:r>
      <w:proofErr w:type="spellEnd"/>
      <w:r w:rsidRPr="007819A9">
        <w:rPr>
          <w:rFonts w:ascii="Arial" w:eastAsia="Arial" w:hAnsi="Arial" w:cs="Arial"/>
        </w:rPr>
        <w:t>] BRE Global Ltd, p.402-403.</w:t>
      </w:r>
      <w:proofErr w:type="gramEnd"/>
      <w:r w:rsidRPr="007819A9">
        <w:rPr>
          <w:rFonts w:ascii="Arial" w:eastAsia="Arial" w:hAnsi="Arial" w:cs="Arial"/>
        </w:rPr>
        <w:t xml:space="preserve"> Available at: https://www.breeam.com/BREEAMUK2014SchemeDocument/content/Resources/Output/2014_nc_uk/2014_nc_uk.pdf [Accessed 1 Nov. 2017].</w:t>
      </w:r>
    </w:p>
    <w:p w14:paraId="2B06CE2E" w14:textId="77777777" w:rsidR="00F528F4" w:rsidRPr="007819A9" w:rsidRDefault="00F528F4" w:rsidP="00F528F4">
      <w:pPr>
        <w:rPr>
          <w:rFonts w:ascii="Arial" w:eastAsiaTheme="minorEastAsia" w:hAnsi="Arial" w:cs="Arial"/>
          <w:lang w:val="en-US"/>
        </w:rPr>
      </w:pPr>
      <w:proofErr w:type="spellStart"/>
      <w:r w:rsidRPr="007819A9">
        <w:rPr>
          <w:rFonts w:ascii="Arial" w:eastAsiaTheme="minorEastAsia" w:hAnsi="Arial" w:cs="Arial"/>
          <w:lang w:val="en-US"/>
        </w:rPr>
        <w:t>Smedley</w:t>
      </w:r>
      <w:proofErr w:type="spellEnd"/>
      <w:r w:rsidRPr="007819A9">
        <w:rPr>
          <w:rFonts w:ascii="Arial" w:eastAsiaTheme="minorEastAsia" w:hAnsi="Arial" w:cs="Arial"/>
          <w:lang w:val="en-US"/>
        </w:rPr>
        <w:t xml:space="preserve">, T. (2013). </w:t>
      </w:r>
      <w:r w:rsidRPr="007819A9">
        <w:rPr>
          <w:rFonts w:ascii="Arial" w:eastAsiaTheme="minorEastAsia" w:hAnsi="Arial" w:cs="Arial"/>
          <w:i/>
          <w:iCs/>
          <w:lang w:val="en-US"/>
        </w:rPr>
        <w:t>Can zero-carbon buildings become a reality</w:t>
      </w:r>
      <w:proofErr w:type="gramStart"/>
      <w:r w:rsidRPr="007819A9">
        <w:rPr>
          <w:rFonts w:ascii="Arial" w:eastAsiaTheme="minorEastAsia" w:hAnsi="Arial" w:cs="Arial"/>
          <w:i/>
          <w:iCs/>
          <w:lang w:val="en-US"/>
        </w:rPr>
        <w:t>?</w:t>
      </w:r>
      <w:r w:rsidRPr="007819A9">
        <w:rPr>
          <w:rFonts w:ascii="Arial" w:eastAsiaTheme="minorEastAsia" w:hAnsi="Arial" w:cs="Arial"/>
          <w:lang w:val="en-US"/>
        </w:rPr>
        <w:t>.</w:t>
      </w:r>
      <w:proofErr w:type="gramEnd"/>
      <w:r w:rsidRPr="007819A9">
        <w:rPr>
          <w:rFonts w:ascii="Arial" w:eastAsiaTheme="minorEastAsia" w:hAnsi="Arial" w:cs="Arial"/>
          <w:lang w:val="en-US"/>
        </w:rPr>
        <w:t xml:space="preserve"> [</w:t>
      </w:r>
      <w:proofErr w:type="gramStart"/>
      <w:r w:rsidRPr="007819A9">
        <w:rPr>
          <w:rFonts w:ascii="Arial" w:eastAsiaTheme="minorEastAsia" w:hAnsi="Arial" w:cs="Arial"/>
          <w:lang w:val="en-US"/>
        </w:rPr>
        <w:t>online</w:t>
      </w:r>
      <w:proofErr w:type="gramEnd"/>
      <w:r w:rsidRPr="007819A9">
        <w:rPr>
          <w:rFonts w:ascii="Arial" w:eastAsiaTheme="minorEastAsia" w:hAnsi="Arial" w:cs="Arial"/>
          <w:lang w:val="en-US"/>
        </w:rPr>
        <w:t>] the Guardian. Available at: https://www.theguardian.com/sustainable-business/can-zero-carbon-buildings-become-reality [Accessed 26 Oct. 2017].</w:t>
      </w:r>
    </w:p>
    <w:p w14:paraId="2C8F3F61" w14:textId="77777777" w:rsidR="00F528F4" w:rsidRPr="007819A9" w:rsidRDefault="00F528F4" w:rsidP="00F528F4">
      <w:pPr>
        <w:rPr>
          <w:rFonts w:ascii="Arial" w:eastAsiaTheme="minorEastAsia" w:hAnsi="Arial" w:cs="Arial"/>
          <w:lang w:val="en-US"/>
        </w:rPr>
      </w:pPr>
      <w:proofErr w:type="gramStart"/>
      <w:r w:rsidRPr="007819A9">
        <w:rPr>
          <w:rFonts w:ascii="Arial" w:eastAsiaTheme="minorEastAsia" w:hAnsi="Arial" w:cs="Arial"/>
          <w:lang w:val="en-US"/>
        </w:rPr>
        <w:t>Parker, J. (2012).</w:t>
      </w:r>
      <w:proofErr w:type="gramEnd"/>
      <w:r w:rsidRPr="007819A9">
        <w:rPr>
          <w:rFonts w:ascii="Arial" w:eastAsiaTheme="minorEastAsia" w:hAnsi="Arial" w:cs="Arial"/>
          <w:lang w:val="en-US"/>
        </w:rPr>
        <w:t xml:space="preserve"> </w:t>
      </w:r>
      <w:proofErr w:type="gramStart"/>
      <w:r w:rsidRPr="007819A9">
        <w:rPr>
          <w:rFonts w:ascii="Arial" w:eastAsiaTheme="minorEastAsia" w:hAnsi="Arial" w:cs="Arial"/>
          <w:i/>
          <w:iCs/>
          <w:lang w:val="en-US"/>
        </w:rPr>
        <w:t>The value of BREEAM</w:t>
      </w:r>
      <w:r w:rsidRPr="007819A9">
        <w:rPr>
          <w:rFonts w:ascii="Arial" w:eastAsiaTheme="minorEastAsia" w:hAnsi="Arial" w:cs="Arial"/>
          <w:lang w:val="en-US"/>
        </w:rPr>
        <w:t>.</w:t>
      </w:r>
      <w:proofErr w:type="gramEnd"/>
      <w:r w:rsidRPr="007819A9">
        <w:rPr>
          <w:rFonts w:ascii="Arial" w:eastAsiaTheme="minorEastAsia" w:hAnsi="Arial" w:cs="Arial"/>
          <w:lang w:val="en-US"/>
        </w:rPr>
        <w:t xml:space="preserve"> 1st ed. </w:t>
      </w:r>
      <w:proofErr w:type="spellStart"/>
      <w:r w:rsidRPr="007819A9">
        <w:rPr>
          <w:rFonts w:ascii="Arial" w:eastAsiaTheme="minorEastAsia" w:hAnsi="Arial" w:cs="Arial"/>
          <w:lang w:val="en-US"/>
        </w:rPr>
        <w:t>Bracknell</w:t>
      </w:r>
      <w:proofErr w:type="spellEnd"/>
      <w:r w:rsidRPr="007819A9">
        <w:rPr>
          <w:rFonts w:ascii="Arial" w:eastAsiaTheme="minorEastAsia" w:hAnsi="Arial" w:cs="Arial"/>
          <w:lang w:val="en-US"/>
        </w:rPr>
        <w:t>: BSRIA, p.10.</w:t>
      </w:r>
    </w:p>
    <w:p w14:paraId="7005D69A" w14:textId="757B2B95" w:rsidR="00F528F4" w:rsidRPr="007819A9" w:rsidRDefault="00F528F4">
      <w:pPr>
        <w:rPr>
          <w:rFonts w:ascii="Arial" w:eastAsiaTheme="minorEastAsia" w:hAnsi="Arial" w:cs="Arial"/>
          <w:lang w:val="en-US"/>
        </w:rPr>
      </w:pPr>
      <w:r w:rsidRPr="007819A9">
        <w:rPr>
          <w:rFonts w:ascii="Arial" w:eastAsiaTheme="minorEastAsia" w:hAnsi="Arial" w:cs="Arial"/>
          <w:lang w:val="en-US"/>
        </w:rPr>
        <w:t xml:space="preserve">Yates, A. (2015). </w:t>
      </w:r>
      <w:proofErr w:type="gramStart"/>
      <w:r w:rsidRPr="007819A9">
        <w:rPr>
          <w:rFonts w:ascii="Arial" w:eastAsiaTheme="minorEastAsia" w:hAnsi="Arial" w:cs="Arial"/>
          <w:i/>
          <w:iCs/>
          <w:lang w:val="en-US"/>
        </w:rPr>
        <w:t>Strategic approach to the selection and procurement of construction materials and products</w:t>
      </w:r>
      <w:r w:rsidRPr="007819A9">
        <w:rPr>
          <w:rFonts w:ascii="Arial" w:eastAsiaTheme="minorEastAsia" w:hAnsi="Arial" w:cs="Arial"/>
          <w:lang w:val="en-US"/>
        </w:rPr>
        <w:t>.</w:t>
      </w:r>
      <w:proofErr w:type="gramEnd"/>
      <w:r w:rsidRPr="007819A9">
        <w:rPr>
          <w:rFonts w:ascii="Arial" w:eastAsiaTheme="minorEastAsia" w:hAnsi="Arial" w:cs="Arial"/>
          <w:lang w:val="en-US"/>
        </w:rPr>
        <w:t xml:space="preserve"> [</w:t>
      </w:r>
      <w:proofErr w:type="spellStart"/>
      <w:proofErr w:type="gramStart"/>
      <w:r w:rsidRPr="007819A9">
        <w:rPr>
          <w:rFonts w:ascii="Arial" w:eastAsiaTheme="minorEastAsia" w:hAnsi="Arial" w:cs="Arial"/>
          <w:lang w:val="en-US"/>
        </w:rPr>
        <w:t>ebook</w:t>
      </w:r>
      <w:proofErr w:type="spellEnd"/>
      <w:proofErr w:type="gramEnd"/>
      <w:r w:rsidRPr="007819A9">
        <w:rPr>
          <w:rFonts w:ascii="Arial" w:eastAsiaTheme="minorEastAsia" w:hAnsi="Arial" w:cs="Arial"/>
          <w:lang w:val="en-US"/>
        </w:rPr>
        <w:t>] BRE Global Ltd. Available at: http://www.breeam.com/filelibrary/Briefing%20Papers/Strategic-Approach-to-the-Selection-and-Procurement-of-Construction-Materials-and-Products.pdf [Accessed 4 Nov. 2017].</w:t>
      </w:r>
    </w:p>
    <w:p w14:paraId="171D8F17" w14:textId="7FDA6ED7" w:rsidR="00B16B29" w:rsidRPr="007819A9" w:rsidRDefault="00B16B29">
      <w:pPr>
        <w:rPr>
          <w:rFonts w:ascii="Arial" w:eastAsiaTheme="minorEastAsia" w:hAnsi="Arial" w:cs="Arial"/>
          <w:lang w:val="en-US"/>
        </w:rPr>
      </w:pPr>
      <w:proofErr w:type="spellStart"/>
      <w:r w:rsidRPr="007819A9">
        <w:rPr>
          <w:rFonts w:ascii="Arial" w:eastAsiaTheme="minorEastAsia" w:hAnsi="Arial" w:cs="Arial"/>
          <w:lang w:val="en-US"/>
        </w:rPr>
        <w:t>Andreou</w:t>
      </w:r>
      <w:proofErr w:type="spellEnd"/>
      <w:r w:rsidRPr="007819A9">
        <w:rPr>
          <w:rFonts w:ascii="Arial" w:eastAsiaTheme="minorEastAsia" w:hAnsi="Arial" w:cs="Arial"/>
          <w:lang w:val="en-US"/>
        </w:rPr>
        <w:t xml:space="preserve">, E., </w:t>
      </w:r>
      <w:proofErr w:type="spellStart"/>
      <w:r w:rsidRPr="007819A9">
        <w:rPr>
          <w:rFonts w:ascii="Arial" w:eastAsiaTheme="minorEastAsia" w:hAnsi="Arial" w:cs="Arial"/>
          <w:lang w:val="en-US"/>
        </w:rPr>
        <w:t>Pelsmakers</w:t>
      </w:r>
      <w:proofErr w:type="spellEnd"/>
      <w:r w:rsidRPr="007819A9">
        <w:rPr>
          <w:rFonts w:ascii="Arial" w:eastAsiaTheme="minorEastAsia" w:hAnsi="Arial" w:cs="Arial"/>
          <w:lang w:val="en-US"/>
        </w:rPr>
        <w:t xml:space="preserve">, S. and </w:t>
      </w:r>
      <w:proofErr w:type="spellStart"/>
      <w:r w:rsidRPr="007819A9">
        <w:rPr>
          <w:rFonts w:ascii="Arial" w:eastAsiaTheme="minorEastAsia" w:hAnsi="Arial" w:cs="Arial"/>
          <w:lang w:val="en-US"/>
        </w:rPr>
        <w:t>Altamirano</w:t>
      </w:r>
      <w:proofErr w:type="spellEnd"/>
      <w:r w:rsidRPr="007819A9">
        <w:rPr>
          <w:rFonts w:ascii="Arial" w:eastAsiaTheme="minorEastAsia" w:hAnsi="Arial" w:cs="Arial"/>
          <w:lang w:val="en-US"/>
        </w:rPr>
        <w:t xml:space="preserve">, H. (2015). </w:t>
      </w:r>
      <w:r w:rsidRPr="007819A9">
        <w:rPr>
          <w:rFonts w:ascii="Arial" w:eastAsiaTheme="minorEastAsia" w:hAnsi="Arial" w:cs="Arial"/>
          <w:i/>
          <w:iCs/>
          <w:lang w:val="en-US"/>
        </w:rPr>
        <w:t xml:space="preserve">Should the </w:t>
      </w:r>
      <w:proofErr w:type="spellStart"/>
      <w:r w:rsidRPr="007819A9">
        <w:rPr>
          <w:rFonts w:ascii="Arial" w:eastAsiaTheme="minorEastAsia" w:hAnsi="Arial" w:cs="Arial"/>
          <w:i/>
          <w:iCs/>
          <w:lang w:val="en-US"/>
        </w:rPr>
        <w:t>Passivhaus</w:t>
      </w:r>
      <w:proofErr w:type="spellEnd"/>
      <w:r w:rsidRPr="007819A9">
        <w:rPr>
          <w:rFonts w:ascii="Arial" w:eastAsiaTheme="minorEastAsia" w:hAnsi="Arial" w:cs="Arial"/>
          <w:i/>
          <w:iCs/>
          <w:lang w:val="en-US"/>
        </w:rPr>
        <w:t xml:space="preserve"> standard include the environmental impact of materials in its standard</w:t>
      </w:r>
      <w:proofErr w:type="gramStart"/>
      <w:r w:rsidRPr="007819A9">
        <w:rPr>
          <w:rFonts w:ascii="Arial" w:eastAsiaTheme="minorEastAsia" w:hAnsi="Arial" w:cs="Arial"/>
          <w:i/>
          <w:iCs/>
          <w:lang w:val="en-US"/>
        </w:rPr>
        <w:t>?</w:t>
      </w:r>
      <w:r w:rsidRPr="007819A9">
        <w:rPr>
          <w:rFonts w:ascii="Arial" w:eastAsiaTheme="minorEastAsia" w:hAnsi="Arial" w:cs="Arial"/>
          <w:lang w:val="en-US"/>
        </w:rPr>
        <w:t>.</w:t>
      </w:r>
      <w:proofErr w:type="gramEnd"/>
      <w:r w:rsidRPr="007819A9">
        <w:rPr>
          <w:rFonts w:ascii="Arial" w:eastAsiaTheme="minorEastAsia" w:hAnsi="Arial" w:cs="Arial"/>
          <w:lang w:val="en-US"/>
        </w:rPr>
        <w:t xml:space="preserve"> [</w:t>
      </w:r>
      <w:proofErr w:type="gramStart"/>
      <w:r w:rsidRPr="007819A9">
        <w:rPr>
          <w:rFonts w:ascii="Arial" w:eastAsiaTheme="minorEastAsia" w:hAnsi="Arial" w:cs="Arial"/>
          <w:lang w:val="en-US"/>
        </w:rPr>
        <w:t>online</w:t>
      </w:r>
      <w:proofErr w:type="gramEnd"/>
      <w:r w:rsidRPr="007819A9">
        <w:rPr>
          <w:rFonts w:ascii="Arial" w:eastAsiaTheme="minorEastAsia" w:hAnsi="Arial" w:cs="Arial"/>
          <w:lang w:val="en-US"/>
        </w:rPr>
        <w:t xml:space="preserve">] </w:t>
      </w:r>
      <w:proofErr w:type="gramStart"/>
      <w:r w:rsidRPr="007819A9">
        <w:rPr>
          <w:rFonts w:ascii="Arial" w:eastAsiaTheme="minorEastAsia" w:hAnsi="Arial" w:cs="Arial"/>
          <w:lang w:val="en-US"/>
        </w:rPr>
        <w:t>Passive House institute.</w:t>
      </w:r>
      <w:proofErr w:type="gramEnd"/>
      <w:r w:rsidRPr="007819A9">
        <w:rPr>
          <w:rFonts w:ascii="Arial" w:eastAsiaTheme="minorEastAsia" w:hAnsi="Arial" w:cs="Arial"/>
          <w:lang w:val="en-US"/>
        </w:rPr>
        <w:t xml:space="preserve"> Available at: http://eprints.whiterose.ac.uk/97135/7/PH%20Paper_Andreou_E_final.pdf [Accessed 4 Nov. 2017].</w:t>
      </w:r>
    </w:p>
    <w:p w14:paraId="6634BB46" w14:textId="0F7FAE30" w:rsidR="000222C1" w:rsidRPr="007819A9" w:rsidRDefault="000222C1">
      <w:pPr>
        <w:rPr>
          <w:rFonts w:ascii="Arial" w:hAnsi="Arial" w:cs="Arial"/>
          <w:b/>
          <w:u w:val="single"/>
        </w:rPr>
      </w:pPr>
      <w:proofErr w:type="spellStart"/>
      <w:r w:rsidRPr="007819A9">
        <w:rPr>
          <w:rFonts w:ascii="Arial" w:eastAsiaTheme="minorEastAsia" w:hAnsi="Arial" w:cs="Arial"/>
          <w:lang w:val="en-US"/>
        </w:rPr>
        <w:t>Menezes</w:t>
      </w:r>
      <w:proofErr w:type="spellEnd"/>
      <w:r w:rsidRPr="007819A9">
        <w:rPr>
          <w:rFonts w:ascii="Arial" w:eastAsiaTheme="minorEastAsia" w:hAnsi="Arial" w:cs="Arial"/>
          <w:lang w:val="en-US"/>
        </w:rPr>
        <w:t xml:space="preserve">, A. (2012). </w:t>
      </w:r>
      <w:r w:rsidRPr="007819A9">
        <w:rPr>
          <w:rFonts w:ascii="Arial" w:eastAsiaTheme="minorEastAsia" w:hAnsi="Arial" w:cs="Arial"/>
          <w:i/>
          <w:iCs/>
          <w:lang w:val="en-US"/>
        </w:rPr>
        <w:t>Mind The Gap</w:t>
      </w:r>
      <w:r w:rsidRPr="007819A9">
        <w:rPr>
          <w:rFonts w:ascii="Arial" w:eastAsiaTheme="minorEastAsia" w:hAnsi="Arial" w:cs="Arial"/>
          <w:lang w:val="en-US"/>
        </w:rPr>
        <w:t>. [</w:t>
      </w:r>
      <w:proofErr w:type="spellStart"/>
      <w:proofErr w:type="gramStart"/>
      <w:r w:rsidRPr="007819A9">
        <w:rPr>
          <w:rFonts w:ascii="Arial" w:eastAsiaTheme="minorEastAsia" w:hAnsi="Arial" w:cs="Arial"/>
          <w:lang w:val="en-US"/>
        </w:rPr>
        <w:t>ebook</w:t>
      </w:r>
      <w:proofErr w:type="spellEnd"/>
      <w:proofErr w:type="gramEnd"/>
      <w:r w:rsidRPr="007819A9">
        <w:rPr>
          <w:rFonts w:ascii="Arial" w:eastAsiaTheme="minorEastAsia" w:hAnsi="Arial" w:cs="Arial"/>
          <w:lang w:val="en-US"/>
        </w:rPr>
        <w:t xml:space="preserve">] </w:t>
      </w:r>
      <w:proofErr w:type="gramStart"/>
      <w:r w:rsidRPr="007819A9">
        <w:rPr>
          <w:rFonts w:ascii="Arial" w:eastAsiaTheme="minorEastAsia" w:hAnsi="Arial" w:cs="Arial"/>
          <w:lang w:val="en-US"/>
        </w:rPr>
        <w:t>AECOM, p.3.</w:t>
      </w:r>
      <w:proofErr w:type="gramEnd"/>
      <w:r w:rsidRPr="007819A9">
        <w:rPr>
          <w:rFonts w:ascii="Arial" w:eastAsiaTheme="minorEastAsia" w:hAnsi="Arial" w:cs="Arial"/>
          <w:lang w:val="en-US"/>
        </w:rPr>
        <w:t xml:space="preserve"> Available at: http://www.cibse.org/getmedia/4be5e37f-2821-4d26-b0c3-dd8b183cfffd/hcnwCIBSE_HCNW_presentation_-_Anna_Menezes.pdf.aspx [Accessed 5 Nov. 2017].</w:t>
      </w:r>
    </w:p>
    <w:sectPr w:rsidR="000222C1" w:rsidRPr="007819A9" w:rsidSect="007E6D83">
      <w:footerReference w:type="even" r:id="rId13"/>
      <w:footerReference w:type="default" r:id="rId14"/>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324E1E" w14:textId="77777777" w:rsidR="0050577D" w:rsidRDefault="0050577D" w:rsidP="007E6D83">
      <w:pPr>
        <w:spacing w:after="0" w:line="240" w:lineRule="auto"/>
      </w:pPr>
      <w:r>
        <w:separator/>
      </w:r>
    </w:p>
  </w:endnote>
  <w:endnote w:type="continuationSeparator" w:id="0">
    <w:p w14:paraId="3F21E17A" w14:textId="77777777" w:rsidR="0050577D" w:rsidRDefault="0050577D" w:rsidP="007E6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644EC6" w14:textId="77777777" w:rsidR="0050577D" w:rsidRDefault="0050577D" w:rsidP="007E6D8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A893EB6" w14:textId="6C13C5E4" w:rsidR="0050577D" w:rsidRDefault="0050577D">
    <w:pPr>
      <w:pStyle w:val="Footer"/>
    </w:pPr>
    <w:sdt>
      <w:sdtPr>
        <w:id w:val="969400743"/>
        <w:placeholder>
          <w:docPart w:val="496B7A58FED2FB46AC23534D3ADFAA59"/>
        </w:placeholder>
        <w:temporary/>
        <w:showingPlcHdr/>
      </w:sdtPr>
      <w:sdtContent>
        <w:r>
          <w:t>[Type text]</w:t>
        </w:r>
      </w:sdtContent>
    </w:sdt>
    <w:r>
      <w:ptab w:relativeTo="margin" w:alignment="center" w:leader="none"/>
    </w:r>
    <w:sdt>
      <w:sdtPr>
        <w:id w:val="969400748"/>
        <w:placeholder>
          <w:docPart w:val="C5A5CCB1C46C9944BBA2CB9FB42FF1F7"/>
        </w:placeholder>
        <w:temporary/>
        <w:showingPlcHdr/>
      </w:sdtPr>
      <w:sdtContent>
        <w:r>
          <w:t>[Type text]</w:t>
        </w:r>
      </w:sdtContent>
    </w:sdt>
    <w:r>
      <w:ptab w:relativeTo="margin" w:alignment="right" w:leader="none"/>
    </w:r>
    <w:sdt>
      <w:sdtPr>
        <w:id w:val="969400753"/>
        <w:placeholder>
          <w:docPart w:val="E1875EFEC49A3D489BE7B3B38EC481F1"/>
        </w:placeholder>
        <w:temporary/>
        <w:showingPlcHdr/>
      </w:sdtPr>
      <w:sdtContent>
        <w:r>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C8A65A" w14:textId="77777777" w:rsidR="0050577D" w:rsidRDefault="0050577D" w:rsidP="007E6D8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13A2D">
      <w:rPr>
        <w:rStyle w:val="PageNumber"/>
        <w:noProof/>
      </w:rPr>
      <w:t>6</w:t>
    </w:r>
    <w:r>
      <w:rPr>
        <w:rStyle w:val="PageNumber"/>
      </w:rPr>
      <w:fldChar w:fldCharType="end"/>
    </w:r>
  </w:p>
  <w:p w14:paraId="6694AD49" w14:textId="77777777" w:rsidR="0050577D" w:rsidRDefault="0050577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3FDBEE4" w14:textId="77777777" w:rsidR="0050577D" w:rsidRDefault="0050577D" w:rsidP="007E6D83">
      <w:pPr>
        <w:spacing w:after="0" w:line="240" w:lineRule="auto"/>
      </w:pPr>
      <w:r>
        <w:separator/>
      </w:r>
    </w:p>
  </w:footnote>
  <w:footnote w:type="continuationSeparator" w:id="0">
    <w:p w14:paraId="7C580808" w14:textId="77777777" w:rsidR="0050577D" w:rsidRDefault="0050577D" w:rsidP="007E6D8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4C080C"/>
    <w:multiLevelType w:val="hybridMultilevel"/>
    <w:tmpl w:val="D4BE3F2A"/>
    <w:lvl w:ilvl="0" w:tplc="8C16BE38">
      <w:start w:val="1"/>
      <w:numFmt w:val="bullet"/>
      <w:lvlText w:val=""/>
      <w:lvlJc w:val="left"/>
      <w:pPr>
        <w:ind w:left="720" w:hanging="360"/>
      </w:pPr>
      <w:rPr>
        <w:rFonts w:ascii="Symbol" w:hAnsi="Symbol" w:hint="default"/>
      </w:rPr>
    </w:lvl>
    <w:lvl w:ilvl="1" w:tplc="0B0633C0">
      <w:start w:val="1"/>
      <w:numFmt w:val="bullet"/>
      <w:lvlText w:val="o"/>
      <w:lvlJc w:val="left"/>
      <w:pPr>
        <w:ind w:left="1440" w:hanging="360"/>
      </w:pPr>
      <w:rPr>
        <w:rFonts w:ascii="Courier New" w:hAnsi="Courier New" w:hint="default"/>
      </w:rPr>
    </w:lvl>
    <w:lvl w:ilvl="2" w:tplc="A23ED48C">
      <w:start w:val="1"/>
      <w:numFmt w:val="bullet"/>
      <w:lvlText w:val=""/>
      <w:lvlJc w:val="left"/>
      <w:pPr>
        <w:ind w:left="2160" w:hanging="360"/>
      </w:pPr>
      <w:rPr>
        <w:rFonts w:ascii="Wingdings" w:hAnsi="Wingdings" w:hint="default"/>
      </w:rPr>
    </w:lvl>
    <w:lvl w:ilvl="3" w:tplc="7D861B2A">
      <w:start w:val="1"/>
      <w:numFmt w:val="bullet"/>
      <w:lvlText w:val=""/>
      <w:lvlJc w:val="left"/>
      <w:pPr>
        <w:ind w:left="2880" w:hanging="360"/>
      </w:pPr>
      <w:rPr>
        <w:rFonts w:ascii="Symbol" w:hAnsi="Symbol" w:hint="default"/>
      </w:rPr>
    </w:lvl>
    <w:lvl w:ilvl="4" w:tplc="59629F7C">
      <w:start w:val="1"/>
      <w:numFmt w:val="bullet"/>
      <w:lvlText w:val="o"/>
      <w:lvlJc w:val="left"/>
      <w:pPr>
        <w:ind w:left="3600" w:hanging="360"/>
      </w:pPr>
      <w:rPr>
        <w:rFonts w:ascii="Courier New" w:hAnsi="Courier New" w:hint="default"/>
      </w:rPr>
    </w:lvl>
    <w:lvl w:ilvl="5" w:tplc="FD149392">
      <w:start w:val="1"/>
      <w:numFmt w:val="bullet"/>
      <w:lvlText w:val=""/>
      <w:lvlJc w:val="left"/>
      <w:pPr>
        <w:ind w:left="4320" w:hanging="360"/>
      </w:pPr>
      <w:rPr>
        <w:rFonts w:ascii="Wingdings" w:hAnsi="Wingdings" w:hint="default"/>
      </w:rPr>
    </w:lvl>
    <w:lvl w:ilvl="6" w:tplc="C68A26D4">
      <w:start w:val="1"/>
      <w:numFmt w:val="bullet"/>
      <w:lvlText w:val=""/>
      <w:lvlJc w:val="left"/>
      <w:pPr>
        <w:ind w:left="5040" w:hanging="360"/>
      </w:pPr>
      <w:rPr>
        <w:rFonts w:ascii="Symbol" w:hAnsi="Symbol" w:hint="default"/>
      </w:rPr>
    </w:lvl>
    <w:lvl w:ilvl="7" w:tplc="0F06BC62">
      <w:start w:val="1"/>
      <w:numFmt w:val="bullet"/>
      <w:lvlText w:val="o"/>
      <w:lvlJc w:val="left"/>
      <w:pPr>
        <w:ind w:left="5760" w:hanging="360"/>
      </w:pPr>
      <w:rPr>
        <w:rFonts w:ascii="Courier New" w:hAnsi="Courier New" w:hint="default"/>
      </w:rPr>
    </w:lvl>
    <w:lvl w:ilvl="8" w:tplc="895285C8">
      <w:start w:val="1"/>
      <w:numFmt w:val="bullet"/>
      <w:lvlText w:val=""/>
      <w:lvlJc w:val="left"/>
      <w:pPr>
        <w:ind w:left="6480" w:hanging="360"/>
      </w:pPr>
      <w:rPr>
        <w:rFonts w:ascii="Wingdings" w:hAnsi="Wingdings" w:hint="default"/>
      </w:rPr>
    </w:lvl>
  </w:abstractNum>
  <w:abstractNum w:abstractNumId="1">
    <w:nsid w:val="102F07FF"/>
    <w:multiLevelType w:val="hybridMultilevel"/>
    <w:tmpl w:val="DAD48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3F2239"/>
    <w:multiLevelType w:val="multilevel"/>
    <w:tmpl w:val="3F503E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CE215ED"/>
    <w:multiLevelType w:val="multilevel"/>
    <w:tmpl w:val="BA3E7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8112813"/>
    <w:multiLevelType w:val="hybridMultilevel"/>
    <w:tmpl w:val="F0045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D0B3470"/>
    <w:multiLevelType w:val="multilevel"/>
    <w:tmpl w:val="CB88C0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E0769D1"/>
    <w:multiLevelType w:val="hybridMultilevel"/>
    <w:tmpl w:val="7DFA7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EAC2AE5"/>
    <w:multiLevelType w:val="hybridMultilevel"/>
    <w:tmpl w:val="6EE25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77118A1"/>
    <w:multiLevelType w:val="hybridMultilevel"/>
    <w:tmpl w:val="A62A1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D05FCB"/>
    <w:multiLevelType w:val="hybridMultilevel"/>
    <w:tmpl w:val="804ED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9925E4F"/>
    <w:multiLevelType w:val="hybridMultilevel"/>
    <w:tmpl w:val="210C2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70F5003"/>
    <w:multiLevelType w:val="hybridMultilevel"/>
    <w:tmpl w:val="B4C8C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9910F02"/>
    <w:multiLevelType w:val="hybridMultilevel"/>
    <w:tmpl w:val="AF90C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7DB96866"/>
    <w:multiLevelType w:val="hybridMultilevel"/>
    <w:tmpl w:val="BF8CF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0"/>
  </w:num>
  <w:num w:numId="3">
    <w:abstractNumId w:val="8"/>
  </w:num>
  <w:num w:numId="4">
    <w:abstractNumId w:val="3"/>
  </w:num>
  <w:num w:numId="5">
    <w:abstractNumId w:val="5"/>
  </w:num>
  <w:num w:numId="6">
    <w:abstractNumId w:val="2"/>
  </w:num>
  <w:num w:numId="7">
    <w:abstractNumId w:val="9"/>
  </w:num>
  <w:num w:numId="8">
    <w:abstractNumId w:val="1"/>
  </w:num>
  <w:num w:numId="9">
    <w:abstractNumId w:val="10"/>
  </w:num>
  <w:num w:numId="10">
    <w:abstractNumId w:val="12"/>
  </w:num>
  <w:num w:numId="11">
    <w:abstractNumId w:val="6"/>
  </w:num>
  <w:num w:numId="12">
    <w:abstractNumId w:val="4"/>
  </w:num>
  <w:num w:numId="13">
    <w:abstractNumId w:val="7"/>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1D5E"/>
    <w:rsid w:val="00016806"/>
    <w:rsid w:val="000222C1"/>
    <w:rsid w:val="00051F5D"/>
    <w:rsid w:val="00062370"/>
    <w:rsid w:val="000768C1"/>
    <w:rsid w:val="000A347F"/>
    <w:rsid w:val="000C0BFF"/>
    <w:rsid w:val="000E70F9"/>
    <w:rsid w:val="000F764E"/>
    <w:rsid w:val="00186772"/>
    <w:rsid w:val="002B5B6F"/>
    <w:rsid w:val="00335920"/>
    <w:rsid w:val="003A45B1"/>
    <w:rsid w:val="003D0AB0"/>
    <w:rsid w:val="003F6C39"/>
    <w:rsid w:val="00413A2D"/>
    <w:rsid w:val="00453E07"/>
    <w:rsid w:val="004851DF"/>
    <w:rsid w:val="004B45C4"/>
    <w:rsid w:val="004C74C3"/>
    <w:rsid w:val="004D1677"/>
    <w:rsid w:val="004F64F5"/>
    <w:rsid w:val="0050577D"/>
    <w:rsid w:val="0052205D"/>
    <w:rsid w:val="00595500"/>
    <w:rsid w:val="005A1BA9"/>
    <w:rsid w:val="005A1BD8"/>
    <w:rsid w:val="005E39AF"/>
    <w:rsid w:val="006013F8"/>
    <w:rsid w:val="00604F2B"/>
    <w:rsid w:val="006068A2"/>
    <w:rsid w:val="006278B5"/>
    <w:rsid w:val="00631FF9"/>
    <w:rsid w:val="00645FF6"/>
    <w:rsid w:val="00671D5E"/>
    <w:rsid w:val="00695808"/>
    <w:rsid w:val="006B37E3"/>
    <w:rsid w:val="00710653"/>
    <w:rsid w:val="00755195"/>
    <w:rsid w:val="00767494"/>
    <w:rsid w:val="007819A9"/>
    <w:rsid w:val="00782B6D"/>
    <w:rsid w:val="007E6D83"/>
    <w:rsid w:val="007F3DBE"/>
    <w:rsid w:val="00813C4B"/>
    <w:rsid w:val="00842AE0"/>
    <w:rsid w:val="008672F7"/>
    <w:rsid w:val="008C1DFC"/>
    <w:rsid w:val="008E080F"/>
    <w:rsid w:val="00937A75"/>
    <w:rsid w:val="00952332"/>
    <w:rsid w:val="00952B85"/>
    <w:rsid w:val="009604D6"/>
    <w:rsid w:val="00971736"/>
    <w:rsid w:val="00992EB1"/>
    <w:rsid w:val="009D2AAB"/>
    <w:rsid w:val="009E1E6C"/>
    <w:rsid w:val="009F41A0"/>
    <w:rsid w:val="00AA5C84"/>
    <w:rsid w:val="00B16B29"/>
    <w:rsid w:val="00B27FFE"/>
    <w:rsid w:val="00BA3C6C"/>
    <w:rsid w:val="00BA627C"/>
    <w:rsid w:val="00C15B99"/>
    <w:rsid w:val="00CA0592"/>
    <w:rsid w:val="00CB2086"/>
    <w:rsid w:val="00CE0F55"/>
    <w:rsid w:val="00D41FE4"/>
    <w:rsid w:val="00D85CB2"/>
    <w:rsid w:val="00D87483"/>
    <w:rsid w:val="00DA6BD2"/>
    <w:rsid w:val="00DA72B4"/>
    <w:rsid w:val="00DD3C9C"/>
    <w:rsid w:val="00DF0B5F"/>
    <w:rsid w:val="00E0368C"/>
    <w:rsid w:val="00E226DE"/>
    <w:rsid w:val="00E324CD"/>
    <w:rsid w:val="00E50C59"/>
    <w:rsid w:val="00EE6B48"/>
    <w:rsid w:val="00F43EDE"/>
    <w:rsid w:val="00F456EB"/>
    <w:rsid w:val="00F528F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900D4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1D5E"/>
    <w:pPr>
      <w:spacing w:after="160" w:line="259" w:lineRule="auto"/>
    </w:pPr>
    <w:rPr>
      <w:rFonts w:eastAsiaTheme="minorHAnsi"/>
      <w:sz w:val="22"/>
      <w:szCs w:val="22"/>
    </w:rPr>
  </w:style>
  <w:style w:type="paragraph" w:styleId="Heading1">
    <w:name w:val="heading 1"/>
    <w:basedOn w:val="Normal"/>
    <w:next w:val="Normal"/>
    <w:link w:val="Heading1Char"/>
    <w:uiPriority w:val="9"/>
    <w:qFormat/>
    <w:rsid w:val="005A1BA9"/>
    <w:pPr>
      <w:keepNext/>
      <w:keepLines/>
      <w:spacing w:before="480" w:after="0" w:line="240" w:lineRule="auto"/>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71D5E"/>
  </w:style>
  <w:style w:type="paragraph" w:styleId="ListParagraph">
    <w:name w:val="List Paragraph"/>
    <w:basedOn w:val="Normal"/>
    <w:uiPriority w:val="34"/>
    <w:qFormat/>
    <w:rsid w:val="00671D5E"/>
    <w:pPr>
      <w:ind w:left="720"/>
      <w:contextualSpacing/>
    </w:pPr>
  </w:style>
  <w:style w:type="paragraph" w:styleId="BalloonText">
    <w:name w:val="Balloon Text"/>
    <w:basedOn w:val="Normal"/>
    <w:link w:val="BalloonTextChar"/>
    <w:uiPriority w:val="99"/>
    <w:semiHidden/>
    <w:unhideWhenUsed/>
    <w:rsid w:val="00671D5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71D5E"/>
    <w:rPr>
      <w:rFonts w:ascii="Lucida Grande" w:eastAsiaTheme="minorHAnsi" w:hAnsi="Lucida Grande" w:cs="Lucida Grande"/>
      <w:sz w:val="18"/>
      <w:szCs w:val="18"/>
    </w:rPr>
  </w:style>
  <w:style w:type="paragraph" w:customStyle="1" w:styleId="minitoc10">
    <w:name w:val="minitoc1_0"/>
    <w:basedOn w:val="Normal"/>
    <w:rsid w:val="00671D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842AE0"/>
    <w:pPr>
      <w:spacing w:before="100" w:beforeAutospacing="1" w:after="100" w:afterAutospacing="1" w:line="240" w:lineRule="auto"/>
    </w:pPr>
    <w:rPr>
      <w:rFonts w:ascii="Times" w:eastAsiaTheme="minorEastAsia" w:hAnsi="Times" w:cs="Times New Roman"/>
      <w:sz w:val="20"/>
      <w:szCs w:val="20"/>
    </w:rPr>
  </w:style>
  <w:style w:type="table" w:styleId="TableGrid">
    <w:name w:val="Table Grid"/>
    <w:basedOn w:val="TableNormal"/>
    <w:uiPriority w:val="59"/>
    <w:rsid w:val="00F456E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A72B4"/>
    <w:rPr>
      <w:color w:val="0000FF" w:themeColor="hyperlink"/>
      <w:u w:val="single"/>
    </w:rPr>
  </w:style>
  <w:style w:type="character" w:customStyle="1" w:styleId="Heading1Char">
    <w:name w:val="Heading 1 Char"/>
    <w:basedOn w:val="DefaultParagraphFont"/>
    <w:link w:val="Heading1"/>
    <w:uiPriority w:val="9"/>
    <w:rsid w:val="005A1BA9"/>
    <w:rPr>
      <w:rFonts w:asciiTheme="majorHAnsi" w:eastAsiaTheme="majorEastAsia" w:hAnsiTheme="majorHAnsi" w:cstheme="majorBidi"/>
      <w:b/>
      <w:bCs/>
      <w:color w:val="345A8A" w:themeColor="accent1" w:themeShade="B5"/>
      <w:sz w:val="32"/>
      <w:szCs w:val="32"/>
    </w:rPr>
  </w:style>
  <w:style w:type="paragraph" w:styleId="Header">
    <w:name w:val="header"/>
    <w:basedOn w:val="Normal"/>
    <w:link w:val="HeaderChar"/>
    <w:uiPriority w:val="99"/>
    <w:unhideWhenUsed/>
    <w:rsid w:val="007E6D83"/>
    <w:pPr>
      <w:tabs>
        <w:tab w:val="center" w:pos="4320"/>
        <w:tab w:val="right" w:pos="8640"/>
      </w:tabs>
      <w:spacing w:after="0" w:line="240" w:lineRule="auto"/>
    </w:pPr>
  </w:style>
  <w:style w:type="character" w:customStyle="1" w:styleId="HeaderChar">
    <w:name w:val="Header Char"/>
    <w:basedOn w:val="DefaultParagraphFont"/>
    <w:link w:val="Header"/>
    <w:uiPriority w:val="99"/>
    <w:rsid w:val="007E6D83"/>
    <w:rPr>
      <w:rFonts w:eastAsiaTheme="minorHAnsi"/>
      <w:sz w:val="22"/>
      <w:szCs w:val="22"/>
    </w:rPr>
  </w:style>
  <w:style w:type="paragraph" w:styleId="Footer">
    <w:name w:val="footer"/>
    <w:basedOn w:val="Normal"/>
    <w:link w:val="FooterChar"/>
    <w:uiPriority w:val="99"/>
    <w:unhideWhenUsed/>
    <w:rsid w:val="007E6D83"/>
    <w:pPr>
      <w:tabs>
        <w:tab w:val="center" w:pos="4320"/>
        <w:tab w:val="right" w:pos="8640"/>
      </w:tabs>
      <w:spacing w:after="0" w:line="240" w:lineRule="auto"/>
    </w:pPr>
  </w:style>
  <w:style w:type="character" w:customStyle="1" w:styleId="FooterChar">
    <w:name w:val="Footer Char"/>
    <w:basedOn w:val="DefaultParagraphFont"/>
    <w:link w:val="Footer"/>
    <w:uiPriority w:val="99"/>
    <w:rsid w:val="007E6D83"/>
    <w:rPr>
      <w:rFonts w:eastAsiaTheme="minorHAnsi"/>
      <w:sz w:val="22"/>
      <w:szCs w:val="22"/>
    </w:rPr>
  </w:style>
  <w:style w:type="character" w:styleId="PageNumber">
    <w:name w:val="page number"/>
    <w:basedOn w:val="DefaultParagraphFont"/>
    <w:uiPriority w:val="99"/>
    <w:semiHidden/>
    <w:unhideWhenUsed/>
    <w:rsid w:val="007E6D8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1D5E"/>
    <w:pPr>
      <w:spacing w:after="160" w:line="259" w:lineRule="auto"/>
    </w:pPr>
    <w:rPr>
      <w:rFonts w:eastAsiaTheme="minorHAnsi"/>
      <w:sz w:val="22"/>
      <w:szCs w:val="22"/>
    </w:rPr>
  </w:style>
  <w:style w:type="paragraph" w:styleId="Heading1">
    <w:name w:val="heading 1"/>
    <w:basedOn w:val="Normal"/>
    <w:next w:val="Normal"/>
    <w:link w:val="Heading1Char"/>
    <w:uiPriority w:val="9"/>
    <w:qFormat/>
    <w:rsid w:val="005A1BA9"/>
    <w:pPr>
      <w:keepNext/>
      <w:keepLines/>
      <w:spacing w:before="480" w:after="0" w:line="240" w:lineRule="auto"/>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671D5E"/>
  </w:style>
  <w:style w:type="paragraph" w:styleId="ListParagraph">
    <w:name w:val="List Paragraph"/>
    <w:basedOn w:val="Normal"/>
    <w:uiPriority w:val="34"/>
    <w:qFormat/>
    <w:rsid w:val="00671D5E"/>
    <w:pPr>
      <w:ind w:left="720"/>
      <w:contextualSpacing/>
    </w:pPr>
  </w:style>
  <w:style w:type="paragraph" w:styleId="BalloonText">
    <w:name w:val="Balloon Text"/>
    <w:basedOn w:val="Normal"/>
    <w:link w:val="BalloonTextChar"/>
    <w:uiPriority w:val="99"/>
    <w:semiHidden/>
    <w:unhideWhenUsed/>
    <w:rsid w:val="00671D5E"/>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71D5E"/>
    <w:rPr>
      <w:rFonts w:ascii="Lucida Grande" w:eastAsiaTheme="minorHAnsi" w:hAnsi="Lucida Grande" w:cs="Lucida Grande"/>
      <w:sz w:val="18"/>
      <w:szCs w:val="18"/>
    </w:rPr>
  </w:style>
  <w:style w:type="paragraph" w:customStyle="1" w:styleId="minitoc10">
    <w:name w:val="minitoc1_0"/>
    <w:basedOn w:val="Normal"/>
    <w:rsid w:val="00671D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842AE0"/>
    <w:pPr>
      <w:spacing w:before="100" w:beforeAutospacing="1" w:after="100" w:afterAutospacing="1" w:line="240" w:lineRule="auto"/>
    </w:pPr>
    <w:rPr>
      <w:rFonts w:ascii="Times" w:eastAsiaTheme="minorEastAsia" w:hAnsi="Times" w:cs="Times New Roman"/>
      <w:sz w:val="20"/>
      <w:szCs w:val="20"/>
    </w:rPr>
  </w:style>
  <w:style w:type="table" w:styleId="TableGrid">
    <w:name w:val="Table Grid"/>
    <w:basedOn w:val="TableNormal"/>
    <w:uiPriority w:val="59"/>
    <w:rsid w:val="00F456E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A72B4"/>
    <w:rPr>
      <w:color w:val="0000FF" w:themeColor="hyperlink"/>
      <w:u w:val="single"/>
    </w:rPr>
  </w:style>
  <w:style w:type="character" w:customStyle="1" w:styleId="Heading1Char">
    <w:name w:val="Heading 1 Char"/>
    <w:basedOn w:val="DefaultParagraphFont"/>
    <w:link w:val="Heading1"/>
    <w:uiPriority w:val="9"/>
    <w:rsid w:val="005A1BA9"/>
    <w:rPr>
      <w:rFonts w:asciiTheme="majorHAnsi" w:eastAsiaTheme="majorEastAsia" w:hAnsiTheme="majorHAnsi" w:cstheme="majorBidi"/>
      <w:b/>
      <w:bCs/>
      <w:color w:val="345A8A" w:themeColor="accent1" w:themeShade="B5"/>
      <w:sz w:val="32"/>
      <w:szCs w:val="32"/>
    </w:rPr>
  </w:style>
  <w:style w:type="paragraph" w:styleId="Header">
    <w:name w:val="header"/>
    <w:basedOn w:val="Normal"/>
    <w:link w:val="HeaderChar"/>
    <w:uiPriority w:val="99"/>
    <w:unhideWhenUsed/>
    <w:rsid w:val="007E6D83"/>
    <w:pPr>
      <w:tabs>
        <w:tab w:val="center" w:pos="4320"/>
        <w:tab w:val="right" w:pos="8640"/>
      </w:tabs>
      <w:spacing w:after="0" w:line="240" w:lineRule="auto"/>
    </w:pPr>
  </w:style>
  <w:style w:type="character" w:customStyle="1" w:styleId="HeaderChar">
    <w:name w:val="Header Char"/>
    <w:basedOn w:val="DefaultParagraphFont"/>
    <w:link w:val="Header"/>
    <w:uiPriority w:val="99"/>
    <w:rsid w:val="007E6D83"/>
    <w:rPr>
      <w:rFonts w:eastAsiaTheme="minorHAnsi"/>
      <w:sz w:val="22"/>
      <w:szCs w:val="22"/>
    </w:rPr>
  </w:style>
  <w:style w:type="paragraph" w:styleId="Footer">
    <w:name w:val="footer"/>
    <w:basedOn w:val="Normal"/>
    <w:link w:val="FooterChar"/>
    <w:uiPriority w:val="99"/>
    <w:unhideWhenUsed/>
    <w:rsid w:val="007E6D83"/>
    <w:pPr>
      <w:tabs>
        <w:tab w:val="center" w:pos="4320"/>
        <w:tab w:val="right" w:pos="8640"/>
      </w:tabs>
      <w:spacing w:after="0" w:line="240" w:lineRule="auto"/>
    </w:pPr>
  </w:style>
  <w:style w:type="character" w:customStyle="1" w:styleId="FooterChar">
    <w:name w:val="Footer Char"/>
    <w:basedOn w:val="DefaultParagraphFont"/>
    <w:link w:val="Footer"/>
    <w:uiPriority w:val="99"/>
    <w:rsid w:val="007E6D83"/>
    <w:rPr>
      <w:rFonts w:eastAsiaTheme="minorHAnsi"/>
      <w:sz w:val="22"/>
      <w:szCs w:val="22"/>
    </w:rPr>
  </w:style>
  <w:style w:type="character" w:styleId="PageNumber">
    <w:name w:val="page number"/>
    <w:basedOn w:val="DefaultParagraphFont"/>
    <w:uiPriority w:val="99"/>
    <w:semiHidden/>
    <w:unhideWhenUsed/>
    <w:rsid w:val="007E6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9832851">
      <w:bodyDiv w:val="1"/>
      <w:marLeft w:val="0"/>
      <w:marRight w:val="0"/>
      <w:marTop w:val="0"/>
      <w:marBottom w:val="0"/>
      <w:divBdr>
        <w:top w:val="none" w:sz="0" w:space="0" w:color="auto"/>
        <w:left w:val="none" w:sz="0" w:space="0" w:color="auto"/>
        <w:bottom w:val="none" w:sz="0" w:space="0" w:color="auto"/>
        <w:right w:val="none" w:sz="0" w:space="0" w:color="auto"/>
      </w:divBdr>
      <w:divsChild>
        <w:div w:id="718556319">
          <w:marLeft w:val="0"/>
          <w:marRight w:val="0"/>
          <w:marTop w:val="0"/>
          <w:marBottom w:val="0"/>
          <w:divBdr>
            <w:top w:val="none" w:sz="0" w:space="0" w:color="auto"/>
            <w:left w:val="none" w:sz="0" w:space="0" w:color="auto"/>
            <w:bottom w:val="none" w:sz="0" w:space="0" w:color="auto"/>
            <w:right w:val="none" w:sz="0" w:space="0" w:color="auto"/>
          </w:divBdr>
          <w:divsChild>
            <w:div w:id="231694794">
              <w:marLeft w:val="0"/>
              <w:marRight w:val="0"/>
              <w:marTop w:val="0"/>
              <w:marBottom w:val="0"/>
              <w:divBdr>
                <w:top w:val="none" w:sz="0" w:space="0" w:color="auto"/>
                <w:left w:val="none" w:sz="0" w:space="0" w:color="auto"/>
                <w:bottom w:val="none" w:sz="0" w:space="0" w:color="auto"/>
                <w:right w:val="none" w:sz="0" w:space="0" w:color="auto"/>
              </w:divBdr>
              <w:divsChild>
                <w:div w:id="201464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563908">
      <w:bodyDiv w:val="1"/>
      <w:marLeft w:val="0"/>
      <w:marRight w:val="0"/>
      <w:marTop w:val="0"/>
      <w:marBottom w:val="0"/>
      <w:divBdr>
        <w:top w:val="none" w:sz="0" w:space="0" w:color="auto"/>
        <w:left w:val="none" w:sz="0" w:space="0" w:color="auto"/>
        <w:bottom w:val="none" w:sz="0" w:space="0" w:color="auto"/>
        <w:right w:val="none" w:sz="0" w:space="0" w:color="auto"/>
      </w:divBdr>
      <w:divsChild>
        <w:div w:id="1321928556">
          <w:marLeft w:val="0"/>
          <w:marRight w:val="0"/>
          <w:marTop w:val="0"/>
          <w:marBottom w:val="0"/>
          <w:divBdr>
            <w:top w:val="none" w:sz="0" w:space="0" w:color="auto"/>
            <w:left w:val="none" w:sz="0" w:space="0" w:color="auto"/>
            <w:bottom w:val="none" w:sz="0" w:space="0" w:color="auto"/>
            <w:right w:val="none" w:sz="0" w:space="0" w:color="auto"/>
          </w:divBdr>
          <w:divsChild>
            <w:div w:id="574556319">
              <w:marLeft w:val="0"/>
              <w:marRight w:val="0"/>
              <w:marTop w:val="0"/>
              <w:marBottom w:val="0"/>
              <w:divBdr>
                <w:top w:val="none" w:sz="0" w:space="0" w:color="auto"/>
                <w:left w:val="none" w:sz="0" w:space="0" w:color="auto"/>
                <w:bottom w:val="none" w:sz="0" w:space="0" w:color="auto"/>
                <w:right w:val="none" w:sz="0" w:space="0" w:color="auto"/>
              </w:divBdr>
              <w:divsChild>
                <w:div w:id="162286922">
                  <w:marLeft w:val="0"/>
                  <w:marRight w:val="0"/>
                  <w:marTop w:val="0"/>
                  <w:marBottom w:val="0"/>
                  <w:divBdr>
                    <w:top w:val="none" w:sz="0" w:space="0" w:color="auto"/>
                    <w:left w:val="none" w:sz="0" w:space="0" w:color="auto"/>
                    <w:bottom w:val="none" w:sz="0" w:space="0" w:color="auto"/>
                    <w:right w:val="none" w:sz="0" w:space="0" w:color="auto"/>
                  </w:divBdr>
                  <w:divsChild>
                    <w:div w:id="151179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2" Type="http://schemas.openxmlformats.org/officeDocument/2006/relationships/image" Target="media/image5.pn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jp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1D6F6EF3244A0946AAD233BD196926FD"/>
        <w:category>
          <w:name w:val="General"/>
          <w:gallery w:val="placeholder"/>
        </w:category>
        <w:types>
          <w:type w:val="bbPlcHdr"/>
        </w:types>
        <w:behaviors>
          <w:behavior w:val="content"/>
        </w:behaviors>
        <w:guid w:val="{B8332915-38E7-264D-AA59-79A9089F173D}"/>
      </w:docPartPr>
      <w:docPartBody>
        <w:p w14:paraId="322420C3" w14:textId="31965C4B" w:rsidR="00146F49" w:rsidRDefault="00DA05D7" w:rsidP="00DA05D7">
          <w:pPr>
            <w:pStyle w:val="1D6F6EF3244A0946AAD233BD196926FD"/>
          </w:pPr>
          <w:r>
            <w:rPr>
              <w:rFonts w:asciiTheme="majorHAnsi" w:eastAsiaTheme="majorEastAsia" w:hAnsiTheme="majorHAnsi" w:cstheme="majorBidi"/>
              <w:b/>
              <w:color w:val="365F91" w:themeColor="accent1" w:themeShade="BF"/>
              <w:sz w:val="48"/>
              <w:szCs w:val="48"/>
            </w:rPr>
            <w:t>[Document Title]</w:t>
          </w:r>
        </w:p>
      </w:docPartBody>
    </w:docPart>
    <w:docPart>
      <w:docPartPr>
        <w:name w:val="E17F0CA8016A374CBBBEA97B34C45AAE"/>
        <w:category>
          <w:name w:val="General"/>
          <w:gallery w:val="placeholder"/>
        </w:category>
        <w:types>
          <w:type w:val="bbPlcHdr"/>
        </w:types>
        <w:behaviors>
          <w:behavior w:val="content"/>
        </w:behaviors>
        <w:guid w:val="{00247F08-53A1-FB47-9526-AE3DA467E63B}"/>
      </w:docPartPr>
      <w:docPartBody>
        <w:p w14:paraId="48E49B78" w14:textId="329925BC" w:rsidR="00146F49" w:rsidRDefault="00DA05D7" w:rsidP="00DA05D7">
          <w:pPr>
            <w:pStyle w:val="E17F0CA8016A374CBBBEA97B34C45AAE"/>
          </w:pPr>
          <w:r>
            <w:rPr>
              <w:rFonts w:asciiTheme="majorHAnsi" w:hAnsiTheme="majorHAnsi"/>
              <w:noProof/>
              <w:color w:val="365F91" w:themeColor="accent1" w:themeShade="BF"/>
              <w:sz w:val="36"/>
              <w:szCs w:val="32"/>
            </w:rPr>
            <w:t>[Document Subtitle]</w:t>
          </w:r>
        </w:p>
      </w:docPartBody>
    </w:docPart>
    <w:docPart>
      <w:docPartPr>
        <w:name w:val="496B7A58FED2FB46AC23534D3ADFAA59"/>
        <w:category>
          <w:name w:val="General"/>
          <w:gallery w:val="placeholder"/>
        </w:category>
        <w:types>
          <w:type w:val="bbPlcHdr"/>
        </w:types>
        <w:behaviors>
          <w:behavior w:val="content"/>
        </w:behaviors>
        <w:guid w:val="{8D8403CD-BEF6-404D-988E-2315277591AA}"/>
      </w:docPartPr>
      <w:docPartBody>
        <w:p w14:paraId="1BA1B2E0" w14:textId="46788BCB" w:rsidR="00146F49" w:rsidRDefault="00146F49" w:rsidP="00146F49">
          <w:pPr>
            <w:pStyle w:val="496B7A58FED2FB46AC23534D3ADFAA59"/>
          </w:pPr>
          <w:r>
            <w:t>[Type text]</w:t>
          </w:r>
        </w:p>
      </w:docPartBody>
    </w:docPart>
    <w:docPart>
      <w:docPartPr>
        <w:name w:val="C5A5CCB1C46C9944BBA2CB9FB42FF1F7"/>
        <w:category>
          <w:name w:val="General"/>
          <w:gallery w:val="placeholder"/>
        </w:category>
        <w:types>
          <w:type w:val="bbPlcHdr"/>
        </w:types>
        <w:behaviors>
          <w:behavior w:val="content"/>
        </w:behaviors>
        <w:guid w:val="{3B83096F-61E2-7147-B4E1-BDFABD51AEA0}"/>
      </w:docPartPr>
      <w:docPartBody>
        <w:p w14:paraId="764C249E" w14:textId="79CA65F9" w:rsidR="00146F49" w:rsidRDefault="00146F49" w:rsidP="00146F49">
          <w:pPr>
            <w:pStyle w:val="C5A5CCB1C46C9944BBA2CB9FB42FF1F7"/>
          </w:pPr>
          <w:r>
            <w:t>[Type text]</w:t>
          </w:r>
        </w:p>
      </w:docPartBody>
    </w:docPart>
    <w:docPart>
      <w:docPartPr>
        <w:name w:val="E1875EFEC49A3D489BE7B3B38EC481F1"/>
        <w:category>
          <w:name w:val="General"/>
          <w:gallery w:val="placeholder"/>
        </w:category>
        <w:types>
          <w:type w:val="bbPlcHdr"/>
        </w:types>
        <w:behaviors>
          <w:behavior w:val="content"/>
        </w:behaviors>
        <w:guid w:val="{3FC62570-C76B-2B48-B5FD-C8140EF8361F}"/>
      </w:docPartPr>
      <w:docPartBody>
        <w:p w14:paraId="3ED14146" w14:textId="5EEC58C3" w:rsidR="00146F49" w:rsidRDefault="00146F49" w:rsidP="00146F49">
          <w:pPr>
            <w:pStyle w:val="E1875EFEC49A3D489BE7B3B38EC481F1"/>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05D7"/>
    <w:rsid w:val="00146F49"/>
    <w:rsid w:val="00DA05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6F6EF3244A0946AAD233BD196926FD">
    <w:name w:val="1D6F6EF3244A0946AAD233BD196926FD"/>
    <w:rsid w:val="00DA05D7"/>
  </w:style>
  <w:style w:type="paragraph" w:customStyle="1" w:styleId="E17F0CA8016A374CBBBEA97B34C45AAE">
    <w:name w:val="E17F0CA8016A374CBBBEA97B34C45AAE"/>
    <w:rsid w:val="00DA05D7"/>
  </w:style>
  <w:style w:type="paragraph" w:customStyle="1" w:styleId="6EBF09F663A1D043B5DA7444B370263A">
    <w:name w:val="6EBF09F663A1D043B5DA7444B370263A"/>
    <w:rsid w:val="00DA05D7"/>
  </w:style>
  <w:style w:type="paragraph" w:customStyle="1" w:styleId="496B7A58FED2FB46AC23534D3ADFAA59">
    <w:name w:val="496B7A58FED2FB46AC23534D3ADFAA59"/>
    <w:rsid w:val="00146F49"/>
  </w:style>
  <w:style w:type="paragraph" w:customStyle="1" w:styleId="C5A5CCB1C46C9944BBA2CB9FB42FF1F7">
    <w:name w:val="C5A5CCB1C46C9944BBA2CB9FB42FF1F7"/>
    <w:rsid w:val="00146F49"/>
  </w:style>
  <w:style w:type="paragraph" w:customStyle="1" w:styleId="E1875EFEC49A3D489BE7B3B38EC481F1">
    <w:name w:val="E1875EFEC49A3D489BE7B3B38EC481F1"/>
    <w:rsid w:val="00146F49"/>
  </w:style>
  <w:style w:type="paragraph" w:customStyle="1" w:styleId="B82584170320B64985439F81CDD240D7">
    <w:name w:val="B82584170320B64985439F81CDD240D7"/>
    <w:rsid w:val="00146F49"/>
  </w:style>
  <w:style w:type="paragraph" w:customStyle="1" w:styleId="9819345849FA8E4EA1E5074A460DEEDA">
    <w:name w:val="9819345849FA8E4EA1E5074A460DEEDA"/>
    <w:rsid w:val="00146F49"/>
  </w:style>
  <w:style w:type="paragraph" w:customStyle="1" w:styleId="45AF3FDEC4DC9E4490D397AC891AC58A">
    <w:name w:val="45AF3FDEC4DC9E4490D397AC891AC58A"/>
    <w:rsid w:val="00146F49"/>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6F6EF3244A0946AAD233BD196926FD">
    <w:name w:val="1D6F6EF3244A0946AAD233BD196926FD"/>
    <w:rsid w:val="00DA05D7"/>
  </w:style>
  <w:style w:type="paragraph" w:customStyle="1" w:styleId="E17F0CA8016A374CBBBEA97B34C45AAE">
    <w:name w:val="E17F0CA8016A374CBBBEA97B34C45AAE"/>
    <w:rsid w:val="00DA05D7"/>
  </w:style>
  <w:style w:type="paragraph" w:customStyle="1" w:styleId="6EBF09F663A1D043B5DA7444B370263A">
    <w:name w:val="6EBF09F663A1D043B5DA7444B370263A"/>
    <w:rsid w:val="00DA05D7"/>
  </w:style>
  <w:style w:type="paragraph" w:customStyle="1" w:styleId="496B7A58FED2FB46AC23534D3ADFAA59">
    <w:name w:val="496B7A58FED2FB46AC23534D3ADFAA59"/>
    <w:rsid w:val="00146F49"/>
  </w:style>
  <w:style w:type="paragraph" w:customStyle="1" w:styleId="C5A5CCB1C46C9944BBA2CB9FB42FF1F7">
    <w:name w:val="C5A5CCB1C46C9944BBA2CB9FB42FF1F7"/>
    <w:rsid w:val="00146F49"/>
  </w:style>
  <w:style w:type="paragraph" w:customStyle="1" w:styleId="E1875EFEC49A3D489BE7B3B38EC481F1">
    <w:name w:val="E1875EFEC49A3D489BE7B3B38EC481F1"/>
    <w:rsid w:val="00146F49"/>
  </w:style>
  <w:style w:type="paragraph" w:customStyle="1" w:styleId="B82584170320B64985439F81CDD240D7">
    <w:name w:val="B82584170320B64985439F81CDD240D7"/>
    <w:rsid w:val="00146F49"/>
  </w:style>
  <w:style w:type="paragraph" w:customStyle="1" w:styleId="9819345849FA8E4EA1E5074A460DEEDA">
    <w:name w:val="9819345849FA8E4EA1E5074A460DEEDA"/>
    <w:rsid w:val="00146F49"/>
  </w:style>
  <w:style w:type="paragraph" w:customStyle="1" w:styleId="45AF3FDEC4DC9E4490D397AC891AC58A">
    <w:name w:val="45AF3FDEC4DC9E4490D397AC891AC58A"/>
    <w:rsid w:val="00146F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279</TotalTime>
  <Pages>10</Pages>
  <Words>2052</Words>
  <Characters>12483</Characters>
  <Application>Microsoft Macintosh Word</Application>
  <DocSecurity>0</DocSecurity>
  <Lines>297</Lines>
  <Paragraphs>113</Paragraphs>
  <ScaleCrop>false</ScaleCrop>
  <Company>Welkin Construction Ltd</Company>
  <LinksUpToDate>false</LinksUpToDate>
  <CharactersWithSpaces>14422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BREEAM Principles </dc:title>
  <dc:subject/>
  <dc:creator>Abdul Rahman Al-Meshhedani (P152142)</dc:creator>
  <cp:keywords/>
  <dc:description/>
  <cp:lastModifiedBy>Abdul  Al-Meshhedani</cp:lastModifiedBy>
  <cp:revision>56</cp:revision>
  <dcterms:created xsi:type="dcterms:W3CDTF">2017-11-07T13:49:00Z</dcterms:created>
  <dcterms:modified xsi:type="dcterms:W3CDTF">2017-11-14T15:46:00Z</dcterms:modified>
</cp:coreProperties>
</file>