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E15C9C" w14:textId="77777777" w:rsidR="00190FFA" w:rsidRPr="00015465" w:rsidRDefault="00190FFA" w:rsidP="00464931">
      <w:pPr>
        <w:jc w:val="center"/>
        <w:rPr>
          <w:b/>
          <w:bCs/>
          <w:sz w:val="32"/>
          <w:szCs w:val="32"/>
          <w:lang w:val="en-GB"/>
        </w:rPr>
      </w:pPr>
    </w:p>
    <w:p w14:paraId="172A1119" w14:textId="77777777" w:rsidR="00190FFA" w:rsidRPr="00015465" w:rsidRDefault="00190FFA" w:rsidP="00464931">
      <w:pPr>
        <w:jc w:val="center"/>
        <w:rPr>
          <w:b/>
          <w:bCs/>
          <w:sz w:val="32"/>
          <w:szCs w:val="32"/>
          <w:lang w:val="en-GB"/>
        </w:rPr>
      </w:pPr>
    </w:p>
    <w:p w14:paraId="28B06FB7" w14:textId="08AAAFE1" w:rsidR="00464931" w:rsidRPr="00015465" w:rsidRDefault="00464931" w:rsidP="00464931">
      <w:pPr>
        <w:jc w:val="center"/>
        <w:rPr>
          <w:b/>
          <w:bCs/>
          <w:sz w:val="32"/>
          <w:szCs w:val="32"/>
          <w:lang w:val="en-GB"/>
        </w:rPr>
      </w:pPr>
      <w:r w:rsidRPr="00015465">
        <w:rPr>
          <w:b/>
          <w:bCs/>
          <w:sz w:val="32"/>
          <w:szCs w:val="32"/>
          <w:lang w:val="en-GB"/>
        </w:rPr>
        <w:t xml:space="preserve">Module Code: BMSW5009 </w:t>
      </w:r>
    </w:p>
    <w:p w14:paraId="13BA853E" w14:textId="77777777" w:rsidR="00464931" w:rsidRPr="00015465" w:rsidRDefault="00464931" w:rsidP="00464931">
      <w:pPr>
        <w:jc w:val="center"/>
        <w:rPr>
          <w:b/>
          <w:bCs/>
          <w:sz w:val="32"/>
          <w:szCs w:val="32"/>
          <w:lang w:val="en-GB"/>
        </w:rPr>
      </w:pPr>
      <w:r w:rsidRPr="00015465">
        <w:rPr>
          <w:b/>
          <w:bCs/>
          <w:sz w:val="32"/>
          <w:szCs w:val="32"/>
          <w:lang w:val="en-GB"/>
        </w:rPr>
        <w:t>Module Title: Managing Projects in the Organisation</w:t>
      </w:r>
    </w:p>
    <w:p w14:paraId="0CDC6FD6" w14:textId="77777777" w:rsidR="00190FFA" w:rsidRPr="00015465" w:rsidRDefault="00190FFA">
      <w:pPr>
        <w:spacing w:line="278" w:lineRule="auto"/>
        <w:jc w:val="left"/>
        <w:rPr>
          <w:lang w:val="en-GB"/>
        </w:rPr>
      </w:pPr>
    </w:p>
    <w:p w14:paraId="46AB78E1" w14:textId="77777777" w:rsidR="00190FFA" w:rsidRPr="00015465" w:rsidRDefault="00190FFA" w:rsidP="00190FFA">
      <w:pPr>
        <w:spacing w:line="278" w:lineRule="auto"/>
        <w:jc w:val="center"/>
        <w:rPr>
          <w:i/>
          <w:iCs/>
          <w:color w:val="002060"/>
          <w:sz w:val="28"/>
          <w:szCs w:val="28"/>
          <w:lang w:val="en-GB"/>
        </w:rPr>
      </w:pPr>
    </w:p>
    <w:p w14:paraId="61DFE26E" w14:textId="77777777" w:rsidR="00190FFA" w:rsidRPr="00015465" w:rsidRDefault="00190FFA" w:rsidP="00190FFA">
      <w:pPr>
        <w:spacing w:line="278" w:lineRule="auto"/>
        <w:jc w:val="center"/>
        <w:rPr>
          <w:b/>
          <w:bCs/>
          <w:i/>
          <w:iCs/>
          <w:color w:val="002060"/>
          <w:sz w:val="28"/>
          <w:szCs w:val="28"/>
          <w:lang w:val="en-GB"/>
        </w:rPr>
      </w:pPr>
      <w:r w:rsidRPr="00015465">
        <w:rPr>
          <w:b/>
          <w:bCs/>
          <w:i/>
          <w:iCs/>
          <w:color w:val="002060"/>
          <w:sz w:val="28"/>
          <w:szCs w:val="28"/>
          <w:lang w:val="en-GB"/>
        </w:rPr>
        <w:t>Project Management Blogs</w:t>
      </w:r>
    </w:p>
    <w:p w14:paraId="64FE7438" w14:textId="0453C998" w:rsidR="00190FFA" w:rsidRPr="00015465" w:rsidRDefault="00190FFA" w:rsidP="00190FFA">
      <w:pPr>
        <w:spacing w:line="278" w:lineRule="auto"/>
        <w:jc w:val="center"/>
        <w:rPr>
          <w:b/>
          <w:bCs/>
          <w:i/>
          <w:iCs/>
          <w:color w:val="002060"/>
          <w:sz w:val="28"/>
          <w:szCs w:val="28"/>
          <w:lang w:val="en-GB"/>
        </w:rPr>
      </w:pPr>
      <w:r w:rsidRPr="00015465">
        <w:rPr>
          <w:b/>
          <w:bCs/>
          <w:i/>
          <w:iCs/>
          <w:color w:val="002060"/>
          <w:sz w:val="28"/>
          <w:szCs w:val="28"/>
          <w:lang w:val="en-GB"/>
        </w:rPr>
        <w:t>Task One</w:t>
      </w:r>
      <w:r w:rsidR="00015465" w:rsidRPr="00015465">
        <w:rPr>
          <w:b/>
          <w:bCs/>
          <w:i/>
          <w:iCs/>
          <w:color w:val="002060"/>
          <w:sz w:val="28"/>
          <w:szCs w:val="28"/>
          <w:lang w:val="en-GB"/>
        </w:rPr>
        <w:t>:</w:t>
      </w:r>
      <w:r w:rsidRPr="00015465">
        <w:rPr>
          <w:b/>
          <w:bCs/>
          <w:i/>
          <w:iCs/>
          <w:color w:val="002060"/>
          <w:sz w:val="28"/>
          <w:szCs w:val="28"/>
          <w:lang w:val="en-GB"/>
        </w:rPr>
        <w:t xml:space="preserve"> Evaluating Project Management Tools and Techniques</w:t>
      </w:r>
    </w:p>
    <w:p w14:paraId="10BD7584" w14:textId="652DC091" w:rsidR="00190FFA" w:rsidRPr="00015465" w:rsidRDefault="00190FFA" w:rsidP="00190FFA">
      <w:pPr>
        <w:spacing w:line="278" w:lineRule="auto"/>
        <w:jc w:val="center"/>
        <w:rPr>
          <w:b/>
          <w:bCs/>
          <w:i/>
          <w:iCs/>
          <w:color w:val="002060"/>
          <w:sz w:val="28"/>
          <w:szCs w:val="28"/>
          <w:lang w:val="en-GB"/>
        </w:rPr>
      </w:pPr>
      <w:r w:rsidRPr="00015465">
        <w:rPr>
          <w:b/>
          <w:bCs/>
          <w:i/>
          <w:iCs/>
          <w:color w:val="002060"/>
          <w:sz w:val="28"/>
          <w:szCs w:val="28"/>
          <w:lang w:val="en-GB"/>
        </w:rPr>
        <w:t>Project: Attend-X</w:t>
      </w:r>
    </w:p>
    <w:p w14:paraId="34120FF4" w14:textId="77777777" w:rsidR="00190FFA" w:rsidRPr="00015465" w:rsidRDefault="00190FFA">
      <w:pPr>
        <w:spacing w:line="278" w:lineRule="auto"/>
        <w:jc w:val="left"/>
        <w:rPr>
          <w:lang w:val="en-GB"/>
        </w:rPr>
      </w:pPr>
    </w:p>
    <w:p w14:paraId="35BFBB04" w14:textId="77777777" w:rsidR="00190FFA" w:rsidRPr="00015465" w:rsidRDefault="00190FFA">
      <w:pPr>
        <w:spacing w:line="278" w:lineRule="auto"/>
        <w:jc w:val="left"/>
        <w:rPr>
          <w:lang w:val="en-GB"/>
        </w:rPr>
      </w:pPr>
    </w:p>
    <w:p w14:paraId="35045924" w14:textId="77777777" w:rsidR="00190FFA" w:rsidRPr="00015465" w:rsidRDefault="00190FFA">
      <w:pPr>
        <w:spacing w:line="278" w:lineRule="auto"/>
        <w:jc w:val="left"/>
        <w:rPr>
          <w:lang w:val="en-GB"/>
        </w:rPr>
      </w:pPr>
    </w:p>
    <w:p w14:paraId="5CD043DF" w14:textId="77777777" w:rsidR="00190FFA" w:rsidRPr="00015465" w:rsidRDefault="00190FFA" w:rsidP="00015465">
      <w:pPr>
        <w:spacing w:line="278" w:lineRule="auto"/>
        <w:rPr>
          <w:lang w:val="en-GB"/>
        </w:rPr>
      </w:pPr>
    </w:p>
    <w:p w14:paraId="7760483E" w14:textId="621D67C1" w:rsidR="00190FFA" w:rsidRPr="00015465" w:rsidRDefault="00435808" w:rsidP="00015465">
      <w:pPr>
        <w:spacing w:line="278" w:lineRule="auto"/>
        <w:jc w:val="center"/>
        <w:rPr>
          <w:lang w:val="en-GB"/>
        </w:rPr>
      </w:pPr>
      <w:r w:rsidRPr="00015465">
        <w:rPr>
          <w:lang w:val="en-GB"/>
        </w:rPr>
        <w:t xml:space="preserve">Student Name: </w:t>
      </w:r>
      <w:r w:rsidR="00015465" w:rsidRPr="00015465">
        <w:rPr>
          <w:lang w:val="en-GB"/>
        </w:rPr>
        <w:t>Abdul Rukshan</w:t>
      </w:r>
    </w:p>
    <w:p w14:paraId="6CB2AB0B" w14:textId="7F580258" w:rsidR="00015465" w:rsidRPr="00015465" w:rsidRDefault="00423BAC" w:rsidP="00015465">
      <w:pPr>
        <w:spacing w:line="278" w:lineRule="auto"/>
        <w:jc w:val="center"/>
        <w:rPr>
          <w:lang w:val="en-GB"/>
        </w:rPr>
      </w:pPr>
      <w:r w:rsidRPr="00015465">
        <w:rPr>
          <w:lang w:val="en-GB"/>
        </w:rPr>
        <w:t xml:space="preserve">Student ID: </w:t>
      </w:r>
      <w:r w:rsidR="00015465" w:rsidRPr="00015465">
        <w:rPr>
          <w:lang w:val="en-GB"/>
        </w:rPr>
        <w:t>2412468</w:t>
      </w:r>
    </w:p>
    <w:p w14:paraId="12261974" w14:textId="23B83414" w:rsidR="00190FFA" w:rsidRPr="00015465" w:rsidRDefault="00464931">
      <w:pPr>
        <w:spacing w:line="278" w:lineRule="auto"/>
        <w:jc w:val="left"/>
        <w:rPr>
          <w:lang w:val="en-GB"/>
        </w:rPr>
      </w:pPr>
      <w:r w:rsidRPr="00015465">
        <w:rPr>
          <w:lang w:val="en-GB"/>
        </w:rPr>
        <w:br w:type="page"/>
      </w:r>
    </w:p>
    <w:sdt>
      <w:sdtPr>
        <w:rPr>
          <w:rFonts w:ascii="Times New Roman" w:eastAsiaTheme="minorHAnsi" w:hAnsi="Times New Roman" w:cstheme="minorBidi"/>
          <w:color w:val="auto"/>
          <w:kern w:val="2"/>
          <w:sz w:val="24"/>
          <w:szCs w:val="24"/>
          <w:lang w:val="en-GB"/>
          <w14:ligatures w14:val="standardContextual"/>
        </w:rPr>
        <w:id w:val="-235629218"/>
        <w:docPartObj>
          <w:docPartGallery w:val="Table of Contents"/>
          <w:docPartUnique/>
        </w:docPartObj>
      </w:sdtPr>
      <w:sdtEndPr>
        <w:rPr>
          <w:b/>
          <w:bCs/>
          <w:noProof/>
        </w:rPr>
      </w:sdtEndPr>
      <w:sdtContent>
        <w:p w14:paraId="267BADA5" w14:textId="418A7D6F" w:rsidR="00190FFA" w:rsidRPr="00015465" w:rsidRDefault="00190FFA" w:rsidP="00190FFA">
          <w:pPr>
            <w:pStyle w:val="TOCHeading"/>
            <w:spacing w:after="240"/>
            <w:jc w:val="center"/>
            <w:rPr>
              <w:rFonts w:ascii="Times New Roman" w:hAnsi="Times New Roman" w:cs="Times New Roman"/>
              <w:b/>
              <w:bCs/>
              <w:lang w:val="en-GB"/>
            </w:rPr>
          </w:pPr>
          <w:r w:rsidRPr="00015465">
            <w:rPr>
              <w:rFonts w:ascii="Times New Roman" w:hAnsi="Times New Roman" w:cs="Times New Roman"/>
              <w:b/>
              <w:bCs/>
              <w:lang w:val="en-GB"/>
            </w:rPr>
            <w:t>Table of Contents</w:t>
          </w:r>
        </w:p>
        <w:p w14:paraId="39D77424" w14:textId="72E06AFB" w:rsidR="00423BAC" w:rsidRPr="00015465" w:rsidRDefault="00190FFA">
          <w:pPr>
            <w:pStyle w:val="TOC1"/>
            <w:tabs>
              <w:tab w:val="right" w:leader="dot" w:pos="9350"/>
            </w:tabs>
            <w:rPr>
              <w:rFonts w:asciiTheme="minorHAnsi" w:eastAsiaTheme="minorEastAsia" w:hAnsiTheme="minorHAnsi"/>
              <w:noProof/>
              <w:lang w:val="en-GB"/>
            </w:rPr>
          </w:pPr>
          <w:r w:rsidRPr="00015465">
            <w:rPr>
              <w:lang w:val="en-GB"/>
            </w:rPr>
            <w:fldChar w:fldCharType="begin"/>
          </w:r>
          <w:r w:rsidRPr="00015465">
            <w:rPr>
              <w:lang w:val="en-GB"/>
            </w:rPr>
            <w:instrText xml:space="preserve"> TOC \o "1-3" \h \z \u </w:instrText>
          </w:r>
          <w:r w:rsidRPr="00015465">
            <w:rPr>
              <w:lang w:val="en-GB"/>
            </w:rPr>
            <w:fldChar w:fldCharType="separate"/>
          </w:r>
          <w:hyperlink w:anchor="_Toc232593596" w:history="1">
            <w:r w:rsidR="00423BAC" w:rsidRPr="00015465">
              <w:rPr>
                <w:rStyle w:val="Hyperlink"/>
                <w:noProof/>
                <w:lang w:val="en-GB"/>
              </w:rPr>
              <w:t>Blog 1: Stakeholder Analysis - Who really matters in a project?</w:t>
            </w:r>
            <w:r w:rsidR="00423BAC" w:rsidRPr="00015465">
              <w:rPr>
                <w:noProof/>
                <w:webHidden/>
                <w:lang w:val="en-GB"/>
              </w:rPr>
              <w:tab/>
            </w:r>
            <w:r w:rsidR="00423BAC" w:rsidRPr="00015465">
              <w:rPr>
                <w:noProof/>
                <w:webHidden/>
                <w:lang w:val="en-GB"/>
              </w:rPr>
              <w:fldChar w:fldCharType="begin"/>
            </w:r>
            <w:r w:rsidR="00423BAC" w:rsidRPr="00015465">
              <w:rPr>
                <w:noProof/>
                <w:webHidden/>
                <w:lang w:val="en-GB"/>
              </w:rPr>
              <w:instrText xml:space="preserve"> PAGEREF _Toc232593596 \h </w:instrText>
            </w:r>
            <w:r w:rsidR="00423BAC" w:rsidRPr="00015465">
              <w:rPr>
                <w:noProof/>
                <w:webHidden/>
                <w:lang w:val="en-GB"/>
              </w:rPr>
            </w:r>
            <w:r w:rsidR="00423BAC" w:rsidRPr="00015465">
              <w:rPr>
                <w:noProof/>
                <w:webHidden/>
                <w:lang w:val="en-GB"/>
              </w:rPr>
              <w:fldChar w:fldCharType="separate"/>
            </w:r>
            <w:r w:rsidR="00423BAC" w:rsidRPr="00015465">
              <w:rPr>
                <w:noProof/>
                <w:webHidden/>
                <w:lang w:val="en-GB"/>
              </w:rPr>
              <w:t>1</w:t>
            </w:r>
            <w:r w:rsidR="00423BAC" w:rsidRPr="00015465">
              <w:rPr>
                <w:noProof/>
                <w:webHidden/>
                <w:lang w:val="en-GB"/>
              </w:rPr>
              <w:fldChar w:fldCharType="end"/>
            </w:r>
          </w:hyperlink>
        </w:p>
        <w:p w14:paraId="198F4AAE" w14:textId="72C6D2CD" w:rsidR="00423BAC" w:rsidRPr="00015465" w:rsidRDefault="00423BAC">
          <w:pPr>
            <w:pStyle w:val="TOC1"/>
            <w:tabs>
              <w:tab w:val="right" w:leader="dot" w:pos="9350"/>
            </w:tabs>
            <w:rPr>
              <w:rFonts w:asciiTheme="minorHAnsi" w:eastAsiaTheme="minorEastAsia" w:hAnsiTheme="minorHAnsi"/>
              <w:noProof/>
              <w:lang w:val="en-GB"/>
            </w:rPr>
          </w:pPr>
          <w:hyperlink w:anchor="_Toc232593597" w:history="1">
            <w:r w:rsidRPr="00015465">
              <w:rPr>
                <w:rStyle w:val="Hyperlink"/>
                <w:noProof/>
                <w:lang w:val="en-GB"/>
              </w:rPr>
              <w:t>Blog 2: Tools and Techniques for Effective Project Management</w:t>
            </w:r>
            <w:r w:rsidRPr="00015465">
              <w:rPr>
                <w:noProof/>
                <w:webHidden/>
                <w:lang w:val="en-GB"/>
              </w:rPr>
              <w:tab/>
            </w:r>
            <w:r w:rsidRPr="00015465">
              <w:rPr>
                <w:noProof/>
                <w:webHidden/>
                <w:lang w:val="en-GB"/>
              </w:rPr>
              <w:fldChar w:fldCharType="begin"/>
            </w:r>
            <w:r w:rsidRPr="00015465">
              <w:rPr>
                <w:noProof/>
                <w:webHidden/>
                <w:lang w:val="en-GB"/>
              </w:rPr>
              <w:instrText xml:space="preserve"> PAGEREF _Toc232593597 \h </w:instrText>
            </w:r>
            <w:r w:rsidRPr="00015465">
              <w:rPr>
                <w:noProof/>
                <w:webHidden/>
                <w:lang w:val="en-GB"/>
              </w:rPr>
            </w:r>
            <w:r w:rsidRPr="00015465">
              <w:rPr>
                <w:noProof/>
                <w:webHidden/>
                <w:lang w:val="en-GB"/>
              </w:rPr>
              <w:fldChar w:fldCharType="separate"/>
            </w:r>
            <w:r w:rsidRPr="00015465">
              <w:rPr>
                <w:noProof/>
                <w:webHidden/>
                <w:lang w:val="en-GB"/>
              </w:rPr>
              <w:t>2</w:t>
            </w:r>
            <w:r w:rsidRPr="00015465">
              <w:rPr>
                <w:noProof/>
                <w:webHidden/>
                <w:lang w:val="en-GB"/>
              </w:rPr>
              <w:fldChar w:fldCharType="end"/>
            </w:r>
          </w:hyperlink>
        </w:p>
        <w:p w14:paraId="2930BCD8" w14:textId="09727B92" w:rsidR="00423BAC" w:rsidRPr="00015465" w:rsidRDefault="00423BAC">
          <w:pPr>
            <w:pStyle w:val="TOC1"/>
            <w:tabs>
              <w:tab w:val="right" w:leader="dot" w:pos="9350"/>
            </w:tabs>
            <w:rPr>
              <w:rFonts w:asciiTheme="minorHAnsi" w:eastAsiaTheme="minorEastAsia" w:hAnsiTheme="minorHAnsi"/>
              <w:noProof/>
              <w:lang w:val="en-GB"/>
            </w:rPr>
          </w:pPr>
          <w:hyperlink w:anchor="_Toc232593598" w:history="1">
            <w:r w:rsidRPr="00015465">
              <w:rPr>
                <w:rStyle w:val="Hyperlink"/>
                <w:noProof/>
                <w:lang w:val="en-GB"/>
              </w:rPr>
              <w:t>Blog 3: The Iron Triangle – Why Trade-offs Are Inevitable</w:t>
            </w:r>
            <w:r w:rsidRPr="00015465">
              <w:rPr>
                <w:noProof/>
                <w:webHidden/>
                <w:lang w:val="en-GB"/>
              </w:rPr>
              <w:tab/>
            </w:r>
            <w:r w:rsidRPr="00015465">
              <w:rPr>
                <w:noProof/>
                <w:webHidden/>
                <w:lang w:val="en-GB"/>
              </w:rPr>
              <w:fldChar w:fldCharType="begin"/>
            </w:r>
            <w:r w:rsidRPr="00015465">
              <w:rPr>
                <w:noProof/>
                <w:webHidden/>
                <w:lang w:val="en-GB"/>
              </w:rPr>
              <w:instrText xml:space="preserve"> PAGEREF _Toc232593598 \h </w:instrText>
            </w:r>
            <w:r w:rsidRPr="00015465">
              <w:rPr>
                <w:noProof/>
                <w:webHidden/>
                <w:lang w:val="en-GB"/>
              </w:rPr>
            </w:r>
            <w:r w:rsidRPr="00015465">
              <w:rPr>
                <w:noProof/>
                <w:webHidden/>
                <w:lang w:val="en-GB"/>
              </w:rPr>
              <w:fldChar w:fldCharType="separate"/>
            </w:r>
            <w:r w:rsidRPr="00015465">
              <w:rPr>
                <w:noProof/>
                <w:webHidden/>
                <w:lang w:val="en-GB"/>
              </w:rPr>
              <w:t>3</w:t>
            </w:r>
            <w:r w:rsidRPr="00015465">
              <w:rPr>
                <w:noProof/>
                <w:webHidden/>
                <w:lang w:val="en-GB"/>
              </w:rPr>
              <w:fldChar w:fldCharType="end"/>
            </w:r>
          </w:hyperlink>
        </w:p>
        <w:p w14:paraId="4DC976D2" w14:textId="4DEC8A07" w:rsidR="00423BAC" w:rsidRPr="00015465" w:rsidRDefault="00423BAC">
          <w:pPr>
            <w:pStyle w:val="TOC1"/>
            <w:tabs>
              <w:tab w:val="right" w:leader="dot" w:pos="9350"/>
            </w:tabs>
            <w:rPr>
              <w:rFonts w:asciiTheme="minorHAnsi" w:eastAsiaTheme="minorEastAsia" w:hAnsiTheme="minorHAnsi"/>
              <w:noProof/>
              <w:lang w:val="en-GB"/>
            </w:rPr>
          </w:pPr>
          <w:hyperlink w:anchor="_Toc232593599" w:history="1">
            <w:r w:rsidRPr="00015465">
              <w:rPr>
                <w:rStyle w:val="Hyperlink"/>
                <w:noProof/>
                <w:lang w:val="en-GB"/>
              </w:rPr>
              <w:t>Blog 4: Corporate Social Responsibility in Project Environments</w:t>
            </w:r>
            <w:r w:rsidRPr="00015465">
              <w:rPr>
                <w:noProof/>
                <w:webHidden/>
                <w:lang w:val="en-GB"/>
              </w:rPr>
              <w:tab/>
            </w:r>
            <w:r w:rsidRPr="00015465">
              <w:rPr>
                <w:noProof/>
                <w:webHidden/>
                <w:lang w:val="en-GB"/>
              </w:rPr>
              <w:fldChar w:fldCharType="begin"/>
            </w:r>
            <w:r w:rsidRPr="00015465">
              <w:rPr>
                <w:noProof/>
                <w:webHidden/>
                <w:lang w:val="en-GB"/>
              </w:rPr>
              <w:instrText xml:space="preserve"> PAGEREF _Toc232593599 \h </w:instrText>
            </w:r>
            <w:r w:rsidRPr="00015465">
              <w:rPr>
                <w:noProof/>
                <w:webHidden/>
                <w:lang w:val="en-GB"/>
              </w:rPr>
            </w:r>
            <w:r w:rsidRPr="00015465">
              <w:rPr>
                <w:noProof/>
                <w:webHidden/>
                <w:lang w:val="en-GB"/>
              </w:rPr>
              <w:fldChar w:fldCharType="separate"/>
            </w:r>
            <w:r w:rsidRPr="00015465">
              <w:rPr>
                <w:noProof/>
                <w:webHidden/>
                <w:lang w:val="en-GB"/>
              </w:rPr>
              <w:t>4</w:t>
            </w:r>
            <w:r w:rsidRPr="00015465">
              <w:rPr>
                <w:noProof/>
                <w:webHidden/>
                <w:lang w:val="en-GB"/>
              </w:rPr>
              <w:fldChar w:fldCharType="end"/>
            </w:r>
          </w:hyperlink>
        </w:p>
        <w:p w14:paraId="44E033A6" w14:textId="48D4A785" w:rsidR="00423BAC" w:rsidRPr="00015465" w:rsidRDefault="00423BAC">
          <w:pPr>
            <w:pStyle w:val="TOC1"/>
            <w:tabs>
              <w:tab w:val="right" w:leader="dot" w:pos="9350"/>
            </w:tabs>
            <w:rPr>
              <w:rFonts w:asciiTheme="minorHAnsi" w:eastAsiaTheme="minorEastAsia" w:hAnsiTheme="minorHAnsi"/>
              <w:noProof/>
              <w:lang w:val="en-GB"/>
            </w:rPr>
          </w:pPr>
          <w:hyperlink w:anchor="_Toc232593600" w:history="1">
            <w:r w:rsidRPr="00015465">
              <w:rPr>
                <w:rStyle w:val="Hyperlink"/>
                <w:noProof/>
                <w:lang w:val="en-GB"/>
              </w:rPr>
              <w:t>Blog 5: Critical Self-Evaluation and Personal Development Plan</w:t>
            </w:r>
            <w:r w:rsidRPr="00015465">
              <w:rPr>
                <w:noProof/>
                <w:webHidden/>
                <w:lang w:val="en-GB"/>
              </w:rPr>
              <w:tab/>
            </w:r>
            <w:r w:rsidRPr="00015465">
              <w:rPr>
                <w:noProof/>
                <w:webHidden/>
                <w:lang w:val="en-GB"/>
              </w:rPr>
              <w:fldChar w:fldCharType="begin"/>
            </w:r>
            <w:r w:rsidRPr="00015465">
              <w:rPr>
                <w:noProof/>
                <w:webHidden/>
                <w:lang w:val="en-GB"/>
              </w:rPr>
              <w:instrText xml:space="preserve"> PAGEREF _Toc232593600 \h </w:instrText>
            </w:r>
            <w:r w:rsidRPr="00015465">
              <w:rPr>
                <w:noProof/>
                <w:webHidden/>
                <w:lang w:val="en-GB"/>
              </w:rPr>
            </w:r>
            <w:r w:rsidRPr="00015465">
              <w:rPr>
                <w:noProof/>
                <w:webHidden/>
                <w:lang w:val="en-GB"/>
              </w:rPr>
              <w:fldChar w:fldCharType="separate"/>
            </w:r>
            <w:r w:rsidRPr="00015465">
              <w:rPr>
                <w:noProof/>
                <w:webHidden/>
                <w:lang w:val="en-GB"/>
              </w:rPr>
              <w:t>5</w:t>
            </w:r>
            <w:r w:rsidRPr="00015465">
              <w:rPr>
                <w:noProof/>
                <w:webHidden/>
                <w:lang w:val="en-GB"/>
              </w:rPr>
              <w:fldChar w:fldCharType="end"/>
            </w:r>
          </w:hyperlink>
        </w:p>
        <w:p w14:paraId="682A4D94" w14:textId="1AA5BA70" w:rsidR="00423BAC" w:rsidRPr="00015465" w:rsidRDefault="00423BAC">
          <w:pPr>
            <w:pStyle w:val="TOC1"/>
            <w:tabs>
              <w:tab w:val="right" w:leader="dot" w:pos="9350"/>
            </w:tabs>
            <w:rPr>
              <w:rFonts w:asciiTheme="minorHAnsi" w:eastAsiaTheme="minorEastAsia" w:hAnsiTheme="minorHAnsi"/>
              <w:noProof/>
              <w:lang w:val="en-GB"/>
            </w:rPr>
          </w:pPr>
          <w:hyperlink w:anchor="_Toc232593601" w:history="1">
            <w:r w:rsidRPr="00015465">
              <w:rPr>
                <w:rStyle w:val="Hyperlink"/>
                <w:noProof/>
                <w:lang w:val="en-GB"/>
              </w:rPr>
              <w:t>Bibliography</w:t>
            </w:r>
            <w:r w:rsidRPr="00015465">
              <w:rPr>
                <w:noProof/>
                <w:webHidden/>
                <w:lang w:val="en-GB"/>
              </w:rPr>
              <w:tab/>
            </w:r>
            <w:r w:rsidRPr="00015465">
              <w:rPr>
                <w:noProof/>
                <w:webHidden/>
                <w:lang w:val="en-GB"/>
              </w:rPr>
              <w:fldChar w:fldCharType="begin"/>
            </w:r>
            <w:r w:rsidRPr="00015465">
              <w:rPr>
                <w:noProof/>
                <w:webHidden/>
                <w:lang w:val="en-GB"/>
              </w:rPr>
              <w:instrText xml:space="preserve"> PAGEREF _Toc232593601 \h </w:instrText>
            </w:r>
            <w:r w:rsidRPr="00015465">
              <w:rPr>
                <w:noProof/>
                <w:webHidden/>
                <w:lang w:val="en-GB"/>
              </w:rPr>
            </w:r>
            <w:r w:rsidRPr="00015465">
              <w:rPr>
                <w:noProof/>
                <w:webHidden/>
                <w:lang w:val="en-GB"/>
              </w:rPr>
              <w:fldChar w:fldCharType="separate"/>
            </w:r>
            <w:r w:rsidRPr="00015465">
              <w:rPr>
                <w:noProof/>
                <w:webHidden/>
                <w:lang w:val="en-GB"/>
              </w:rPr>
              <w:t>6</w:t>
            </w:r>
            <w:r w:rsidRPr="00015465">
              <w:rPr>
                <w:noProof/>
                <w:webHidden/>
                <w:lang w:val="en-GB"/>
              </w:rPr>
              <w:fldChar w:fldCharType="end"/>
            </w:r>
          </w:hyperlink>
        </w:p>
        <w:p w14:paraId="71C165BC" w14:textId="39EF24A5" w:rsidR="00190FFA" w:rsidRPr="00015465" w:rsidRDefault="00190FFA">
          <w:pPr>
            <w:rPr>
              <w:lang w:val="en-GB"/>
            </w:rPr>
          </w:pPr>
          <w:r w:rsidRPr="00015465">
            <w:rPr>
              <w:b/>
              <w:bCs/>
              <w:noProof/>
              <w:lang w:val="en-GB"/>
            </w:rPr>
            <w:fldChar w:fldCharType="end"/>
          </w:r>
        </w:p>
      </w:sdtContent>
    </w:sdt>
    <w:p w14:paraId="2B842996" w14:textId="77777777" w:rsidR="00464931" w:rsidRPr="00015465" w:rsidRDefault="00464931">
      <w:pPr>
        <w:jc w:val="left"/>
        <w:rPr>
          <w:lang w:val="en-GB"/>
        </w:rPr>
      </w:pPr>
    </w:p>
    <w:p w14:paraId="7ECCD5B4" w14:textId="77777777" w:rsidR="00190FFA" w:rsidRPr="00015465" w:rsidRDefault="00190FFA" w:rsidP="00190FFA">
      <w:pPr>
        <w:pStyle w:val="Heading1"/>
        <w:rPr>
          <w:lang w:val="en-GB"/>
        </w:rPr>
        <w:sectPr w:rsidR="00190FFA" w:rsidRPr="00015465" w:rsidSect="00190FFA">
          <w:footerReference w:type="default" r:id="rId7"/>
          <w:pgSz w:w="12240" w:h="15840"/>
          <w:pgMar w:top="1440" w:right="1440" w:bottom="1440" w:left="1440" w:header="720" w:footer="720" w:gutter="0"/>
          <w:pgNumType w:fmt="lowerRoman" w:start="1"/>
          <w:cols w:space="720"/>
          <w:titlePg/>
          <w:docGrid w:linePitch="360"/>
        </w:sectPr>
      </w:pPr>
    </w:p>
    <w:p w14:paraId="619D25FD" w14:textId="043D6AE2" w:rsidR="00190FFA" w:rsidRPr="00015465" w:rsidRDefault="00190FFA" w:rsidP="00190FFA">
      <w:pPr>
        <w:pStyle w:val="Heading1"/>
        <w:rPr>
          <w:lang w:val="en-GB"/>
        </w:rPr>
      </w:pPr>
      <w:bookmarkStart w:id="0" w:name="_Toc232593596"/>
      <w:r w:rsidRPr="00015465">
        <w:rPr>
          <w:lang w:val="en-GB"/>
        </w:rPr>
        <w:lastRenderedPageBreak/>
        <w:t>Blog 1: Stakeholder Analysis</w:t>
      </w:r>
      <w:r w:rsidR="00015465" w:rsidRPr="00015465">
        <w:rPr>
          <w:lang w:val="en-GB"/>
        </w:rPr>
        <w:t>, who</w:t>
      </w:r>
      <w:r w:rsidRPr="00015465">
        <w:rPr>
          <w:lang w:val="en-GB"/>
        </w:rPr>
        <w:t xml:space="preserve"> really matters in a project?</w:t>
      </w:r>
      <w:bookmarkEnd w:id="0"/>
    </w:p>
    <w:p w14:paraId="6484110A" w14:textId="4DAA238C" w:rsidR="009623BD" w:rsidRPr="00015465" w:rsidRDefault="009623BD" w:rsidP="009623BD">
      <w:pPr>
        <w:rPr>
          <w:lang w:val="en-GB"/>
        </w:rPr>
      </w:pPr>
      <w:r w:rsidRPr="00015465">
        <w:rPr>
          <w:lang w:val="en-GB"/>
        </w:rPr>
        <w:t>Stakeholder Analysis involves the identification of affected or affecting stakeholders and ways to engage them in a project. It's a basic need, since projects have no existence outside a web of people of different influence and interest</w:t>
      </w:r>
      <w:r w:rsidR="00226AB0">
        <w:rPr>
          <w:lang w:val="en-GB"/>
        </w:rPr>
        <w:t xml:space="preserve"> (</w:t>
      </w:r>
      <w:r w:rsidR="00226AB0">
        <w:rPr>
          <w:shd w:val="clear" w:color="auto" w:fill="FFFFFF"/>
        </w:rPr>
        <w:t>Freeman,</w:t>
      </w:r>
      <w:r w:rsidR="00226AB0">
        <w:rPr>
          <w:shd w:val="clear" w:color="auto" w:fill="FFFFFF"/>
        </w:rPr>
        <w:t xml:space="preserve"> </w:t>
      </w:r>
      <w:r w:rsidR="00226AB0">
        <w:rPr>
          <w:shd w:val="clear" w:color="auto" w:fill="FFFFFF"/>
        </w:rPr>
        <w:t>2023</w:t>
      </w:r>
      <w:r w:rsidR="00226AB0">
        <w:rPr>
          <w:shd w:val="clear" w:color="auto" w:fill="FFFFFF"/>
        </w:rPr>
        <w:t>)</w:t>
      </w:r>
      <w:r w:rsidRPr="00015465">
        <w:rPr>
          <w:lang w:val="en-GB"/>
        </w:rPr>
        <w:t xml:space="preserve">. In </w:t>
      </w:r>
      <w:r w:rsidR="004637A1" w:rsidRPr="00015465">
        <w:rPr>
          <w:lang w:val="en-GB"/>
        </w:rPr>
        <w:t xml:space="preserve">the </w:t>
      </w:r>
      <w:r w:rsidRPr="00015465">
        <w:rPr>
          <w:lang w:val="en-GB"/>
        </w:rPr>
        <w:t>Attend-X project</w:t>
      </w:r>
      <w:r w:rsidR="004637A1" w:rsidRPr="00015465">
        <w:rPr>
          <w:lang w:val="en-GB"/>
        </w:rPr>
        <w:t>,</w:t>
      </w:r>
      <w:r w:rsidRPr="00015465">
        <w:rPr>
          <w:lang w:val="en-GB"/>
        </w:rPr>
        <w:t xml:space="preserve"> we identified 14 stakeholders</w:t>
      </w:r>
      <w:r w:rsidR="00226AB0">
        <w:rPr>
          <w:lang w:val="en-GB"/>
        </w:rPr>
        <w:t>:</w:t>
      </w:r>
      <w:r w:rsidRPr="00015465">
        <w:rPr>
          <w:lang w:val="en-GB"/>
        </w:rPr>
        <w:t xml:space="preserve"> students, lecturers, management, IT department services, data protection team and external sponsors. Stakeholder groups required frequent communications</w:t>
      </w:r>
      <w:r w:rsidR="004637A1" w:rsidRPr="00015465">
        <w:rPr>
          <w:lang w:val="en-GB"/>
        </w:rPr>
        <w:t>,</w:t>
      </w:r>
      <w:r w:rsidRPr="00015465">
        <w:rPr>
          <w:lang w:val="en-GB"/>
        </w:rPr>
        <w:t xml:space="preserve"> and stakeholders of low interest, such as sponsors, required occasional communications.</w:t>
      </w:r>
    </w:p>
    <w:p w14:paraId="77A6EBA0" w14:textId="77777777" w:rsidR="005D3913" w:rsidRPr="00015465" w:rsidRDefault="005D3913" w:rsidP="00423BAC">
      <w:pPr>
        <w:keepNext/>
        <w:spacing w:after="0"/>
        <w:jc w:val="center"/>
        <w:rPr>
          <w:lang w:val="en-GB"/>
        </w:rPr>
      </w:pPr>
      <w:r w:rsidRPr="00015465">
        <w:rPr>
          <w:noProof/>
          <w:lang w:val="en-GB"/>
        </w:rPr>
        <w:drawing>
          <wp:inline distT="0" distB="0" distL="0" distR="0" wp14:anchorId="106A02D2" wp14:editId="0DF3D88C">
            <wp:extent cx="4164639" cy="2743200"/>
            <wp:effectExtent l="0" t="0" r="7620" b="0"/>
            <wp:docPr id="9603868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t="16334" r="56905" b="10466"/>
                    <a:stretch>
                      <a:fillRect/>
                    </a:stretch>
                  </pic:blipFill>
                  <pic:spPr bwMode="auto">
                    <a:xfrm>
                      <a:off x="0" y="0"/>
                      <a:ext cx="4182210" cy="2754774"/>
                    </a:xfrm>
                    <a:prstGeom prst="rect">
                      <a:avLst/>
                    </a:prstGeom>
                    <a:noFill/>
                    <a:ln>
                      <a:noFill/>
                    </a:ln>
                    <a:extLst>
                      <a:ext uri="{53640926-AAD7-44D8-BBD7-CCE9431645EC}">
                        <a14:shadowObscured xmlns:a14="http://schemas.microsoft.com/office/drawing/2010/main"/>
                      </a:ext>
                    </a:extLst>
                  </pic:spPr>
                </pic:pic>
              </a:graphicData>
            </a:graphic>
          </wp:inline>
        </w:drawing>
      </w:r>
    </w:p>
    <w:p w14:paraId="356C7CBB" w14:textId="00C656A9" w:rsidR="005D3913" w:rsidRPr="00015465" w:rsidRDefault="005D3913" w:rsidP="005D3913">
      <w:pPr>
        <w:pStyle w:val="Caption"/>
        <w:jc w:val="center"/>
        <w:rPr>
          <w:lang w:val="en-GB"/>
        </w:rPr>
      </w:pPr>
      <w:r w:rsidRPr="00015465">
        <w:rPr>
          <w:lang w:val="en-GB"/>
        </w:rPr>
        <w:t xml:space="preserve">Figure </w:t>
      </w:r>
      <w:r w:rsidR="007923B1" w:rsidRPr="00015465">
        <w:rPr>
          <w:lang w:val="en-GB"/>
        </w:rPr>
        <w:fldChar w:fldCharType="begin"/>
      </w:r>
      <w:r w:rsidR="007923B1" w:rsidRPr="00015465">
        <w:rPr>
          <w:lang w:val="en-GB"/>
        </w:rPr>
        <w:instrText xml:space="preserve"> SEQ Figure \* ARABIC </w:instrText>
      </w:r>
      <w:r w:rsidR="007923B1" w:rsidRPr="00015465">
        <w:rPr>
          <w:lang w:val="en-GB"/>
        </w:rPr>
        <w:fldChar w:fldCharType="separate"/>
      </w:r>
      <w:r w:rsidR="007923B1" w:rsidRPr="00015465">
        <w:rPr>
          <w:noProof/>
          <w:lang w:val="en-GB"/>
        </w:rPr>
        <w:t>1</w:t>
      </w:r>
      <w:r w:rsidR="007923B1" w:rsidRPr="00015465">
        <w:rPr>
          <w:noProof/>
          <w:lang w:val="en-GB"/>
        </w:rPr>
        <w:fldChar w:fldCharType="end"/>
      </w:r>
      <w:r w:rsidRPr="00015465">
        <w:rPr>
          <w:lang w:val="en-GB"/>
        </w:rPr>
        <w:t xml:space="preserve">: Stakeholder Analysis Reiss (2015) </w:t>
      </w:r>
    </w:p>
    <w:p w14:paraId="398EA844" w14:textId="4722D4C0" w:rsidR="009623BD" w:rsidRPr="00015465" w:rsidRDefault="007314B0" w:rsidP="009623BD">
      <w:pPr>
        <w:rPr>
          <w:lang w:val="en-GB"/>
        </w:rPr>
      </w:pPr>
      <w:r>
        <w:rPr>
          <w:lang w:val="en-GB"/>
        </w:rPr>
        <w:t xml:space="preserve">The stakeholder matrix states </w:t>
      </w:r>
      <w:r w:rsidR="009623BD" w:rsidRPr="00015465">
        <w:rPr>
          <w:lang w:val="en-GB"/>
        </w:rPr>
        <w:t>that stakeholders have different levels</w:t>
      </w:r>
      <w:r>
        <w:rPr>
          <w:lang w:val="en-GB"/>
        </w:rPr>
        <w:t xml:space="preserve"> of power</w:t>
      </w:r>
      <w:r w:rsidR="009623BD" w:rsidRPr="00015465">
        <w:rPr>
          <w:lang w:val="en-GB"/>
        </w:rPr>
        <w:t xml:space="preserve">, requiring different answers. Reiss (2015) states that poor stakeholder management would be one of the reasons that a project could fail if the power holders are ignored. For instance, excluding the IT or data protection teams might have resulted in technical or legal problems. </w:t>
      </w:r>
      <w:r w:rsidR="005D3913" w:rsidRPr="00015465">
        <w:rPr>
          <w:lang w:val="en-GB"/>
        </w:rPr>
        <w:t>Stakeholders'</w:t>
      </w:r>
      <w:r w:rsidR="009623BD" w:rsidRPr="00015465">
        <w:rPr>
          <w:lang w:val="en-GB"/>
        </w:rPr>
        <w:t xml:space="preserve"> point of view may also change. </w:t>
      </w:r>
      <w:r w:rsidR="00226AB0">
        <w:rPr>
          <w:lang w:val="en-GB"/>
        </w:rPr>
        <w:t xml:space="preserve"> </w:t>
      </w:r>
      <w:proofErr w:type="spellStart"/>
      <w:r w:rsidR="00226AB0">
        <w:rPr>
          <w:shd w:val="clear" w:color="auto" w:fill="FFFFFF"/>
        </w:rPr>
        <w:t>Cuppen</w:t>
      </w:r>
      <w:proofErr w:type="spellEnd"/>
      <w:r w:rsidR="00226AB0">
        <w:rPr>
          <w:shd w:val="clear" w:color="auto" w:fill="FFFFFF"/>
        </w:rPr>
        <w:t xml:space="preserve"> (</w:t>
      </w:r>
      <w:r w:rsidR="00226AB0">
        <w:rPr>
          <w:shd w:val="clear" w:color="auto" w:fill="FFFFFF"/>
        </w:rPr>
        <w:t>2016</w:t>
      </w:r>
      <w:r w:rsidR="00226AB0">
        <w:rPr>
          <w:shd w:val="clear" w:color="auto" w:fill="FFFFFF"/>
        </w:rPr>
        <w:t xml:space="preserve">) </w:t>
      </w:r>
      <w:r w:rsidR="004637A1" w:rsidRPr="00015465">
        <w:rPr>
          <w:lang w:val="en-GB"/>
        </w:rPr>
        <w:t>emphasise</w:t>
      </w:r>
      <w:r w:rsidR="00226AB0">
        <w:rPr>
          <w:lang w:val="en-GB"/>
        </w:rPr>
        <w:t>s</w:t>
      </w:r>
      <w:r w:rsidR="009623BD" w:rsidRPr="00015465">
        <w:rPr>
          <w:lang w:val="en-GB"/>
        </w:rPr>
        <w:t xml:space="preserve"> the need to adapt the stakeholder analysis as the project progresses. Regular review became a part of the release as it was essential to ensure that communication </w:t>
      </w:r>
      <w:r w:rsidR="004637A1" w:rsidRPr="00015465">
        <w:rPr>
          <w:lang w:val="en-GB"/>
        </w:rPr>
        <w:t>had</w:t>
      </w:r>
      <w:r w:rsidR="009623BD" w:rsidRPr="00015465">
        <w:rPr>
          <w:lang w:val="en-GB"/>
        </w:rPr>
        <w:t xml:space="preserve"> been effective and relevant throughout the planning to </w:t>
      </w:r>
      <w:r w:rsidR="004637A1" w:rsidRPr="00015465">
        <w:rPr>
          <w:lang w:val="en-GB"/>
        </w:rPr>
        <w:t xml:space="preserve">the </w:t>
      </w:r>
      <w:r w:rsidR="009623BD" w:rsidRPr="00015465">
        <w:rPr>
          <w:lang w:val="en-GB"/>
        </w:rPr>
        <w:t>final delivery journey</w:t>
      </w:r>
      <w:r>
        <w:rPr>
          <w:lang w:val="en-GB"/>
        </w:rPr>
        <w:t xml:space="preserve"> </w:t>
      </w:r>
      <w:r w:rsidR="00E84E47">
        <w:rPr>
          <w:lang w:val="en-GB"/>
        </w:rPr>
        <w:t>(</w:t>
      </w:r>
      <w:r w:rsidR="00E84E47">
        <w:rPr>
          <w:shd w:val="clear" w:color="auto" w:fill="FFFFFF"/>
        </w:rPr>
        <w:t>Polonsky</w:t>
      </w:r>
      <w:r w:rsidR="00E84E47">
        <w:rPr>
          <w:shd w:val="clear" w:color="auto" w:fill="FFFFFF"/>
        </w:rPr>
        <w:t xml:space="preserve"> </w:t>
      </w:r>
      <w:r w:rsidR="00E84E47">
        <w:rPr>
          <w:shd w:val="clear" w:color="auto" w:fill="FFFFFF"/>
        </w:rPr>
        <w:t>and Scott, 2005</w:t>
      </w:r>
      <w:r w:rsidR="00E84E47">
        <w:rPr>
          <w:shd w:val="clear" w:color="auto" w:fill="FFFFFF"/>
        </w:rPr>
        <w:t>)</w:t>
      </w:r>
      <w:r w:rsidR="009623BD" w:rsidRPr="00015465">
        <w:rPr>
          <w:lang w:val="en-GB"/>
        </w:rPr>
        <w:t>.</w:t>
      </w:r>
    </w:p>
    <w:p w14:paraId="30DA074E" w14:textId="799F6609" w:rsidR="009623BD" w:rsidRPr="00015465" w:rsidRDefault="009623BD" w:rsidP="004637A1">
      <w:pPr>
        <w:pStyle w:val="Heading1"/>
        <w:rPr>
          <w:lang w:val="en-GB"/>
        </w:rPr>
      </w:pPr>
      <w:bookmarkStart w:id="1" w:name="_Toc232593597"/>
      <w:r w:rsidRPr="00015465">
        <w:rPr>
          <w:lang w:val="en-GB"/>
        </w:rPr>
        <w:lastRenderedPageBreak/>
        <w:t>Blog 2: Tools and Techniques for Effective Project Management</w:t>
      </w:r>
      <w:bookmarkEnd w:id="1"/>
    </w:p>
    <w:p w14:paraId="37570391" w14:textId="54BA64A8" w:rsidR="009623BD" w:rsidRPr="00015465" w:rsidRDefault="009623BD" w:rsidP="009623BD">
      <w:pPr>
        <w:rPr>
          <w:lang w:val="en-GB"/>
        </w:rPr>
      </w:pPr>
      <w:r w:rsidRPr="00015465">
        <w:rPr>
          <w:lang w:val="en-GB"/>
        </w:rPr>
        <w:t>Project management relies on systemised tools to coordinate and grow the team's work efficiently. Popular documents are Gantt charts or Work Breakdown Structures (WBS), SWOT analysis and RAID logs (</w:t>
      </w:r>
      <w:r w:rsidR="00E84E47">
        <w:rPr>
          <w:shd w:val="clear" w:color="auto" w:fill="FFFFFF"/>
        </w:rPr>
        <w:t>Taboada</w:t>
      </w:r>
      <w:r w:rsidR="00E84E47">
        <w:rPr>
          <w:shd w:val="clear" w:color="auto" w:fill="FFFFFF"/>
        </w:rPr>
        <w:t xml:space="preserve"> et al., 2023</w:t>
      </w:r>
      <w:r w:rsidRPr="00015465">
        <w:rPr>
          <w:lang w:val="en-GB"/>
        </w:rPr>
        <w:t xml:space="preserve">). The Attend-X project used </w:t>
      </w:r>
      <w:r w:rsidR="004637A1" w:rsidRPr="00015465">
        <w:rPr>
          <w:lang w:val="en-GB"/>
        </w:rPr>
        <w:t>an 8-phased</w:t>
      </w:r>
      <w:r w:rsidRPr="00015465">
        <w:rPr>
          <w:lang w:val="en-GB"/>
        </w:rPr>
        <w:t xml:space="preserve"> approach</w:t>
      </w:r>
      <w:r w:rsidR="004637A1" w:rsidRPr="00015465">
        <w:rPr>
          <w:lang w:val="en-GB"/>
        </w:rPr>
        <w:t>,</w:t>
      </w:r>
      <w:r w:rsidRPr="00015465">
        <w:rPr>
          <w:lang w:val="en-GB"/>
        </w:rPr>
        <w:t xml:space="preserve"> with work starting at the first 8 stages and ending with the final 8. It would be a bit of a map that plotted tasks along a timeline and the dependencies between tasks</w:t>
      </w:r>
      <w:r w:rsidR="004637A1" w:rsidRPr="00015465">
        <w:rPr>
          <w:lang w:val="en-GB"/>
        </w:rPr>
        <w:t>,</w:t>
      </w:r>
      <w:r w:rsidRPr="00015465">
        <w:rPr>
          <w:lang w:val="en-GB"/>
        </w:rPr>
        <w:t xml:space="preserve"> </w:t>
      </w:r>
      <w:r w:rsidR="004637A1" w:rsidRPr="00015465">
        <w:rPr>
          <w:lang w:val="en-GB"/>
        </w:rPr>
        <w:t>like</w:t>
      </w:r>
      <w:r w:rsidRPr="00015465">
        <w:rPr>
          <w:lang w:val="en-GB"/>
        </w:rPr>
        <w:t xml:space="preserve"> a Gantt chart.</w:t>
      </w:r>
    </w:p>
    <w:p w14:paraId="309DEA4C" w14:textId="77777777" w:rsidR="00393FED" w:rsidRPr="00015465" w:rsidRDefault="00393FED" w:rsidP="00393FED">
      <w:pPr>
        <w:keepNext/>
        <w:spacing w:after="0"/>
        <w:jc w:val="center"/>
        <w:rPr>
          <w:lang w:val="en-GB"/>
        </w:rPr>
      </w:pPr>
      <w:r w:rsidRPr="00015465">
        <w:rPr>
          <w:noProof/>
          <w:lang w:val="en-GB"/>
        </w:rPr>
        <w:drawing>
          <wp:inline distT="0" distB="0" distL="0" distR="0" wp14:anchorId="697BF39B" wp14:editId="1E61D94C">
            <wp:extent cx="4466765" cy="2438400"/>
            <wp:effectExtent l="0" t="0" r="0" b="0"/>
            <wp:docPr id="17672278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0699" cy="2451465"/>
                    </a:xfrm>
                    <a:prstGeom prst="rect">
                      <a:avLst/>
                    </a:prstGeom>
                    <a:noFill/>
                  </pic:spPr>
                </pic:pic>
              </a:graphicData>
            </a:graphic>
          </wp:inline>
        </w:drawing>
      </w:r>
    </w:p>
    <w:p w14:paraId="3D46C057" w14:textId="71D2292E" w:rsidR="005D3913" w:rsidRPr="00015465" w:rsidRDefault="00393FED" w:rsidP="00393FED">
      <w:pPr>
        <w:pStyle w:val="Caption"/>
        <w:jc w:val="center"/>
        <w:rPr>
          <w:lang w:val="en-GB"/>
        </w:rPr>
      </w:pPr>
      <w:r w:rsidRPr="00015465">
        <w:rPr>
          <w:lang w:val="en-GB"/>
        </w:rPr>
        <w:t xml:space="preserve">Figure </w:t>
      </w:r>
      <w:r w:rsidR="007923B1" w:rsidRPr="00015465">
        <w:rPr>
          <w:lang w:val="en-GB"/>
        </w:rPr>
        <w:fldChar w:fldCharType="begin"/>
      </w:r>
      <w:r w:rsidR="007923B1" w:rsidRPr="00015465">
        <w:rPr>
          <w:lang w:val="en-GB"/>
        </w:rPr>
        <w:instrText xml:space="preserve"> SEQ Figure \* ARABIC </w:instrText>
      </w:r>
      <w:r w:rsidR="007923B1" w:rsidRPr="00015465">
        <w:rPr>
          <w:lang w:val="en-GB"/>
        </w:rPr>
        <w:fldChar w:fldCharType="separate"/>
      </w:r>
      <w:r w:rsidR="007923B1" w:rsidRPr="00015465">
        <w:rPr>
          <w:noProof/>
          <w:lang w:val="en-GB"/>
        </w:rPr>
        <w:t>2</w:t>
      </w:r>
      <w:r w:rsidR="007923B1" w:rsidRPr="00015465">
        <w:rPr>
          <w:noProof/>
          <w:lang w:val="en-GB"/>
        </w:rPr>
        <w:fldChar w:fldCharType="end"/>
      </w:r>
      <w:r w:rsidRPr="00015465">
        <w:rPr>
          <w:lang w:val="en-GB"/>
        </w:rPr>
        <w:t>: Tools and Techniques for Effective Project Management (</w:t>
      </w:r>
      <w:r w:rsidR="001C5255" w:rsidRPr="00015465">
        <w:rPr>
          <w:lang w:val="en-GB"/>
        </w:rPr>
        <w:t>Author's</w:t>
      </w:r>
      <w:r w:rsidRPr="00015465">
        <w:rPr>
          <w:lang w:val="en-GB"/>
        </w:rPr>
        <w:t xml:space="preserve"> creation) </w:t>
      </w:r>
    </w:p>
    <w:p w14:paraId="2030AF6A" w14:textId="0A67D80B" w:rsidR="009623BD" w:rsidRPr="00015465" w:rsidRDefault="00F23EE5" w:rsidP="009623BD">
      <w:pPr>
        <w:rPr>
          <w:lang w:val="en-GB"/>
        </w:rPr>
      </w:pPr>
      <w:r w:rsidRPr="00015465">
        <w:rPr>
          <w:lang w:val="en-GB"/>
        </w:rPr>
        <w:t>The WBS was one of the most useful tools for me, as it helped break down large pieces of work into smaller tasks that were easier to manage</w:t>
      </w:r>
      <w:r w:rsidR="009623BD" w:rsidRPr="00015465">
        <w:rPr>
          <w:lang w:val="en-GB"/>
        </w:rPr>
        <w:t xml:space="preserve">. They were broken down into </w:t>
      </w:r>
      <w:r w:rsidR="004637A1" w:rsidRPr="00015465">
        <w:rPr>
          <w:lang w:val="en-GB"/>
        </w:rPr>
        <w:t>human-sized</w:t>
      </w:r>
      <w:r w:rsidR="009623BD" w:rsidRPr="00015465">
        <w:rPr>
          <w:lang w:val="en-GB"/>
        </w:rPr>
        <w:t xml:space="preserve"> system design, workflow planning for QR and documentation for users. More clearances and task distribution (Wysocki,</w:t>
      </w:r>
      <w:r w:rsidR="00C3376B">
        <w:rPr>
          <w:lang w:val="en-GB"/>
        </w:rPr>
        <w:t xml:space="preserve"> </w:t>
      </w:r>
      <w:r w:rsidR="009623BD" w:rsidRPr="00015465">
        <w:rPr>
          <w:lang w:val="en-GB"/>
        </w:rPr>
        <w:t>201</w:t>
      </w:r>
      <w:r w:rsidR="00C3376B">
        <w:rPr>
          <w:lang w:val="en-GB"/>
        </w:rPr>
        <w:t>9</w:t>
      </w:r>
      <w:r w:rsidR="009623BD" w:rsidRPr="00015465">
        <w:rPr>
          <w:lang w:val="en-GB"/>
        </w:rPr>
        <w:t>). But there were challenges with consistent tracking of progress. Heagney (2016) argues that project control is as important as project planning. In our case</w:t>
      </w:r>
      <w:r w:rsidR="004637A1" w:rsidRPr="00015465">
        <w:rPr>
          <w:lang w:val="en-GB"/>
        </w:rPr>
        <w:t>,</w:t>
      </w:r>
      <w:r w:rsidR="009623BD" w:rsidRPr="00015465">
        <w:rPr>
          <w:lang w:val="en-GB"/>
        </w:rPr>
        <w:t xml:space="preserve"> it was not about the ‘on schedule' </w:t>
      </w:r>
      <w:proofErr w:type="gramStart"/>
      <w:r w:rsidR="009623BD" w:rsidRPr="00015465">
        <w:rPr>
          <w:lang w:val="en-GB"/>
        </w:rPr>
        <w:t>option, but</w:t>
      </w:r>
      <w:proofErr w:type="gramEnd"/>
      <w:r w:rsidR="009623BD" w:rsidRPr="00015465">
        <w:rPr>
          <w:lang w:val="en-GB"/>
        </w:rPr>
        <w:t xml:space="preserve"> going to ‘tasks'. In the future, I will introduce progress checks and milestone markers for improved control and early problem identification. They concluded that the structured tools have improved the teamwork, organisation and time management of the Attend-X project</w:t>
      </w:r>
      <w:r w:rsidR="00C3376B">
        <w:rPr>
          <w:lang w:val="en-GB"/>
        </w:rPr>
        <w:t xml:space="preserve"> (</w:t>
      </w:r>
      <w:r w:rsidR="00C3376B">
        <w:rPr>
          <w:shd w:val="clear" w:color="auto" w:fill="FFFFFF"/>
        </w:rPr>
        <w:t>Kidston and Haward, 2015</w:t>
      </w:r>
      <w:r w:rsidR="00C3376B">
        <w:rPr>
          <w:shd w:val="clear" w:color="auto" w:fill="FFFFFF"/>
        </w:rPr>
        <w:t>)</w:t>
      </w:r>
      <w:r w:rsidR="009623BD" w:rsidRPr="00015465">
        <w:rPr>
          <w:lang w:val="en-GB"/>
        </w:rPr>
        <w:t>.</w:t>
      </w:r>
    </w:p>
    <w:p w14:paraId="06AD095F" w14:textId="77777777" w:rsidR="00393FED" w:rsidRPr="00015465" w:rsidRDefault="00393FED">
      <w:pPr>
        <w:spacing w:line="278" w:lineRule="auto"/>
        <w:jc w:val="left"/>
        <w:rPr>
          <w:rFonts w:eastAsiaTheme="majorEastAsia" w:cstheme="majorBidi"/>
          <w:b/>
          <w:color w:val="0F4761" w:themeColor="accent1" w:themeShade="BF"/>
          <w:sz w:val="32"/>
          <w:szCs w:val="40"/>
          <w:lang w:val="en-GB"/>
        </w:rPr>
      </w:pPr>
      <w:r w:rsidRPr="00015465">
        <w:rPr>
          <w:lang w:val="en-GB"/>
        </w:rPr>
        <w:br w:type="page"/>
      </w:r>
    </w:p>
    <w:p w14:paraId="06C631E7" w14:textId="200A8ADF" w:rsidR="009623BD" w:rsidRPr="00015465" w:rsidRDefault="009623BD" w:rsidP="004637A1">
      <w:pPr>
        <w:pStyle w:val="Heading1"/>
        <w:rPr>
          <w:lang w:val="en-GB"/>
        </w:rPr>
      </w:pPr>
      <w:bookmarkStart w:id="2" w:name="_Toc232593598"/>
      <w:r w:rsidRPr="00015465">
        <w:rPr>
          <w:lang w:val="en-GB"/>
        </w:rPr>
        <w:lastRenderedPageBreak/>
        <w:t>Blog 3: The Iron Triangle</w:t>
      </w:r>
      <w:r w:rsidR="00015465" w:rsidRPr="00015465">
        <w:rPr>
          <w:lang w:val="en-GB"/>
        </w:rPr>
        <w:t>,</w:t>
      </w:r>
      <w:r w:rsidRPr="00015465">
        <w:rPr>
          <w:lang w:val="en-GB"/>
        </w:rPr>
        <w:t xml:space="preserve"> Why Trade-offs Are Inevitable</w:t>
      </w:r>
      <w:bookmarkEnd w:id="2"/>
    </w:p>
    <w:p w14:paraId="7C752DD3" w14:textId="619CE3AF" w:rsidR="009623BD" w:rsidRPr="00015465" w:rsidRDefault="009623BD" w:rsidP="009623BD">
      <w:pPr>
        <w:rPr>
          <w:lang w:val="en-GB"/>
        </w:rPr>
      </w:pPr>
      <w:r w:rsidRPr="00015465">
        <w:rPr>
          <w:lang w:val="en-GB"/>
        </w:rPr>
        <w:t xml:space="preserve">The Iron Triangle: The balance of the three </w:t>
      </w:r>
      <w:r w:rsidR="004637A1" w:rsidRPr="00015465">
        <w:rPr>
          <w:lang w:val="en-GB"/>
        </w:rPr>
        <w:t>project-related</w:t>
      </w:r>
      <w:r w:rsidRPr="00015465">
        <w:rPr>
          <w:lang w:val="en-GB"/>
        </w:rPr>
        <w:t xml:space="preserve"> contents: Time, Cost, Quality. These three constraints are tied together, with a change in one impacting the others (</w:t>
      </w:r>
      <w:r w:rsidR="00226AB0">
        <w:rPr>
          <w:shd w:val="clear" w:color="auto" w:fill="FFFFFF"/>
        </w:rPr>
        <w:t>Pollack</w:t>
      </w:r>
      <w:r w:rsidR="00226AB0">
        <w:rPr>
          <w:shd w:val="clear" w:color="auto" w:fill="FFFFFF"/>
        </w:rPr>
        <w:t xml:space="preserve"> et al., 2018</w:t>
      </w:r>
      <w:r w:rsidRPr="00015465">
        <w:rPr>
          <w:lang w:val="en-GB"/>
        </w:rPr>
        <w:t>). Attend-X adopted the time limit of 8 weeks. Therefore</w:t>
      </w:r>
      <w:r w:rsidR="004637A1" w:rsidRPr="00015465">
        <w:rPr>
          <w:lang w:val="en-GB"/>
        </w:rPr>
        <w:t>, the</w:t>
      </w:r>
      <w:r w:rsidRPr="00015465">
        <w:rPr>
          <w:lang w:val="en-GB"/>
        </w:rPr>
        <w:t xml:space="preserve"> budget was not allocated for physical systems and software development. It was not a working system, but still in design/proposal status.</w:t>
      </w:r>
    </w:p>
    <w:p w14:paraId="53ED5F3A" w14:textId="77777777" w:rsidR="00D337F1" w:rsidRPr="00015465" w:rsidRDefault="00D337F1" w:rsidP="00D337F1">
      <w:pPr>
        <w:keepNext/>
        <w:spacing w:after="0"/>
        <w:jc w:val="center"/>
        <w:rPr>
          <w:lang w:val="en-GB"/>
        </w:rPr>
      </w:pPr>
      <w:r w:rsidRPr="00015465">
        <w:rPr>
          <w:noProof/>
          <w:lang w:val="en-GB"/>
        </w:rPr>
        <w:drawing>
          <wp:inline distT="0" distB="0" distL="0" distR="0" wp14:anchorId="765F023C" wp14:editId="3134B0C6">
            <wp:extent cx="3175000" cy="2328333"/>
            <wp:effectExtent l="0" t="0" r="6350" b="0"/>
            <wp:docPr id="2658567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14172" t="2545" r="17120" b="7880"/>
                    <a:stretch>
                      <a:fillRect/>
                    </a:stretch>
                  </pic:blipFill>
                  <pic:spPr bwMode="auto">
                    <a:xfrm>
                      <a:off x="0" y="0"/>
                      <a:ext cx="3180488" cy="2332358"/>
                    </a:xfrm>
                    <a:prstGeom prst="rect">
                      <a:avLst/>
                    </a:prstGeom>
                    <a:noFill/>
                    <a:ln>
                      <a:noFill/>
                    </a:ln>
                    <a:extLst>
                      <a:ext uri="{53640926-AAD7-44D8-BBD7-CCE9431645EC}">
                        <a14:shadowObscured xmlns:a14="http://schemas.microsoft.com/office/drawing/2010/main"/>
                      </a:ext>
                    </a:extLst>
                  </pic:spPr>
                </pic:pic>
              </a:graphicData>
            </a:graphic>
          </wp:inline>
        </w:drawing>
      </w:r>
    </w:p>
    <w:p w14:paraId="0C4DBA3B" w14:textId="724096C5" w:rsidR="00D337F1" w:rsidRPr="00015465" w:rsidRDefault="00D337F1" w:rsidP="00D337F1">
      <w:pPr>
        <w:pStyle w:val="Caption"/>
        <w:jc w:val="center"/>
        <w:rPr>
          <w:lang w:val="en-GB"/>
        </w:rPr>
      </w:pPr>
      <w:r w:rsidRPr="00015465">
        <w:rPr>
          <w:lang w:val="en-GB"/>
        </w:rPr>
        <w:t xml:space="preserve">Figure </w:t>
      </w:r>
      <w:r w:rsidR="007923B1" w:rsidRPr="00015465">
        <w:rPr>
          <w:lang w:val="en-GB"/>
        </w:rPr>
        <w:fldChar w:fldCharType="begin"/>
      </w:r>
      <w:r w:rsidR="007923B1" w:rsidRPr="00015465">
        <w:rPr>
          <w:lang w:val="en-GB"/>
        </w:rPr>
        <w:instrText xml:space="preserve"> SEQ Figure \* ARABIC </w:instrText>
      </w:r>
      <w:r w:rsidR="007923B1" w:rsidRPr="00015465">
        <w:rPr>
          <w:lang w:val="en-GB"/>
        </w:rPr>
        <w:fldChar w:fldCharType="separate"/>
      </w:r>
      <w:r w:rsidR="007923B1" w:rsidRPr="00015465">
        <w:rPr>
          <w:noProof/>
          <w:lang w:val="en-GB"/>
        </w:rPr>
        <w:t>3</w:t>
      </w:r>
      <w:r w:rsidR="007923B1" w:rsidRPr="00015465">
        <w:rPr>
          <w:noProof/>
          <w:lang w:val="en-GB"/>
        </w:rPr>
        <w:fldChar w:fldCharType="end"/>
      </w:r>
      <w:r w:rsidRPr="00015465">
        <w:rPr>
          <w:lang w:val="en-GB"/>
        </w:rPr>
        <w:t>: The Iron Triangle (</w:t>
      </w:r>
      <w:r w:rsidR="00226AB0" w:rsidRPr="00226AB0">
        <w:rPr>
          <w:lang w:val="en-GB"/>
        </w:rPr>
        <w:t>Pollack et al., 2018</w:t>
      </w:r>
      <w:r w:rsidRPr="00015465">
        <w:rPr>
          <w:lang w:val="en-GB"/>
        </w:rPr>
        <w:t>)</w:t>
      </w:r>
    </w:p>
    <w:p w14:paraId="5C32607B" w14:textId="627D6971" w:rsidR="00190FFA" w:rsidRPr="00015465" w:rsidRDefault="009623BD" w:rsidP="009623BD">
      <w:pPr>
        <w:rPr>
          <w:lang w:val="en-GB"/>
        </w:rPr>
      </w:pPr>
      <w:r w:rsidRPr="00015465">
        <w:rPr>
          <w:lang w:val="en-GB"/>
        </w:rPr>
        <w:t xml:space="preserve">This was clearly demonstrative of the effect of the constraints on the project outcome. More time or money would have required a “better” cookie to improve its quality </w:t>
      </w:r>
      <w:r w:rsidR="004637A1" w:rsidRPr="00015465">
        <w:rPr>
          <w:lang w:val="en-GB"/>
        </w:rPr>
        <w:t>with</w:t>
      </w:r>
      <w:r w:rsidRPr="00015465">
        <w:rPr>
          <w:lang w:val="en-GB"/>
        </w:rPr>
        <w:t xml:space="preserve"> more advanced features. “Projects can go out of control”, or scope creep, is one potential result of ignoring these, according to Clegg, </w:t>
      </w:r>
      <w:proofErr w:type="spellStart"/>
      <w:r w:rsidRPr="00015465">
        <w:rPr>
          <w:lang w:val="en-GB"/>
        </w:rPr>
        <w:t>Skyttermoen</w:t>
      </w:r>
      <w:proofErr w:type="spellEnd"/>
      <w:r w:rsidRPr="00015465">
        <w:rPr>
          <w:lang w:val="en-GB"/>
        </w:rPr>
        <w:t xml:space="preserve"> and </w:t>
      </w:r>
      <w:proofErr w:type="spellStart"/>
      <w:r w:rsidRPr="00015465">
        <w:rPr>
          <w:lang w:val="en-GB"/>
        </w:rPr>
        <w:t>Vaagaasar</w:t>
      </w:r>
      <w:proofErr w:type="spellEnd"/>
      <w:r w:rsidRPr="00015465">
        <w:rPr>
          <w:lang w:val="en-GB"/>
        </w:rPr>
        <w:t xml:space="preserve"> (2020). Setting boundaries early freed us from having to hope for systems with facial recognition or software to be installed. Instead, we focused on measurable outcomes like system design, system documentation, and so on. Some critics say the Iron Triangle is not adequate for today's agile projects, but it can be very useful in an academic setting and in time-bound projects</w:t>
      </w:r>
      <w:r w:rsidR="007314B0">
        <w:rPr>
          <w:lang w:val="en-GB"/>
        </w:rPr>
        <w:t xml:space="preserve"> </w:t>
      </w:r>
      <w:r w:rsidR="007314B0" w:rsidRPr="00015465">
        <w:rPr>
          <w:lang w:val="en-GB"/>
        </w:rPr>
        <w:t>(</w:t>
      </w:r>
      <w:r w:rsidR="007314B0" w:rsidRPr="00226AB0">
        <w:rPr>
          <w:lang w:val="en-GB"/>
        </w:rPr>
        <w:t>Pollack et al., 2018</w:t>
      </w:r>
      <w:r w:rsidR="007314B0" w:rsidRPr="00015465">
        <w:rPr>
          <w:lang w:val="en-GB"/>
        </w:rPr>
        <w:t>)</w:t>
      </w:r>
      <w:r w:rsidR="00190FFA" w:rsidRPr="00015465">
        <w:rPr>
          <w:lang w:val="en-GB"/>
        </w:rPr>
        <w:t>.</w:t>
      </w:r>
    </w:p>
    <w:p w14:paraId="2A918194" w14:textId="77777777" w:rsidR="00393FED" w:rsidRPr="00015465" w:rsidRDefault="00393FED">
      <w:pPr>
        <w:spacing w:line="278" w:lineRule="auto"/>
        <w:jc w:val="left"/>
        <w:rPr>
          <w:rFonts w:eastAsiaTheme="majorEastAsia" w:cstheme="majorBidi"/>
          <w:b/>
          <w:color w:val="0F4761" w:themeColor="accent1" w:themeShade="BF"/>
          <w:sz w:val="32"/>
          <w:szCs w:val="40"/>
          <w:lang w:val="en-GB"/>
        </w:rPr>
      </w:pPr>
      <w:r w:rsidRPr="00015465">
        <w:rPr>
          <w:lang w:val="en-GB"/>
        </w:rPr>
        <w:br w:type="page"/>
      </w:r>
    </w:p>
    <w:p w14:paraId="4EF1AA79" w14:textId="374D465F" w:rsidR="00190FFA" w:rsidRPr="00015465" w:rsidRDefault="00190FFA" w:rsidP="00190FFA">
      <w:pPr>
        <w:pStyle w:val="Heading1"/>
        <w:rPr>
          <w:lang w:val="en-GB"/>
        </w:rPr>
      </w:pPr>
      <w:bookmarkStart w:id="3" w:name="_Toc232593599"/>
      <w:r w:rsidRPr="00015465">
        <w:rPr>
          <w:lang w:val="en-GB"/>
        </w:rPr>
        <w:lastRenderedPageBreak/>
        <w:t>Blog 4: Corporate Social Responsibility in Project Environments</w:t>
      </w:r>
      <w:bookmarkEnd w:id="3"/>
    </w:p>
    <w:p w14:paraId="44FC3373" w14:textId="30ACA453" w:rsidR="00235BC5" w:rsidRPr="00015465" w:rsidRDefault="00235BC5" w:rsidP="00235BC5">
      <w:pPr>
        <w:rPr>
          <w:lang w:val="en-GB"/>
        </w:rPr>
      </w:pPr>
      <w:r w:rsidRPr="00015465">
        <w:rPr>
          <w:lang w:val="en-GB"/>
        </w:rPr>
        <w:t>Corporate Social Responsibility (CSR) considers the moral, social and environmental aspects of the project rather than only the technical aspects (</w:t>
      </w:r>
      <w:r w:rsidR="007314B0">
        <w:rPr>
          <w:shd w:val="clear" w:color="auto" w:fill="FFFFFF"/>
        </w:rPr>
        <w:t xml:space="preserve">Al-Marri and </w:t>
      </w:r>
      <w:proofErr w:type="spellStart"/>
      <w:r w:rsidR="007314B0">
        <w:rPr>
          <w:shd w:val="clear" w:color="auto" w:fill="FFFFFF"/>
        </w:rPr>
        <w:t>Pinnington</w:t>
      </w:r>
      <w:proofErr w:type="spellEnd"/>
      <w:r w:rsidR="007314B0">
        <w:rPr>
          <w:shd w:val="clear" w:color="auto" w:fill="FFFFFF"/>
        </w:rPr>
        <w:t>, 2022</w:t>
      </w:r>
      <w:r w:rsidRPr="00015465">
        <w:rPr>
          <w:lang w:val="en-GB"/>
        </w:rPr>
        <w:t xml:space="preserve">). Data privacy was one of the greatest concerns of Attend-X. Attendance and movement of students are recorded on the QR system. Data protection concerns are required, including GDPR and the University's data protection team. The ease of access was another major consideration. The system needed to be accessible, including for learners with disabilities or for those who do not have access to digital technology. For this reason, we had to consider it and prepare some simple user guides and questionnaires </w:t>
      </w:r>
      <w:r w:rsidR="004637A1" w:rsidRPr="00015465">
        <w:rPr>
          <w:lang w:val="en-GB"/>
        </w:rPr>
        <w:t>beforehand</w:t>
      </w:r>
      <w:r w:rsidRPr="00015465">
        <w:rPr>
          <w:lang w:val="en-GB"/>
        </w:rPr>
        <w:t>.</w:t>
      </w:r>
    </w:p>
    <w:p w14:paraId="7ADF9746" w14:textId="77777777" w:rsidR="009D4431" w:rsidRPr="00015465" w:rsidRDefault="009D4431" w:rsidP="009D4431">
      <w:pPr>
        <w:keepNext/>
        <w:spacing w:after="0"/>
        <w:jc w:val="center"/>
        <w:rPr>
          <w:lang w:val="en-GB"/>
        </w:rPr>
      </w:pPr>
      <w:r w:rsidRPr="00015465">
        <w:rPr>
          <w:noProof/>
          <w:lang w:val="en-GB"/>
        </w:rPr>
        <w:drawing>
          <wp:inline distT="0" distB="0" distL="0" distR="0" wp14:anchorId="2861D5EA" wp14:editId="4BC3FD01">
            <wp:extent cx="3874784" cy="2584450"/>
            <wp:effectExtent l="0" t="0" r="0" b="6350"/>
            <wp:docPr id="2010665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94776" cy="2597785"/>
                    </a:xfrm>
                    <a:prstGeom prst="rect">
                      <a:avLst/>
                    </a:prstGeom>
                    <a:noFill/>
                  </pic:spPr>
                </pic:pic>
              </a:graphicData>
            </a:graphic>
          </wp:inline>
        </w:drawing>
      </w:r>
    </w:p>
    <w:p w14:paraId="2C75E570" w14:textId="72D33401" w:rsidR="009D4431" w:rsidRPr="00015465" w:rsidRDefault="009D4431" w:rsidP="009D4431">
      <w:pPr>
        <w:pStyle w:val="Caption"/>
        <w:jc w:val="center"/>
        <w:rPr>
          <w:lang w:val="en-GB"/>
        </w:rPr>
      </w:pPr>
      <w:r w:rsidRPr="00015465">
        <w:rPr>
          <w:lang w:val="en-GB"/>
        </w:rPr>
        <w:t xml:space="preserve">Figure </w:t>
      </w:r>
      <w:r w:rsidR="007923B1" w:rsidRPr="00015465">
        <w:rPr>
          <w:lang w:val="en-GB"/>
        </w:rPr>
        <w:fldChar w:fldCharType="begin"/>
      </w:r>
      <w:r w:rsidR="007923B1" w:rsidRPr="00015465">
        <w:rPr>
          <w:lang w:val="en-GB"/>
        </w:rPr>
        <w:instrText xml:space="preserve"> SEQ Figure \* ARABIC </w:instrText>
      </w:r>
      <w:r w:rsidR="007923B1" w:rsidRPr="00015465">
        <w:rPr>
          <w:lang w:val="en-GB"/>
        </w:rPr>
        <w:fldChar w:fldCharType="separate"/>
      </w:r>
      <w:r w:rsidR="007923B1" w:rsidRPr="00015465">
        <w:rPr>
          <w:noProof/>
          <w:lang w:val="en-GB"/>
        </w:rPr>
        <w:t>4</w:t>
      </w:r>
      <w:r w:rsidR="007923B1" w:rsidRPr="00015465">
        <w:rPr>
          <w:noProof/>
          <w:lang w:val="en-GB"/>
        </w:rPr>
        <w:fldChar w:fldCharType="end"/>
      </w:r>
      <w:r w:rsidRPr="00015465">
        <w:rPr>
          <w:lang w:val="en-GB"/>
        </w:rPr>
        <w:t>: Corporate Social Responsibility in Project Environments (</w:t>
      </w:r>
      <w:r w:rsidR="007314B0" w:rsidRPr="007314B0">
        <w:rPr>
          <w:lang w:val="en-GB"/>
        </w:rPr>
        <w:t xml:space="preserve">Al-Marri and </w:t>
      </w:r>
      <w:proofErr w:type="spellStart"/>
      <w:r w:rsidR="007314B0" w:rsidRPr="007314B0">
        <w:rPr>
          <w:lang w:val="en-GB"/>
        </w:rPr>
        <w:t>Pinnington</w:t>
      </w:r>
      <w:proofErr w:type="spellEnd"/>
      <w:r w:rsidR="007314B0" w:rsidRPr="007314B0">
        <w:rPr>
          <w:lang w:val="en-GB"/>
        </w:rPr>
        <w:t xml:space="preserve">, </w:t>
      </w:r>
      <w:proofErr w:type="gramStart"/>
      <w:r w:rsidR="007314B0" w:rsidRPr="007314B0">
        <w:rPr>
          <w:lang w:val="en-GB"/>
        </w:rPr>
        <w:t>2022</w:t>
      </w:r>
      <w:r w:rsidR="00E84E47">
        <w:rPr>
          <w:lang w:val="en-GB"/>
        </w:rPr>
        <w:t xml:space="preserve"> </w:t>
      </w:r>
      <w:r w:rsidRPr="00015465">
        <w:rPr>
          <w:lang w:val="en-GB"/>
        </w:rPr>
        <w:t>)</w:t>
      </w:r>
      <w:proofErr w:type="gramEnd"/>
    </w:p>
    <w:p w14:paraId="1A4E8E88" w14:textId="0043118F" w:rsidR="00235BC5" w:rsidRPr="00015465" w:rsidRDefault="00235BC5" w:rsidP="00235BC5">
      <w:pPr>
        <w:rPr>
          <w:lang w:val="en-GB"/>
        </w:rPr>
      </w:pPr>
      <w:r w:rsidRPr="00015465">
        <w:rPr>
          <w:lang w:val="en-GB"/>
        </w:rPr>
        <w:t xml:space="preserve">Meredith </w:t>
      </w:r>
      <w:r w:rsidR="00226AB0">
        <w:rPr>
          <w:lang w:val="en-GB"/>
        </w:rPr>
        <w:t xml:space="preserve">et al. </w:t>
      </w:r>
      <w:r w:rsidRPr="00015465">
        <w:rPr>
          <w:lang w:val="en-GB"/>
        </w:rPr>
        <w:t>(2009) state that the goal of responsible projects is to "</w:t>
      </w:r>
      <w:r w:rsidR="004637A1" w:rsidRPr="00015465">
        <w:rPr>
          <w:lang w:val="en-GB"/>
        </w:rPr>
        <w:t>maximise</w:t>
      </w:r>
      <w:r w:rsidRPr="00015465">
        <w:rPr>
          <w:lang w:val="en-GB"/>
        </w:rPr>
        <w:t xml:space="preserve"> benefits, </w:t>
      </w:r>
      <w:r w:rsidR="004637A1" w:rsidRPr="00015465">
        <w:rPr>
          <w:lang w:val="en-GB"/>
        </w:rPr>
        <w:t>minimise</w:t>
      </w:r>
      <w:r w:rsidRPr="00015465">
        <w:rPr>
          <w:lang w:val="en-GB"/>
        </w:rPr>
        <w:t xml:space="preserve"> harms to all stakeholders". In our situation, it was about making </w:t>
      </w:r>
      <w:r w:rsidR="004637A1" w:rsidRPr="00015465">
        <w:rPr>
          <w:lang w:val="en-GB"/>
        </w:rPr>
        <w:t xml:space="preserve">the </w:t>
      </w:r>
      <w:r w:rsidRPr="00015465">
        <w:rPr>
          <w:lang w:val="en-GB"/>
        </w:rPr>
        <w:t>design of our system fair and usable. There was also lots of transparency involved. Education about what data will be collected and how it will be used is considered effective for gaining users' trust. However, ignoring social needs can cause even the strongest system to fail to meet social needs</w:t>
      </w:r>
      <w:r w:rsidR="00C3376B">
        <w:rPr>
          <w:lang w:val="en-GB"/>
        </w:rPr>
        <w:t xml:space="preserve"> (</w:t>
      </w:r>
      <w:r w:rsidR="00C3376B" w:rsidRPr="00C3376B">
        <w:rPr>
          <w:lang w:val="en-GB"/>
        </w:rPr>
        <w:t>Wysocki</w:t>
      </w:r>
      <w:r w:rsidR="00C3376B">
        <w:rPr>
          <w:lang w:val="en-GB"/>
        </w:rPr>
        <w:t xml:space="preserve">, </w:t>
      </w:r>
      <w:r w:rsidRPr="00015465">
        <w:rPr>
          <w:lang w:val="en-GB"/>
        </w:rPr>
        <w:t>201</w:t>
      </w:r>
      <w:r w:rsidR="00C3376B">
        <w:rPr>
          <w:lang w:val="en-GB"/>
        </w:rPr>
        <w:t>9</w:t>
      </w:r>
      <w:r w:rsidRPr="00015465">
        <w:rPr>
          <w:lang w:val="en-GB"/>
        </w:rPr>
        <w:t xml:space="preserve">). </w:t>
      </w:r>
    </w:p>
    <w:p w14:paraId="3BF201F7" w14:textId="77777777" w:rsidR="00E36CC4" w:rsidRDefault="00E36CC4">
      <w:pPr>
        <w:spacing w:line="278" w:lineRule="auto"/>
        <w:jc w:val="left"/>
        <w:rPr>
          <w:rFonts w:eastAsiaTheme="majorEastAsia" w:cstheme="majorBidi"/>
          <w:b/>
          <w:color w:val="0F4761" w:themeColor="accent1" w:themeShade="BF"/>
          <w:sz w:val="32"/>
          <w:szCs w:val="40"/>
          <w:lang w:val="en-GB"/>
        </w:rPr>
      </w:pPr>
      <w:bookmarkStart w:id="4" w:name="_Toc232593600"/>
      <w:r>
        <w:rPr>
          <w:lang w:val="en-GB"/>
        </w:rPr>
        <w:br w:type="page"/>
      </w:r>
    </w:p>
    <w:p w14:paraId="52BEC362" w14:textId="1654529D" w:rsidR="00235BC5" w:rsidRPr="00015465" w:rsidRDefault="00235BC5" w:rsidP="004637A1">
      <w:pPr>
        <w:pStyle w:val="Heading1"/>
        <w:rPr>
          <w:lang w:val="en-GB"/>
        </w:rPr>
      </w:pPr>
      <w:r w:rsidRPr="00015465">
        <w:rPr>
          <w:lang w:val="en-GB"/>
        </w:rPr>
        <w:lastRenderedPageBreak/>
        <w:t>Blog 5: Critical Self-Evaluation and Personal Development Plan</w:t>
      </w:r>
      <w:bookmarkEnd w:id="4"/>
    </w:p>
    <w:p w14:paraId="7B5A677B" w14:textId="28679CA7" w:rsidR="00235BC5" w:rsidRPr="00015465" w:rsidRDefault="00235BC5" w:rsidP="00235BC5">
      <w:pPr>
        <w:rPr>
          <w:lang w:val="en-GB"/>
        </w:rPr>
      </w:pPr>
      <w:r w:rsidRPr="00015465">
        <w:rPr>
          <w:lang w:val="en-GB"/>
        </w:rPr>
        <w:t xml:space="preserve">This project has taught me that theory and practice </w:t>
      </w:r>
      <w:r w:rsidR="004637A1" w:rsidRPr="00015465">
        <w:rPr>
          <w:lang w:val="en-GB"/>
        </w:rPr>
        <w:t>are</w:t>
      </w:r>
      <w:r w:rsidRPr="00015465">
        <w:rPr>
          <w:lang w:val="en-GB"/>
        </w:rPr>
        <w:t xml:space="preserve"> very different in managing projects. </w:t>
      </w:r>
      <w:r w:rsidR="004637A1" w:rsidRPr="00015465">
        <w:rPr>
          <w:lang w:val="en-GB"/>
        </w:rPr>
        <w:t>Before</w:t>
      </w:r>
      <w:r w:rsidRPr="00015465">
        <w:rPr>
          <w:lang w:val="en-GB"/>
        </w:rPr>
        <w:t xml:space="preserve"> this unit, some topics I knew existed were stakeholder and risk </w:t>
      </w:r>
      <w:proofErr w:type="gramStart"/>
      <w:r w:rsidRPr="00015465">
        <w:rPr>
          <w:lang w:val="en-GB"/>
        </w:rPr>
        <w:t>management,</w:t>
      </w:r>
      <w:r w:rsidR="00015465">
        <w:rPr>
          <w:lang w:val="en-GB"/>
        </w:rPr>
        <w:t xml:space="preserve"> </w:t>
      </w:r>
      <w:r w:rsidRPr="00015465">
        <w:rPr>
          <w:lang w:val="en-GB"/>
        </w:rPr>
        <w:t>but</w:t>
      </w:r>
      <w:proofErr w:type="gramEnd"/>
      <w:r w:rsidRPr="00015465">
        <w:rPr>
          <w:lang w:val="en-GB"/>
        </w:rPr>
        <w:t xml:space="preserve"> did not experience. One of my assets was being able to be involved in both early planning processes and setting the project boundaries. I also knew of some ideas</w:t>
      </w:r>
      <w:r w:rsidR="004637A1" w:rsidRPr="00015465">
        <w:rPr>
          <w:lang w:val="en-GB"/>
        </w:rPr>
        <w:t>,</w:t>
      </w:r>
      <w:r w:rsidRPr="00015465">
        <w:rPr>
          <w:lang w:val="en-GB"/>
        </w:rPr>
        <w:t xml:space="preserve"> such as the Iron Triangle and Stakeholder mapping</w:t>
      </w:r>
      <w:r w:rsidR="004637A1" w:rsidRPr="00015465">
        <w:rPr>
          <w:lang w:val="en-GB"/>
        </w:rPr>
        <w:t>,</w:t>
      </w:r>
      <w:r w:rsidRPr="00015465">
        <w:rPr>
          <w:lang w:val="en-GB"/>
        </w:rPr>
        <w:t xml:space="preserve"> that they used for organisation. However, taking risks was not something I did particularly well, especially </w:t>
      </w:r>
      <w:r w:rsidR="00015465">
        <w:rPr>
          <w:lang w:val="en-GB"/>
        </w:rPr>
        <w:t>when it came</w:t>
      </w:r>
      <w:r w:rsidRPr="00015465">
        <w:rPr>
          <w:lang w:val="en-GB"/>
        </w:rPr>
        <w:t xml:space="preserve"> to figur</w:t>
      </w:r>
      <w:r w:rsidR="00015465">
        <w:rPr>
          <w:lang w:val="en-GB"/>
        </w:rPr>
        <w:t>ing</w:t>
      </w:r>
      <w:r w:rsidRPr="00015465">
        <w:rPr>
          <w:lang w:val="en-GB"/>
        </w:rPr>
        <w:t xml:space="preserve"> out if a risk would affect my business and </w:t>
      </w:r>
      <w:r w:rsidR="004637A1" w:rsidRPr="00015465">
        <w:rPr>
          <w:lang w:val="en-GB"/>
        </w:rPr>
        <w:t>gauging</w:t>
      </w:r>
      <w:r w:rsidRPr="00015465">
        <w:rPr>
          <w:lang w:val="en-GB"/>
        </w:rPr>
        <w:t xml:space="preserve"> the probability of it happening. If I was unsure, I did</w:t>
      </w:r>
      <w:r w:rsidR="00675DF2" w:rsidRPr="00015465">
        <w:rPr>
          <w:lang w:val="en-GB"/>
        </w:rPr>
        <w:t xml:space="preserve"> no</w:t>
      </w:r>
      <w:r w:rsidRPr="00015465">
        <w:rPr>
          <w:lang w:val="en-GB"/>
        </w:rPr>
        <w:t xml:space="preserve">t want to </w:t>
      </w:r>
      <w:r w:rsidR="004637A1" w:rsidRPr="00015465">
        <w:rPr>
          <w:lang w:val="en-GB"/>
        </w:rPr>
        <w:t>dissent</w:t>
      </w:r>
      <w:r w:rsidRPr="00015465">
        <w:rPr>
          <w:lang w:val="en-GB"/>
        </w:rPr>
        <w:t xml:space="preserve"> from the group</w:t>
      </w:r>
      <w:r w:rsidR="004637A1" w:rsidRPr="00015465">
        <w:rPr>
          <w:lang w:val="en-GB"/>
        </w:rPr>
        <w:t>,</w:t>
      </w:r>
      <w:r w:rsidRPr="00015465">
        <w:rPr>
          <w:lang w:val="en-GB"/>
        </w:rPr>
        <w:t xml:space="preserve"> so it was difficult and curtailed participation in some discussions. This is a common problem for </w:t>
      </w:r>
      <w:r w:rsidR="004637A1" w:rsidRPr="00015465">
        <w:rPr>
          <w:lang w:val="en-GB"/>
        </w:rPr>
        <w:t>early-stage</w:t>
      </w:r>
      <w:r w:rsidRPr="00015465">
        <w:rPr>
          <w:lang w:val="en-GB"/>
        </w:rPr>
        <w:t xml:space="preserve"> project managers</w:t>
      </w:r>
      <w:r w:rsidR="007314B0">
        <w:rPr>
          <w:lang w:val="en-GB"/>
        </w:rPr>
        <w:t xml:space="preserve"> </w:t>
      </w:r>
      <w:r w:rsidR="00E84E47">
        <w:rPr>
          <w:lang w:val="en-GB"/>
        </w:rPr>
        <w:t>(</w:t>
      </w:r>
      <w:r w:rsidR="00E84E47">
        <w:rPr>
          <w:shd w:val="clear" w:color="auto" w:fill="FFFFFF"/>
        </w:rPr>
        <w:t>Taboada</w:t>
      </w:r>
      <w:r w:rsidR="00E84E47">
        <w:rPr>
          <w:shd w:val="clear" w:color="auto" w:fill="FFFFFF"/>
        </w:rPr>
        <w:t xml:space="preserve"> et al., 2023)</w:t>
      </w:r>
      <w:r w:rsidRPr="00015465">
        <w:rPr>
          <w:lang w:val="en-GB"/>
        </w:rPr>
        <w:t>.</w:t>
      </w:r>
    </w:p>
    <w:p w14:paraId="3C34731D" w14:textId="77777777" w:rsidR="007923B1" w:rsidRPr="00015465" w:rsidRDefault="007923B1" w:rsidP="007923B1">
      <w:pPr>
        <w:keepNext/>
        <w:spacing w:after="0"/>
        <w:jc w:val="center"/>
        <w:rPr>
          <w:lang w:val="en-GB"/>
        </w:rPr>
      </w:pPr>
      <w:r w:rsidRPr="00015465">
        <w:rPr>
          <w:noProof/>
          <w:lang w:val="en-GB"/>
        </w:rPr>
        <w:drawing>
          <wp:inline distT="0" distB="0" distL="0" distR="0" wp14:anchorId="11578AD9" wp14:editId="35CC1415">
            <wp:extent cx="4152900" cy="2768600"/>
            <wp:effectExtent l="0" t="0" r="0" b="0"/>
            <wp:docPr id="6788826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52900" cy="2768600"/>
                    </a:xfrm>
                    <a:prstGeom prst="rect">
                      <a:avLst/>
                    </a:prstGeom>
                    <a:noFill/>
                  </pic:spPr>
                </pic:pic>
              </a:graphicData>
            </a:graphic>
          </wp:inline>
        </w:drawing>
      </w:r>
    </w:p>
    <w:p w14:paraId="34F2E437" w14:textId="36DEA270" w:rsidR="007923B1" w:rsidRPr="00015465" w:rsidRDefault="007923B1" w:rsidP="007923B1">
      <w:pPr>
        <w:pStyle w:val="Caption"/>
        <w:jc w:val="center"/>
        <w:rPr>
          <w:lang w:val="en-GB"/>
        </w:rPr>
      </w:pPr>
      <w:r w:rsidRPr="00015465">
        <w:rPr>
          <w:lang w:val="en-GB"/>
        </w:rPr>
        <w:t xml:space="preserve">Figure </w:t>
      </w:r>
      <w:r w:rsidRPr="00015465">
        <w:rPr>
          <w:lang w:val="en-GB"/>
        </w:rPr>
        <w:fldChar w:fldCharType="begin"/>
      </w:r>
      <w:r w:rsidRPr="00015465">
        <w:rPr>
          <w:lang w:val="en-GB"/>
        </w:rPr>
        <w:instrText xml:space="preserve"> SEQ Figure \* ARABIC </w:instrText>
      </w:r>
      <w:r w:rsidRPr="00015465">
        <w:rPr>
          <w:lang w:val="en-GB"/>
        </w:rPr>
        <w:fldChar w:fldCharType="separate"/>
      </w:r>
      <w:r w:rsidRPr="00015465">
        <w:rPr>
          <w:noProof/>
          <w:lang w:val="en-GB"/>
        </w:rPr>
        <w:t>5</w:t>
      </w:r>
      <w:r w:rsidRPr="00015465">
        <w:rPr>
          <w:noProof/>
          <w:lang w:val="en-GB"/>
        </w:rPr>
        <w:fldChar w:fldCharType="end"/>
      </w:r>
      <w:r w:rsidRPr="00015465">
        <w:rPr>
          <w:lang w:val="en-GB"/>
        </w:rPr>
        <w:t>: Personal Development Plan</w:t>
      </w:r>
      <w:r w:rsidR="00423BAC" w:rsidRPr="00015465">
        <w:rPr>
          <w:lang w:val="en-GB"/>
        </w:rPr>
        <w:t xml:space="preserve"> </w:t>
      </w:r>
      <w:r w:rsidR="00563F3A" w:rsidRPr="00563F3A">
        <w:rPr>
          <w:lang w:val="en-GB"/>
        </w:rPr>
        <w:t>(Taboada et al., 2023).</w:t>
      </w:r>
    </w:p>
    <w:p w14:paraId="044A1C3E" w14:textId="6352FF79" w:rsidR="00190FFA" w:rsidRPr="00015465" w:rsidRDefault="00235BC5" w:rsidP="00423BAC">
      <w:pPr>
        <w:rPr>
          <w:lang w:val="en-GB"/>
        </w:rPr>
      </w:pPr>
      <w:r w:rsidRPr="00015465">
        <w:rPr>
          <w:lang w:val="en-GB"/>
        </w:rPr>
        <w:t xml:space="preserve">My development plan has three parts, and I will apply them to make steps that will enhance my development. In </w:t>
      </w:r>
      <w:r w:rsidR="007923B1" w:rsidRPr="00015465">
        <w:rPr>
          <w:lang w:val="en-GB"/>
        </w:rPr>
        <w:t>detail</w:t>
      </w:r>
      <w:r w:rsidR="004637A1" w:rsidRPr="00015465">
        <w:rPr>
          <w:lang w:val="en-GB"/>
        </w:rPr>
        <w:t>,</w:t>
      </w:r>
      <w:r w:rsidRPr="00015465">
        <w:rPr>
          <w:lang w:val="en-GB"/>
        </w:rPr>
        <w:t xml:space="preserve"> I will read Fundamentals of Project Management by Heagney, with a focus on risk and scheduling. Second, I will start to use Gantt charts and risk registers as a part of program logic (Trello or Microsoft Project). Thirdly, I will acquire practical project experience in student projects or part-time projects. </w:t>
      </w:r>
      <w:r w:rsidR="007314B0">
        <w:rPr>
          <w:lang w:val="en-GB"/>
        </w:rPr>
        <w:t>P</w:t>
      </w:r>
      <w:r w:rsidRPr="00015465">
        <w:rPr>
          <w:lang w:val="en-GB"/>
        </w:rPr>
        <w:t xml:space="preserve">roject management skills are learned, not taught, </w:t>
      </w:r>
      <w:r w:rsidR="007923B1" w:rsidRPr="00015465">
        <w:rPr>
          <w:lang w:val="en-GB"/>
        </w:rPr>
        <w:t>during</w:t>
      </w:r>
      <w:r w:rsidRPr="00015465">
        <w:rPr>
          <w:lang w:val="en-GB"/>
        </w:rPr>
        <w:t xml:space="preserve"> the experience of the project (</w:t>
      </w:r>
      <w:r w:rsidR="00015465" w:rsidRPr="00015465">
        <w:rPr>
          <w:lang w:val="en-GB"/>
        </w:rPr>
        <w:t>Reiss</w:t>
      </w:r>
      <w:r w:rsidR="00015465">
        <w:rPr>
          <w:lang w:val="en-GB"/>
        </w:rPr>
        <w:t xml:space="preserve">, </w:t>
      </w:r>
      <w:r w:rsidRPr="00015465">
        <w:rPr>
          <w:lang w:val="en-GB"/>
        </w:rPr>
        <w:t>201</w:t>
      </w:r>
      <w:r w:rsidR="00226AB0">
        <w:rPr>
          <w:lang w:val="en-GB"/>
        </w:rPr>
        <w:t>3</w:t>
      </w:r>
      <w:r w:rsidRPr="00015465">
        <w:rPr>
          <w:lang w:val="en-GB"/>
        </w:rPr>
        <w:t xml:space="preserve">). I want to use it to enhance my </w:t>
      </w:r>
      <w:r w:rsidR="004637A1" w:rsidRPr="00015465">
        <w:rPr>
          <w:lang w:val="en-GB"/>
        </w:rPr>
        <w:t>decision-making</w:t>
      </w:r>
      <w:r w:rsidRPr="00015465">
        <w:rPr>
          <w:lang w:val="en-GB"/>
        </w:rPr>
        <w:t xml:space="preserve"> process and build confidence</w:t>
      </w:r>
      <w:r w:rsidR="00190FFA" w:rsidRPr="00015465">
        <w:rPr>
          <w:lang w:val="en-GB"/>
        </w:rPr>
        <w:t>.</w:t>
      </w:r>
    </w:p>
    <w:p w14:paraId="3174B44F" w14:textId="77777777" w:rsidR="00E36CC4" w:rsidRDefault="00E36CC4">
      <w:pPr>
        <w:spacing w:line="278" w:lineRule="auto"/>
        <w:jc w:val="left"/>
        <w:rPr>
          <w:rFonts w:eastAsiaTheme="majorEastAsia" w:cstheme="majorBidi"/>
          <w:b/>
          <w:color w:val="0F4761" w:themeColor="accent1" w:themeShade="BF"/>
          <w:sz w:val="32"/>
          <w:szCs w:val="40"/>
          <w:lang w:val="en-GB"/>
        </w:rPr>
      </w:pPr>
      <w:bookmarkStart w:id="5" w:name="_Toc231466348"/>
      <w:bookmarkStart w:id="6" w:name="_Toc232593601"/>
      <w:r>
        <w:rPr>
          <w:lang w:val="en-GB"/>
        </w:rPr>
        <w:br w:type="page"/>
      </w:r>
    </w:p>
    <w:p w14:paraId="498863F7" w14:textId="65BA26F0" w:rsidR="00190FFA" w:rsidRPr="00015465" w:rsidRDefault="00190FFA" w:rsidP="00190FFA">
      <w:pPr>
        <w:pStyle w:val="Heading1"/>
        <w:rPr>
          <w:lang w:val="en-GB"/>
        </w:rPr>
      </w:pPr>
      <w:r w:rsidRPr="00015465">
        <w:rPr>
          <w:lang w:val="en-GB"/>
        </w:rPr>
        <w:lastRenderedPageBreak/>
        <w:t>Bibliography</w:t>
      </w:r>
      <w:bookmarkEnd w:id="5"/>
      <w:bookmarkEnd w:id="6"/>
    </w:p>
    <w:p w14:paraId="676FEEC5" w14:textId="77777777" w:rsidR="00E36CC4" w:rsidRPr="00015465" w:rsidRDefault="00E36CC4" w:rsidP="006C6951">
      <w:pPr>
        <w:spacing w:before="240"/>
        <w:rPr>
          <w:lang w:val="en-GB"/>
        </w:rPr>
      </w:pPr>
      <w:r w:rsidRPr="00015465">
        <w:rPr>
          <w:lang w:val="en-GB"/>
        </w:rPr>
        <w:t xml:space="preserve">Clegg, S.R., </w:t>
      </w:r>
      <w:proofErr w:type="spellStart"/>
      <w:r w:rsidRPr="00015465">
        <w:rPr>
          <w:lang w:val="en-GB"/>
        </w:rPr>
        <w:t>Skyttermoen</w:t>
      </w:r>
      <w:proofErr w:type="spellEnd"/>
      <w:r w:rsidRPr="00015465">
        <w:rPr>
          <w:lang w:val="en-GB"/>
        </w:rPr>
        <w:t xml:space="preserve">, T. and </w:t>
      </w:r>
      <w:proofErr w:type="spellStart"/>
      <w:r w:rsidRPr="00015465">
        <w:rPr>
          <w:lang w:val="en-GB"/>
        </w:rPr>
        <w:t>Vaagaasar</w:t>
      </w:r>
      <w:proofErr w:type="spellEnd"/>
      <w:r w:rsidRPr="00015465">
        <w:rPr>
          <w:lang w:val="en-GB"/>
        </w:rPr>
        <w:t xml:space="preserve">, A.L. (2020) </w:t>
      </w:r>
      <w:r w:rsidRPr="00015465">
        <w:rPr>
          <w:i/>
          <w:iCs/>
          <w:lang w:val="en-GB"/>
        </w:rPr>
        <w:t>Project Management: A Value Creation Approach</w:t>
      </w:r>
      <w:r w:rsidRPr="00015465">
        <w:rPr>
          <w:lang w:val="en-GB"/>
        </w:rPr>
        <w:t>. London: Sage.</w:t>
      </w:r>
    </w:p>
    <w:p w14:paraId="4C27D867" w14:textId="6FDF649A" w:rsidR="00E36CC4" w:rsidRPr="00226AB0" w:rsidRDefault="00E36CC4" w:rsidP="00226AB0">
      <w:pPr>
        <w:rPr>
          <w:lang w:bidi="bn-IN"/>
        </w:rPr>
      </w:pPr>
      <w:proofErr w:type="spellStart"/>
      <w:r>
        <w:rPr>
          <w:shd w:val="clear" w:color="auto" w:fill="FFFFFF"/>
        </w:rPr>
        <w:t>Cuppen</w:t>
      </w:r>
      <w:proofErr w:type="spellEnd"/>
      <w:r>
        <w:rPr>
          <w:shd w:val="clear" w:color="auto" w:fill="FFFFFF"/>
        </w:rPr>
        <w:t>, E.</w:t>
      </w:r>
      <w:r w:rsidR="007314B0">
        <w:rPr>
          <w:shd w:val="clear" w:color="auto" w:fill="FFFFFF"/>
        </w:rPr>
        <w:t xml:space="preserve"> (</w:t>
      </w:r>
      <w:r>
        <w:rPr>
          <w:shd w:val="clear" w:color="auto" w:fill="FFFFFF"/>
        </w:rPr>
        <w:t>2016</w:t>
      </w:r>
      <w:r w:rsidR="007314B0">
        <w:rPr>
          <w:shd w:val="clear" w:color="auto" w:fill="FFFFFF"/>
        </w:rPr>
        <w:t>)</w:t>
      </w:r>
      <w:r>
        <w:rPr>
          <w:shd w:val="clear" w:color="auto" w:fill="FFFFFF"/>
        </w:rPr>
        <w:t>. Stakeholder analysis. In </w:t>
      </w:r>
      <w:r>
        <w:rPr>
          <w:i/>
          <w:iCs/>
          <w:shd w:val="clear" w:color="auto" w:fill="FFFFFF"/>
        </w:rPr>
        <w:t xml:space="preserve">Foresight in </w:t>
      </w:r>
      <w:proofErr w:type="spellStart"/>
      <w:r>
        <w:rPr>
          <w:i/>
          <w:iCs/>
          <w:shd w:val="clear" w:color="auto" w:fill="FFFFFF"/>
        </w:rPr>
        <w:t>Organi</w:t>
      </w:r>
      <w:r>
        <w:rPr>
          <w:i/>
          <w:iCs/>
          <w:shd w:val="clear" w:color="auto" w:fill="FFFFFF"/>
        </w:rPr>
        <w:t>s</w:t>
      </w:r>
      <w:r>
        <w:rPr>
          <w:i/>
          <w:iCs/>
          <w:shd w:val="clear" w:color="auto" w:fill="FFFFFF"/>
        </w:rPr>
        <w:t>ations</w:t>
      </w:r>
      <w:proofErr w:type="spellEnd"/>
      <w:r>
        <w:rPr>
          <w:shd w:val="clear" w:color="auto" w:fill="FFFFFF"/>
        </w:rPr>
        <w:t> (pp. 208-214). Routledge.</w:t>
      </w:r>
    </w:p>
    <w:p w14:paraId="2FA5C348" w14:textId="66FA184E" w:rsidR="00E36CC4" w:rsidRPr="00015465" w:rsidRDefault="00E36CC4" w:rsidP="00226AB0">
      <w:pPr>
        <w:rPr>
          <w:lang w:val="en-GB"/>
        </w:rPr>
      </w:pPr>
      <w:r>
        <w:rPr>
          <w:shd w:val="clear" w:color="auto" w:fill="FFFFFF"/>
        </w:rPr>
        <w:t>Freeman, R.E.</w:t>
      </w:r>
      <w:r w:rsidR="007314B0">
        <w:rPr>
          <w:shd w:val="clear" w:color="auto" w:fill="FFFFFF"/>
        </w:rPr>
        <w:t xml:space="preserve"> (</w:t>
      </w:r>
      <w:r>
        <w:rPr>
          <w:shd w:val="clear" w:color="auto" w:fill="FFFFFF"/>
        </w:rPr>
        <w:t>2023</w:t>
      </w:r>
      <w:r w:rsidR="007314B0">
        <w:rPr>
          <w:shd w:val="clear" w:color="auto" w:fill="FFFFFF"/>
        </w:rPr>
        <w:t>)</w:t>
      </w:r>
      <w:r>
        <w:rPr>
          <w:shd w:val="clear" w:color="auto" w:fill="FFFFFF"/>
        </w:rPr>
        <w:t>. Stakeholder management: framework and philosophy. In </w:t>
      </w:r>
      <w:r>
        <w:rPr>
          <w:i/>
          <w:iCs/>
          <w:shd w:val="clear" w:color="auto" w:fill="FFFFFF"/>
        </w:rPr>
        <w:t>R. Edward Freeman’s selected works on stakeholder theory and business ethics</w:t>
      </w:r>
      <w:r>
        <w:rPr>
          <w:shd w:val="clear" w:color="auto" w:fill="FFFFFF"/>
        </w:rPr>
        <w:t> (pp. 61-88). Cham: Springer International Publishing.</w:t>
      </w:r>
    </w:p>
    <w:p w14:paraId="05416F29" w14:textId="77777777" w:rsidR="00E36CC4" w:rsidRPr="00015465" w:rsidRDefault="00E36CC4" w:rsidP="006C6951">
      <w:pPr>
        <w:spacing w:before="240"/>
        <w:rPr>
          <w:lang w:val="en-GB"/>
        </w:rPr>
      </w:pPr>
      <w:r w:rsidRPr="00015465">
        <w:rPr>
          <w:lang w:val="en-GB"/>
        </w:rPr>
        <w:t xml:space="preserve">Heagney, J. (2016). </w:t>
      </w:r>
      <w:r w:rsidRPr="00015465">
        <w:rPr>
          <w:i/>
          <w:iCs/>
          <w:lang w:val="en-GB"/>
        </w:rPr>
        <w:t>Fundamentals of Project Management</w:t>
      </w:r>
      <w:r w:rsidRPr="00015465">
        <w:rPr>
          <w:lang w:val="en-GB"/>
        </w:rPr>
        <w:t xml:space="preserve">. 5th </w:t>
      </w:r>
      <w:proofErr w:type="spellStart"/>
      <w:r w:rsidRPr="00015465">
        <w:rPr>
          <w:lang w:val="en-GB"/>
        </w:rPr>
        <w:t>edn</w:t>
      </w:r>
      <w:proofErr w:type="spellEnd"/>
      <w:r w:rsidRPr="00015465">
        <w:rPr>
          <w:lang w:val="en-GB"/>
        </w:rPr>
        <w:t>. New York: AMACOM American Management Association.</w:t>
      </w:r>
    </w:p>
    <w:p w14:paraId="3A522EBE" w14:textId="3ACA9D9B" w:rsidR="00E36CC4" w:rsidRDefault="00E36CC4" w:rsidP="00015465">
      <w:pPr>
        <w:rPr>
          <w:shd w:val="clear" w:color="auto" w:fill="FFFFFF"/>
        </w:rPr>
      </w:pPr>
      <w:r>
        <w:rPr>
          <w:shd w:val="clear" w:color="auto" w:fill="FFFFFF"/>
        </w:rPr>
        <w:t>Kidston, P. and Haward, K.</w:t>
      </w:r>
      <w:r w:rsidR="007314B0">
        <w:rPr>
          <w:shd w:val="clear" w:color="auto" w:fill="FFFFFF"/>
        </w:rPr>
        <w:t xml:space="preserve"> (</w:t>
      </w:r>
      <w:r>
        <w:rPr>
          <w:shd w:val="clear" w:color="auto" w:fill="FFFFFF"/>
        </w:rPr>
        <w:t>2015</w:t>
      </w:r>
      <w:r w:rsidR="007314B0">
        <w:rPr>
          <w:shd w:val="clear" w:color="auto" w:fill="FFFFFF"/>
        </w:rPr>
        <w:t>)</w:t>
      </w:r>
      <w:r>
        <w:rPr>
          <w:shd w:val="clear" w:color="auto" w:fill="FFFFFF"/>
        </w:rPr>
        <w:t>. Planning, scheduling, monitoring and control: The practical project management of time, cost and risk. Association For Project Management.</w:t>
      </w:r>
    </w:p>
    <w:p w14:paraId="7DD8075C" w14:textId="77777777" w:rsidR="00E36CC4" w:rsidRDefault="00E36CC4" w:rsidP="00226AB0">
      <w:pPr>
        <w:rPr>
          <w:lang w:bidi="bn-IN"/>
        </w:rPr>
      </w:pPr>
      <w:r w:rsidRPr="00226AB0">
        <w:rPr>
          <w:lang w:bidi="bn-IN"/>
        </w:rPr>
        <w:t>Meredith, J. R., Shafer, S. M., &amp; Mantel Jr., S. J. (2009). Project Management a Managerial Approach (7th ed.). Hoboken: John Wiley &amp; Sons, Inc.</w:t>
      </w:r>
    </w:p>
    <w:p w14:paraId="639F5A8B" w14:textId="63129951" w:rsidR="00E36CC4" w:rsidRDefault="00E36CC4" w:rsidP="00226AB0">
      <w:pPr>
        <w:rPr>
          <w:shd w:val="clear" w:color="auto" w:fill="FFFFFF"/>
        </w:rPr>
      </w:pPr>
      <w:r>
        <w:rPr>
          <w:shd w:val="clear" w:color="auto" w:fill="FFFFFF"/>
        </w:rPr>
        <w:t>Pollack, J., Helm, J. and Adler, D.</w:t>
      </w:r>
      <w:r w:rsidR="007314B0">
        <w:rPr>
          <w:shd w:val="clear" w:color="auto" w:fill="FFFFFF"/>
        </w:rPr>
        <w:t xml:space="preserve"> (</w:t>
      </w:r>
      <w:r>
        <w:rPr>
          <w:shd w:val="clear" w:color="auto" w:fill="FFFFFF"/>
        </w:rPr>
        <w:t>2018</w:t>
      </w:r>
      <w:r w:rsidR="007314B0">
        <w:rPr>
          <w:shd w:val="clear" w:color="auto" w:fill="FFFFFF"/>
        </w:rPr>
        <w:t>)</w:t>
      </w:r>
      <w:r>
        <w:rPr>
          <w:shd w:val="clear" w:color="auto" w:fill="FFFFFF"/>
        </w:rPr>
        <w:t xml:space="preserve">. What is the Iron Triangle, and how has it </w:t>
      </w:r>
      <w:proofErr w:type="gramStart"/>
      <w:r>
        <w:rPr>
          <w:shd w:val="clear" w:color="auto" w:fill="FFFFFF"/>
        </w:rPr>
        <w:t>changed?.</w:t>
      </w:r>
      <w:proofErr w:type="gramEnd"/>
      <w:r>
        <w:rPr>
          <w:shd w:val="clear" w:color="auto" w:fill="FFFFFF"/>
        </w:rPr>
        <w:t> </w:t>
      </w:r>
      <w:r>
        <w:rPr>
          <w:i/>
          <w:iCs/>
          <w:shd w:val="clear" w:color="auto" w:fill="FFFFFF"/>
        </w:rPr>
        <w:t xml:space="preserve">International </w:t>
      </w:r>
      <w:r>
        <w:rPr>
          <w:i/>
          <w:iCs/>
          <w:shd w:val="clear" w:color="auto" w:fill="FFFFFF"/>
        </w:rPr>
        <w:t>J</w:t>
      </w:r>
      <w:r>
        <w:rPr>
          <w:i/>
          <w:iCs/>
          <w:shd w:val="clear" w:color="auto" w:fill="FFFFFF"/>
        </w:rPr>
        <w:t xml:space="preserve">ournal of </w:t>
      </w:r>
      <w:r>
        <w:rPr>
          <w:i/>
          <w:iCs/>
          <w:shd w:val="clear" w:color="auto" w:fill="FFFFFF"/>
        </w:rPr>
        <w:t>M</w:t>
      </w:r>
      <w:r>
        <w:rPr>
          <w:i/>
          <w:iCs/>
          <w:shd w:val="clear" w:color="auto" w:fill="FFFFFF"/>
        </w:rPr>
        <w:t xml:space="preserve">anaging </w:t>
      </w:r>
      <w:r>
        <w:rPr>
          <w:i/>
          <w:iCs/>
          <w:shd w:val="clear" w:color="auto" w:fill="FFFFFF"/>
        </w:rPr>
        <w:t>P</w:t>
      </w:r>
      <w:r>
        <w:rPr>
          <w:i/>
          <w:iCs/>
          <w:shd w:val="clear" w:color="auto" w:fill="FFFFFF"/>
        </w:rPr>
        <w:t xml:space="preserve">rojects in </w:t>
      </w:r>
      <w:r>
        <w:rPr>
          <w:i/>
          <w:iCs/>
          <w:shd w:val="clear" w:color="auto" w:fill="FFFFFF"/>
        </w:rPr>
        <w:t>B</w:t>
      </w:r>
      <w:r>
        <w:rPr>
          <w:i/>
          <w:iCs/>
          <w:shd w:val="clear" w:color="auto" w:fill="FFFFFF"/>
        </w:rPr>
        <w:t>usiness</w:t>
      </w:r>
      <w:r>
        <w:rPr>
          <w:shd w:val="clear" w:color="auto" w:fill="FFFFFF"/>
        </w:rPr>
        <w:t>, </w:t>
      </w:r>
      <w:r>
        <w:rPr>
          <w:i/>
          <w:iCs/>
          <w:shd w:val="clear" w:color="auto" w:fill="FFFFFF"/>
        </w:rPr>
        <w:t>11</w:t>
      </w:r>
      <w:r>
        <w:rPr>
          <w:shd w:val="clear" w:color="auto" w:fill="FFFFFF"/>
        </w:rPr>
        <w:t>(2), pp.527-547.</w:t>
      </w:r>
    </w:p>
    <w:p w14:paraId="73616594" w14:textId="77777777" w:rsidR="00E36CC4" w:rsidRDefault="00E36CC4" w:rsidP="00E84E47">
      <w:pPr>
        <w:rPr>
          <w:shd w:val="clear" w:color="auto" w:fill="FFFFFF"/>
        </w:rPr>
      </w:pPr>
      <w:r>
        <w:rPr>
          <w:shd w:val="clear" w:color="auto" w:fill="FFFFFF"/>
        </w:rPr>
        <w:t>Polonsky, M.J. and Scott, D., 2005. An empirical examination of the stakeholder strategy matrix. </w:t>
      </w:r>
      <w:r>
        <w:rPr>
          <w:i/>
          <w:iCs/>
          <w:shd w:val="clear" w:color="auto" w:fill="FFFFFF"/>
        </w:rPr>
        <w:t>European Journal of Marketing</w:t>
      </w:r>
      <w:r>
        <w:rPr>
          <w:shd w:val="clear" w:color="auto" w:fill="FFFFFF"/>
        </w:rPr>
        <w:t>, </w:t>
      </w:r>
      <w:r>
        <w:rPr>
          <w:i/>
          <w:iCs/>
          <w:shd w:val="clear" w:color="auto" w:fill="FFFFFF"/>
        </w:rPr>
        <w:t>39</w:t>
      </w:r>
      <w:r>
        <w:rPr>
          <w:shd w:val="clear" w:color="auto" w:fill="FFFFFF"/>
        </w:rPr>
        <w:t>(9-10), pp.1199-1215.</w:t>
      </w:r>
    </w:p>
    <w:p w14:paraId="7A82CBDC" w14:textId="77777777" w:rsidR="00E36CC4" w:rsidRPr="00015465" w:rsidRDefault="00E36CC4" w:rsidP="00226AB0">
      <w:pPr>
        <w:rPr>
          <w:lang w:val="en-GB"/>
        </w:rPr>
      </w:pPr>
      <w:r>
        <w:rPr>
          <w:shd w:val="clear" w:color="auto" w:fill="FFFFFF"/>
        </w:rPr>
        <w:t>Reiss, G., 2013. Project management demystified: Today's tools and techniques. Routledge.</w:t>
      </w:r>
    </w:p>
    <w:p w14:paraId="06D3A2BF" w14:textId="77777777" w:rsidR="00E36CC4" w:rsidRPr="00015465" w:rsidRDefault="00E36CC4" w:rsidP="00E84E47">
      <w:pPr>
        <w:rPr>
          <w:lang w:val="en-GB"/>
        </w:rPr>
      </w:pPr>
      <w:r>
        <w:rPr>
          <w:shd w:val="clear" w:color="auto" w:fill="FFFFFF"/>
        </w:rPr>
        <w:t xml:space="preserve">Taboada, I., </w:t>
      </w:r>
      <w:proofErr w:type="spellStart"/>
      <w:r>
        <w:rPr>
          <w:shd w:val="clear" w:color="auto" w:fill="FFFFFF"/>
        </w:rPr>
        <w:t>Daneshpajouh</w:t>
      </w:r>
      <w:proofErr w:type="spellEnd"/>
      <w:r>
        <w:rPr>
          <w:shd w:val="clear" w:color="auto" w:fill="FFFFFF"/>
        </w:rPr>
        <w:t>, A., Toledo, N. and De Vass, T., 2023. Artificial intelligence</w:t>
      </w:r>
      <w:r>
        <w:rPr>
          <w:shd w:val="clear" w:color="auto" w:fill="FFFFFF"/>
        </w:rPr>
        <w:t>-</w:t>
      </w:r>
      <w:r>
        <w:rPr>
          <w:shd w:val="clear" w:color="auto" w:fill="FFFFFF"/>
        </w:rPr>
        <w:t>enabled project management: a systematic literature review. </w:t>
      </w:r>
      <w:r>
        <w:rPr>
          <w:i/>
          <w:iCs/>
          <w:shd w:val="clear" w:color="auto" w:fill="FFFFFF"/>
        </w:rPr>
        <w:t>Applied Sciences</w:t>
      </w:r>
      <w:r>
        <w:rPr>
          <w:shd w:val="clear" w:color="auto" w:fill="FFFFFF"/>
        </w:rPr>
        <w:t>, </w:t>
      </w:r>
      <w:r>
        <w:rPr>
          <w:i/>
          <w:iCs/>
          <w:shd w:val="clear" w:color="auto" w:fill="FFFFFF"/>
        </w:rPr>
        <w:t>13</w:t>
      </w:r>
      <w:r>
        <w:rPr>
          <w:shd w:val="clear" w:color="auto" w:fill="FFFFFF"/>
        </w:rPr>
        <w:t>(8), p.5014.</w:t>
      </w:r>
    </w:p>
    <w:p w14:paraId="00173B8D" w14:textId="77777777" w:rsidR="00E36CC4" w:rsidRDefault="00E36CC4" w:rsidP="00C3376B">
      <w:pPr>
        <w:rPr>
          <w:shd w:val="clear" w:color="auto" w:fill="FFFFFF"/>
        </w:rPr>
      </w:pPr>
      <w:r>
        <w:rPr>
          <w:shd w:val="clear" w:color="auto" w:fill="FFFFFF"/>
        </w:rPr>
        <w:t>Wysocki, R. K. (2019). </w:t>
      </w:r>
      <w:r>
        <w:rPr>
          <w:i/>
          <w:iCs/>
          <w:shd w:val="clear" w:color="auto" w:fill="FFFFFF"/>
        </w:rPr>
        <w:t>Effective Project Management: Traditional, Agile, Extreme</w:t>
      </w:r>
      <w:r>
        <w:rPr>
          <w:shd w:val="clear" w:color="auto" w:fill="FFFFFF"/>
        </w:rPr>
        <w:t> (8th ed.). John Wiley &amp; Sons, Inc.</w:t>
      </w:r>
      <w:r>
        <w:t xml:space="preserve"> Available at: </w:t>
      </w:r>
      <w:hyperlink r:id="rId13" w:history="1">
        <w:r w:rsidRPr="00514A78">
          <w:rPr>
            <w:rStyle w:val="Hyperlink"/>
            <w:shd w:val="clear" w:color="auto" w:fill="FFFFFF"/>
          </w:rPr>
          <w:t>https://doi.org/10.1002/9781119562757</w:t>
        </w:r>
      </w:hyperlink>
    </w:p>
    <w:p w14:paraId="293276D6" w14:textId="38FEA683" w:rsidR="007314B0" w:rsidRDefault="007314B0" w:rsidP="007314B0">
      <w:pPr>
        <w:rPr>
          <w:shd w:val="clear" w:color="auto" w:fill="FFFFFF"/>
        </w:rPr>
      </w:pPr>
      <w:r>
        <w:rPr>
          <w:shd w:val="clear" w:color="auto" w:fill="FFFFFF"/>
        </w:rPr>
        <w:t xml:space="preserve">Al-Marri, M. and </w:t>
      </w:r>
      <w:proofErr w:type="spellStart"/>
      <w:r>
        <w:rPr>
          <w:shd w:val="clear" w:color="auto" w:fill="FFFFFF"/>
        </w:rPr>
        <w:t>Pinnington</w:t>
      </w:r>
      <w:proofErr w:type="spellEnd"/>
      <w:r>
        <w:rPr>
          <w:shd w:val="clear" w:color="auto" w:fill="FFFFFF"/>
        </w:rPr>
        <w:t>, A.H., 2022. Managing sustainability projects for social impact from a corporate social responsibility perspective. </w:t>
      </w:r>
      <w:r>
        <w:rPr>
          <w:i/>
          <w:iCs/>
          <w:shd w:val="clear" w:color="auto" w:fill="FFFFFF"/>
        </w:rPr>
        <w:t>Sustainability</w:t>
      </w:r>
      <w:r>
        <w:rPr>
          <w:shd w:val="clear" w:color="auto" w:fill="FFFFFF"/>
        </w:rPr>
        <w:t>, </w:t>
      </w:r>
      <w:r>
        <w:rPr>
          <w:i/>
          <w:iCs/>
          <w:shd w:val="clear" w:color="auto" w:fill="FFFFFF"/>
        </w:rPr>
        <w:t>14</w:t>
      </w:r>
      <w:r>
        <w:rPr>
          <w:shd w:val="clear" w:color="auto" w:fill="FFFFFF"/>
        </w:rPr>
        <w:t>(11), p.6418.</w:t>
      </w:r>
    </w:p>
    <w:p w14:paraId="311DF6B4" w14:textId="339103FF" w:rsidR="00190FFA" w:rsidRPr="00015465" w:rsidRDefault="00190FFA" w:rsidP="00190FFA">
      <w:pPr>
        <w:spacing w:before="240"/>
        <w:rPr>
          <w:lang w:val="en-GB"/>
        </w:rPr>
      </w:pPr>
    </w:p>
    <w:sectPr w:rsidR="00190FFA" w:rsidRPr="00015465" w:rsidSect="00190FF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10543E" w14:textId="77777777" w:rsidR="00FD592D" w:rsidRDefault="00FD592D" w:rsidP="00190FFA">
      <w:pPr>
        <w:spacing w:after="0" w:line="240" w:lineRule="auto"/>
      </w:pPr>
      <w:r>
        <w:separator/>
      </w:r>
    </w:p>
  </w:endnote>
  <w:endnote w:type="continuationSeparator" w:id="0">
    <w:p w14:paraId="534B80DD" w14:textId="77777777" w:rsidR="00FD592D" w:rsidRDefault="00FD592D" w:rsidP="00190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23110353"/>
      <w:docPartObj>
        <w:docPartGallery w:val="Page Numbers (Bottom of Page)"/>
        <w:docPartUnique/>
      </w:docPartObj>
    </w:sdtPr>
    <w:sdtEndPr>
      <w:rPr>
        <w:noProof/>
      </w:rPr>
    </w:sdtEndPr>
    <w:sdtContent>
      <w:p w14:paraId="25F38BF8" w14:textId="36548BA1" w:rsidR="00190FFA" w:rsidRDefault="00190F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BC0315" w14:textId="77777777" w:rsidR="00190FFA" w:rsidRDefault="00190F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61113D" w14:textId="77777777" w:rsidR="00FD592D" w:rsidRDefault="00FD592D" w:rsidP="00190FFA">
      <w:pPr>
        <w:spacing w:after="0" w:line="240" w:lineRule="auto"/>
      </w:pPr>
      <w:r>
        <w:separator/>
      </w:r>
    </w:p>
  </w:footnote>
  <w:footnote w:type="continuationSeparator" w:id="0">
    <w:p w14:paraId="4C7B856C" w14:textId="77777777" w:rsidR="00FD592D" w:rsidRDefault="00FD592D" w:rsidP="00190FFA">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931"/>
    <w:rsid w:val="00015465"/>
    <w:rsid w:val="000E69AD"/>
    <w:rsid w:val="0013219F"/>
    <w:rsid w:val="00187975"/>
    <w:rsid w:val="00190FFA"/>
    <w:rsid w:val="001C5255"/>
    <w:rsid w:val="00226AB0"/>
    <w:rsid w:val="00235BC5"/>
    <w:rsid w:val="00393FED"/>
    <w:rsid w:val="004150C1"/>
    <w:rsid w:val="00423BAC"/>
    <w:rsid w:val="00435808"/>
    <w:rsid w:val="00441FB4"/>
    <w:rsid w:val="004637A1"/>
    <w:rsid w:val="00464931"/>
    <w:rsid w:val="00563F3A"/>
    <w:rsid w:val="005C7CDA"/>
    <w:rsid w:val="005D3913"/>
    <w:rsid w:val="00675DF2"/>
    <w:rsid w:val="0069721B"/>
    <w:rsid w:val="006C6951"/>
    <w:rsid w:val="007314B0"/>
    <w:rsid w:val="007923B1"/>
    <w:rsid w:val="007C1901"/>
    <w:rsid w:val="007D2153"/>
    <w:rsid w:val="00881248"/>
    <w:rsid w:val="00883CD1"/>
    <w:rsid w:val="00896DA6"/>
    <w:rsid w:val="00901468"/>
    <w:rsid w:val="00917B34"/>
    <w:rsid w:val="009623BD"/>
    <w:rsid w:val="009D4431"/>
    <w:rsid w:val="00AB4A4E"/>
    <w:rsid w:val="00C20A28"/>
    <w:rsid w:val="00C3376B"/>
    <w:rsid w:val="00C52A59"/>
    <w:rsid w:val="00D337F1"/>
    <w:rsid w:val="00E36CC4"/>
    <w:rsid w:val="00E63D96"/>
    <w:rsid w:val="00E84E47"/>
    <w:rsid w:val="00F11462"/>
    <w:rsid w:val="00F23EE5"/>
    <w:rsid w:val="00F615FA"/>
    <w:rsid w:val="00FD592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BAEB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FFA"/>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64931"/>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semiHidden/>
    <w:unhideWhenUsed/>
    <w:qFormat/>
    <w:rsid w:val="004649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9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9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9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9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9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9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9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931"/>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semiHidden/>
    <w:rsid w:val="004649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9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9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9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9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9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9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931"/>
    <w:rPr>
      <w:rFonts w:eastAsiaTheme="majorEastAsia" w:cstheme="majorBidi"/>
      <w:color w:val="272727" w:themeColor="text1" w:themeTint="D8"/>
    </w:rPr>
  </w:style>
  <w:style w:type="paragraph" w:styleId="Title">
    <w:name w:val="Title"/>
    <w:basedOn w:val="Normal"/>
    <w:next w:val="Normal"/>
    <w:link w:val="TitleChar"/>
    <w:uiPriority w:val="10"/>
    <w:qFormat/>
    <w:rsid w:val="00464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9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9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931"/>
    <w:pPr>
      <w:spacing w:before="160"/>
      <w:jc w:val="center"/>
    </w:pPr>
    <w:rPr>
      <w:i/>
      <w:iCs/>
      <w:color w:val="404040" w:themeColor="text1" w:themeTint="BF"/>
    </w:rPr>
  </w:style>
  <w:style w:type="character" w:customStyle="1" w:styleId="QuoteChar">
    <w:name w:val="Quote Char"/>
    <w:basedOn w:val="DefaultParagraphFont"/>
    <w:link w:val="Quote"/>
    <w:uiPriority w:val="29"/>
    <w:rsid w:val="00464931"/>
    <w:rPr>
      <w:i/>
      <w:iCs/>
      <w:color w:val="404040" w:themeColor="text1" w:themeTint="BF"/>
    </w:rPr>
  </w:style>
  <w:style w:type="paragraph" w:styleId="ListParagraph">
    <w:name w:val="List Paragraph"/>
    <w:basedOn w:val="Normal"/>
    <w:uiPriority w:val="34"/>
    <w:qFormat/>
    <w:rsid w:val="00464931"/>
    <w:pPr>
      <w:ind w:left="720"/>
      <w:contextualSpacing/>
    </w:pPr>
  </w:style>
  <w:style w:type="character" w:styleId="IntenseEmphasis">
    <w:name w:val="Intense Emphasis"/>
    <w:basedOn w:val="DefaultParagraphFont"/>
    <w:uiPriority w:val="21"/>
    <w:qFormat/>
    <w:rsid w:val="00464931"/>
    <w:rPr>
      <w:i/>
      <w:iCs/>
      <w:color w:val="0F4761" w:themeColor="accent1" w:themeShade="BF"/>
    </w:rPr>
  </w:style>
  <w:style w:type="paragraph" w:styleId="IntenseQuote">
    <w:name w:val="Intense Quote"/>
    <w:basedOn w:val="Normal"/>
    <w:next w:val="Normal"/>
    <w:link w:val="IntenseQuoteChar"/>
    <w:uiPriority w:val="30"/>
    <w:qFormat/>
    <w:rsid w:val="004649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931"/>
    <w:rPr>
      <w:i/>
      <w:iCs/>
      <w:color w:val="0F4761" w:themeColor="accent1" w:themeShade="BF"/>
    </w:rPr>
  </w:style>
  <w:style w:type="character" w:styleId="IntenseReference">
    <w:name w:val="Intense Reference"/>
    <w:basedOn w:val="DefaultParagraphFont"/>
    <w:uiPriority w:val="32"/>
    <w:qFormat/>
    <w:rsid w:val="00464931"/>
    <w:rPr>
      <w:b/>
      <w:bCs/>
      <w:smallCaps/>
      <w:color w:val="0F4761" w:themeColor="accent1" w:themeShade="BF"/>
      <w:spacing w:val="5"/>
    </w:rPr>
  </w:style>
  <w:style w:type="paragraph" w:styleId="NoSpacing">
    <w:name w:val="No Spacing"/>
    <w:uiPriority w:val="1"/>
    <w:qFormat/>
    <w:rsid w:val="00464931"/>
    <w:pPr>
      <w:spacing w:after="0" w:line="360" w:lineRule="auto"/>
      <w:jc w:val="both"/>
    </w:pPr>
    <w:rPr>
      <w:rFonts w:ascii="Times New Roman" w:hAnsi="Times New Roman"/>
    </w:rPr>
  </w:style>
  <w:style w:type="paragraph" w:styleId="Header">
    <w:name w:val="header"/>
    <w:basedOn w:val="Normal"/>
    <w:link w:val="HeaderChar"/>
    <w:uiPriority w:val="99"/>
    <w:unhideWhenUsed/>
    <w:rsid w:val="00190F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0FFA"/>
    <w:rPr>
      <w:rFonts w:ascii="Times New Roman" w:hAnsi="Times New Roman"/>
    </w:rPr>
  </w:style>
  <w:style w:type="paragraph" w:styleId="Footer">
    <w:name w:val="footer"/>
    <w:basedOn w:val="Normal"/>
    <w:link w:val="FooterChar"/>
    <w:uiPriority w:val="99"/>
    <w:unhideWhenUsed/>
    <w:rsid w:val="00190F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0FFA"/>
    <w:rPr>
      <w:rFonts w:ascii="Times New Roman" w:hAnsi="Times New Roman"/>
    </w:rPr>
  </w:style>
  <w:style w:type="paragraph" w:styleId="TOCHeading">
    <w:name w:val="TOC Heading"/>
    <w:basedOn w:val="Heading1"/>
    <w:next w:val="Normal"/>
    <w:uiPriority w:val="39"/>
    <w:unhideWhenUsed/>
    <w:qFormat/>
    <w:rsid w:val="00190FFA"/>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190FFA"/>
    <w:pPr>
      <w:spacing w:after="100"/>
    </w:pPr>
  </w:style>
  <w:style w:type="character" w:styleId="Hyperlink">
    <w:name w:val="Hyperlink"/>
    <w:basedOn w:val="DefaultParagraphFont"/>
    <w:uiPriority w:val="99"/>
    <w:unhideWhenUsed/>
    <w:rsid w:val="00190FFA"/>
    <w:rPr>
      <w:color w:val="467886" w:themeColor="hyperlink"/>
      <w:u w:val="single"/>
    </w:rPr>
  </w:style>
  <w:style w:type="table" w:styleId="TableGrid">
    <w:name w:val="Table Grid"/>
    <w:basedOn w:val="TableNormal"/>
    <w:uiPriority w:val="39"/>
    <w:rsid w:val="00C20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3913"/>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C3376B"/>
    <w:rPr>
      <w:color w:val="605E5C"/>
      <w:shd w:val="clear" w:color="auto" w:fill="E1DFDD"/>
    </w:rPr>
  </w:style>
  <w:style w:type="paragraph" w:styleId="NormalWeb">
    <w:name w:val="Normal (Web)"/>
    <w:basedOn w:val="Normal"/>
    <w:uiPriority w:val="99"/>
    <w:semiHidden/>
    <w:unhideWhenUsed/>
    <w:rsid w:val="00226AB0"/>
    <w:pPr>
      <w:spacing w:before="100" w:beforeAutospacing="1" w:after="100" w:afterAutospacing="1" w:line="240" w:lineRule="auto"/>
      <w:jc w:val="left"/>
    </w:pPr>
    <w:rPr>
      <w:rFonts w:eastAsia="Times New Roman" w:cs="Times New Roman"/>
      <w:kern w:val="0"/>
      <w:lang w:bidi="b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9781119562757"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4D050-CC35-4545-BA80-932AD8346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1409</Words>
  <Characters>7891</Characters>
  <Application>Microsoft Office Word</Application>
  <DocSecurity>0</DocSecurity>
  <Lines>137</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2026-06-18T20:55:00Z</dcterms:created>
  <dcterms:modified xsi:type="dcterms:W3CDTF">2026-06-18T20:55:00Z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9afcbe13-a054-43b3-b838-a52d16c65f40</vt:lpwstr>
  </property>
</Properties>
</file>