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E9C347" w14:textId="77777777" w:rsidR="00CA2513" w:rsidRPr="00122406" w:rsidRDefault="00122406" w:rsidP="00122406">
      <w:pPr>
        <w:jc w:val="center"/>
        <w:rPr>
          <w:b/>
        </w:rPr>
      </w:pPr>
      <w:bookmarkStart w:id="0" w:name="_Toc168450314"/>
      <w:r w:rsidRPr="00122406">
        <w:rPr>
          <w:b/>
        </w:rPr>
        <w:t>BA International Hotel Management</w:t>
      </w:r>
    </w:p>
    <w:p w14:paraId="04F56858" w14:textId="77777777" w:rsidR="00122406" w:rsidRPr="00122406" w:rsidRDefault="00122406" w:rsidP="00122406">
      <w:pPr>
        <w:jc w:val="center"/>
        <w:rPr>
          <w:b/>
        </w:rPr>
      </w:pPr>
      <w:r w:rsidRPr="00122406">
        <w:rPr>
          <w:b/>
        </w:rPr>
        <w:t>Foreign Languages &amp; Cultural Awareness</w:t>
      </w:r>
    </w:p>
    <w:p w14:paraId="55B09A82" w14:textId="77777777" w:rsidR="00122406" w:rsidRPr="00122406" w:rsidRDefault="00122406" w:rsidP="00122406">
      <w:pPr>
        <w:jc w:val="center"/>
        <w:rPr>
          <w:b/>
        </w:rPr>
      </w:pPr>
      <w:r w:rsidRPr="00122406">
        <w:rPr>
          <w:b/>
        </w:rPr>
        <w:t>BMIH5003</w:t>
      </w:r>
    </w:p>
    <w:p w14:paraId="73246350" w14:textId="77777777" w:rsidR="00122406" w:rsidRPr="00301853" w:rsidRDefault="00122406" w:rsidP="00122406">
      <w:pPr>
        <w:jc w:val="center"/>
        <w:rPr>
          <w:sz w:val="44"/>
          <w:szCs w:val="44"/>
        </w:rPr>
      </w:pPr>
      <w:r w:rsidRPr="00301853">
        <w:rPr>
          <w:sz w:val="44"/>
          <w:szCs w:val="44"/>
        </w:rPr>
        <w:t>Intercultural Competence Report</w:t>
      </w:r>
    </w:p>
    <w:p w14:paraId="41D6454F" w14:textId="77777777" w:rsidR="00301853" w:rsidRDefault="00301853" w:rsidP="00122406">
      <w:pPr>
        <w:jc w:val="center"/>
        <w:rPr>
          <w:sz w:val="44"/>
          <w:szCs w:val="44"/>
        </w:rPr>
      </w:pPr>
      <w:r w:rsidRPr="00301853">
        <w:rPr>
          <w:sz w:val="44"/>
          <w:szCs w:val="44"/>
        </w:rPr>
        <w:t>(England &amp; Germany)</w:t>
      </w:r>
    </w:p>
    <w:p w14:paraId="7753003D" w14:textId="77777777" w:rsidR="00301853" w:rsidRDefault="00301853" w:rsidP="00122406">
      <w:pPr>
        <w:jc w:val="center"/>
        <w:rPr>
          <w:sz w:val="44"/>
          <w:szCs w:val="44"/>
        </w:rPr>
      </w:pPr>
    </w:p>
    <w:p w14:paraId="496D5D41" w14:textId="77777777" w:rsidR="00301853" w:rsidRPr="00301853" w:rsidRDefault="00301853" w:rsidP="00122406">
      <w:pPr>
        <w:jc w:val="center"/>
        <w:rPr>
          <w:szCs w:val="24"/>
        </w:rPr>
      </w:pPr>
      <w:r w:rsidRPr="00301853">
        <w:rPr>
          <w:szCs w:val="24"/>
        </w:rPr>
        <w:t>Student ID: 2243598</w:t>
      </w:r>
    </w:p>
    <w:p w14:paraId="5602D817" w14:textId="49CC3796" w:rsidR="00CA2513" w:rsidRDefault="00301853" w:rsidP="00122406">
      <w:pPr>
        <w:jc w:val="center"/>
        <w:rPr>
          <w:rFonts w:eastAsiaTheme="majorEastAsia" w:cstheme="majorBidi"/>
          <w:szCs w:val="32"/>
        </w:rPr>
      </w:pPr>
      <w:r w:rsidRPr="00301853">
        <w:rPr>
          <w:szCs w:val="24"/>
        </w:rPr>
        <w:t xml:space="preserve">Word </w:t>
      </w:r>
      <w:proofErr w:type="gramStart"/>
      <w:r w:rsidRPr="00301853">
        <w:rPr>
          <w:szCs w:val="24"/>
        </w:rPr>
        <w:t>Count :</w:t>
      </w:r>
      <w:proofErr w:type="gramEnd"/>
      <w:r>
        <w:rPr>
          <w:sz w:val="44"/>
          <w:szCs w:val="44"/>
        </w:rPr>
        <w:t xml:space="preserve"> </w:t>
      </w:r>
      <w:r w:rsidRPr="00301853">
        <w:rPr>
          <w:szCs w:val="24"/>
        </w:rPr>
        <w:t>1054 words</w:t>
      </w:r>
      <w:r w:rsidR="00CA2513">
        <w:br w:type="page"/>
      </w:r>
    </w:p>
    <w:p w14:paraId="4628D714" w14:textId="77777777" w:rsidR="00C33E08" w:rsidRDefault="00C33E08" w:rsidP="00C33E08">
      <w:pPr>
        <w:pStyle w:val="Heading1"/>
      </w:pPr>
      <w:r>
        <w:lastRenderedPageBreak/>
        <w:t>Executive Summary</w:t>
      </w:r>
      <w:bookmarkEnd w:id="0"/>
    </w:p>
    <w:p w14:paraId="27CFE33F" w14:textId="77777777" w:rsidR="00C33E08" w:rsidRDefault="00C33E08" w:rsidP="00C33E08">
      <w:pPr>
        <w:ind w:firstLine="0"/>
      </w:pPr>
      <w:r>
        <w:t>This report has assessed the key differences between England and Germany with regards to customs, behaviours, attitudes, and other important elements. Both the countries have been compared and contrasted with regards to Globe’s project culture and leadership study. Moreover, the challenges of intercultural leadership within the hospitality sector are also discussed in this report. The potential areas of conflict in managing the intercultural teams are taken into consideration in this report.</w:t>
      </w:r>
      <w:r w:rsidRPr="00C33E08">
        <w:t xml:space="preserve"> </w:t>
      </w:r>
      <w:r>
        <w:t>Based on the cultural dimensions of Hofstede and GLOBE’s Project Culture and Leadership study, it has been found that majorly both culture and preferences are similar. There are certain differences between the two such as uncertainty avoidance and indulgence.</w:t>
      </w:r>
      <w:r w:rsidR="00A83C73">
        <w:t xml:space="preserve"> It is recommended that </w:t>
      </w:r>
      <w:r w:rsidR="006C703D">
        <w:t xml:space="preserve">cultural sensitivity programs should be conducted by hotel’s management and effective communication channels and conflict resolution protocols should be ensured. </w:t>
      </w:r>
    </w:p>
    <w:p w14:paraId="6D4DBE94" w14:textId="77777777" w:rsidR="006C703D" w:rsidRDefault="006C703D" w:rsidP="00C33E08">
      <w:pPr>
        <w:ind w:firstLine="0"/>
      </w:pPr>
    </w:p>
    <w:p w14:paraId="5A9513AC" w14:textId="77777777" w:rsidR="006C703D" w:rsidRDefault="006C703D" w:rsidP="006C703D">
      <w:r>
        <w:br w:type="page"/>
      </w:r>
    </w:p>
    <w:p w14:paraId="24209A82" w14:textId="77777777" w:rsidR="006C703D" w:rsidRPr="006C703D" w:rsidRDefault="006C703D" w:rsidP="006C703D">
      <w:pPr>
        <w:ind w:firstLine="0"/>
        <w:jc w:val="center"/>
        <w:rPr>
          <w:b/>
        </w:rPr>
      </w:pPr>
      <w:r w:rsidRPr="006C703D">
        <w:rPr>
          <w:b/>
        </w:rPr>
        <w:lastRenderedPageBreak/>
        <w:t>Table of Content</w:t>
      </w:r>
    </w:p>
    <w:p w14:paraId="11D42BB8" w14:textId="77777777" w:rsidR="006C703D" w:rsidRDefault="006C703D" w:rsidP="006C703D">
      <w:pPr>
        <w:pStyle w:val="TOC1"/>
        <w:rPr>
          <w:noProof/>
        </w:rPr>
      </w:pPr>
      <w:r>
        <w:fldChar w:fldCharType="begin"/>
      </w:r>
      <w:r>
        <w:instrText xml:space="preserve"> TOC \o "1-3" \h \z \u </w:instrText>
      </w:r>
      <w:r>
        <w:fldChar w:fldCharType="separate"/>
      </w:r>
      <w:hyperlink w:anchor="_Toc168450314" w:history="1">
        <w:r w:rsidRPr="00AE1A11">
          <w:rPr>
            <w:rStyle w:val="Hyperlink"/>
            <w:noProof/>
          </w:rPr>
          <w:t>Executive Summary</w:t>
        </w:r>
        <w:r>
          <w:rPr>
            <w:noProof/>
            <w:webHidden/>
          </w:rPr>
          <w:tab/>
        </w:r>
        <w:r>
          <w:rPr>
            <w:noProof/>
            <w:webHidden/>
          </w:rPr>
          <w:fldChar w:fldCharType="begin"/>
        </w:r>
        <w:r>
          <w:rPr>
            <w:noProof/>
            <w:webHidden/>
          </w:rPr>
          <w:instrText xml:space="preserve"> PAGEREF _Toc168450314 \h </w:instrText>
        </w:r>
        <w:r>
          <w:rPr>
            <w:noProof/>
            <w:webHidden/>
          </w:rPr>
        </w:r>
        <w:r>
          <w:rPr>
            <w:noProof/>
            <w:webHidden/>
          </w:rPr>
          <w:fldChar w:fldCharType="separate"/>
        </w:r>
        <w:r>
          <w:rPr>
            <w:noProof/>
            <w:webHidden/>
          </w:rPr>
          <w:t>1</w:t>
        </w:r>
        <w:r>
          <w:rPr>
            <w:noProof/>
            <w:webHidden/>
          </w:rPr>
          <w:fldChar w:fldCharType="end"/>
        </w:r>
      </w:hyperlink>
    </w:p>
    <w:p w14:paraId="139DF80E" w14:textId="77777777" w:rsidR="006C703D" w:rsidRDefault="00000000" w:rsidP="006C703D">
      <w:pPr>
        <w:pStyle w:val="TOC1"/>
        <w:rPr>
          <w:noProof/>
        </w:rPr>
      </w:pPr>
      <w:hyperlink w:anchor="_Toc168450315" w:history="1">
        <w:r w:rsidR="006C703D" w:rsidRPr="00AE1A11">
          <w:rPr>
            <w:rStyle w:val="Hyperlink"/>
            <w:noProof/>
          </w:rPr>
          <w:t>Introduction</w:t>
        </w:r>
        <w:r w:rsidR="006C703D">
          <w:rPr>
            <w:noProof/>
            <w:webHidden/>
          </w:rPr>
          <w:tab/>
        </w:r>
        <w:r w:rsidR="006C703D">
          <w:rPr>
            <w:noProof/>
            <w:webHidden/>
          </w:rPr>
          <w:fldChar w:fldCharType="begin"/>
        </w:r>
        <w:r w:rsidR="006C703D">
          <w:rPr>
            <w:noProof/>
            <w:webHidden/>
          </w:rPr>
          <w:instrText xml:space="preserve"> PAGEREF _Toc168450315 \h </w:instrText>
        </w:r>
        <w:r w:rsidR="006C703D">
          <w:rPr>
            <w:noProof/>
            <w:webHidden/>
          </w:rPr>
        </w:r>
        <w:r w:rsidR="006C703D">
          <w:rPr>
            <w:noProof/>
            <w:webHidden/>
          </w:rPr>
          <w:fldChar w:fldCharType="separate"/>
        </w:r>
        <w:r w:rsidR="006C703D">
          <w:rPr>
            <w:noProof/>
            <w:webHidden/>
          </w:rPr>
          <w:t>3</w:t>
        </w:r>
        <w:r w:rsidR="006C703D">
          <w:rPr>
            <w:noProof/>
            <w:webHidden/>
          </w:rPr>
          <w:fldChar w:fldCharType="end"/>
        </w:r>
      </w:hyperlink>
    </w:p>
    <w:p w14:paraId="2E41EC21" w14:textId="77777777" w:rsidR="006C703D" w:rsidRDefault="00000000" w:rsidP="006C703D">
      <w:pPr>
        <w:pStyle w:val="TOC1"/>
        <w:rPr>
          <w:noProof/>
        </w:rPr>
      </w:pPr>
      <w:hyperlink w:anchor="_Toc168450316" w:history="1">
        <w:r w:rsidR="006C703D" w:rsidRPr="00AE1A11">
          <w:rPr>
            <w:rStyle w:val="Hyperlink"/>
            <w:noProof/>
          </w:rPr>
          <w:t>Discussion</w:t>
        </w:r>
        <w:r w:rsidR="006C703D">
          <w:rPr>
            <w:noProof/>
            <w:webHidden/>
          </w:rPr>
          <w:tab/>
        </w:r>
        <w:r w:rsidR="006C703D">
          <w:rPr>
            <w:noProof/>
            <w:webHidden/>
          </w:rPr>
          <w:fldChar w:fldCharType="begin"/>
        </w:r>
        <w:r w:rsidR="006C703D">
          <w:rPr>
            <w:noProof/>
            <w:webHidden/>
          </w:rPr>
          <w:instrText xml:space="preserve"> PAGEREF _Toc168450316 \h </w:instrText>
        </w:r>
        <w:r w:rsidR="006C703D">
          <w:rPr>
            <w:noProof/>
            <w:webHidden/>
          </w:rPr>
        </w:r>
        <w:r w:rsidR="006C703D">
          <w:rPr>
            <w:noProof/>
            <w:webHidden/>
          </w:rPr>
          <w:fldChar w:fldCharType="separate"/>
        </w:r>
        <w:r w:rsidR="006C703D">
          <w:rPr>
            <w:noProof/>
            <w:webHidden/>
          </w:rPr>
          <w:t>3</w:t>
        </w:r>
        <w:r w:rsidR="006C703D">
          <w:rPr>
            <w:noProof/>
            <w:webHidden/>
          </w:rPr>
          <w:fldChar w:fldCharType="end"/>
        </w:r>
      </w:hyperlink>
    </w:p>
    <w:p w14:paraId="320C8CEC" w14:textId="77777777" w:rsidR="006C703D" w:rsidRDefault="00000000" w:rsidP="006C703D">
      <w:pPr>
        <w:pStyle w:val="TOC1"/>
        <w:rPr>
          <w:noProof/>
        </w:rPr>
      </w:pPr>
      <w:hyperlink w:anchor="_Toc168450317" w:history="1">
        <w:r w:rsidR="006C703D" w:rsidRPr="00AE1A11">
          <w:rPr>
            <w:rStyle w:val="Hyperlink"/>
            <w:noProof/>
          </w:rPr>
          <w:t>Conclusion</w:t>
        </w:r>
        <w:r w:rsidR="006C703D">
          <w:rPr>
            <w:noProof/>
            <w:webHidden/>
          </w:rPr>
          <w:tab/>
        </w:r>
        <w:r w:rsidR="006C703D">
          <w:rPr>
            <w:noProof/>
            <w:webHidden/>
          </w:rPr>
          <w:fldChar w:fldCharType="begin"/>
        </w:r>
        <w:r w:rsidR="006C703D">
          <w:rPr>
            <w:noProof/>
            <w:webHidden/>
          </w:rPr>
          <w:instrText xml:space="preserve"> PAGEREF _Toc168450317 \h </w:instrText>
        </w:r>
        <w:r w:rsidR="006C703D">
          <w:rPr>
            <w:noProof/>
            <w:webHidden/>
          </w:rPr>
        </w:r>
        <w:r w:rsidR="006C703D">
          <w:rPr>
            <w:noProof/>
            <w:webHidden/>
          </w:rPr>
          <w:fldChar w:fldCharType="separate"/>
        </w:r>
        <w:r w:rsidR="006C703D">
          <w:rPr>
            <w:noProof/>
            <w:webHidden/>
          </w:rPr>
          <w:t>5</w:t>
        </w:r>
        <w:r w:rsidR="006C703D">
          <w:rPr>
            <w:noProof/>
            <w:webHidden/>
          </w:rPr>
          <w:fldChar w:fldCharType="end"/>
        </w:r>
      </w:hyperlink>
    </w:p>
    <w:p w14:paraId="268718E5" w14:textId="77777777" w:rsidR="006C703D" w:rsidRDefault="00000000" w:rsidP="006C703D">
      <w:pPr>
        <w:pStyle w:val="TOC1"/>
        <w:rPr>
          <w:noProof/>
        </w:rPr>
      </w:pPr>
      <w:hyperlink w:anchor="_Toc168450318" w:history="1">
        <w:r w:rsidR="006C703D" w:rsidRPr="00AE1A11">
          <w:rPr>
            <w:rStyle w:val="Hyperlink"/>
            <w:noProof/>
          </w:rPr>
          <w:t>Recommendations</w:t>
        </w:r>
        <w:r w:rsidR="006C703D">
          <w:rPr>
            <w:noProof/>
            <w:webHidden/>
          </w:rPr>
          <w:tab/>
        </w:r>
        <w:r w:rsidR="006C703D">
          <w:rPr>
            <w:noProof/>
            <w:webHidden/>
          </w:rPr>
          <w:fldChar w:fldCharType="begin"/>
        </w:r>
        <w:r w:rsidR="006C703D">
          <w:rPr>
            <w:noProof/>
            <w:webHidden/>
          </w:rPr>
          <w:instrText xml:space="preserve"> PAGEREF _Toc168450318 \h </w:instrText>
        </w:r>
        <w:r w:rsidR="006C703D">
          <w:rPr>
            <w:noProof/>
            <w:webHidden/>
          </w:rPr>
        </w:r>
        <w:r w:rsidR="006C703D">
          <w:rPr>
            <w:noProof/>
            <w:webHidden/>
          </w:rPr>
          <w:fldChar w:fldCharType="separate"/>
        </w:r>
        <w:r w:rsidR="006C703D">
          <w:rPr>
            <w:noProof/>
            <w:webHidden/>
          </w:rPr>
          <w:t>5</w:t>
        </w:r>
        <w:r w:rsidR="006C703D">
          <w:rPr>
            <w:noProof/>
            <w:webHidden/>
          </w:rPr>
          <w:fldChar w:fldCharType="end"/>
        </w:r>
      </w:hyperlink>
    </w:p>
    <w:p w14:paraId="27D2D6E5" w14:textId="77777777" w:rsidR="006C703D" w:rsidRDefault="00000000" w:rsidP="006C703D">
      <w:pPr>
        <w:pStyle w:val="TOC1"/>
        <w:rPr>
          <w:noProof/>
        </w:rPr>
      </w:pPr>
      <w:hyperlink w:anchor="_Toc168450319" w:history="1">
        <w:r w:rsidR="006C703D" w:rsidRPr="00AE1A11">
          <w:rPr>
            <w:rStyle w:val="Hyperlink"/>
            <w:noProof/>
          </w:rPr>
          <w:t>References</w:t>
        </w:r>
        <w:r w:rsidR="006C703D">
          <w:rPr>
            <w:noProof/>
            <w:webHidden/>
          </w:rPr>
          <w:tab/>
        </w:r>
        <w:r w:rsidR="006C703D">
          <w:rPr>
            <w:noProof/>
            <w:webHidden/>
          </w:rPr>
          <w:fldChar w:fldCharType="begin"/>
        </w:r>
        <w:r w:rsidR="006C703D">
          <w:rPr>
            <w:noProof/>
            <w:webHidden/>
          </w:rPr>
          <w:instrText xml:space="preserve"> PAGEREF _Toc168450319 \h </w:instrText>
        </w:r>
        <w:r w:rsidR="006C703D">
          <w:rPr>
            <w:noProof/>
            <w:webHidden/>
          </w:rPr>
        </w:r>
        <w:r w:rsidR="006C703D">
          <w:rPr>
            <w:noProof/>
            <w:webHidden/>
          </w:rPr>
          <w:fldChar w:fldCharType="separate"/>
        </w:r>
        <w:r w:rsidR="006C703D">
          <w:rPr>
            <w:noProof/>
            <w:webHidden/>
          </w:rPr>
          <w:t>7</w:t>
        </w:r>
        <w:r w:rsidR="006C703D">
          <w:rPr>
            <w:noProof/>
            <w:webHidden/>
          </w:rPr>
          <w:fldChar w:fldCharType="end"/>
        </w:r>
      </w:hyperlink>
    </w:p>
    <w:p w14:paraId="5E8AD087" w14:textId="77777777" w:rsidR="006C703D" w:rsidRPr="00C33E08" w:rsidRDefault="006C703D" w:rsidP="006C703D">
      <w:pPr>
        <w:ind w:firstLine="0"/>
      </w:pPr>
      <w:r>
        <w:fldChar w:fldCharType="end"/>
      </w:r>
    </w:p>
    <w:p w14:paraId="0E6EB3DF" w14:textId="77777777" w:rsidR="00C33E08" w:rsidRPr="00C33E08" w:rsidRDefault="00C33E08" w:rsidP="00C33E08">
      <w:pPr>
        <w:ind w:firstLine="0"/>
      </w:pPr>
    </w:p>
    <w:p w14:paraId="47F729E8" w14:textId="77777777" w:rsidR="00C33E08" w:rsidRDefault="00C33E08" w:rsidP="00C33E08">
      <w:pPr>
        <w:rPr>
          <w:rFonts w:eastAsiaTheme="majorEastAsia" w:cstheme="majorBidi"/>
          <w:szCs w:val="32"/>
        </w:rPr>
      </w:pPr>
      <w:r>
        <w:br w:type="page"/>
      </w:r>
    </w:p>
    <w:p w14:paraId="700F9673" w14:textId="77777777" w:rsidR="007B4216" w:rsidRDefault="00C21909" w:rsidP="00C33E08">
      <w:pPr>
        <w:pStyle w:val="Heading1"/>
      </w:pPr>
      <w:bookmarkStart w:id="1" w:name="_Toc168450315"/>
      <w:r>
        <w:lastRenderedPageBreak/>
        <w:t>Introduction</w:t>
      </w:r>
      <w:bookmarkEnd w:id="1"/>
      <w:r>
        <w:t xml:space="preserve"> </w:t>
      </w:r>
    </w:p>
    <w:p w14:paraId="210BAC92" w14:textId="77777777" w:rsidR="00C21909" w:rsidRDefault="00C21909" w:rsidP="00C21909">
      <w:pPr>
        <w:ind w:firstLine="0"/>
      </w:pPr>
      <w:r>
        <w:tab/>
        <w:t xml:space="preserve">This report is focused on assessing the key differences between England and Germany with regards to customs, behaviours, attitudes, and other important elements. Both the countries have been compared and contrasted with regards to Globe’s project culture and leadership study. Moreover, the challenges of intercultural leadership within the hospitality sector are also discussed in this report. </w:t>
      </w:r>
      <w:r w:rsidR="004E2BC4">
        <w:t xml:space="preserve">The potential areas of conflict in managing the intercultural teams are taken into consideration in this report. Lastly, a conclusion and relevant recommendations are provided. </w:t>
      </w:r>
    </w:p>
    <w:p w14:paraId="57E81B01" w14:textId="77777777" w:rsidR="004E2BC4" w:rsidRDefault="00C444B5" w:rsidP="00C33E08">
      <w:pPr>
        <w:pStyle w:val="Heading1"/>
      </w:pPr>
      <w:bookmarkStart w:id="2" w:name="_Toc168450316"/>
      <w:r>
        <w:t>Discussion</w:t>
      </w:r>
      <w:bookmarkEnd w:id="2"/>
      <w:r>
        <w:t xml:space="preserve"> </w:t>
      </w:r>
    </w:p>
    <w:p w14:paraId="7E60D784" w14:textId="77777777" w:rsidR="00C444B5" w:rsidRDefault="00C444B5" w:rsidP="00C21909">
      <w:pPr>
        <w:ind w:firstLine="0"/>
      </w:pPr>
      <w:r>
        <w:tab/>
        <w:t xml:space="preserve">In order to understand the differences between the cultural dimensions of England and Germany, one of the most popular model of determining cultural differences can be used i.e. Hofstede’s </w:t>
      </w:r>
      <w:r w:rsidR="009A216F">
        <w:t xml:space="preserve">cultural dimensions. Following is the result when both the countries are compared: </w:t>
      </w:r>
    </w:p>
    <w:p w14:paraId="6438E135" w14:textId="77777777" w:rsidR="00F04B25" w:rsidRDefault="009A216F" w:rsidP="00F04B25">
      <w:pPr>
        <w:keepNext/>
        <w:ind w:firstLine="0"/>
      </w:pPr>
      <w:r>
        <w:rPr>
          <w:noProof/>
          <w:lang w:val="en-US"/>
        </w:rPr>
        <w:drawing>
          <wp:inline distT="0" distB="0" distL="0" distR="0" wp14:anchorId="289B525C" wp14:editId="69B34D6A">
            <wp:extent cx="5943600" cy="22472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247265"/>
                    </a:xfrm>
                    <a:prstGeom prst="rect">
                      <a:avLst/>
                    </a:prstGeom>
                  </pic:spPr>
                </pic:pic>
              </a:graphicData>
            </a:graphic>
          </wp:inline>
        </w:drawing>
      </w:r>
    </w:p>
    <w:p w14:paraId="75248AA3" w14:textId="77777777" w:rsidR="009A216F" w:rsidRDefault="00F04B25" w:rsidP="00F04B25">
      <w:pPr>
        <w:pStyle w:val="Caption"/>
        <w:ind w:firstLine="0"/>
        <w:jc w:val="center"/>
      </w:pPr>
      <w:r>
        <w:t xml:space="preserve">Figure </w:t>
      </w:r>
      <w:r>
        <w:fldChar w:fldCharType="begin"/>
      </w:r>
      <w:r>
        <w:instrText xml:space="preserve"> SEQ Figure \* ARABIC </w:instrText>
      </w:r>
      <w:r>
        <w:fldChar w:fldCharType="separate"/>
      </w:r>
      <w:r>
        <w:rPr>
          <w:noProof/>
        </w:rPr>
        <w:t>1</w:t>
      </w:r>
      <w:r>
        <w:fldChar w:fldCharType="end"/>
      </w:r>
      <w:r>
        <w:t>: Comparison of England and Germany</w:t>
      </w:r>
    </w:p>
    <w:p w14:paraId="15E78DFF" w14:textId="77777777" w:rsidR="00F04B25" w:rsidRPr="00F04B25" w:rsidRDefault="00F04B25" w:rsidP="00F04B25">
      <w:pPr>
        <w:ind w:firstLine="0"/>
        <w:jc w:val="center"/>
      </w:pPr>
      <w:r>
        <w:t>Source: Hofstede Insights (2024)</w:t>
      </w:r>
    </w:p>
    <w:p w14:paraId="6F3F2FFF" w14:textId="77777777" w:rsidR="009A216F" w:rsidRDefault="009A216F" w:rsidP="00C21909">
      <w:pPr>
        <w:ind w:firstLine="0"/>
      </w:pPr>
      <w:r>
        <w:tab/>
        <w:t xml:space="preserve">The orange bar shows </w:t>
      </w:r>
      <w:r w:rsidR="00D95691">
        <w:t xml:space="preserve">the results of Germany and grey bars indicate England’s results. </w:t>
      </w:r>
      <w:r w:rsidR="00D56CB6">
        <w:t>The important aspects of this model as stated in the figure are power distance, individualism, motivation towards achievement and success, uncertainty avoidance, long-term orientation, and indulgence</w:t>
      </w:r>
      <w:r w:rsidR="00190C26">
        <w:t xml:space="preserve"> (Hofstede Insights, 2024)</w:t>
      </w:r>
      <w:r w:rsidR="00D56CB6">
        <w:t xml:space="preserve">. </w:t>
      </w:r>
      <w:r w:rsidR="00B11F40">
        <w:t xml:space="preserve">The two aspects in which both the countries are the same are power distance and motivation towards achievement and success. </w:t>
      </w:r>
      <w:r w:rsidR="008B67C4">
        <w:t>Both the countries are decentralised and thus has a lower power distance score</w:t>
      </w:r>
      <w:r w:rsidR="00BC4F24">
        <w:t xml:space="preserve">. In Germany </w:t>
      </w:r>
      <w:r w:rsidR="003A3F7E">
        <w:t>participative</w:t>
      </w:r>
      <w:r w:rsidR="00BC4F24">
        <w:t xml:space="preserve"> communication is preferred and control is disliked. In </w:t>
      </w:r>
      <w:r w:rsidR="003A3F7E">
        <w:t xml:space="preserve">England as well, people believe that everyone should be treated equally and that the inequalities must be minimised. </w:t>
      </w:r>
      <w:r w:rsidR="00E656E2">
        <w:t xml:space="preserve">Both the societies are individualist </w:t>
      </w:r>
      <w:r w:rsidR="00E656E2">
        <w:lastRenderedPageBreak/>
        <w:t xml:space="preserve">with Germany being slightly more individualist than England. In Germany people highly believes in self-actualisation. Similarly, in England, the route to happiness is personal fulfilment. A major difference in both the countries is </w:t>
      </w:r>
      <w:r w:rsidR="0083240E">
        <w:t xml:space="preserve">regarding uncertainty avoidance. The score for German is high </w:t>
      </w:r>
      <w:r w:rsidR="00F426A4">
        <w:t xml:space="preserve">showing that Germans are more invested into details of things. On the other hand, people of England have a significantly lower score indicating their nature of not being detail oriented. </w:t>
      </w:r>
      <w:r w:rsidR="005117DC">
        <w:t xml:space="preserve">As a society, Germans are relatively more pessimistic as compared to England that is more indulgent. </w:t>
      </w:r>
      <w:r w:rsidR="0001282D">
        <w:t xml:space="preserve">People of England are more impulsive in nature and thus give higher importance to leisure </w:t>
      </w:r>
      <w:r w:rsidR="00D80138">
        <w:t xml:space="preserve">time. Germans tend to control their desires for gratification. </w:t>
      </w:r>
      <w:r w:rsidR="00FB1174">
        <w:t xml:space="preserve">The long term orientation score of Germany is slightly lower than England </w:t>
      </w:r>
      <w:r w:rsidR="00D9435F">
        <w:t xml:space="preserve">which means that both the countries have pragmatic nature. People from both the country understands that </w:t>
      </w:r>
      <w:r w:rsidR="00421662">
        <w:t xml:space="preserve">the truth is dependent on context and situation. Both the societies are considered to be highly decisive and success oriented. People in Germany and UK work with ambition and they often show off their status through their belongings such as car, property, </w:t>
      </w:r>
      <w:r w:rsidR="006A4D12">
        <w:t>and devices</w:t>
      </w:r>
      <w:r w:rsidR="00F66050">
        <w:t xml:space="preserve"> (Hofstede Insights, 2024)</w:t>
      </w:r>
      <w:r w:rsidR="006A4D12">
        <w:t xml:space="preserve">. </w:t>
      </w:r>
    </w:p>
    <w:p w14:paraId="66214AF6" w14:textId="77777777" w:rsidR="006A4D12" w:rsidRDefault="006A4D12" w:rsidP="00C21909">
      <w:pPr>
        <w:ind w:firstLine="0"/>
      </w:pPr>
      <w:r>
        <w:tab/>
      </w:r>
      <w:r w:rsidR="00C54F9A">
        <w:t xml:space="preserve">In order to further understand the cultural differences between Germany and England, the Globe project culture and study is referred. Many of the characteristics are similar to what has been mentioned above hence, only the relevant factors will be discussed in this section. </w:t>
      </w:r>
      <w:r w:rsidR="00F96B77">
        <w:t>Germans according to the scoring of the Globe’s project are found to be assertive and confrontational</w:t>
      </w:r>
      <w:r w:rsidR="004F42A9">
        <w:t xml:space="preserve"> (GLOBE, 2024)</w:t>
      </w:r>
      <w:r w:rsidR="00F96B77">
        <w:t xml:space="preserve">. They are also performance oriented and thus rewards and awards are encouraged for excellent performance. Germans are also future oriented they tend to plan and invest in their future rather than going for instant gratification. </w:t>
      </w:r>
      <w:r w:rsidR="00B05538">
        <w:t xml:space="preserve">Germans reward individuals for being fair. Gender inequality is greatly minimised in the German society. The cultural dimensions of England according to the Globe project indicate that </w:t>
      </w:r>
      <w:r w:rsidR="00C367F8">
        <w:t xml:space="preserve">they have higher scores in assertiveness, performance </w:t>
      </w:r>
      <w:r w:rsidR="0076768E">
        <w:t>orientation</w:t>
      </w:r>
      <w:r w:rsidR="00C367F8">
        <w:t xml:space="preserve">, and future orientation. All these aspects are similar to England. The leadership preferences of England </w:t>
      </w:r>
      <w:r w:rsidR="0076768E">
        <w:t>include</w:t>
      </w:r>
      <w:r w:rsidR="00C367F8">
        <w:t xml:space="preserve"> valuing visionary and charismatic leaders and rejection of autonomous leaders. The cultural values of England show that autonomy and individualism are highly valued</w:t>
      </w:r>
      <w:r w:rsidR="006C676C">
        <w:t xml:space="preserve">. Moreover, they have a strong emphasis on innovation, achievement and competition. There is a low importance of loyalty and traditions in English societies. Feedback and open communication is valued in England and leadership is done by example and empowering others. </w:t>
      </w:r>
    </w:p>
    <w:p w14:paraId="2645ACFD" w14:textId="77777777" w:rsidR="009F0109" w:rsidRDefault="009F0109" w:rsidP="00C21909">
      <w:pPr>
        <w:ind w:firstLine="0"/>
      </w:pPr>
      <w:r>
        <w:lastRenderedPageBreak/>
        <w:tab/>
        <w:t xml:space="preserve">There are a number of challenges in managing intercultural teams within the hospitality sector. Since most of the hospitality companies operate internationally, it </w:t>
      </w:r>
      <w:r w:rsidR="00FD0874">
        <w:t>is highly dependent on having employees for various cultural backgrounds</w:t>
      </w:r>
      <w:r w:rsidR="00DE31EC">
        <w:t xml:space="preserve"> (Abramson and Moran, 2017)</w:t>
      </w:r>
      <w:r w:rsidR="00FD0874">
        <w:t xml:space="preserve">. This creates challenges for employees and managers to manage these intercultural teams. The importance of effective communication within intercultural teams cannot be </w:t>
      </w:r>
      <w:r w:rsidR="00F04B25">
        <w:t>overemphasised</w:t>
      </w:r>
      <w:r w:rsidR="00FD0874">
        <w:t xml:space="preserve"> within the hospitality sector</w:t>
      </w:r>
      <w:r w:rsidR="004F42A9">
        <w:t xml:space="preserve"> (Liu et al., 2022)</w:t>
      </w:r>
      <w:r w:rsidR="00FD0874">
        <w:t xml:space="preserve">. </w:t>
      </w:r>
      <w:r w:rsidR="00F15878">
        <w:t>Miscommunication within this sector can be a major source of loss of revenue as well as reputation. Since intercultural teams include people from different cultures, countries and backgrounds, it can become increasingly difficult to communicate with all the different types of employees</w:t>
      </w:r>
      <w:r w:rsidR="00F04B25">
        <w:t xml:space="preserve"> (Jhaiyanuntana and Nomnian, 2020)</w:t>
      </w:r>
      <w:r w:rsidR="00F15878">
        <w:t xml:space="preserve">. Cultural and language differences can be a major barrier of effective communication which can cause serious problems for the managers. </w:t>
      </w:r>
      <w:r w:rsidR="00282DCF">
        <w:t xml:space="preserve">Moreover, the predispositions of an </w:t>
      </w:r>
      <w:r w:rsidR="00821261">
        <w:t xml:space="preserve">individual </w:t>
      </w:r>
      <w:r w:rsidR="00594E30">
        <w:t>to deliver good service is also influenced largely by their ethnic background and cultural factors</w:t>
      </w:r>
      <w:r w:rsidR="004F42A9">
        <w:t xml:space="preserve"> (Grobelna, 2015)</w:t>
      </w:r>
      <w:r w:rsidR="00594E30">
        <w:t>. The interaction between a customer belonging from one culture with an employee belonging to another culture can cause misunderstanding and conflicts</w:t>
      </w:r>
      <w:r w:rsidR="00F04B25">
        <w:t xml:space="preserve"> (Vassou et al., 2015)</w:t>
      </w:r>
      <w:r w:rsidR="00594E30">
        <w:t xml:space="preserve">. </w:t>
      </w:r>
    </w:p>
    <w:p w14:paraId="5A0A35C8" w14:textId="77777777" w:rsidR="00E471E1" w:rsidRDefault="00E471E1" w:rsidP="00C33E08">
      <w:pPr>
        <w:pStyle w:val="Heading1"/>
      </w:pPr>
      <w:bookmarkStart w:id="3" w:name="_Toc168450317"/>
      <w:r>
        <w:t>Conclusion</w:t>
      </w:r>
      <w:bookmarkEnd w:id="3"/>
    </w:p>
    <w:p w14:paraId="54BE2B9F" w14:textId="77777777" w:rsidR="00E471E1" w:rsidRPr="00E471E1" w:rsidRDefault="00E471E1" w:rsidP="00E471E1">
      <w:r>
        <w:t>To sum up, the above report has determined the culture and leadership related differences between England and Germany. Based on the cultural dimensions of Hofstede and GLOBE’s Project Culture and Leadership study, it has been found that majorly both culture and preferences are similar. There are certain difference</w:t>
      </w:r>
      <w:r w:rsidR="00D6595B">
        <w:t>s</w:t>
      </w:r>
      <w:r>
        <w:t xml:space="preserve"> between the two such as uncertainty avoidance and </w:t>
      </w:r>
      <w:r w:rsidR="008F0E75">
        <w:t xml:space="preserve">indulgence. The report has also discussed the problems associated with managing intercultural teams within the hospitality sector. </w:t>
      </w:r>
    </w:p>
    <w:p w14:paraId="1E9C572B" w14:textId="77777777" w:rsidR="00594E30" w:rsidRDefault="00594E30" w:rsidP="00C33E08">
      <w:pPr>
        <w:pStyle w:val="Heading1"/>
      </w:pPr>
      <w:bookmarkStart w:id="4" w:name="_Toc168450318"/>
      <w:r>
        <w:t>Recommendations</w:t>
      </w:r>
      <w:bookmarkEnd w:id="4"/>
    </w:p>
    <w:p w14:paraId="6EC8CF61" w14:textId="77777777" w:rsidR="00594E30" w:rsidRDefault="00594E30" w:rsidP="00594E30">
      <w:r>
        <w:t xml:space="preserve">In the above section, the problems and challenges associated with managing intercultural teams within the hospitality sector are mentioned. In order to overcome such challenges, following are some effective strategies that can be implemented by the industry: </w:t>
      </w:r>
    </w:p>
    <w:p w14:paraId="28C8B660" w14:textId="77777777" w:rsidR="00594E30" w:rsidRDefault="00590FA8" w:rsidP="00D46D93">
      <w:pPr>
        <w:pStyle w:val="ListParagraph"/>
        <w:numPr>
          <w:ilvl w:val="0"/>
          <w:numId w:val="1"/>
        </w:numPr>
      </w:pPr>
      <w:r>
        <w:t xml:space="preserve">Cultural sensitivity training programs should be conducted by all hotel with intercultural teams. Such programs should be </w:t>
      </w:r>
      <w:r w:rsidR="00D46D93">
        <w:t>compulsory</w:t>
      </w:r>
      <w:r>
        <w:t xml:space="preserve"> for all the different ranks of employees to attend. These training sessions should include information about understanding different cultures and respecting them. </w:t>
      </w:r>
    </w:p>
    <w:p w14:paraId="37093759" w14:textId="77777777" w:rsidR="00590FA8" w:rsidRDefault="00590FA8" w:rsidP="00D46D93">
      <w:pPr>
        <w:pStyle w:val="ListParagraph"/>
        <w:numPr>
          <w:ilvl w:val="0"/>
          <w:numId w:val="1"/>
        </w:numPr>
      </w:pPr>
      <w:r>
        <w:lastRenderedPageBreak/>
        <w:t xml:space="preserve">Effective communication channels should be implemented such that the cultural and language barriers are addressed adequately. The leaders of such teams should be encouraged to adopt flexible approaches </w:t>
      </w:r>
      <w:r w:rsidR="009D2C5E">
        <w:t>for their team members belonging to different cultures</w:t>
      </w:r>
    </w:p>
    <w:p w14:paraId="779D2D31" w14:textId="77777777" w:rsidR="009D2C5E" w:rsidRDefault="009D2C5E" w:rsidP="00D46D93">
      <w:pPr>
        <w:pStyle w:val="ListParagraph"/>
        <w:numPr>
          <w:ilvl w:val="0"/>
          <w:numId w:val="1"/>
        </w:numPr>
      </w:pPr>
      <w:r>
        <w:t xml:space="preserve">Hotel management should have conflict resolution protocols in place. By such robust protocols, the management can address these clashes well. Both the managers and employees should be provided training regarding </w:t>
      </w:r>
      <w:r w:rsidR="00E471E1">
        <w:t>reporting issues, mediation, and ensuring fair and just resolution</w:t>
      </w:r>
    </w:p>
    <w:p w14:paraId="63DBA52A" w14:textId="77777777" w:rsidR="00DE31EC" w:rsidRDefault="00DE31EC" w:rsidP="00DE31EC">
      <w:pPr>
        <w:ind w:firstLine="0"/>
      </w:pPr>
    </w:p>
    <w:p w14:paraId="7C5C198A" w14:textId="77777777" w:rsidR="00DE31EC" w:rsidRDefault="00DE31EC" w:rsidP="00DE31EC">
      <w:r>
        <w:br w:type="page"/>
      </w:r>
    </w:p>
    <w:p w14:paraId="744CC8CD" w14:textId="77777777" w:rsidR="00DE31EC" w:rsidRDefault="00DE31EC" w:rsidP="00C33E08">
      <w:pPr>
        <w:pStyle w:val="Heading1"/>
      </w:pPr>
      <w:bookmarkStart w:id="5" w:name="_Toc168450319"/>
      <w:r>
        <w:lastRenderedPageBreak/>
        <w:t>References</w:t>
      </w:r>
      <w:bookmarkEnd w:id="5"/>
    </w:p>
    <w:p w14:paraId="40C06279" w14:textId="77777777" w:rsidR="00DE31EC" w:rsidRPr="00436992" w:rsidRDefault="00DE31EC" w:rsidP="00DE31EC">
      <w:pPr>
        <w:ind w:left="720" w:hanging="720"/>
        <w:rPr>
          <w:rFonts w:cs="Times New Roman"/>
          <w:color w:val="222222"/>
          <w:szCs w:val="24"/>
          <w:shd w:val="clear" w:color="auto" w:fill="FFFFFF"/>
        </w:rPr>
      </w:pPr>
      <w:r w:rsidRPr="00436992">
        <w:rPr>
          <w:rFonts w:cs="Times New Roman"/>
          <w:color w:val="222222"/>
          <w:szCs w:val="24"/>
          <w:shd w:val="clear" w:color="auto" w:fill="FFFFFF"/>
        </w:rPr>
        <w:t>Abramson, N.R. and Moran, R.T., 2017. </w:t>
      </w:r>
      <w:r w:rsidRPr="00436992">
        <w:rPr>
          <w:rFonts w:cs="Times New Roman"/>
          <w:i/>
          <w:iCs/>
          <w:color w:val="222222"/>
          <w:szCs w:val="24"/>
          <w:shd w:val="clear" w:color="auto" w:fill="FFFFFF"/>
        </w:rPr>
        <w:t>Managing cultural differences: Global leadership for the 21st century</w:t>
      </w:r>
      <w:r w:rsidRPr="00436992">
        <w:rPr>
          <w:rFonts w:cs="Times New Roman"/>
          <w:color w:val="222222"/>
          <w:szCs w:val="24"/>
          <w:shd w:val="clear" w:color="auto" w:fill="FFFFFF"/>
        </w:rPr>
        <w:t>. Routledge.</w:t>
      </w:r>
    </w:p>
    <w:p w14:paraId="2F8E9B7E" w14:textId="77777777" w:rsidR="00DE31EC" w:rsidRPr="00436992" w:rsidRDefault="00DE31EC" w:rsidP="00DE31EC">
      <w:pPr>
        <w:ind w:left="720" w:hanging="720"/>
        <w:rPr>
          <w:rFonts w:cs="Times New Roman"/>
          <w:color w:val="222222"/>
          <w:szCs w:val="24"/>
          <w:shd w:val="clear" w:color="auto" w:fill="FFFFFF"/>
        </w:rPr>
      </w:pPr>
      <w:r w:rsidRPr="00436992">
        <w:rPr>
          <w:rFonts w:cs="Times New Roman"/>
          <w:color w:val="222222"/>
          <w:szCs w:val="24"/>
          <w:shd w:val="clear" w:color="auto" w:fill="FFFFFF"/>
        </w:rPr>
        <w:t xml:space="preserve">GLOBE, 2024. Strategic Leadership Across Cultures [Online] Available at: </w:t>
      </w:r>
      <w:hyperlink r:id="rId9" w:history="1">
        <w:r w:rsidRPr="00436992">
          <w:rPr>
            <w:rStyle w:val="Hyperlink"/>
            <w:rFonts w:cs="Times New Roman"/>
            <w:szCs w:val="24"/>
            <w:shd w:val="clear" w:color="auto" w:fill="FFFFFF"/>
          </w:rPr>
          <w:t>https://www.globeproject.com/results/countries/DEU%3Fmenu=list.html</w:t>
        </w:r>
      </w:hyperlink>
      <w:r w:rsidRPr="00436992">
        <w:rPr>
          <w:rFonts w:cs="Times New Roman"/>
          <w:color w:val="222222"/>
          <w:szCs w:val="24"/>
          <w:shd w:val="clear" w:color="auto" w:fill="FFFFFF"/>
        </w:rPr>
        <w:t xml:space="preserve"> [Accessed 5</w:t>
      </w:r>
      <w:r w:rsidRPr="00436992">
        <w:rPr>
          <w:rFonts w:cs="Times New Roman"/>
          <w:color w:val="222222"/>
          <w:szCs w:val="24"/>
          <w:shd w:val="clear" w:color="auto" w:fill="FFFFFF"/>
          <w:vertAlign w:val="superscript"/>
        </w:rPr>
        <w:t>th</w:t>
      </w:r>
      <w:r w:rsidRPr="00436992">
        <w:rPr>
          <w:rFonts w:cs="Times New Roman"/>
          <w:color w:val="222222"/>
          <w:szCs w:val="24"/>
          <w:shd w:val="clear" w:color="auto" w:fill="FFFFFF"/>
        </w:rPr>
        <w:t xml:space="preserve"> June 2024]</w:t>
      </w:r>
    </w:p>
    <w:p w14:paraId="0CEFFAF5" w14:textId="77777777" w:rsidR="00DE31EC" w:rsidRPr="00436992" w:rsidRDefault="00DE31EC" w:rsidP="00DE31EC">
      <w:pPr>
        <w:ind w:left="720" w:hanging="720"/>
        <w:rPr>
          <w:rFonts w:cs="Times New Roman"/>
          <w:color w:val="222222"/>
          <w:szCs w:val="24"/>
          <w:shd w:val="clear" w:color="auto" w:fill="FFFFFF"/>
        </w:rPr>
      </w:pPr>
      <w:r w:rsidRPr="00436992">
        <w:rPr>
          <w:rFonts w:cs="Times New Roman"/>
          <w:color w:val="222222"/>
          <w:szCs w:val="24"/>
          <w:shd w:val="clear" w:color="auto" w:fill="FFFFFF"/>
        </w:rPr>
        <w:t>Grobelna, A., 2015. Intercultural challenges facing the hospitality industry. Implications for education and hospitality management. </w:t>
      </w:r>
      <w:r w:rsidRPr="00436992">
        <w:rPr>
          <w:rFonts w:cs="Times New Roman"/>
          <w:i/>
          <w:iCs/>
          <w:color w:val="222222"/>
          <w:szCs w:val="24"/>
          <w:shd w:val="clear" w:color="auto" w:fill="FFFFFF"/>
        </w:rPr>
        <w:t>Journal of Intercultural Management</w:t>
      </w:r>
      <w:r w:rsidRPr="00436992">
        <w:rPr>
          <w:rFonts w:cs="Times New Roman"/>
          <w:color w:val="222222"/>
          <w:szCs w:val="24"/>
          <w:shd w:val="clear" w:color="auto" w:fill="FFFFFF"/>
        </w:rPr>
        <w:t>, </w:t>
      </w:r>
      <w:r w:rsidRPr="00436992">
        <w:rPr>
          <w:rFonts w:cs="Times New Roman"/>
          <w:i/>
          <w:iCs/>
          <w:color w:val="222222"/>
          <w:szCs w:val="24"/>
          <w:shd w:val="clear" w:color="auto" w:fill="FFFFFF"/>
        </w:rPr>
        <w:t>7</w:t>
      </w:r>
      <w:r w:rsidRPr="00436992">
        <w:rPr>
          <w:rFonts w:cs="Times New Roman"/>
          <w:color w:val="222222"/>
          <w:szCs w:val="24"/>
          <w:shd w:val="clear" w:color="auto" w:fill="FFFFFF"/>
        </w:rPr>
        <w:t>(3), pp.101-117.</w:t>
      </w:r>
    </w:p>
    <w:p w14:paraId="6D7B35BC" w14:textId="77777777" w:rsidR="00DE31EC" w:rsidRPr="00436992" w:rsidRDefault="00DE31EC" w:rsidP="00DE31EC">
      <w:pPr>
        <w:ind w:left="720" w:hanging="720"/>
        <w:rPr>
          <w:rFonts w:cs="Times New Roman"/>
          <w:color w:val="222222"/>
          <w:szCs w:val="24"/>
          <w:shd w:val="clear" w:color="auto" w:fill="FFFFFF"/>
        </w:rPr>
      </w:pPr>
      <w:r w:rsidRPr="00436992">
        <w:rPr>
          <w:rFonts w:cs="Times New Roman"/>
          <w:color w:val="222222"/>
          <w:szCs w:val="24"/>
          <w:shd w:val="clear" w:color="auto" w:fill="FFFFFF"/>
        </w:rPr>
        <w:t xml:space="preserve">Hofstede Insights, 2024. COUNTRY COMPARISON TOOL [Online] Available at: </w:t>
      </w:r>
      <w:hyperlink r:id="rId10" w:history="1">
        <w:r w:rsidRPr="00436992">
          <w:rPr>
            <w:rStyle w:val="Hyperlink"/>
            <w:rFonts w:cs="Times New Roman"/>
            <w:szCs w:val="24"/>
            <w:shd w:val="clear" w:color="auto" w:fill="FFFFFF"/>
          </w:rPr>
          <w:t>https://www.hofstede-insights.com/country-comparison-tool?countries=germany%2Cunited+kingdom</w:t>
        </w:r>
      </w:hyperlink>
      <w:r w:rsidRPr="00436992">
        <w:rPr>
          <w:rFonts w:cs="Times New Roman"/>
          <w:color w:val="222222"/>
          <w:szCs w:val="24"/>
          <w:shd w:val="clear" w:color="auto" w:fill="FFFFFF"/>
        </w:rPr>
        <w:t xml:space="preserve"> [Accessed 5</w:t>
      </w:r>
      <w:r w:rsidRPr="00436992">
        <w:rPr>
          <w:rFonts w:cs="Times New Roman"/>
          <w:color w:val="222222"/>
          <w:szCs w:val="24"/>
          <w:shd w:val="clear" w:color="auto" w:fill="FFFFFF"/>
          <w:vertAlign w:val="superscript"/>
        </w:rPr>
        <w:t>th</w:t>
      </w:r>
      <w:r w:rsidRPr="00436992">
        <w:rPr>
          <w:rFonts w:cs="Times New Roman"/>
          <w:color w:val="222222"/>
          <w:szCs w:val="24"/>
          <w:shd w:val="clear" w:color="auto" w:fill="FFFFFF"/>
        </w:rPr>
        <w:t xml:space="preserve"> June 2024]</w:t>
      </w:r>
    </w:p>
    <w:p w14:paraId="2AC957FF" w14:textId="77777777" w:rsidR="00DE31EC" w:rsidRPr="00436992" w:rsidRDefault="00DE31EC" w:rsidP="00DE31EC">
      <w:pPr>
        <w:ind w:left="720" w:hanging="720"/>
        <w:rPr>
          <w:rFonts w:cs="Times New Roman"/>
          <w:color w:val="222222"/>
          <w:szCs w:val="24"/>
          <w:shd w:val="clear" w:color="auto" w:fill="FFFFFF"/>
        </w:rPr>
      </w:pPr>
      <w:r w:rsidRPr="00436992">
        <w:rPr>
          <w:rFonts w:cs="Times New Roman"/>
          <w:color w:val="222222"/>
          <w:szCs w:val="24"/>
          <w:shd w:val="clear" w:color="auto" w:fill="FFFFFF"/>
        </w:rPr>
        <w:t>Jhaiyanuntana, A. and Nomnian, S., 2020. Intercultural communication challenges and strategies for the Thai undergraduate hotel interns. </w:t>
      </w:r>
      <w:r w:rsidRPr="00436992">
        <w:rPr>
          <w:rFonts w:cs="Times New Roman"/>
          <w:i/>
          <w:iCs/>
          <w:color w:val="222222"/>
          <w:szCs w:val="24"/>
          <w:shd w:val="clear" w:color="auto" w:fill="FFFFFF"/>
        </w:rPr>
        <w:t>PASAA: Journal of Language Teaching and Learning in Thailand</w:t>
      </w:r>
      <w:r w:rsidRPr="00436992">
        <w:rPr>
          <w:rFonts w:cs="Times New Roman"/>
          <w:color w:val="222222"/>
          <w:szCs w:val="24"/>
          <w:shd w:val="clear" w:color="auto" w:fill="FFFFFF"/>
        </w:rPr>
        <w:t>, </w:t>
      </w:r>
      <w:r w:rsidRPr="00436992">
        <w:rPr>
          <w:rFonts w:cs="Times New Roman"/>
          <w:i/>
          <w:iCs/>
          <w:color w:val="222222"/>
          <w:szCs w:val="24"/>
          <w:shd w:val="clear" w:color="auto" w:fill="FFFFFF"/>
        </w:rPr>
        <w:t>59</w:t>
      </w:r>
      <w:r w:rsidRPr="00436992">
        <w:rPr>
          <w:rFonts w:cs="Times New Roman"/>
          <w:color w:val="222222"/>
          <w:szCs w:val="24"/>
          <w:shd w:val="clear" w:color="auto" w:fill="FFFFFF"/>
        </w:rPr>
        <w:t>, pp.204-235.</w:t>
      </w:r>
    </w:p>
    <w:p w14:paraId="09419E4B" w14:textId="77777777" w:rsidR="00DE31EC" w:rsidRPr="00436992" w:rsidRDefault="00DE31EC" w:rsidP="00DE31EC">
      <w:pPr>
        <w:ind w:left="720" w:hanging="720"/>
        <w:rPr>
          <w:rFonts w:cs="Times New Roman"/>
          <w:color w:val="222222"/>
          <w:szCs w:val="24"/>
          <w:shd w:val="clear" w:color="auto" w:fill="FFFFFF"/>
        </w:rPr>
      </w:pPr>
      <w:r w:rsidRPr="00436992">
        <w:rPr>
          <w:rFonts w:cs="Times New Roman"/>
          <w:color w:val="222222"/>
          <w:szCs w:val="24"/>
          <w:shd w:val="clear" w:color="auto" w:fill="FFFFFF"/>
        </w:rPr>
        <w:t>Liu, Y., Liu, J. and King, B., 2022. Intercultural communicative competence: Hospitality industry and education perspectives. </w:t>
      </w:r>
      <w:r w:rsidRPr="00436992">
        <w:rPr>
          <w:rFonts w:cs="Times New Roman"/>
          <w:i/>
          <w:iCs/>
          <w:color w:val="222222"/>
          <w:szCs w:val="24"/>
          <w:shd w:val="clear" w:color="auto" w:fill="FFFFFF"/>
        </w:rPr>
        <w:t>Journal of Hospitality, Leisure, Sport &amp; Tourism Education</w:t>
      </w:r>
      <w:r w:rsidRPr="00436992">
        <w:rPr>
          <w:rFonts w:cs="Times New Roman"/>
          <w:color w:val="222222"/>
          <w:szCs w:val="24"/>
          <w:shd w:val="clear" w:color="auto" w:fill="FFFFFF"/>
        </w:rPr>
        <w:t>, </w:t>
      </w:r>
      <w:r w:rsidRPr="00436992">
        <w:rPr>
          <w:rFonts w:cs="Times New Roman"/>
          <w:i/>
          <w:iCs/>
          <w:color w:val="222222"/>
          <w:szCs w:val="24"/>
          <w:shd w:val="clear" w:color="auto" w:fill="FFFFFF"/>
        </w:rPr>
        <w:t>30</w:t>
      </w:r>
      <w:r w:rsidRPr="00436992">
        <w:rPr>
          <w:rFonts w:cs="Times New Roman"/>
          <w:color w:val="222222"/>
          <w:szCs w:val="24"/>
          <w:shd w:val="clear" w:color="auto" w:fill="FFFFFF"/>
        </w:rPr>
        <w:t>, p.100371.</w:t>
      </w:r>
    </w:p>
    <w:p w14:paraId="35624FC1" w14:textId="77777777" w:rsidR="00DE31EC" w:rsidRPr="00436992" w:rsidRDefault="00DE31EC" w:rsidP="00DE31EC">
      <w:pPr>
        <w:ind w:left="720" w:hanging="720"/>
        <w:rPr>
          <w:rFonts w:cs="Times New Roman"/>
          <w:color w:val="222222"/>
          <w:szCs w:val="24"/>
          <w:shd w:val="clear" w:color="auto" w:fill="FFFFFF"/>
        </w:rPr>
      </w:pPr>
      <w:r w:rsidRPr="00436992">
        <w:rPr>
          <w:rFonts w:cs="Times New Roman"/>
          <w:color w:val="222222"/>
          <w:szCs w:val="24"/>
          <w:shd w:val="clear" w:color="auto" w:fill="FFFFFF"/>
        </w:rPr>
        <w:t>Vassou, C., Zopiatis, A. and Theocharous, A.L., 2017. Intercultural workplace relationships in the hospitality industry: Beyond the tip of the iceberg. </w:t>
      </w:r>
      <w:r w:rsidRPr="00436992">
        <w:rPr>
          <w:rFonts w:cs="Times New Roman"/>
          <w:i/>
          <w:iCs/>
          <w:color w:val="222222"/>
          <w:szCs w:val="24"/>
          <w:shd w:val="clear" w:color="auto" w:fill="FFFFFF"/>
        </w:rPr>
        <w:t>International Journal of Hospitality Management</w:t>
      </w:r>
      <w:r w:rsidRPr="00436992">
        <w:rPr>
          <w:rFonts w:cs="Times New Roman"/>
          <w:color w:val="222222"/>
          <w:szCs w:val="24"/>
          <w:shd w:val="clear" w:color="auto" w:fill="FFFFFF"/>
        </w:rPr>
        <w:t>, </w:t>
      </w:r>
      <w:r w:rsidRPr="00436992">
        <w:rPr>
          <w:rFonts w:cs="Times New Roman"/>
          <w:i/>
          <w:iCs/>
          <w:color w:val="222222"/>
          <w:szCs w:val="24"/>
          <w:shd w:val="clear" w:color="auto" w:fill="FFFFFF"/>
        </w:rPr>
        <w:t>61</w:t>
      </w:r>
      <w:r w:rsidRPr="00436992">
        <w:rPr>
          <w:rFonts w:cs="Times New Roman"/>
          <w:color w:val="222222"/>
          <w:szCs w:val="24"/>
          <w:shd w:val="clear" w:color="auto" w:fill="FFFFFF"/>
        </w:rPr>
        <w:t>, pp.14-25.</w:t>
      </w:r>
    </w:p>
    <w:p w14:paraId="179A74E9" w14:textId="77777777" w:rsidR="00DE31EC" w:rsidRPr="00DE31EC" w:rsidRDefault="00DE31EC" w:rsidP="00DE31EC">
      <w:pPr>
        <w:ind w:firstLine="0"/>
      </w:pPr>
    </w:p>
    <w:p w14:paraId="1B83C14C" w14:textId="77777777" w:rsidR="00E471E1" w:rsidRPr="00594E30" w:rsidRDefault="00E471E1" w:rsidP="00594E30">
      <w:pPr>
        <w:ind w:firstLine="0"/>
      </w:pPr>
    </w:p>
    <w:sectPr w:rsidR="00E471E1" w:rsidRPr="00594E30" w:rsidSect="00C33E08">
      <w:head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5199E5" w14:textId="77777777" w:rsidR="003D34F8" w:rsidRDefault="003D34F8" w:rsidP="00C33E08">
      <w:pPr>
        <w:spacing w:after="0" w:line="240" w:lineRule="auto"/>
      </w:pPr>
      <w:r>
        <w:separator/>
      </w:r>
    </w:p>
  </w:endnote>
  <w:endnote w:type="continuationSeparator" w:id="0">
    <w:p w14:paraId="39D578E2" w14:textId="77777777" w:rsidR="003D34F8" w:rsidRDefault="003D34F8" w:rsidP="00C33E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EA6502" w14:textId="77777777" w:rsidR="003D34F8" w:rsidRDefault="003D34F8" w:rsidP="00C33E08">
      <w:pPr>
        <w:spacing w:after="0" w:line="240" w:lineRule="auto"/>
      </w:pPr>
      <w:r>
        <w:separator/>
      </w:r>
    </w:p>
  </w:footnote>
  <w:footnote w:type="continuationSeparator" w:id="0">
    <w:p w14:paraId="0CD6A871" w14:textId="77777777" w:rsidR="003D34F8" w:rsidRDefault="003D34F8" w:rsidP="00C33E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58168875"/>
      <w:docPartObj>
        <w:docPartGallery w:val="Page Numbers (Top of Page)"/>
        <w:docPartUnique/>
      </w:docPartObj>
    </w:sdtPr>
    <w:sdtEndPr>
      <w:rPr>
        <w:noProof/>
      </w:rPr>
    </w:sdtEndPr>
    <w:sdtContent>
      <w:p w14:paraId="387AF0C8" w14:textId="77777777" w:rsidR="00C33E08" w:rsidRDefault="00C33E08">
        <w:pPr>
          <w:pStyle w:val="Header"/>
          <w:jc w:val="right"/>
        </w:pPr>
        <w:r>
          <w:fldChar w:fldCharType="begin"/>
        </w:r>
        <w:r>
          <w:instrText xml:space="preserve"> PAGE   \* MERGEFORMAT </w:instrText>
        </w:r>
        <w:r>
          <w:fldChar w:fldCharType="separate"/>
        </w:r>
        <w:r w:rsidR="00122406">
          <w:rPr>
            <w:noProof/>
          </w:rPr>
          <w:t>8</w:t>
        </w:r>
        <w:r>
          <w:rPr>
            <w:noProof/>
          </w:rPr>
          <w:fldChar w:fldCharType="end"/>
        </w:r>
      </w:p>
    </w:sdtContent>
  </w:sdt>
  <w:p w14:paraId="5F740710" w14:textId="77777777" w:rsidR="00C33E08" w:rsidRDefault="00C33E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7A6B62"/>
    <w:multiLevelType w:val="hybridMultilevel"/>
    <w:tmpl w:val="A97217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379814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91C"/>
    <w:rsid w:val="0001282D"/>
    <w:rsid w:val="00122406"/>
    <w:rsid w:val="00132600"/>
    <w:rsid w:val="00190C26"/>
    <w:rsid w:val="00282DCF"/>
    <w:rsid w:val="00301853"/>
    <w:rsid w:val="003A3F7E"/>
    <w:rsid w:val="003D34F8"/>
    <w:rsid w:val="00405B19"/>
    <w:rsid w:val="00421662"/>
    <w:rsid w:val="004E2BC4"/>
    <w:rsid w:val="004F42A9"/>
    <w:rsid w:val="005117DC"/>
    <w:rsid w:val="00590FA8"/>
    <w:rsid w:val="00594E30"/>
    <w:rsid w:val="0059591C"/>
    <w:rsid w:val="006A4D12"/>
    <w:rsid w:val="006C676C"/>
    <w:rsid w:val="006C703D"/>
    <w:rsid w:val="0076768E"/>
    <w:rsid w:val="007B4216"/>
    <w:rsid w:val="00821261"/>
    <w:rsid w:val="0083240E"/>
    <w:rsid w:val="008A3B76"/>
    <w:rsid w:val="008B67C4"/>
    <w:rsid w:val="008F0E75"/>
    <w:rsid w:val="009A216F"/>
    <w:rsid w:val="009D2C5E"/>
    <w:rsid w:val="009F0109"/>
    <w:rsid w:val="00A83C73"/>
    <w:rsid w:val="00B05538"/>
    <w:rsid w:val="00B11F40"/>
    <w:rsid w:val="00BC4F24"/>
    <w:rsid w:val="00C21909"/>
    <w:rsid w:val="00C33E08"/>
    <w:rsid w:val="00C367F8"/>
    <w:rsid w:val="00C444B5"/>
    <w:rsid w:val="00C54F9A"/>
    <w:rsid w:val="00C93E7C"/>
    <w:rsid w:val="00CA2513"/>
    <w:rsid w:val="00D46D93"/>
    <w:rsid w:val="00D56CB6"/>
    <w:rsid w:val="00D6595B"/>
    <w:rsid w:val="00D80138"/>
    <w:rsid w:val="00D9435F"/>
    <w:rsid w:val="00D95691"/>
    <w:rsid w:val="00DE31EC"/>
    <w:rsid w:val="00E471E1"/>
    <w:rsid w:val="00E656E2"/>
    <w:rsid w:val="00F04B25"/>
    <w:rsid w:val="00F15878"/>
    <w:rsid w:val="00F426A4"/>
    <w:rsid w:val="00F66050"/>
    <w:rsid w:val="00F857B3"/>
    <w:rsid w:val="00F96B77"/>
    <w:rsid w:val="00FB1174"/>
    <w:rsid w:val="00FD0874"/>
    <w:rsid w:val="00FD3F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ECE64"/>
  <w15:chartTrackingRefBased/>
  <w15:docId w15:val="{B65D6CC9-246B-4395-936F-5830CA6CA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3F16"/>
    <w:pPr>
      <w:spacing w:line="360" w:lineRule="auto"/>
      <w:ind w:firstLine="720"/>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C33E08"/>
    <w:pPr>
      <w:keepNext/>
      <w:keepLines/>
      <w:spacing w:before="240" w:after="0"/>
      <w:ind w:firstLine="0"/>
      <w:jc w:val="center"/>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405B19"/>
    <w:pPr>
      <w:keepNext/>
      <w:keepLines/>
      <w:spacing w:before="40" w:after="0"/>
      <w:ind w:firstLine="0"/>
      <w:outlineLvl w:val="1"/>
    </w:pPr>
    <w:rPr>
      <w:rFonts w:eastAsiaTheme="majorEastAsia" w:cstheme="majorBidi"/>
      <w:b/>
      <w:i/>
      <w:szCs w:val="26"/>
    </w:rPr>
  </w:style>
  <w:style w:type="paragraph" w:styleId="Heading3">
    <w:name w:val="heading 3"/>
    <w:basedOn w:val="Normal"/>
    <w:next w:val="Normal"/>
    <w:link w:val="Heading3Char"/>
    <w:autoRedefine/>
    <w:uiPriority w:val="9"/>
    <w:unhideWhenUsed/>
    <w:qFormat/>
    <w:rsid w:val="00405B19"/>
    <w:pPr>
      <w:keepNext/>
      <w:keepLines/>
      <w:spacing w:before="40" w:after="0"/>
      <w:ind w:firstLine="0"/>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3E08"/>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405B19"/>
    <w:rPr>
      <w:rFonts w:ascii="Times New Roman" w:eastAsiaTheme="majorEastAsia" w:hAnsi="Times New Roman" w:cstheme="majorBidi"/>
      <w:b/>
      <w:i/>
      <w:sz w:val="24"/>
      <w:szCs w:val="26"/>
    </w:rPr>
  </w:style>
  <w:style w:type="character" w:customStyle="1" w:styleId="Heading3Char">
    <w:name w:val="Heading 3 Char"/>
    <w:basedOn w:val="DefaultParagraphFont"/>
    <w:link w:val="Heading3"/>
    <w:uiPriority w:val="9"/>
    <w:rsid w:val="00405B19"/>
    <w:rPr>
      <w:rFonts w:ascii="Times New Roman" w:eastAsiaTheme="majorEastAsia" w:hAnsi="Times New Roman" w:cstheme="majorBidi"/>
      <w:i/>
      <w:sz w:val="24"/>
      <w:szCs w:val="24"/>
    </w:rPr>
  </w:style>
  <w:style w:type="paragraph" w:styleId="ListParagraph">
    <w:name w:val="List Paragraph"/>
    <w:basedOn w:val="Normal"/>
    <w:uiPriority w:val="34"/>
    <w:qFormat/>
    <w:rsid w:val="00D46D93"/>
    <w:pPr>
      <w:ind w:left="720"/>
      <w:contextualSpacing/>
    </w:pPr>
  </w:style>
  <w:style w:type="paragraph" w:styleId="Caption">
    <w:name w:val="caption"/>
    <w:basedOn w:val="Normal"/>
    <w:next w:val="Normal"/>
    <w:uiPriority w:val="35"/>
    <w:unhideWhenUsed/>
    <w:qFormat/>
    <w:rsid w:val="00F04B25"/>
    <w:pPr>
      <w:spacing w:after="200" w:line="240" w:lineRule="auto"/>
    </w:pPr>
    <w:rPr>
      <w:i/>
      <w:iCs/>
      <w:color w:val="44546A" w:themeColor="text2"/>
      <w:sz w:val="18"/>
      <w:szCs w:val="18"/>
    </w:rPr>
  </w:style>
  <w:style w:type="character" w:styleId="Hyperlink">
    <w:name w:val="Hyperlink"/>
    <w:basedOn w:val="DefaultParagraphFont"/>
    <w:uiPriority w:val="99"/>
    <w:unhideWhenUsed/>
    <w:rsid w:val="00DE31EC"/>
    <w:rPr>
      <w:color w:val="0563C1" w:themeColor="hyperlink"/>
      <w:u w:val="single"/>
    </w:rPr>
  </w:style>
  <w:style w:type="paragraph" w:styleId="Header">
    <w:name w:val="header"/>
    <w:basedOn w:val="Normal"/>
    <w:link w:val="HeaderChar"/>
    <w:uiPriority w:val="99"/>
    <w:unhideWhenUsed/>
    <w:rsid w:val="00C33E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3E08"/>
    <w:rPr>
      <w:rFonts w:ascii="Times New Roman" w:hAnsi="Times New Roman"/>
      <w:sz w:val="24"/>
      <w:lang w:val="en-GB"/>
    </w:rPr>
  </w:style>
  <w:style w:type="paragraph" w:styleId="Footer">
    <w:name w:val="footer"/>
    <w:basedOn w:val="Normal"/>
    <w:link w:val="FooterChar"/>
    <w:uiPriority w:val="99"/>
    <w:unhideWhenUsed/>
    <w:rsid w:val="00C33E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3E08"/>
    <w:rPr>
      <w:rFonts w:ascii="Times New Roman" w:hAnsi="Times New Roman"/>
      <w:sz w:val="24"/>
      <w:lang w:val="en-GB"/>
    </w:rPr>
  </w:style>
  <w:style w:type="paragraph" w:styleId="TOC1">
    <w:name w:val="toc 1"/>
    <w:basedOn w:val="Normal"/>
    <w:next w:val="Normal"/>
    <w:autoRedefine/>
    <w:uiPriority w:val="39"/>
    <w:unhideWhenUsed/>
    <w:rsid w:val="006C703D"/>
    <w:pPr>
      <w:tabs>
        <w:tab w:val="right" w:leader="dot" w:pos="9350"/>
      </w:tabs>
      <w:spacing w:after="100"/>
      <w:ind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hofstede-insights.com/country-comparison-tool?countries=germany%2Cunited+kingdom" TargetMode="External"/><Relationship Id="rId4" Type="http://schemas.openxmlformats.org/officeDocument/2006/relationships/settings" Target="settings.xml"/><Relationship Id="rId9" Type="http://schemas.openxmlformats.org/officeDocument/2006/relationships/hyperlink" Target="https://www.globeproject.com/results/countries/DEU%3Fmenu=lis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79167D-B970-4A6A-A0B0-E628A99FB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1466</Words>
  <Characters>8959</Characters>
  <Application>Microsoft Office Word</Application>
  <DocSecurity>0</DocSecurity>
  <Lines>157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boss</dc:creator>
  <cp:keywords/>
  <dc:description/>
  <cp:lastModifiedBy>Viorica Stavinschi (2243598)</cp:lastModifiedBy>
  <cp:revision>2</cp:revision>
  <dcterms:created xsi:type="dcterms:W3CDTF">2024-06-07T19:39:00Z</dcterms:created>
  <dcterms:modified xsi:type="dcterms:W3CDTF">2024-06-07T19:39:00Z</dcterms:modified>
</cp:coreProperties>
</file>