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u w:val="single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u w:val="single"/>
          <w:shd w:fill="auto" w:val="clear"/>
        </w:rPr>
        <w:t xml:space="preserve">Mind Map reference: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(The digital transformation learning, linkedin.com, Dianel Brigham, 2018)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(Digital learning architectures/patriation, IGI global, Fred Garnett/ Nigel Ecclesfield, 2021)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(Learning digital painting, word linedin.com ,2014)  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