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2">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3">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4">
      <w:pPr>
        <w:spacing w:line="480" w:lineRule="auto"/>
        <w:jc w:val="left"/>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name: Meriem Azil Fechtal</w:t>
      </w:r>
    </w:p>
    <w:p w:rsidR="00000000" w:rsidDel="00000000" w:rsidP="00000000" w:rsidRDefault="00000000" w:rsidRPr="00000000" w14:paraId="00000005">
      <w:pPr>
        <w:spacing w:line="480" w:lineRule="auto"/>
        <w:jc w:val="left"/>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ID: 1917245</w:t>
      </w:r>
    </w:p>
    <w:p w:rsidR="00000000" w:rsidDel="00000000" w:rsidP="00000000" w:rsidRDefault="00000000" w:rsidRPr="00000000" w14:paraId="00000006">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7">
      <w:pPr>
        <w:spacing w:line="480" w:lineRule="auto"/>
        <w:jc w:val="left"/>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name: Introduction to Physiology</w:t>
      </w:r>
    </w:p>
    <w:p w:rsidR="00000000" w:rsidDel="00000000" w:rsidP="00000000" w:rsidRDefault="00000000" w:rsidRPr="00000000" w14:paraId="00000008">
      <w:pPr>
        <w:spacing w:line="480" w:lineRule="auto"/>
        <w:jc w:val="left"/>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code: BMHP5003</w:t>
      </w:r>
    </w:p>
    <w:p w:rsidR="00000000" w:rsidDel="00000000" w:rsidP="00000000" w:rsidRDefault="00000000" w:rsidRPr="00000000" w14:paraId="00000009">
      <w:pPr>
        <w:spacing w:line="480" w:lineRule="auto"/>
        <w:jc w:val="left"/>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Lecturer name: Laila Surani</w:t>
      </w:r>
    </w:p>
    <w:p w:rsidR="00000000" w:rsidDel="00000000" w:rsidP="00000000" w:rsidRDefault="00000000" w:rsidRPr="00000000" w14:paraId="0000000A">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B">
      <w:pPr>
        <w:spacing w:line="480" w:lineRule="auto"/>
        <w:jc w:val="left"/>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Assessment: Written report</w:t>
      </w:r>
    </w:p>
    <w:p w:rsidR="00000000" w:rsidDel="00000000" w:rsidP="00000000" w:rsidRDefault="00000000" w:rsidRPr="00000000" w14:paraId="0000000C">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D">
      <w:pPr>
        <w:spacing w:line="480" w:lineRule="auto"/>
        <w:jc w:val="left"/>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0E">
      <w:pPr>
        <w:spacing w:line="480" w:lineRule="auto"/>
        <w:jc w:val="left"/>
        <w:rPr>
          <w:rFonts w:ascii="Arial" w:cs="Arial" w:eastAsia="Arial" w:hAnsi="Arial"/>
          <w:sz w:val="32"/>
          <w:szCs w:val="32"/>
        </w:rPr>
      </w:pPr>
      <w:r w:rsidDel="00000000" w:rsidR="00000000" w:rsidRPr="00000000">
        <w:rPr>
          <w:rFonts w:ascii="Arial" w:cs="Arial" w:eastAsia="Arial" w:hAnsi="Arial"/>
          <w:sz w:val="32"/>
          <w:szCs w:val="32"/>
          <w:rtl w:val="0"/>
        </w:rPr>
        <w:t xml:space="preserve">Table of Contents</w:t>
      </w:r>
    </w:p>
    <w:p w:rsidR="00000000" w:rsidDel="00000000" w:rsidP="00000000" w:rsidRDefault="00000000" w:rsidRPr="00000000" w14:paraId="0000000F">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Introduction…………………………………………………………………3</w:t>
      </w:r>
    </w:p>
    <w:p w:rsidR="00000000" w:rsidDel="00000000" w:rsidP="00000000" w:rsidRDefault="00000000" w:rsidRPr="00000000" w14:paraId="00000010">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Anatomy and Physiology of diabetes…………………………………….3</w:t>
      </w:r>
    </w:p>
    <w:p w:rsidR="00000000" w:rsidDel="00000000" w:rsidP="00000000" w:rsidRDefault="00000000" w:rsidRPr="00000000" w14:paraId="00000011">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Health and lifestyle routine and measures………………………………5</w:t>
      </w:r>
    </w:p>
    <w:p w:rsidR="00000000" w:rsidDel="00000000" w:rsidP="00000000" w:rsidRDefault="00000000" w:rsidRPr="00000000" w14:paraId="00000012">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Health and social care practice……………………………………………6</w:t>
      </w:r>
    </w:p>
    <w:p w:rsidR="00000000" w:rsidDel="00000000" w:rsidP="00000000" w:rsidRDefault="00000000" w:rsidRPr="00000000" w14:paraId="00000013">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Recommendations………………………………………………………….6</w:t>
      </w:r>
    </w:p>
    <w:p w:rsidR="00000000" w:rsidDel="00000000" w:rsidP="00000000" w:rsidRDefault="00000000" w:rsidRPr="00000000" w14:paraId="00000014">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Conclusion…………………………………………………………………..8</w:t>
      </w:r>
    </w:p>
    <w:p w:rsidR="00000000" w:rsidDel="00000000" w:rsidP="00000000" w:rsidRDefault="00000000" w:rsidRPr="00000000" w14:paraId="00000015">
      <w:pPr>
        <w:spacing w:line="480" w:lineRule="auto"/>
        <w:jc w:val="left"/>
        <w:rPr>
          <w:rFonts w:ascii="Arial" w:cs="Arial" w:eastAsia="Arial" w:hAnsi="Arial"/>
          <w:sz w:val="30"/>
          <w:szCs w:val="30"/>
        </w:rPr>
      </w:pPr>
      <w:r w:rsidDel="00000000" w:rsidR="00000000" w:rsidRPr="00000000">
        <w:rPr>
          <w:rFonts w:ascii="Arial" w:cs="Arial" w:eastAsia="Arial" w:hAnsi="Arial"/>
          <w:sz w:val="30"/>
          <w:szCs w:val="30"/>
          <w:rtl w:val="0"/>
        </w:rPr>
        <w:t xml:space="preserve">References…………………………………………………………….…..10</w:t>
      </w:r>
    </w:p>
    <w:p w:rsidR="00000000" w:rsidDel="00000000" w:rsidP="00000000" w:rsidRDefault="00000000" w:rsidRPr="00000000" w14:paraId="00000016">
      <w:pPr>
        <w:spacing w:line="480" w:lineRule="auto"/>
        <w:jc w:val="left"/>
        <w:rPr>
          <w:rFonts w:ascii="Arial" w:cs="Arial" w:eastAsia="Arial" w:hAnsi="Arial"/>
          <w:b w:val="1"/>
          <w:sz w:val="36"/>
          <w:szCs w:val="36"/>
        </w:rPr>
        <w:sectPr>
          <w:headerReference r:id="rId7" w:type="default"/>
          <w:headerReference r:id="rId8" w:type="first"/>
          <w:footerReference r:id="rId9" w:type="first"/>
          <w:pgSz w:h="15840" w:w="12240"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17">
      <w:pPr>
        <w:spacing w:line="480" w:lineRule="auto"/>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Topic: </w:t>
      </w:r>
      <w:r w:rsidDel="00000000" w:rsidR="00000000" w:rsidRPr="00000000">
        <w:rPr>
          <w:rFonts w:ascii="Arial" w:cs="Arial" w:eastAsia="Arial" w:hAnsi="Arial"/>
          <w:sz w:val="22"/>
          <w:szCs w:val="22"/>
          <w:rtl w:val="0"/>
        </w:rPr>
        <w:t xml:space="preserve">Diabetes </w:t>
      </w:r>
    </w:p>
    <w:p w:rsidR="00000000" w:rsidDel="00000000" w:rsidP="00000000" w:rsidRDefault="00000000" w:rsidRPr="00000000" w14:paraId="00000018">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w:t>
      </w:r>
    </w:p>
    <w:p w:rsidR="00000000" w:rsidDel="00000000" w:rsidP="00000000" w:rsidRDefault="00000000" w:rsidRPr="00000000" w14:paraId="00000019">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is one of the lifestyle diseases which have been at the center of debate for a long time with experts expressing growing concern. According to the World Health Organization, the number of people with diabetes rose from 108 million in 1980 to about 422 million in 2014. However the trends rose as in 2019, there were about 460 million people affected and 4.2 deaths in that year alone with a majority of them being between the ages of 40 and 59 (Hill-Briggs et al. 2021). The numbers are still expected to rise steadily to more alarming kevels on the coming decade. The disease is responsible for many deaths, the amputation of lower limbs, heart disease, blindness, stroke and kidney failure. It is the ninth leading cause of death in the world and is responsible for the death of 1.5 million people in the world annually. Characterized by a spike in blood sugar usually beyond the control of the body insulin, the disease is characterized by other comorbidities which result from the same lifestyle that causes diabetes. Most of these other comorbidities are cardiovascular conditions such as hypertension, obesity and chronic heart disease. The high rate of spread of the condition has made diabetes one of the most concerning diseases that has plagued the modern world. </w:t>
      </w:r>
    </w:p>
    <w:p w:rsidR="00000000" w:rsidDel="00000000" w:rsidP="00000000" w:rsidRDefault="00000000" w:rsidRPr="00000000" w14:paraId="0000001A">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Anatomy and Physiology of diabetes</w:t>
      </w:r>
    </w:p>
    <w:p w:rsidR="00000000" w:rsidDel="00000000" w:rsidP="00000000" w:rsidRDefault="00000000" w:rsidRPr="00000000" w14:paraId="0000001B">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Banday, Sameer and Nissar (2020) diabetes is a chronic heterogeneous metabolic disorder whose anatomy and physiology is complex. The condition is usually resulted generally from dysfunctions n the body regulation of fat, sugar and protein. The anatomical and physiological analysis of diabetes is best completed with an understanding of the pancreatic action and how it relates to the condition. The organ bears the responsibility of producing the two hormones of insulin and glucagon which are central to the cell action to sugar in the body. When the blood sugar in the body is high the pancreas secretes more insulin which helps to reduce the level of blood sugar. The insulin helps in the removal of glucose from the blood plasma and also helps in the storage of excess sugar as glycogen or lipids (Bellary et al. 2021). However, if there is a dip in blood sugar, the body responds by a negative feedback process that in turn raises the production of glucagon. Glucagon targets liver cells, which in turn helps to increase the breakdown of glycogen, resulting in the increase in glucose in the blood plasma and raising the blood sugar level. </w:t>
      </w:r>
    </w:p>
    <w:p w:rsidR="00000000" w:rsidDel="00000000" w:rsidP="00000000" w:rsidRDefault="00000000" w:rsidRPr="00000000" w14:paraId="0000001C">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destruction of beta cells of the pancreas is what leads to the development of type I diabetes. This means that the patients cannot produce insulin which is helpful in the control of the high level of blood sugar. Consequently, such patients would require the injection of insulin shots into the blood stream which eventually helps to regulate the blood sugar (Rohm et al. 2022). Additionally, if a patient has a condition which led to the removal of the pancreas such as cancer, they are usually disposed to developing this type of diabetes. The type I diabetes onset is usually in the early adulthood period as more young people are more likely to develop it. </w:t>
      </w:r>
    </w:p>
    <w:p w:rsidR="00000000" w:rsidDel="00000000" w:rsidP="00000000" w:rsidRDefault="00000000" w:rsidRPr="00000000" w14:paraId="0000001D">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 the other hand, the most common type of diabetes is the type II diabetes which usually has an onset in adulthood. This type of diabetes occurs when the body produces insulin normally but there is a development of insulin resistance thus making the produced insulin not useful. According to Galircia-Garcia et al. (2020), some of the organs which are involved in the development of this condition include </w:t>
      </w:r>
      <w:r w:rsidDel="00000000" w:rsidR="00000000" w:rsidRPr="00000000">
        <w:rPr>
          <w:rFonts w:ascii="Arial" w:cs="Arial" w:eastAsia="Arial" w:hAnsi="Arial"/>
          <w:color w:val="212121"/>
          <w:sz w:val="22"/>
          <w:szCs w:val="22"/>
          <w:highlight w:val="white"/>
          <w:rtl w:val="0"/>
        </w:rPr>
        <w:t xml:space="preserve">liver, skeletal muscle, kidneys, brain, small intestine, and adipose tissue. </w:t>
      </w:r>
      <w:r w:rsidDel="00000000" w:rsidR="00000000" w:rsidRPr="00000000">
        <w:rPr>
          <w:rFonts w:ascii="Arial" w:cs="Arial" w:eastAsia="Arial" w:hAnsi="Arial"/>
          <w:sz w:val="22"/>
          <w:szCs w:val="22"/>
          <w:rtl w:val="0"/>
        </w:rPr>
        <w:t xml:space="preserve">Over time, the body reduces the amount of insulin it secretes as most of it is not used. As the disease progresses, the patients start to experience hyperglycemia as the insulin regulation is incapacitated leading to a significant homeostasis failure in the body. The condition is usually precipitated by lifestyle choices such as the decision not to exercise and obesity. According to Klein et al. (2022), the increase in body fat which is a sign of obesity spells negative consequences in terms of diabetes as obesity is associated with the alteration in beta cell function and dysregulation of insulin production and action. Similar findings are expressed by Rohm et al. (2022) who note that the chronic inflammation which caused by obesity could lead to insulin resistance and insulin dysfunction which initiates the onset of type II diabetes. </w:t>
      </w:r>
    </w:p>
    <w:p w:rsidR="00000000" w:rsidDel="00000000" w:rsidP="00000000" w:rsidRDefault="00000000" w:rsidRPr="00000000" w14:paraId="0000001E">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Lifestyle routine measures</w:t>
      </w:r>
    </w:p>
    <w:p w:rsidR="00000000" w:rsidDel="00000000" w:rsidP="00000000" w:rsidRDefault="00000000" w:rsidRPr="00000000" w14:paraId="0000001F">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has largely been described as a lifestyle disease whose onset and action is driven by a number of factors relating to how people live and eat. Since it is a complex metabolic process, the action is dependent on a combination of factors that relate to the patient’s lifestyle such as what they eat, drink and whether or not they exercise (Lim et al. 2021). These issues are directly related to the weight of the person as obesity has been identified as a strong cause of diabetes. Some of the issues which have been cited as direct links include the increased urbanization of major parts of the world and the sedentary lifestyles which humans have adopted in the industrial setup. This means that the normal person is more likely to consume foods that place them at risk of developing lifestyle disease and they don’t exercise regularly. </w:t>
      </w:r>
    </w:p>
    <w:p w:rsidR="00000000" w:rsidDel="00000000" w:rsidP="00000000" w:rsidRDefault="00000000" w:rsidRPr="00000000" w14:paraId="00000020">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Based on the analysis of the lifestyle factors which contribute to diabetes onset, there has been a steady flow of literature which aims to elaborate some healthy lifestyle options that people can explore to avert diabetes. Most of these lifestyle options are related to what people eat and how they manage their exercise schedule and increase the amount of time they spend sweating. Some of the primal issues which are mentioned in the management of diabetes include learning about the disease, the potential causes and how it can be managed (Care 2022). Consequently, the affected person must learn the steps to take to live with their diabetes for a longer time. According to Ceriello et al. (2021), the care for persons with diabetes is the recognition that the patient is the most important member of the care process. The discipline to have a rigid following of dietary plans and exercise schedules usually determines the effectiveness of the care process. </w:t>
      </w:r>
    </w:p>
    <w:p w:rsidR="00000000" w:rsidDel="00000000" w:rsidP="00000000" w:rsidRDefault="00000000" w:rsidRPr="00000000" w14:paraId="00000021">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person with diabetes needs to have an accurate measure of the blood sugar as one of the components of their life. This means that a monthly indicator should be available through home testing or clinical testing where they are able to schedule their programs based on the feedback. Known as the A1C level, it is usually best to keep it below the level of seven according to experts (Care 2022). Additionally, the patient must monitor their blood pressure to avoid letting it rise too high. Additionally, the patient must watch their cholesterol intake and stick to the constant intake of good cholesterol which removes the bad cholesterol and does not clog the coronary vessels. The diet for people who are diabetic is usually one low in calories and saturated fats which are termed as a leading cause of obesity in the population. </w:t>
      </w:r>
    </w:p>
    <w:p w:rsidR="00000000" w:rsidDel="00000000" w:rsidP="00000000" w:rsidRDefault="00000000" w:rsidRPr="00000000" w14:paraId="00000022">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Activity is another area which is usually recommended as a lifestyle adjustment for persons with diabetes. Slow take up of exercise is recommended as the intensity and frequency reduces over time (Sgro et al. 2021). Persons with diabetes are always advised to exercise to keep their bodies fit and consequently avoid being overweight. This is particularly important since diabetes has been associated with other conditions such as obesity and cardiovascular diseases which result from lack of exercise. According to Molalign Takele et al. 2021, the people who are directly affected must also take the initiative to address their healthcare. They must assist the medical profession through abiding by the safe lifestyle adjustments such as diet and exercise. </w:t>
      </w:r>
    </w:p>
    <w:p w:rsidR="00000000" w:rsidDel="00000000" w:rsidP="00000000" w:rsidRDefault="00000000" w:rsidRPr="00000000" w14:paraId="00000023">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Health and Social Care practice</w:t>
      </w:r>
    </w:p>
    <w:p w:rsidR="00000000" w:rsidDel="00000000" w:rsidP="00000000" w:rsidRDefault="00000000" w:rsidRPr="00000000" w14:paraId="00000024">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Healthcare and social care is important in the management of any disease in a population. For example, Covid 19 was controlled by exerted efforts by entre nations to practice sanitation improvement and reduce social practices which could lead to the spread of the virus. According to Guassora et al. (2021), diabetes usually ravages people in the lower social class as they have poor access to healthcare services and lifestyle adjustments are more rigid. This cluster of people is less likely to frequently access a balanced diet that conforms to their condition at the moment. Chances are usually that they are still consuming the same problematic diet as economic constraints make adjustment more difficult. As a result, this group experiences the highest number of deaths resulting from diabetes. According to Kang et al. (2021), healthcare professionals are advocates for improved community health have a duty to ensure that the healthcare facilitation that reaches this group of people is better than it has been in the past. This means that the societies in form of communities are involved in campaigns to control the condition n assist those who are affected to cope. </w:t>
      </w:r>
    </w:p>
    <w:p w:rsidR="00000000" w:rsidDel="00000000" w:rsidP="00000000" w:rsidRDefault="00000000" w:rsidRPr="00000000" w14:paraId="00000025">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a need to adjust healthcare to meet the needs of specific communities concerning diabetes. One of the approaches which can be used to achieve this is the employment of the needs based approach which places premium on preventive activities to reduce the most menacing diseases in the community. This means that such communities should have care centers and educative programs to assist people understand the causes of diabetes and help the affected to cope. Guassora et al. (2021) argue that organizational adjustment is critical if people ravaged by the condition are to receive meaningful help. This is a continuation of the needs based approach to restructure healthcare systems in the society to cater for the needs of the people predisposed to diabetes or directly affected by it. According to Pasquel et al. (2021) when people with diabetes and hyperglycemia are admitted into hospitals, there is a marked increase in mortality, morbidity and consequently the ballooning of healthcare costs by the community. </w:t>
      </w:r>
    </w:p>
    <w:p w:rsidR="00000000" w:rsidDel="00000000" w:rsidP="00000000" w:rsidRDefault="00000000" w:rsidRPr="00000000" w14:paraId="00000026">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Recommendations</w:t>
      </w:r>
    </w:p>
    <w:p w:rsidR="00000000" w:rsidDel="00000000" w:rsidP="00000000" w:rsidRDefault="00000000" w:rsidRPr="00000000" w14:paraId="00000027">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patients should follow the clinically developed care regimen that is provided to them when they are assessed. This include the strict taking of the medication that may be availed to the by the physicians. Additionally, they must act in recognition of their role in the management of the condition and implement preventive and coping measures. This includes complete education of the individual about the condition, what causes it and what helps to manage it. Hill et al. (2013) note that there are several social factors which contribute to the incidence of diabetes in most individuals. Such factors include their diet choices informed by their income level, the type of activity level available in their daily schedule and the access they have to healthcare. This means that macro social factors which could affect diabetes such as access to healthcare must be managed effectively by community leaders (Kang et al. 2021). Healthcare professionals must also appreciate their role in constantly advising and supporting the patients to alleviate their condition medically and through their diet. They must also be advocates for community measures that assist the persons in the lower social levels to adjust and cope. </w:t>
      </w:r>
    </w:p>
    <w:p w:rsidR="00000000" w:rsidDel="00000000" w:rsidP="00000000" w:rsidRDefault="00000000" w:rsidRPr="00000000" w14:paraId="00000028">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Conclusion</w:t>
      </w:r>
    </w:p>
    <w:p w:rsidR="00000000" w:rsidDel="00000000" w:rsidP="00000000" w:rsidRDefault="00000000" w:rsidRPr="00000000" w14:paraId="00000029">
      <w:pPr>
        <w:spacing w:line="4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Diabetes is a serious condition which leads to the death of millions of people annually across the globe. These figures are projected to continue rising if the current lifestyle patterns in the world don’t change. A metabolic disease which is caused by a number of factors, it majorly affects the insulin production and use which inhibits blood sugar control. The interference in the blood sugar homeostasis is considered the most significant problem of this disease which also relates to other lifestyle diseases. Regulation of diabetes requires a concerted effort from the affected individual and healthcare givers to control lifestyle choices that may worsen or cause the condition. A community based approach to care involves ensuring that diet and exercise are monitored in an effective timetable. A needs based approach is important in determining the sections of the community which are most affected and implementing prevention and remedial measures. </w:t>
      </w:r>
    </w:p>
    <w:p w:rsidR="00000000" w:rsidDel="00000000" w:rsidP="00000000" w:rsidRDefault="00000000" w:rsidRPr="00000000" w14:paraId="0000002A">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spacing w:line="48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line="480" w:lineRule="auto"/>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References</w:t>
      </w:r>
      <w:r w:rsidDel="00000000" w:rsidR="00000000" w:rsidRPr="00000000">
        <w:rPr>
          <w:rtl w:val="0"/>
        </w:rPr>
      </w:r>
    </w:p>
    <w:p w:rsidR="00000000" w:rsidDel="00000000" w:rsidP="00000000" w:rsidRDefault="00000000" w:rsidRPr="00000000" w14:paraId="0000002E">
      <w:pPr>
        <w:spacing w:line="480" w:lineRule="auto"/>
        <w:ind w:left="720" w:hanging="720"/>
        <w:rPr>
          <w:rFonts w:ascii="Arial" w:cs="Arial" w:eastAsia="Arial" w:hAnsi="Arial"/>
          <w:color w:val="222222"/>
          <w:sz w:val="22"/>
          <w:szCs w:val="22"/>
          <w:highlight w:val="white"/>
        </w:rPr>
      </w:pPr>
      <w:bookmarkStart w:colFirst="0" w:colLast="0" w:name="_heading=h.gjdgxs" w:id="0"/>
      <w:bookmarkEnd w:id="0"/>
      <w:r w:rsidDel="00000000" w:rsidR="00000000" w:rsidRPr="00000000">
        <w:rPr>
          <w:rFonts w:ascii="Arial" w:cs="Arial" w:eastAsia="Arial" w:hAnsi="Arial"/>
          <w:color w:val="222222"/>
          <w:sz w:val="22"/>
          <w:szCs w:val="22"/>
          <w:highlight w:val="white"/>
          <w:rtl w:val="0"/>
        </w:rPr>
        <w:t xml:space="preserve">Kang, J., Chen, Y., Zhao, Y. and Zhang, C., 2021. Effect of remote management on comprehensive management of diabetes mellitus during the COVID-19 epidemic. </w:t>
      </w:r>
      <w:r w:rsidDel="00000000" w:rsidR="00000000" w:rsidRPr="00000000">
        <w:rPr>
          <w:rFonts w:ascii="Arial" w:cs="Arial" w:eastAsia="Arial" w:hAnsi="Arial"/>
          <w:i w:val="1"/>
          <w:color w:val="222222"/>
          <w:sz w:val="22"/>
          <w:szCs w:val="22"/>
          <w:highlight w:val="white"/>
          <w:rtl w:val="0"/>
        </w:rPr>
        <w:t xml:space="preserve">Primary care diabetes</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15</w:t>
      </w:r>
      <w:r w:rsidDel="00000000" w:rsidR="00000000" w:rsidRPr="00000000">
        <w:rPr>
          <w:rFonts w:ascii="Arial" w:cs="Arial" w:eastAsia="Arial" w:hAnsi="Arial"/>
          <w:color w:val="222222"/>
          <w:sz w:val="22"/>
          <w:szCs w:val="22"/>
          <w:highlight w:val="white"/>
          <w:rtl w:val="0"/>
        </w:rPr>
        <w:t xml:space="preserve">(3), pp.417-423.</w:t>
      </w:r>
    </w:p>
    <w:p w:rsidR="00000000" w:rsidDel="00000000" w:rsidP="00000000" w:rsidRDefault="00000000" w:rsidRPr="00000000" w14:paraId="0000002F">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Lim, S., Bae, J.H., Kwon, H.S. and Nauck, M.A., 2021. COVID-19 and diabetes mellitus: from pathophysiology to clinical management. </w:t>
      </w:r>
      <w:r w:rsidDel="00000000" w:rsidR="00000000" w:rsidRPr="00000000">
        <w:rPr>
          <w:rFonts w:ascii="Arial" w:cs="Arial" w:eastAsia="Arial" w:hAnsi="Arial"/>
          <w:i w:val="1"/>
          <w:color w:val="222222"/>
          <w:sz w:val="22"/>
          <w:szCs w:val="22"/>
          <w:highlight w:val="white"/>
          <w:rtl w:val="0"/>
        </w:rPr>
        <w:t xml:space="preserve">Nature Reviews Endocrinology</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17</w:t>
      </w:r>
      <w:r w:rsidDel="00000000" w:rsidR="00000000" w:rsidRPr="00000000">
        <w:rPr>
          <w:rFonts w:ascii="Arial" w:cs="Arial" w:eastAsia="Arial" w:hAnsi="Arial"/>
          <w:color w:val="222222"/>
          <w:sz w:val="22"/>
          <w:szCs w:val="22"/>
          <w:highlight w:val="white"/>
          <w:rtl w:val="0"/>
        </w:rPr>
        <w:t xml:space="preserve">(1), pp.11-30.</w:t>
      </w:r>
    </w:p>
    <w:p w:rsidR="00000000" w:rsidDel="00000000" w:rsidP="00000000" w:rsidRDefault="00000000" w:rsidRPr="00000000" w14:paraId="00000030">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Ceriello, A., Prattichizzo, F., Phillip, M., Hirsch, I.B., Mathieu, C. and Battelino, T., 2022. Glycaemic management in diabetes: old and new approaches. </w:t>
      </w:r>
      <w:r w:rsidDel="00000000" w:rsidR="00000000" w:rsidRPr="00000000">
        <w:rPr>
          <w:rFonts w:ascii="Arial" w:cs="Arial" w:eastAsia="Arial" w:hAnsi="Arial"/>
          <w:i w:val="1"/>
          <w:color w:val="222222"/>
          <w:sz w:val="22"/>
          <w:szCs w:val="22"/>
          <w:highlight w:val="white"/>
          <w:rtl w:val="0"/>
        </w:rPr>
        <w:t xml:space="preserve">The Lancet Diabetes &amp; Endocrinology</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10</w:t>
      </w:r>
      <w:r w:rsidDel="00000000" w:rsidR="00000000" w:rsidRPr="00000000">
        <w:rPr>
          <w:rFonts w:ascii="Arial" w:cs="Arial" w:eastAsia="Arial" w:hAnsi="Arial"/>
          <w:color w:val="222222"/>
          <w:sz w:val="22"/>
          <w:szCs w:val="22"/>
          <w:highlight w:val="white"/>
          <w:rtl w:val="0"/>
        </w:rPr>
        <w:t xml:space="preserve">(1), pp.75-84.</w:t>
      </w:r>
    </w:p>
    <w:p w:rsidR="00000000" w:rsidDel="00000000" w:rsidP="00000000" w:rsidRDefault="00000000" w:rsidRPr="00000000" w14:paraId="00000031">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Bellary, S., Kyrou, I., Brown, J.E. and Bailey, C.J., 2021. Type 2 diabetes mellitus in older adults: clinical considerations and management. </w:t>
      </w:r>
      <w:r w:rsidDel="00000000" w:rsidR="00000000" w:rsidRPr="00000000">
        <w:rPr>
          <w:rFonts w:ascii="Arial" w:cs="Arial" w:eastAsia="Arial" w:hAnsi="Arial"/>
          <w:i w:val="1"/>
          <w:color w:val="222222"/>
          <w:sz w:val="22"/>
          <w:szCs w:val="22"/>
          <w:highlight w:val="white"/>
          <w:rtl w:val="0"/>
        </w:rPr>
        <w:t xml:space="preserve">Nature Reviews Endocrinology</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17</w:t>
      </w:r>
      <w:r w:rsidDel="00000000" w:rsidR="00000000" w:rsidRPr="00000000">
        <w:rPr>
          <w:rFonts w:ascii="Arial" w:cs="Arial" w:eastAsia="Arial" w:hAnsi="Arial"/>
          <w:color w:val="222222"/>
          <w:sz w:val="22"/>
          <w:szCs w:val="22"/>
          <w:highlight w:val="white"/>
          <w:rtl w:val="0"/>
        </w:rPr>
        <w:t xml:space="preserve">(9), pp.534-548.</w:t>
      </w:r>
    </w:p>
    <w:p w:rsidR="00000000" w:rsidDel="00000000" w:rsidP="00000000" w:rsidRDefault="00000000" w:rsidRPr="00000000" w14:paraId="00000032">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Rohm, T.V., Meier, D.T., Olefsky, J.M. and Donath, M.Y., 2022. Inflammation in obesity, diabetes, and related disorders. </w:t>
      </w:r>
      <w:r w:rsidDel="00000000" w:rsidR="00000000" w:rsidRPr="00000000">
        <w:rPr>
          <w:rFonts w:ascii="Arial" w:cs="Arial" w:eastAsia="Arial" w:hAnsi="Arial"/>
          <w:i w:val="1"/>
          <w:color w:val="222222"/>
          <w:sz w:val="22"/>
          <w:szCs w:val="22"/>
          <w:highlight w:val="white"/>
          <w:rtl w:val="0"/>
        </w:rPr>
        <w:t xml:space="preserve">Immunity</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55</w:t>
      </w:r>
      <w:r w:rsidDel="00000000" w:rsidR="00000000" w:rsidRPr="00000000">
        <w:rPr>
          <w:rFonts w:ascii="Arial" w:cs="Arial" w:eastAsia="Arial" w:hAnsi="Arial"/>
          <w:color w:val="222222"/>
          <w:sz w:val="22"/>
          <w:szCs w:val="22"/>
          <w:highlight w:val="white"/>
          <w:rtl w:val="0"/>
        </w:rPr>
        <w:t xml:space="preserve">(1), pp.31-55.</w:t>
      </w:r>
    </w:p>
    <w:p w:rsidR="00000000" w:rsidDel="00000000" w:rsidP="00000000" w:rsidRDefault="00000000" w:rsidRPr="00000000" w14:paraId="00000033">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Banday, M.Z., Sameer, A.S. and Nissar, S., 2020. Pathophysiology of diabetes: An overview. </w:t>
      </w:r>
      <w:r w:rsidDel="00000000" w:rsidR="00000000" w:rsidRPr="00000000">
        <w:rPr>
          <w:rFonts w:ascii="Arial" w:cs="Arial" w:eastAsia="Arial" w:hAnsi="Arial"/>
          <w:i w:val="1"/>
          <w:color w:val="222222"/>
          <w:sz w:val="22"/>
          <w:szCs w:val="22"/>
          <w:highlight w:val="white"/>
          <w:rtl w:val="0"/>
        </w:rPr>
        <w:t xml:space="preserve">Avicenna Journal of Medicine</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10</w:t>
      </w:r>
      <w:r w:rsidDel="00000000" w:rsidR="00000000" w:rsidRPr="00000000">
        <w:rPr>
          <w:rFonts w:ascii="Arial" w:cs="Arial" w:eastAsia="Arial" w:hAnsi="Arial"/>
          <w:color w:val="222222"/>
          <w:sz w:val="22"/>
          <w:szCs w:val="22"/>
          <w:highlight w:val="white"/>
          <w:rtl w:val="0"/>
        </w:rPr>
        <w:t xml:space="preserve">(04), pp.174-188.</w:t>
      </w:r>
    </w:p>
    <w:p w:rsidR="00000000" w:rsidDel="00000000" w:rsidP="00000000" w:rsidRDefault="00000000" w:rsidRPr="00000000" w14:paraId="00000034">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Care, D., 2022. Care in Diabetes—2022. </w:t>
      </w:r>
      <w:r w:rsidDel="00000000" w:rsidR="00000000" w:rsidRPr="00000000">
        <w:rPr>
          <w:rFonts w:ascii="Arial" w:cs="Arial" w:eastAsia="Arial" w:hAnsi="Arial"/>
          <w:i w:val="1"/>
          <w:color w:val="222222"/>
          <w:sz w:val="22"/>
          <w:szCs w:val="22"/>
          <w:highlight w:val="white"/>
          <w:rtl w:val="0"/>
        </w:rPr>
        <w:t xml:space="preserve">Diabetes Care</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45</w:t>
      </w:r>
      <w:r w:rsidDel="00000000" w:rsidR="00000000" w:rsidRPr="00000000">
        <w:rPr>
          <w:rFonts w:ascii="Arial" w:cs="Arial" w:eastAsia="Arial" w:hAnsi="Arial"/>
          <w:color w:val="222222"/>
          <w:sz w:val="22"/>
          <w:szCs w:val="22"/>
          <w:highlight w:val="white"/>
          <w:rtl w:val="0"/>
        </w:rPr>
        <w:t xml:space="preserve">, p.S17.</w:t>
      </w:r>
    </w:p>
    <w:p w:rsidR="00000000" w:rsidDel="00000000" w:rsidP="00000000" w:rsidRDefault="00000000" w:rsidRPr="00000000" w14:paraId="00000035">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Galicia-Garcia, U., Benito-Vicente, A., Jebari, S., Larrea-Sebal, A., Siddiqi, H., Uribe, K.B., Ostolaza, H. and Martín, C., 2020. Pathophysiology of type 2 diabetes mellitus. </w:t>
      </w:r>
      <w:r w:rsidDel="00000000" w:rsidR="00000000" w:rsidRPr="00000000">
        <w:rPr>
          <w:rFonts w:ascii="Arial" w:cs="Arial" w:eastAsia="Arial" w:hAnsi="Arial"/>
          <w:i w:val="1"/>
          <w:color w:val="222222"/>
          <w:sz w:val="22"/>
          <w:szCs w:val="22"/>
          <w:highlight w:val="white"/>
          <w:rtl w:val="0"/>
        </w:rPr>
        <w:t xml:space="preserve">International journal of molecular sciences</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21</w:t>
      </w:r>
      <w:r w:rsidDel="00000000" w:rsidR="00000000" w:rsidRPr="00000000">
        <w:rPr>
          <w:rFonts w:ascii="Arial" w:cs="Arial" w:eastAsia="Arial" w:hAnsi="Arial"/>
          <w:color w:val="222222"/>
          <w:sz w:val="22"/>
          <w:szCs w:val="22"/>
          <w:highlight w:val="white"/>
          <w:rtl w:val="0"/>
        </w:rPr>
        <w:t xml:space="preserve">(17), p.6275.</w:t>
      </w:r>
    </w:p>
    <w:p w:rsidR="00000000" w:rsidDel="00000000" w:rsidP="00000000" w:rsidRDefault="00000000" w:rsidRPr="00000000" w14:paraId="00000036">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Guassora, A.D., Wind, G., Tvistholm, N., Jansen, S.M.B., Hansen, I.B., Perrild, H.J.D. and Christensen, U., 2021. Adjusting health care: practicing care for socially vulnerable type 2 diabetes patients. </w:t>
      </w:r>
      <w:r w:rsidDel="00000000" w:rsidR="00000000" w:rsidRPr="00000000">
        <w:rPr>
          <w:rFonts w:ascii="Arial" w:cs="Arial" w:eastAsia="Arial" w:hAnsi="Arial"/>
          <w:i w:val="1"/>
          <w:color w:val="222222"/>
          <w:sz w:val="22"/>
          <w:szCs w:val="22"/>
          <w:highlight w:val="white"/>
          <w:rtl w:val="0"/>
        </w:rPr>
        <w:t xml:space="preserve">BMC Health Services Research</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21</w:t>
      </w:r>
      <w:r w:rsidDel="00000000" w:rsidR="00000000" w:rsidRPr="00000000">
        <w:rPr>
          <w:rFonts w:ascii="Arial" w:cs="Arial" w:eastAsia="Arial" w:hAnsi="Arial"/>
          <w:color w:val="222222"/>
          <w:sz w:val="22"/>
          <w:szCs w:val="22"/>
          <w:highlight w:val="white"/>
          <w:rtl w:val="0"/>
        </w:rPr>
        <w:t xml:space="preserve">(1), pp.1-12.</w:t>
      </w:r>
    </w:p>
    <w:p w:rsidR="00000000" w:rsidDel="00000000" w:rsidP="00000000" w:rsidRDefault="00000000" w:rsidRPr="00000000" w14:paraId="00000037">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Hill-Briggs, F., Adler, N.E., Berkowitz, S.A., Chin, M.H., Gary-Webb, T.L., Navas-Acien, A., Thornton, P.L. and Haire-Joshu, D., 2021. Social determinants of health and diabetes: a scientific review. </w:t>
      </w:r>
      <w:r w:rsidDel="00000000" w:rsidR="00000000" w:rsidRPr="00000000">
        <w:rPr>
          <w:rFonts w:ascii="Arial" w:cs="Arial" w:eastAsia="Arial" w:hAnsi="Arial"/>
          <w:i w:val="1"/>
          <w:color w:val="222222"/>
          <w:sz w:val="22"/>
          <w:szCs w:val="22"/>
          <w:highlight w:val="white"/>
          <w:rtl w:val="0"/>
        </w:rPr>
        <w:t xml:space="preserve">Diabetes care</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44</w:t>
      </w:r>
      <w:r w:rsidDel="00000000" w:rsidR="00000000" w:rsidRPr="00000000">
        <w:rPr>
          <w:rFonts w:ascii="Arial" w:cs="Arial" w:eastAsia="Arial" w:hAnsi="Arial"/>
          <w:color w:val="222222"/>
          <w:sz w:val="22"/>
          <w:szCs w:val="22"/>
          <w:highlight w:val="white"/>
          <w:rtl w:val="0"/>
        </w:rPr>
        <w:t xml:space="preserve">(1), pp.258-279.</w:t>
      </w:r>
    </w:p>
    <w:p w:rsidR="00000000" w:rsidDel="00000000" w:rsidP="00000000" w:rsidRDefault="00000000" w:rsidRPr="00000000" w14:paraId="00000038">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Hill, J., Nielsen, M. and Fox, M.H., 2013. Understanding the social factors that contribute to diabetes: a means to informing health care and social policies for the chronically ill. The Permanente Journal, 17(2), p.67.</w:t>
      </w:r>
    </w:p>
    <w:p w:rsidR="00000000" w:rsidDel="00000000" w:rsidP="00000000" w:rsidRDefault="00000000" w:rsidRPr="00000000" w14:paraId="00000039">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Klein, S., Gastaldelli, A., Yki-Järvinen, H. and Scherer, P.E., 2022. Why does obesity cause diabetes?. </w:t>
      </w:r>
      <w:r w:rsidDel="00000000" w:rsidR="00000000" w:rsidRPr="00000000">
        <w:rPr>
          <w:rFonts w:ascii="Arial" w:cs="Arial" w:eastAsia="Arial" w:hAnsi="Arial"/>
          <w:i w:val="1"/>
          <w:color w:val="222222"/>
          <w:sz w:val="22"/>
          <w:szCs w:val="22"/>
          <w:highlight w:val="white"/>
          <w:rtl w:val="0"/>
        </w:rPr>
        <w:t xml:space="preserve">Cell metabolism</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34</w:t>
      </w:r>
      <w:r w:rsidDel="00000000" w:rsidR="00000000" w:rsidRPr="00000000">
        <w:rPr>
          <w:rFonts w:ascii="Arial" w:cs="Arial" w:eastAsia="Arial" w:hAnsi="Arial"/>
          <w:color w:val="222222"/>
          <w:sz w:val="22"/>
          <w:szCs w:val="22"/>
          <w:highlight w:val="white"/>
          <w:rtl w:val="0"/>
        </w:rPr>
        <w:t xml:space="preserve">(1), pp.11-20.</w:t>
      </w:r>
    </w:p>
    <w:p w:rsidR="00000000" w:rsidDel="00000000" w:rsidP="00000000" w:rsidRDefault="00000000" w:rsidRPr="00000000" w14:paraId="0000003A">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Molalign Takele, G., Weharei, M.A., Kidanu, H.T.M., Gebrekidan, K.G. and Gebregiorgis, B.G., 2021. Diabetes self-care practice and associated factors among type 2 diabetic patients in public hospitals of Tigray regional state, Ethiopia: A multicenter study. </w:t>
      </w:r>
      <w:r w:rsidDel="00000000" w:rsidR="00000000" w:rsidRPr="00000000">
        <w:rPr>
          <w:rFonts w:ascii="Arial" w:cs="Arial" w:eastAsia="Arial" w:hAnsi="Arial"/>
          <w:i w:val="1"/>
          <w:color w:val="222222"/>
          <w:sz w:val="22"/>
          <w:szCs w:val="22"/>
          <w:highlight w:val="white"/>
          <w:rtl w:val="0"/>
        </w:rPr>
        <w:t xml:space="preserve">Plos one</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16</w:t>
      </w:r>
      <w:r w:rsidDel="00000000" w:rsidR="00000000" w:rsidRPr="00000000">
        <w:rPr>
          <w:rFonts w:ascii="Arial" w:cs="Arial" w:eastAsia="Arial" w:hAnsi="Arial"/>
          <w:color w:val="222222"/>
          <w:sz w:val="22"/>
          <w:szCs w:val="22"/>
          <w:highlight w:val="white"/>
          <w:rtl w:val="0"/>
        </w:rPr>
        <w:t xml:space="preserve">(4), p.e0250462.</w:t>
      </w:r>
    </w:p>
    <w:p w:rsidR="00000000" w:rsidDel="00000000" w:rsidP="00000000" w:rsidRDefault="00000000" w:rsidRPr="00000000" w14:paraId="0000003B">
      <w:pPr>
        <w:spacing w:line="480" w:lineRule="auto"/>
        <w:ind w:left="720" w:hanging="720"/>
        <w:rPr>
          <w:rFonts w:ascii="Arial" w:cs="Arial" w:eastAsia="Arial" w:hAnsi="Arial"/>
          <w:color w:val="222222"/>
          <w:sz w:val="22"/>
          <w:szCs w:val="22"/>
          <w:highlight w:val="white"/>
        </w:rPr>
      </w:pPr>
      <w:r w:rsidDel="00000000" w:rsidR="00000000" w:rsidRPr="00000000">
        <w:rPr>
          <w:rFonts w:ascii="Arial" w:cs="Arial" w:eastAsia="Arial" w:hAnsi="Arial"/>
          <w:color w:val="222222"/>
          <w:sz w:val="22"/>
          <w:szCs w:val="22"/>
          <w:highlight w:val="white"/>
          <w:rtl w:val="0"/>
        </w:rPr>
        <w:t xml:space="preserve">Pasquel, F.J., Lansang, M.C., Dhatariya, K. and Umpierrez, G.E., 2021. Management of diabetes and hyperglycaemia in the hospital. </w:t>
      </w:r>
      <w:r w:rsidDel="00000000" w:rsidR="00000000" w:rsidRPr="00000000">
        <w:rPr>
          <w:rFonts w:ascii="Arial" w:cs="Arial" w:eastAsia="Arial" w:hAnsi="Arial"/>
          <w:i w:val="1"/>
          <w:color w:val="222222"/>
          <w:sz w:val="22"/>
          <w:szCs w:val="22"/>
          <w:highlight w:val="white"/>
          <w:rtl w:val="0"/>
        </w:rPr>
        <w:t xml:space="preserve">The Lancet Diabetes &amp; Endocrinology</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9</w:t>
      </w:r>
      <w:r w:rsidDel="00000000" w:rsidR="00000000" w:rsidRPr="00000000">
        <w:rPr>
          <w:rFonts w:ascii="Arial" w:cs="Arial" w:eastAsia="Arial" w:hAnsi="Arial"/>
          <w:color w:val="222222"/>
          <w:sz w:val="22"/>
          <w:szCs w:val="22"/>
          <w:highlight w:val="white"/>
          <w:rtl w:val="0"/>
        </w:rPr>
        <w:t xml:space="preserve">(3), pp.174-188.</w:t>
      </w:r>
    </w:p>
    <w:p w:rsidR="00000000" w:rsidDel="00000000" w:rsidP="00000000" w:rsidRDefault="00000000" w:rsidRPr="00000000" w14:paraId="0000003C">
      <w:pPr>
        <w:spacing w:line="480" w:lineRule="auto"/>
        <w:ind w:left="720" w:hanging="720"/>
        <w:rPr>
          <w:rFonts w:ascii="Arial" w:cs="Arial" w:eastAsia="Arial" w:hAnsi="Arial"/>
          <w:sz w:val="22"/>
          <w:szCs w:val="22"/>
        </w:rPr>
      </w:pPr>
      <w:r w:rsidDel="00000000" w:rsidR="00000000" w:rsidRPr="00000000">
        <w:rPr>
          <w:rFonts w:ascii="Arial" w:cs="Arial" w:eastAsia="Arial" w:hAnsi="Arial"/>
          <w:color w:val="222222"/>
          <w:sz w:val="22"/>
          <w:szCs w:val="22"/>
          <w:highlight w:val="white"/>
          <w:rtl w:val="0"/>
        </w:rPr>
        <w:t xml:space="preserve">Sgrò, P., Emerenziani, G.P., Antinozzi, C., Sacchetti, M. and Di Luigi, L., 2021. Exercise as a drug for glucose management and prevention in type 2 diabetes mellitus. </w:t>
      </w:r>
      <w:r w:rsidDel="00000000" w:rsidR="00000000" w:rsidRPr="00000000">
        <w:rPr>
          <w:rFonts w:ascii="Arial" w:cs="Arial" w:eastAsia="Arial" w:hAnsi="Arial"/>
          <w:i w:val="1"/>
          <w:color w:val="222222"/>
          <w:sz w:val="22"/>
          <w:szCs w:val="22"/>
          <w:highlight w:val="white"/>
          <w:rtl w:val="0"/>
        </w:rPr>
        <w:t xml:space="preserve">Current Opinion in Pharmacology</w:t>
      </w:r>
      <w:r w:rsidDel="00000000" w:rsidR="00000000" w:rsidRPr="00000000">
        <w:rPr>
          <w:rFonts w:ascii="Arial" w:cs="Arial" w:eastAsia="Arial" w:hAnsi="Arial"/>
          <w:color w:val="222222"/>
          <w:sz w:val="22"/>
          <w:szCs w:val="22"/>
          <w:highlight w:val="white"/>
          <w:rtl w:val="0"/>
        </w:rPr>
        <w:t xml:space="preserve">, </w:t>
      </w:r>
      <w:r w:rsidDel="00000000" w:rsidR="00000000" w:rsidRPr="00000000">
        <w:rPr>
          <w:rFonts w:ascii="Arial" w:cs="Arial" w:eastAsia="Arial" w:hAnsi="Arial"/>
          <w:i w:val="1"/>
          <w:color w:val="222222"/>
          <w:sz w:val="22"/>
          <w:szCs w:val="22"/>
          <w:highlight w:val="white"/>
          <w:rtl w:val="0"/>
        </w:rPr>
        <w:t xml:space="preserve">59</w:t>
      </w:r>
      <w:r w:rsidDel="00000000" w:rsidR="00000000" w:rsidRPr="00000000">
        <w:rPr>
          <w:rFonts w:ascii="Arial" w:cs="Arial" w:eastAsia="Arial" w:hAnsi="Arial"/>
          <w:color w:val="222222"/>
          <w:sz w:val="22"/>
          <w:szCs w:val="22"/>
          <w:highlight w:val="white"/>
          <w:rtl w:val="0"/>
        </w:rPr>
        <w:t xml:space="preserve">, pp.95-102.</w:t>
      </w: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240" w:lineRule="auto"/>
      <w:jc w:val="center"/>
    </w:pPr>
    <w:rPr>
      <w:b w:val="1"/>
    </w:rPr>
  </w:style>
  <w:style w:type="paragraph" w:styleId="Heading2">
    <w:name w:val="heading 2"/>
    <w:basedOn w:val="Normal"/>
    <w:next w:val="Normal"/>
    <w:pPr>
      <w:keepNext w:val="1"/>
      <w:keepLines w:val="1"/>
      <w:spacing w:after="0" w:before="200" w:line="259" w:lineRule="auto"/>
    </w:pPr>
    <w:rPr>
      <w:b w:val="1"/>
    </w:rPr>
  </w:style>
  <w:style w:type="paragraph" w:styleId="Heading3">
    <w:name w:val="heading 3"/>
    <w:basedOn w:val="Normal"/>
    <w:next w:val="Normal"/>
    <w:pPr>
      <w:keepNext w:val="1"/>
      <w:keepLines w:val="1"/>
      <w:spacing w:after="0" w:before="200" w:line="259" w:lineRule="auto"/>
    </w:pPr>
    <w:rPr>
      <w:i w:val="1"/>
      <w:color w:val="000000"/>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link w:val="Heading1Char"/>
    <w:autoRedefine w:val="1"/>
    <w:uiPriority w:val="9"/>
    <w:qFormat w:val="1"/>
    <w:rsid w:val="0024239C"/>
    <w:pPr>
      <w:spacing w:after="340" w:afterAutospacing="1" w:before="340" w:beforeAutospacing="1" w:line="240" w:lineRule="auto"/>
      <w:jc w:val="center"/>
      <w:outlineLvl w:val="0"/>
    </w:pPr>
    <w:rPr>
      <w:rFonts w:cs="Times New Roman" w:eastAsia="Times New Roman"/>
      <w:b w:val="1"/>
      <w:bCs w:val="1"/>
      <w:kern w:val="36"/>
      <w:szCs w:val="48"/>
    </w:rPr>
  </w:style>
  <w:style w:type="paragraph" w:styleId="Heading2">
    <w:name w:val="heading 2"/>
    <w:basedOn w:val="Normal"/>
    <w:next w:val="Normal"/>
    <w:link w:val="Heading2Char"/>
    <w:autoRedefine w:val="1"/>
    <w:uiPriority w:val="9"/>
    <w:semiHidden w:val="1"/>
    <w:unhideWhenUsed w:val="1"/>
    <w:qFormat w:val="1"/>
    <w:rsid w:val="0024239C"/>
    <w:pPr>
      <w:keepNext w:val="1"/>
      <w:keepLines w:val="1"/>
      <w:spacing w:after="0" w:before="200" w:line="259" w:lineRule="auto"/>
      <w:outlineLvl w:val="1"/>
    </w:pPr>
    <w:rPr>
      <w:rFonts w:cstheme="majorBidi" w:eastAsiaTheme="majorEastAsia"/>
      <w:b w:val="1"/>
      <w:bCs w:val="1"/>
      <w:szCs w:val="26"/>
    </w:rPr>
  </w:style>
  <w:style w:type="paragraph" w:styleId="Heading3">
    <w:name w:val="heading 3"/>
    <w:basedOn w:val="Normal"/>
    <w:next w:val="Normal"/>
    <w:link w:val="Heading3Char"/>
    <w:autoRedefine w:val="1"/>
    <w:uiPriority w:val="9"/>
    <w:unhideWhenUsed w:val="1"/>
    <w:qFormat w:val="1"/>
    <w:rsid w:val="0024239C"/>
    <w:pPr>
      <w:keepNext w:val="1"/>
      <w:keepLines w:val="1"/>
      <w:spacing w:after="0" w:before="200" w:line="259" w:lineRule="auto"/>
      <w:outlineLvl w:val="2"/>
    </w:pPr>
    <w:rPr>
      <w:rFonts w:cstheme="majorBidi" w:eastAsiaTheme="majorEastAsia"/>
      <w:bCs w:val="1"/>
      <w:i w:val="1"/>
      <w:color w:val="000000" w:themeColor="text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4239C"/>
    <w:rPr>
      <w:rFonts w:cs="Times New Roman" w:eastAsia="Times New Roman"/>
      <w:b w:val="1"/>
      <w:bCs w:val="1"/>
      <w:kern w:val="36"/>
      <w:szCs w:val="48"/>
    </w:rPr>
  </w:style>
  <w:style w:type="character" w:styleId="Heading2Char" w:customStyle="1">
    <w:name w:val="Heading 2 Char"/>
    <w:basedOn w:val="DefaultParagraphFont"/>
    <w:link w:val="Heading2"/>
    <w:uiPriority w:val="9"/>
    <w:semiHidden w:val="1"/>
    <w:rsid w:val="0024239C"/>
    <w:rPr>
      <w:rFonts w:cstheme="majorBidi" w:eastAsiaTheme="majorEastAsia"/>
      <w:b w:val="1"/>
      <w:bCs w:val="1"/>
      <w:szCs w:val="26"/>
    </w:rPr>
  </w:style>
  <w:style w:type="character" w:styleId="Heading3Char" w:customStyle="1">
    <w:name w:val="Heading 3 Char"/>
    <w:basedOn w:val="DefaultParagraphFont"/>
    <w:link w:val="Heading3"/>
    <w:uiPriority w:val="9"/>
    <w:rsid w:val="0024239C"/>
    <w:rPr>
      <w:rFonts w:cstheme="majorBidi" w:eastAsiaTheme="majorEastAsia"/>
      <w:bCs w:val="1"/>
      <w:i w:val="1"/>
      <w:color w:val="000000" w:themeColor="text1"/>
    </w:rPr>
  </w:style>
  <w:style w:type="paragraph" w:styleId="Header">
    <w:name w:val="header"/>
    <w:basedOn w:val="Normal"/>
    <w:link w:val="HeaderChar"/>
    <w:uiPriority w:val="99"/>
    <w:unhideWhenUsed w:val="1"/>
    <w:rsid w:val="00841363"/>
    <w:pPr>
      <w:tabs>
        <w:tab w:val="center" w:pos="4680"/>
        <w:tab w:val="right" w:pos="9360"/>
      </w:tabs>
      <w:spacing w:after="0" w:line="240" w:lineRule="auto"/>
    </w:pPr>
  </w:style>
  <w:style w:type="character" w:styleId="HeaderChar" w:customStyle="1">
    <w:name w:val="Header Char"/>
    <w:basedOn w:val="DefaultParagraphFont"/>
    <w:link w:val="Header"/>
    <w:uiPriority w:val="99"/>
    <w:rsid w:val="00841363"/>
  </w:style>
  <w:style w:type="paragraph" w:styleId="Footer">
    <w:name w:val="footer"/>
    <w:basedOn w:val="Normal"/>
    <w:link w:val="FooterChar"/>
    <w:uiPriority w:val="99"/>
    <w:unhideWhenUsed w:val="1"/>
    <w:rsid w:val="00841363"/>
    <w:pPr>
      <w:tabs>
        <w:tab w:val="center" w:pos="4680"/>
        <w:tab w:val="right" w:pos="9360"/>
      </w:tabs>
      <w:spacing w:after="0" w:line="240" w:lineRule="auto"/>
    </w:pPr>
  </w:style>
  <w:style w:type="character" w:styleId="FooterChar" w:customStyle="1">
    <w:name w:val="Footer Char"/>
    <w:basedOn w:val="DefaultParagraphFont"/>
    <w:link w:val="Footer"/>
    <w:uiPriority w:val="99"/>
    <w:rsid w:val="00841363"/>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KqbYbTwtuaBVB0CJkvhq+5DtTiw==">AMUW2mVsYRE7o6W+woVQ7RQkBgjUqB0djF8F6ffiCsg84NFVxocvGqdvBEWqzshuaOyW3ASHTEhYaNKCxxLZhBAWLs/JEgKLlk1rGCZ0SSge5UfyXl31NN9mugzLMybk3rwJ3uHJ2v8y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2022-09-09T08:11:00Z</dcterms:created>
  <dc:creator>Guest</dc:creator>
</cp:coreProperties>
</file>