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313AF" w14:textId="77777777" w:rsidR="00C74AE7" w:rsidRPr="00510785" w:rsidRDefault="00C74AE7" w:rsidP="00C74AE7">
      <w:bookmarkStart w:id="0" w:name="_Toc90852035"/>
      <w:r>
        <w:t>Chapter 2 literature review (2500)</w:t>
      </w:r>
      <w:bookmarkEnd w:id="0"/>
      <w:r>
        <w:br/>
      </w:r>
      <w:r>
        <w:br/>
      </w:r>
      <w:bookmarkStart w:id="1" w:name="_Toc90852032"/>
      <w:r w:rsidRPr="00E51C91">
        <w:rPr>
          <w:rStyle w:val="Heading2Char"/>
        </w:rPr>
        <w:t>Understanding mental health</w:t>
      </w:r>
      <w:bookmarkEnd w:id="1"/>
      <w:r>
        <w:t xml:space="preserve"> </w:t>
      </w:r>
      <w:r>
        <w:br/>
      </w:r>
      <w:r>
        <w:br/>
        <w:t xml:space="preserve">Defining mental health is a complicated issue, understanding mental health is even more complex as it’s subjectively interpreted by different psychological theories in many different forms of theories. Mental health is influenced by emotion, our psychological and social wellbeing and determines how choices are made and the feelings of a person (mental health.gov, 2020). The World health Organisation (2018) also mentions that mental health is a state of well - being determined by socioeconomic, </w:t>
      </w:r>
      <w:proofErr w:type="gramStart"/>
      <w:r>
        <w:t>biological</w:t>
      </w:r>
      <w:proofErr w:type="gramEnd"/>
      <w:r>
        <w:t xml:space="preserve"> and environmental factors </w:t>
      </w:r>
      <w:r>
        <w:br/>
      </w:r>
    </w:p>
    <w:p w14:paraId="29E6F7DE" w14:textId="77777777" w:rsidR="00C74AE7" w:rsidRPr="00374A26" w:rsidRDefault="00C74AE7" w:rsidP="00C74AE7"/>
    <w:p w14:paraId="1CBFCA94" w14:textId="77777777" w:rsidR="00C74AE7" w:rsidRDefault="00C74AE7" w:rsidP="00C74AE7">
      <w:pPr>
        <w:pStyle w:val="Heading2"/>
      </w:pPr>
      <w:bookmarkStart w:id="2" w:name="_Toc90852033"/>
      <w:r>
        <w:t>Support for mental health</w:t>
      </w:r>
      <w:bookmarkEnd w:id="2"/>
      <w:r>
        <w:br/>
      </w:r>
    </w:p>
    <w:p w14:paraId="04CB5BD2" w14:textId="77777777" w:rsidR="00C74AE7" w:rsidRPr="006726F1" w:rsidRDefault="00C74AE7" w:rsidP="00C74AE7">
      <w:r>
        <w:t xml:space="preserve">The world Health Organisation (2019) clarify that there over 800,000 deaths a year from mental illness and the number one cause of death with young people, increasing the access to more people and the quality for the mental health are fundamental goals for WHO by 2023 and one of the obstacles to mental health is accepted as illness not ‘neglected’. Mental health must be considered a fundamental and priority within healthcare as much as physical health (Tedros, 2019). Shifting back to the UK, Behrens (2018) highlights ‘prevention’ as an area of improving within public health in the UK, focusing and tackling ‘the birth of mental illnesses at key moments in someone’s life, predominantly childhood, which is heavily supported by Sigmund Freud, who discovered the importance of childhood experiences playing fundamental roles in mental health and the psychology of a person later in life. </w:t>
      </w:r>
    </w:p>
    <w:p w14:paraId="088E48C8" w14:textId="77777777" w:rsidR="00C74AE7" w:rsidRDefault="00C74AE7" w:rsidP="00C74AE7">
      <w:pPr>
        <w:pStyle w:val="Heading2"/>
      </w:pPr>
      <w:r>
        <w:br/>
      </w:r>
      <w:bookmarkStart w:id="3" w:name="_Toc90852034"/>
      <w:r>
        <w:t>Perceptions of mental health</w:t>
      </w:r>
      <w:bookmarkEnd w:id="3"/>
      <w:r>
        <w:t xml:space="preserve"> </w:t>
      </w:r>
      <w:r>
        <w:br/>
      </w:r>
    </w:p>
    <w:p w14:paraId="558ACAB1" w14:textId="77777777" w:rsidR="00C74AE7" w:rsidRDefault="00C74AE7" w:rsidP="00C74AE7">
      <w:r>
        <w:t xml:space="preserve">Understanding the stigmatization with mental illness is a key factor to look at when exploring the negligence of mental health, </w:t>
      </w:r>
      <w:proofErr w:type="spellStart"/>
      <w:r>
        <w:t>Florez</w:t>
      </w:r>
      <w:proofErr w:type="spellEnd"/>
      <w:r>
        <w:t xml:space="preserve"> and Sartorius (2008) highlight the negative impact it has on those suffering with mental health and a ‘responsibility’ of society to tackle, including those who suffer with mental illness, without removing this obstacle, the recovery is difficult for those suffering with mental illness. </w:t>
      </w:r>
      <w:proofErr w:type="spellStart"/>
      <w:r>
        <w:t>Florez</w:t>
      </w:r>
      <w:proofErr w:type="spellEnd"/>
      <w:r>
        <w:t xml:space="preserve"> and Sartorius (2008) further elaborates that the public mainly tends to understand mental illness through real life observation or by the media and lean towards depict mental health sufferers as “dangerous”, “violent” and “unpredictable”, mainly due to media giving it negative correlations, this further creates a funnel of prejudice, discrimination and stereotyping for those who suffer from mental health, making the situation for those suffering even harder. </w:t>
      </w:r>
      <w:proofErr w:type="spellStart"/>
      <w:r>
        <w:t>Florez</w:t>
      </w:r>
      <w:proofErr w:type="spellEnd"/>
      <w:r>
        <w:t xml:space="preserve"> and Sartorius (2008) suggest that stigmatizations are formed through the three main factor’s “function”, “perception” and “social sharing”, those suffering with mental illness are depicted as being a negative influence on society by the public, this is then widely accepted within societies, the introduction of mental asylums cut mental illness suffers of feeling a ‘part’ of society, distancing them even more. </w:t>
      </w:r>
    </w:p>
    <w:p w14:paraId="488EBE51" w14:textId="77777777" w:rsidR="00C74AE7" w:rsidRDefault="00C74AE7" w:rsidP="00C74AE7">
      <w:pPr>
        <w:pStyle w:val="Heading2"/>
      </w:pPr>
    </w:p>
    <w:p w14:paraId="27281759" w14:textId="77777777" w:rsidR="00C74AE7" w:rsidRDefault="00C74AE7" w:rsidP="00C74AE7">
      <w:pPr>
        <w:pStyle w:val="Heading2"/>
      </w:pPr>
      <w:r>
        <w:t xml:space="preserve">Men v women mental health </w:t>
      </w:r>
    </w:p>
    <w:p w14:paraId="481476B7" w14:textId="77777777" w:rsidR="00C74AE7" w:rsidRDefault="00C74AE7" w:rsidP="00C74AE7"/>
    <w:p w14:paraId="541B2BF6" w14:textId="77777777" w:rsidR="00C74AE7" w:rsidRPr="00F32570" w:rsidRDefault="00C74AE7" w:rsidP="00C74AE7">
      <w:r>
        <w:lastRenderedPageBreak/>
        <w:t xml:space="preserve">As mentioned in the chapter 1, men suffer from more mental health illnesses more than women and the reasons behind is linked to gender roles, social expectations and a stereotype of a man being ‘strong’ and ‘dominant’ </w:t>
      </w:r>
      <w:r w:rsidRPr="00E14D65">
        <w:rPr>
          <w:noProof/>
        </w:rPr>
        <w:t>(Mental health Foundation, 2022)</w:t>
      </w:r>
      <w:r>
        <w:rPr>
          <w:noProof/>
        </w:rPr>
        <w:t>. To tackle these issues, Sullivan (2020) expresses how first of all, a general approach to dealing with mental health with men is the wrong approach and a more specific tailored approach to each man dealing with mental health illnesses is required. Secondly, the Becoming A Man (BAM) programme that supports young men’s development and an environment were young men can express their experiences and livelihoods is another key intervention to reducing suicide rates in men and improving the lifes of those men who suffer from mental ilness. As well as stimatisation, sterotpying and social expectations being common factors behind a negative influence on the state of mental health within men, other factors such as financial insecutrity, debt and depreviation play significant roles in having a negative impact on mens mental health but to improve the mental wellbeing of men, the NHS must widen mental health services and monitor whether these services are compatible with the needs of the men that use them. (Mind,2020). Further recommendations were made by insisting that the Government create a new cross platform straedgy to adress specific issues such as housing and welfare that influence the mental wellebeing and further research of how men behave with mental health and the best suited support (Mind,2020).</w:t>
      </w:r>
    </w:p>
    <w:p w14:paraId="3B7F316D" w14:textId="77777777" w:rsidR="00CE5F20" w:rsidRDefault="00C74AE7"/>
    <w:sectPr w:rsidR="00CE5F20" w:rsidSect="00684B2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AE7"/>
    <w:rsid w:val="00684B2B"/>
    <w:rsid w:val="00805A29"/>
    <w:rsid w:val="00821BCD"/>
    <w:rsid w:val="0091192D"/>
    <w:rsid w:val="00A36267"/>
    <w:rsid w:val="00AD550A"/>
    <w:rsid w:val="00C74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12E502"/>
  <w14:defaultImageDpi w14:val="32767"/>
  <w15:chartTrackingRefBased/>
  <w15:docId w15:val="{E24D5575-236B-9344-A3A3-31099C0E5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74AE7"/>
    <w:rPr>
      <w:rFonts w:ascii="Arial" w:hAnsi="Arial"/>
    </w:rPr>
  </w:style>
  <w:style w:type="paragraph" w:styleId="Heading2">
    <w:name w:val="heading 2"/>
    <w:basedOn w:val="Normal"/>
    <w:next w:val="Normal"/>
    <w:link w:val="Heading2Char"/>
    <w:uiPriority w:val="9"/>
    <w:unhideWhenUsed/>
    <w:qFormat/>
    <w:rsid w:val="00C74AE7"/>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4AE7"/>
    <w:rPr>
      <w:rFonts w:ascii="Arial" w:eastAsiaTheme="majorEastAsia" w:hAnsi="Arial"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667</Words>
  <Characters>3804</Characters>
  <Application>Microsoft Office Word</Application>
  <DocSecurity>0</DocSecurity>
  <Lines>31</Lines>
  <Paragraphs>8</Paragraphs>
  <ScaleCrop>false</ScaleCrop>
  <Company/>
  <LinksUpToDate>false</LinksUpToDate>
  <CharactersWithSpaces>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Jones</dc:creator>
  <cp:keywords/>
  <dc:description/>
  <cp:lastModifiedBy>Brandon Jones</cp:lastModifiedBy>
  <cp:revision>1</cp:revision>
  <dcterms:created xsi:type="dcterms:W3CDTF">2022-03-03T22:53:00Z</dcterms:created>
  <dcterms:modified xsi:type="dcterms:W3CDTF">2022-03-03T22:54:00Z</dcterms:modified>
</cp:coreProperties>
</file>