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C7203" w14:textId="77777777" w:rsidR="006B1EBB" w:rsidRDefault="006B1EBB" w:rsidP="006B1EBB">
      <w:pPr>
        <w:rPr>
          <w:b/>
          <w:bCs/>
          <w:sz w:val="36"/>
          <w:szCs w:val="32"/>
          <w:u w:val="single"/>
        </w:rPr>
      </w:pPr>
    </w:p>
    <w:p w14:paraId="029EC3D2" w14:textId="77777777" w:rsidR="006B1EBB" w:rsidRDefault="006B1EBB" w:rsidP="006B1EBB">
      <w:pPr>
        <w:rPr>
          <w:b/>
          <w:bCs/>
          <w:sz w:val="36"/>
          <w:szCs w:val="32"/>
          <w:u w:val="single"/>
        </w:rPr>
      </w:pPr>
    </w:p>
    <w:p w14:paraId="1FCB03E4" w14:textId="77777777" w:rsidR="006B1EBB" w:rsidRDefault="006B1EBB" w:rsidP="006B1EBB">
      <w:pPr>
        <w:rPr>
          <w:b/>
          <w:bCs/>
          <w:sz w:val="36"/>
          <w:szCs w:val="32"/>
          <w:u w:val="single"/>
        </w:rPr>
      </w:pPr>
    </w:p>
    <w:p w14:paraId="4A6108F0" w14:textId="77777777" w:rsidR="006B1EBB" w:rsidRDefault="006B1EBB" w:rsidP="006B1EBB">
      <w:pPr>
        <w:rPr>
          <w:b/>
          <w:bCs/>
          <w:sz w:val="36"/>
          <w:szCs w:val="32"/>
          <w:u w:val="single"/>
        </w:rPr>
      </w:pPr>
    </w:p>
    <w:p w14:paraId="07A0B822" w14:textId="77777777" w:rsidR="006B1EBB" w:rsidRDefault="006B1EBB" w:rsidP="006B1EBB">
      <w:pPr>
        <w:rPr>
          <w:b/>
          <w:bCs/>
          <w:sz w:val="36"/>
          <w:szCs w:val="32"/>
          <w:u w:val="single"/>
        </w:rPr>
      </w:pPr>
      <w:r w:rsidRPr="00F86012">
        <w:rPr>
          <w:b/>
          <w:bCs/>
          <w:sz w:val="36"/>
          <w:szCs w:val="32"/>
        </w:rPr>
        <w:t xml:space="preserve">                </w:t>
      </w:r>
      <w:r>
        <w:rPr>
          <w:b/>
          <w:bCs/>
          <w:sz w:val="36"/>
          <w:szCs w:val="32"/>
        </w:rPr>
        <w:t xml:space="preserve">     </w:t>
      </w:r>
      <w:r w:rsidRPr="00F86012">
        <w:rPr>
          <w:b/>
          <w:bCs/>
          <w:sz w:val="36"/>
          <w:szCs w:val="32"/>
        </w:rPr>
        <w:t xml:space="preserve">        </w:t>
      </w:r>
      <w:r w:rsidRPr="0058091E">
        <w:rPr>
          <w:noProof/>
        </w:rPr>
        <w:drawing>
          <wp:inline distT="0" distB="0" distL="0" distR="0" wp14:anchorId="30FC7FE8" wp14:editId="61C3BC9F">
            <wp:extent cx="2619375" cy="1743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19375" cy="1743075"/>
                    </a:xfrm>
                    <a:prstGeom prst="rect">
                      <a:avLst/>
                    </a:prstGeom>
                  </pic:spPr>
                </pic:pic>
              </a:graphicData>
            </a:graphic>
          </wp:inline>
        </w:drawing>
      </w:r>
    </w:p>
    <w:p w14:paraId="3BC494C4" w14:textId="77777777" w:rsidR="006B1EBB" w:rsidRDefault="006B1EBB" w:rsidP="006B1EBB">
      <w:pPr>
        <w:rPr>
          <w:b/>
          <w:bCs/>
          <w:sz w:val="36"/>
          <w:szCs w:val="32"/>
          <w:u w:val="single"/>
        </w:rPr>
      </w:pPr>
    </w:p>
    <w:p w14:paraId="7F8C07AE" w14:textId="77777777" w:rsidR="006B1EBB" w:rsidRDefault="006B1EBB" w:rsidP="006B1EBB">
      <w:pPr>
        <w:rPr>
          <w:b/>
          <w:bCs/>
          <w:sz w:val="36"/>
          <w:szCs w:val="32"/>
        </w:rPr>
      </w:pPr>
    </w:p>
    <w:p w14:paraId="3A0F8E4E" w14:textId="7BCCB0DC" w:rsidR="006B1EBB" w:rsidRDefault="006B1EBB" w:rsidP="006B1EBB">
      <w:pPr>
        <w:jc w:val="center"/>
        <w:rPr>
          <w:b/>
          <w:bCs/>
          <w:sz w:val="36"/>
          <w:szCs w:val="32"/>
        </w:rPr>
      </w:pPr>
      <w:r w:rsidRPr="0058091E">
        <w:rPr>
          <w:b/>
          <w:bCs/>
          <w:sz w:val="36"/>
          <w:szCs w:val="32"/>
        </w:rPr>
        <w:t>Academic and Employability Skills</w:t>
      </w:r>
    </w:p>
    <w:p w14:paraId="1BC40679" w14:textId="0D616CAD" w:rsidR="004C283C" w:rsidRPr="0058091E" w:rsidRDefault="004C283C" w:rsidP="006B1EBB">
      <w:pPr>
        <w:jc w:val="center"/>
        <w:rPr>
          <w:b/>
          <w:bCs/>
          <w:sz w:val="36"/>
          <w:szCs w:val="32"/>
        </w:rPr>
      </w:pPr>
      <w:r>
        <w:rPr>
          <w:b/>
          <w:bCs/>
          <w:sz w:val="36"/>
          <w:szCs w:val="32"/>
        </w:rPr>
        <w:t>BMSW4001</w:t>
      </w:r>
    </w:p>
    <w:p w14:paraId="01D315FD" w14:textId="12027961" w:rsidR="006B1EBB" w:rsidRDefault="006B1EBB" w:rsidP="006B1EBB">
      <w:pPr>
        <w:jc w:val="center"/>
        <w:rPr>
          <w:b/>
          <w:bCs/>
          <w:sz w:val="36"/>
          <w:szCs w:val="32"/>
        </w:rPr>
      </w:pPr>
      <w:r w:rsidRPr="0058091E">
        <w:rPr>
          <w:b/>
          <w:bCs/>
          <w:sz w:val="36"/>
          <w:szCs w:val="32"/>
        </w:rPr>
        <w:t xml:space="preserve">Student ID: </w:t>
      </w:r>
      <w:r>
        <w:rPr>
          <w:b/>
          <w:bCs/>
          <w:sz w:val="36"/>
          <w:szCs w:val="32"/>
        </w:rPr>
        <w:t>1916729</w:t>
      </w:r>
    </w:p>
    <w:p w14:paraId="03F732D8" w14:textId="38BB12CA" w:rsidR="004C283C" w:rsidRDefault="004C283C" w:rsidP="006B1EBB">
      <w:pPr>
        <w:jc w:val="center"/>
        <w:rPr>
          <w:b/>
          <w:bCs/>
          <w:sz w:val="36"/>
          <w:szCs w:val="32"/>
        </w:rPr>
      </w:pPr>
      <w:r>
        <w:rPr>
          <w:b/>
          <w:bCs/>
          <w:sz w:val="36"/>
          <w:szCs w:val="32"/>
        </w:rPr>
        <w:t>Lectures name: Joanna Walsh</w:t>
      </w:r>
    </w:p>
    <w:p w14:paraId="19FF419C" w14:textId="77777777" w:rsidR="006B1EBB" w:rsidRPr="0058091E" w:rsidRDefault="006B1EBB" w:rsidP="006B1EBB">
      <w:pPr>
        <w:jc w:val="center"/>
        <w:rPr>
          <w:b/>
          <w:bCs/>
          <w:sz w:val="36"/>
          <w:szCs w:val="32"/>
        </w:rPr>
      </w:pPr>
      <w:r>
        <w:rPr>
          <w:b/>
          <w:bCs/>
          <w:sz w:val="36"/>
          <w:szCs w:val="32"/>
        </w:rPr>
        <w:t xml:space="preserve">Student name: Galina </w:t>
      </w:r>
      <w:proofErr w:type="spellStart"/>
      <w:r>
        <w:rPr>
          <w:b/>
          <w:bCs/>
          <w:sz w:val="36"/>
          <w:szCs w:val="32"/>
        </w:rPr>
        <w:t>Cavcaliuc</w:t>
      </w:r>
      <w:proofErr w:type="spellEnd"/>
    </w:p>
    <w:p w14:paraId="7084C813" w14:textId="77777777" w:rsidR="006B1EBB" w:rsidRPr="0058091E" w:rsidRDefault="006B1EBB" w:rsidP="006B1EBB">
      <w:pPr>
        <w:jc w:val="left"/>
        <w:rPr>
          <w:rFonts w:eastAsiaTheme="majorEastAsia" w:cstheme="majorBidi"/>
          <w:b/>
          <w:szCs w:val="32"/>
        </w:rPr>
      </w:pPr>
      <w:r w:rsidRPr="0058091E">
        <w:br w:type="page"/>
      </w:r>
    </w:p>
    <w:p w14:paraId="0657872A" w14:textId="77777777" w:rsidR="006B1EBB" w:rsidRPr="006B1EBB" w:rsidRDefault="006B1EBB" w:rsidP="006B1EBB">
      <w:pPr>
        <w:keepNext/>
        <w:keepLines/>
        <w:spacing w:before="240" w:after="0"/>
        <w:outlineLvl w:val="0"/>
        <w:rPr>
          <w:rFonts w:eastAsiaTheme="majorEastAsia" w:cstheme="majorBidi"/>
          <w:b/>
          <w:szCs w:val="32"/>
          <w:u w:val="single"/>
        </w:rPr>
      </w:pPr>
      <w:bookmarkStart w:id="0" w:name="_Hlk59468448"/>
    </w:p>
    <w:p w14:paraId="66E9005E" w14:textId="77777777" w:rsidR="006B1EBB" w:rsidRPr="006B1EBB" w:rsidRDefault="006B1EBB" w:rsidP="006B1EBB">
      <w:pPr>
        <w:keepNext/>
        <w:keepLines/>
        <w:spacing w:before="240" w:after="0"/>
        <w:outlineLvl w:val="0"/>
        <w:rPr>
          <w:rFonts w:eastAsiaTheme="majorEastAsia" w:cstheme="majorBidi"/>
          <w:b/>
          <w:sz w:val="36"/>
          <w:szCs w:val="36"/>
        </w:rPr>
      </w:pPr>
      <w:r w:rsidRPr="006B1EBB">
        <w:rPr>
          <w:rFonts w:eastAsiaTheme="majorEastAsia" w:cstheme="majorBidi"/>
          <w:b/>
          <w:sz w:val="36"/>
          <w:szCs w:val="36"/>
        </w:rPr>
        <w:t xml:space="preserve">Table of contents </w:t>
      </w:r>
    </w:p>
    <w:p w14:paraId="13BFF323" w14:textId="77777777" w:rsidR="006B1EBB" w:rsidRPr="006B1EBB" w:rsidRDefault="006B1EBB" w:rsidP="006B1EBB"/>
    <w:p w14:paraId="45DF4926" w14:textId="720919B8" w:rsidR="006B1EBB" w:rsidRPr="006B1EBB" w:rsidRDefault="006B1EBB" w:rsidP="006B1EBB">
      <w:pPr>
        <w:rPr>
          <w:b/>
          <w:bCs/>
        </w:rPr>
      </w:pPr>
      <w:r w:rsidRPr="006B1EBB">
        <w:rPr>
          <w:b/>
          <w:bCs/>
        </w:rPr>
        <w:t>1</w:t>
      </w:r>
      <w:r>
        <w:rPr>
          <w:b/>
          <w:bCs/>
        </w:rPr>
        <w:t xml:space="preserve"> </w:t>
      </w:r>
      <w:r w:rsidRPr="006B1EBB">
        <w:rPr>
          <w:b/>
          <w:bCs/>
        </w:rPr>
        <w:t>In</w:t>
      </w:r>
      <w:r w:rsidR="004C283C">
        <w:rPr>
          <w:b/>
          <w:bCs/>
        </w:rPr>
        <w:t>t</w:t>
      </w:r>
      <w:r w:rsidRPr="006B1EBB">
        <w:rPr>
          <w:b/>
          <w:bCs/>
        </w:rPr>
        <w:t>roduction</w:t>
      </w:r>
    </w:p>
    <w:p w14:paraId="68C045C0" w14:textId="16F640B8" w:rsidR="006B1EBB" w:rsidRDefault="006B1EBB" w:rsidP="006B1EBB">
      <w:pPr>
        <w:rPr>
          <w:b/>
          <w:bCs/>
        </w:rPr>
      </w:pPr>
      <w:r w:rsidRPr="006B1EBB">
        <w:rPr>
          <w:b/>
          <w:bCs/>
        </w:rPr>
        <w:t>2</w:t>
      </w:r>
      <w:r>
        <w:rPr>
          <w:b/>
          <w:bCs/>
        </w:rPr>
        <w:t xml:space="preserve"> </w:t>
      </w:r>
      <w:r w:rsidRPr="006B1EBB">
        <w:rPr>
          <w:b/>
          <w:bCs/>
        </w:rPr>
        <w:t>Defining individual</w:t>
      </w:r>
      <w:r>
        <w:rPr>
          <w:b/>
          <w:bCs/>
        </w:rPr>
        <w:t xml:space="preserve"> employability</w:t>
      </w:r>
    </w:p>
    <w:p w14:paraId="6287D949" w14:textId="4087ED68" w:rsidR="006B1EBB" w:rsidRDefault="006B1EBB" w:rsidP="006B1EBB">
      <w:pPr>
        <w:rPr>
          <w:b/>
          <w:bCs/>
        </w:rPr>
      </w:pPr>
      <w:r>
        <w:rPr>
          <w:b/>
          <w:bCs/>
        </w:rPr>
        <w:t>2.1 Job type</w:t>
      </w:r>
    </w:p>
    <w:p w14:paraId="39AB96C8" w14:textId="4001B84C" w:rsidR="006B1EBB" w:rsidRDefault="006B1EBB" w:rsidP="006B1EBB">
      <w:pPr>
        <w:rPr>
          <w:b/>
          <w:bCs/>
        </w:rPr>
      </w:pPr>
      <w:r>
        <w:rPr>
          <w:b/>
          <w:bCs/>
        </w:rPr>
        <w:t>2.2 Timing</w:t>
      </w:r>
    </w:p>
    <w:p w14:paraId="1D0801BF" w14:textId="6EE0BBBA" w:rsidR="006B1EBB" w:rsidRDefault="006B1EBB" w:rsidP="006B1EBB">
      <w:pPr>
        <w:rPr>
          <w:b/>
          <w:bCs/>
        </w:rPr>
      </w:pPr>
      <w:r>
        <w:rPr>
          <w:b/>
          <w:bCs/>
        </w:rPr>
        <w:t>2.3 Recruitment attributes</w:t>
      </w:r>
    </w:p>
    <w:p w14:paraId="1D791D98" w14:textId="346EE396" w:rsidR="006B1EBB" w:rsidRDefault="006B1EBB" w:rsidP="006B1EBB">
      <w:pPr>
        <w:rPr>
          <w:b/>
          <w:bCs/>
        </w:rPr>
      </w:pPr>
      <w:r>
        <w:rPr>
          <w:b/>
          <w:bCs/>
        </w:rPr>
        <w:t>2.4 Further Leaning</w:t>
      </w:r>
    </w:p>
    <w:p w14:paraId="1D1DB621" w14:textId="4262F7FB" w:rsidR="006B1EBB" w:rsidRDefault="006B1EBB" w:rsidP="006B1EBB">
      <w:pPr>
        <w:rPr>
          <w:b/>
          <w:bCs/>
        </w:rPr>
      </w:pPr>
      <w:r>
        <w:rPr>
          <w:b/>
          <w:bCs/>
        </w:rPr>
        <w:t>2.5 Employability skills</w:t>
      </w:r>
    </w:p>
    <w:p w14:paraId="69D025BB" w14:textId="215C4D89" w:rsidR="006B1EBB" w:rsidRDefault="006B1EBB" w:rsidP="006B1EBB">
      <w:pPr>
        <w:rPr>
          <w:b/>
          <w:bCs/>
        </w:rPr>
      </w:pPr>
      <w:r>
        <w:rPr>
          <w:b/>
          <w:bCs/>
        </w:rPr>
        <w:t>2.6 Training participation</w:t>
      </w:r>
    </w:p>
    <w:p w14:paraId="6D1746D3" w14:textId="5684C20F" w:rsidR="006B1EBB" w:rsidRDefault="006B1EBB" w:rsidP="006B1EBB">
      <w:pPr>
        <w:rPr>
          <w:b/>
          <w:bCs/>
        </w:rPr>
      </w:pPr>
      <w:r>
        <w:rPr>
          <w:b/>
          <w:bCs/>
        </w:rPr>
        <w:t>2.7 Origins of the concept of employability</w:t>
      </w:r>
    </w:p>
    <w:p w14:paraId="220622EE" w14:textId="2A519984" w:rsidR="006B1EBB" w:rsidRDefault="006B1EBB" w:rsidP="006B1EBB">
      <w:pPr>
        <w:rPr>
          <w:b/>
          <w:bCs/>
        </w:rPr>
      </w:pPr>
      <w:r>
        <w:rPr>
          <w:b/>
          <w:bCs/>
        </w:rPr>
        <w:t>3 The components of employability</w:t>
      </w:r>
    </w:p>
    <w:p w14:paraId="177B354C" w14:textId="2AC210BE" w:rsidR="006B1EBB" w:rsidRDefault="006B1EBB" w:rsidP="006B1EBB">
      <w:pPr>
        <w:rPr>
          <w:b/>
          <w:bCs/>
        </w:rPr>
      </w:pPr>
      <w:r>
        <w:rPr>
          <w:b/>
          <w:bCs/>
        </w:rPr>
        <w:t>3.1 As</w:t>
      </w:r>
      <w:r w:rsidR="004C283C">
        <w:rPr>
          <w:b/>
          <w:bCs/>
        </w:rPr>
        <w:t>s</w:t>
      </w:r>
      <w:r>
        <w:rPr>
          <w:b/>
          <w:bCs/>
        </w:rPr>
        <w:t>ets</w:t>
      </w:r>
    </w:p>
    <w:p w14:paraId="121C07CB" w14:textId="13D7FC9A" w:rsidR="006B1EBB" w:rsidRDefault="006B1EBB" w:rsidP="006B1EBB">
      <w:pPr>
        <w:rPr>
          <w:b/>
          <w:bCs/>
        </w:rPr>
      </w:pPr>
      <w:r>
        <w:rPr>
          <w:b/>
          <w:bCs/>
        </w:rPr>
        <w:t>3.2 Deployment</w:t>
      </w:r>
    </w:p>
    <w:p w14:paraId="2BDB6D66" w14:textId="42156E75" w:rsidR="006B1EBB" w:rsidRPr="006B1EBB" w:rsidRDefault="006B1EBB" w:rsidP="006B1EBB">
      <w:pPr>
        <w:rPr>
          <w:b/>
          <w:bCs/>
        </w:rPr>
      </w:pPr>
      <w:r>
        <w:rPr>
          <w:b/>
          <w:bCs/>
        </w:rPr>
        <w:t>4 Personal employability skills</w:t>
      </w:r>
    </w:p>
    <w:p w14:paraId="1A6B4993" w14:textId="77777777" w:rsidR="006B1EBB" w:rsidRDefault="006B1EBB" w:rsidP="006B1EBB">
      <w:pPr>
        <w:keepNext/>
        <w:keepLines/>
        <w:spacing w:before="240" w:after="0"/>
        <w:jc w:val="left"/>
        <w:outlineLvl w:val="0"/>
        <w:rPr>
          <w:rFonts w:eastAsiaTheme="majorEastAsia" w:cstheme="majorBidi"/>
          <w:b/>
          <w:szCs w:val="32"/>
        </w:rPr>
      </w:pPr>
    </w:p>
    <w:p w14:paraId="5926F83B" w14:textId="77777777" w:rsidR="00C112F6" w:rsidRDefault="006B1EBB" w:rsidP="00C112F6">
      <w:pPr>
        <w:keepNext/>
        <w:keepLines/>
        <w:spacing w:before="240" w:after="0"/>
        <w:outlineLvl w:val="0"/>
        <w:rPr>
          <w:rFonts w:eastAsiaTheme="majorEastAsia" w:cstheme="majorBidi"/>
          <w:b/>
          <w:szCs w:val="32"/>
        </w:rPr>
      </w:pPr>
      <w:r>
        <w:rPr>
          <w:rFonts w:eastAsiaTheme="majorEastAsia" w:cstheme="majorBidi"/>
          <w:b/>
          <w:szCs w:val="32"/>
        </w:rPr>
        <w:t xml:space="preserve">                                                                                                                                                        </w:t>
      </w:r>
      <w:r w:rsidR="00C112F6">
        <w:rPr>
          <w:rFonts w:eastAsiaTheme="majorEastAsia" w:cstheme="majorBidi"/>
          <w:b/>
          <w:szCs w:val="32"/>
        </w:rPr>
        <w:t xml:space="preserve">                       </w:t>
      </w:r>
      <w:r w:rsidRPr="006B1EBB">
        <w:rPr>
          <w:rFonts w:eastAsiaTheme="majorEastAsia" w:cstheme="majorBidi"/>
          <w:b/>
          <w:szCs w:val="32"/>
        </w:rPr>
        <w:t>Introduction:</w:t>
      </w:r>
    </w:p>
    <w:p w14:paraId="46195CBF" w14:textId="51021D32" w:rsidR="006B1EBB" w:rsidRPr="00C112F6" w:rsidRDefault="006B1EBB" w:rsidP="00C112F6">
      <w:pPr>
        <w:keepNext/>
        <w:keepLines/>
        <w:spacing w:before="240" w:after="0"/>
        <w:outlineLvl w:val="0"/>
        <w:rPr>
          <w:rFonts w:eastAsiaTheme="majorEastAsia" w:cstheme="majorBidi"/>
          <w:b/>
          <w:szCs w:val="32"/>
        </w:rPr>
      </w:pPr>
      <w:r w:rsidRPr="006B1EBB">
        <w:t>Employability is the ability to gain, maintain employment and obtain new employment if needed. Simply employability is about being capable of being able to get and fulfil the conditions of work.</w:t>
      </w:r>
    </w:p>
    <w:p w14:paraId="5607E84C" w14:textId="77777777" w:rsidR="006B1EBB" w:rsidRPr="006B1EBB" w:rsidRDefault="006B1EBB" w:rsidP="006B1EBB">
      <w:pPr>
        <w:jc w:val="left"/>
      </w:pPr>
      <w:r w:rsidRPr="006B1EBB">
        <w:t xml:space="preserve">“Employability is having a set of skills, knowledge, understanding and personal attributes that make a person more likely to choose and secure occupations in which they can be satisfied and successful.” </w:t>
      </w:r>
      <w:proofErr w:type="spellStart"/>
      <w:r w:rsidRPr="006B1EBB">
        <w:t>Dacre</w:t>
      </w:r>
      <w:proofErr w:type="spellEnd"/>
      <w:r w:rsidRPr="006B1EBB">
        <w:t xml:space="preserve"> Pool &amp; Sewell 2007.</w:t>
      </w:r>
    </w:p>
    <w:p w14:paraId="08678E72" w14:textId="77777777" w:rsidR="006B1EBB" w:rsidRPr="006B1EBB" w:rsidRDefault="006B1EBB" w:rsidP="006B1EBB">
      <w:pPr>
        <w:jc w:val="left"/>
      </w:pPr>
      <w:r w:rsidRPr="006B1EBB">
        <w:t>Employability depends upon various factors such as skills, knowledge, and attitude. The way uses your skills and knowledge and present these skills to employers. The term is used in a wide range of contexts which means that its definition lacks clarity. The process of employability is often confused with outcomes and learning linked with employability is more likely to continue causing measurement of outcomes like if graduates can secure full time jobs. For example, in UK, general employability performance indicators are logged in during the first six months in the form of “first destination returns.” Institutes face a considerable pressure regarding keeping the employability simples from various funding agencies and government.</w:t>
      </w:r>
    </w:p>
    <w:p w14:paraId="07D04EEF" w14:textId="77777777" w:rsidR="006B1EBB" w:rsidRPr="006B1EBB" w:rsidRDefault="006B1EBB" w:rsidP="006B1EBB">
      <w:pPr>
        <w:jc w:val="left"/>
      </w:pPr>
      <w:r w:rsidRPr="006B1EBB">
        <w:lastRenderedPageBreak/>
        <w:t xml:space="preserve">There are two major problems regarding pragmatic measures. Firstly, the outcomes should be used to measure employability using the rates relating to recent graduates. Secondly, employability is to be viewed in the form of success of the institute rather than the success of the student. </w:t>
      </w:r>
    </w:p>
    <w:p w14:paraId="5D70DE0B" w14:textId="77777777" w:rsidR="006B1EBB" w:rsidRPr="006B1EBB" w:rsidRDefault="006B1EBB" w:rsidP="006B1EBB">
      <w:pPr>
        <w:jc w:val="left"/>
      </w:pPr>
      <w:r w:rsidRPr="006B1EBB">
        <w:t>The goal of employability must be to increase the quality of higher education rather than disentangling the competition regarding the how something can be measured and promoted.</w:t>
      </w:r>
    </w:p>
    <w:p w14:paraId="4E03472D" w14:textId="77777777" w:rsidR="006B1EBB" w:rsidRPr="006B1EBB" w:rsidRDefault="006B1EBB" w:rsidP="006B1EBB">
      <w:pPr>
        <w:keepNext/>
        <w:keepLines/>
        <w:spacing w:before="40" w:after="0"/>
        <w:jc w:val="left"/>
        <w:outlineLvl w:val="1"/>
        <w:rPr>
          <w:rFonts w:eastAsiaTheme="majorEastAsia" w:cstheme="majorBidi"/>
          <w:b/>
          <w:szCs w:val="26"/>
        </w:rPr>
      </w:pPr>
      <w:r w:rsidRPr="006B1EBB">
        <w:rPr>
          <w:rFonts w:eastAsiaTheme="majorEastAsia" w:cstheme="majorBidi"/>
          <w:b/>
          <w:szCs w:val="26"/>
        </w:rPr>
        <w:t>Defining individual employability:</w:t>
      </w:r>
    </w:p>
    <w:p w14:paraId="6ECE7ADD" w14:textId="77777777" w:rsidR="006B1EBB" w:rsidRPr="006B1EBB" w:rsidRDefault="006B1EBB" w:rsidP="006B1EBB">
      <w:pPr>
        <w:jc w:val="left"/>
      </w:pPr>
      <w:r w:rsidRPr="006B1EBB">
        <w:t>The term employability is rarely clearly defined, and there are several definitions of the word that exist in literature. In general cases the core idea is related to train students to be able to gain and maintain a job. However, there are more ways to defining the course and overlay of this term in numerous ways:</w:t>
      </w:r>
    </w:p>
    <w:p w14:paraId="024C513F" w14:textId="77777777" w:rsidR="006B1EBB" w:rsidRPr="006B1EBB" w:rsidRDefault="006B1EBB" w:rsidP="006B1EBB">
      <w:pPr>
        <w:keepNext/>
        <w:keepLines/>
        <w:numPr>
          <w:ilvl w:val="0"/>
          <w:numId w:val="1"/>
        </w:numPr>
        <w:spacing w:before="40" w:after="0"/>
        <w:jc w:val="left"/>
        <w:outlineLvl w:val="2"/>
        <w:rPr>
          <w:rFonts w:eastAsiaTheme="majorEastAsia" w:cstheme="majorBidi"/>
          <w:b/>
          <w:szCs w:val="24"/>
        </w:rPr>
      </w:pPr>
      <w:r w:rsidRPr="006B1EBB">
        <w:rPr>
          <w:rFonts w:eastAsiaTheme="majorEastAsia" w:cstheme="majorBidi"/>
          <w:b/>
          <w:szCs w:val="24"/>
        </w:rPr>
        <w:t>Job type:</w:t>
      </w:r>
    </w:p>
    <w:p w14:paraId="44D59329" w14:textId="77777777" w:rsidR="006B1EBB" w:rsidRPr="006B1EBB" w:rsidRDefault="006B1EBB" w:rsidP="006B1EBB">
      <w:pPr>
        <w:jc w:val="left"/>
      </w:pPr>
      <w:r w:rsidRPr="006B1EBB">
        <w:t xml:space="preserve">Employability for most people is just limited to maintaining a job (Flanders, 1995). It means </w:t>
      </w:r>
      <w:proofErr w:type="gramStart"/>
      <w:r w:rsidRPr="006B1EBB">
        <w:t>that  a</w:t>
      </w:r>
      <w:proofErr w:type="gramEnd"/>
      <w:r w:rsidRPr="006B1EBB">
        <w:t xml:space="preserve"> view exists that the possibility for delimiting a graduate job has does not exist, and for other this implies securing a job at graduate level, referring to this as fulfilling work or the job as requiring graduate level abilities and skills or being a career oriented job</w:t>
      </w:r>
    </w:p>
    <w:p w14:paraId="507B6B5B" w14:textId="77777777" w:rsidR="006B1EBB" w:rsidRPr="006B1EBB" w:rsidRDefault="006B1EBB" w:rsidP="006B1EBB">
      <w:pPr>
        <w:keepNext/>
        <w:keepLines/>
        <w:numPr>
          <w:ilvl w:val="0"/>
          <w:numId w:val="1"/>
        </w:numPr>
        <w:spacing w:before="40" w:after="0"/>
        <w:jc w:val="left"/>
        <w:outlineLvl w:val="2"/>
        <w:rPr>
          <w:rFonts w:eastAsiaTheme="majorEastAsia" w:cstheme="majorBidi"/>
          <w:b/>
          <w:szCs w:val="24"/>
        </w:rPr>
      </w:pPr>
      <w:r w:rsidRPr="006B1EBB">
        <w:rPr>
          <w:rFonts w:eastAsiaTheme="majorEastAsia" w:cstheme="majorBidi"/>
          <w:b/>
          <w:szCs w:val="24"/>
        </w:rPr>
        <w:t>Timing:</w:t>
      </w:r>
    </w:p>
    <w:p w14:paraId="29D25C46" w14:textId="77777777" w:rsidR="006B1EBB" w:rsidRPr="006B1EBB" w:rsidRDefault="006B1EBB" w:rsidP="006B1EBB">
      <w:pPr>
        <w:jc w:val="left"/>
      </w:pPr>
      <w:r w:rsidRPr="006B1EBB">
        <w:t>Employability may also refer to acquiring the job within a certain time period after graduation.</w:t>
      </w:r>
    </w:p>
    <w:p w14:paraId="062AB795" w14:textId="77777777" w:rsidR="006B1EBB" w:rsidRPr="006B1EBB" w:rsidRDefault="006B1EBB" w:rsidP="006B1EBB">
      <w:pPr>
        <w:keepNext/>
        <w:keepLines/>
        <w:numPr>
          <w:ilvl w:val="0"/>
          <w:numId w:val="1"/>
        </w:numPr>
        <w:spacing w:before="40" w:after="0"/>
        <w:jc w:val="left"/>
        <w:outlineLvl w:val="2"/>
        <w:rPr>
          <w:rFonts w:eastAsiaTheme="majorEastAsia" w:cstheme="majorBidi"/>
          <w:b/>
          <w:szCs w:val="24"/>
        </w:rPr>
      </w:pPr>
      <w:r w:rsidRPr="006B1EBB">
        <w:rPr>
          <w:rFonts w:eastAsiaTheme="majorEastAsia" w:cstheme="majorBidi"/>
          <w:b/>
          <w:szCs w:val="24"/>
        </w:rPr>
        <w:t>Recruitment attributes:</w:t>
      </w:r>
    </w:p>
    <w:p w14:paraId="2FD193EA" w14:textId="77777777" w:rsidR="006B1EBB" w:rsidRPr="006B1EBB" w:rsidRDefault="006B1EBB" w:rsidP="006B1EBB">
      <w:pPr>
        <w:jc w:val="left"/>
      </w:pPr>
      <w:r w:rsidRPr="006B1EBB">
        <w:t>Employability may validate the ability to show required skills at the time of recruitment. It may also be the ability to develop attributes relating to recruitment.</w:t>
      </w:r>
    </w:p>
    <w:p w14:paraId="1624481C" w14:textId="77777777" w:rsidR="006B1EBB" w:rsidRPr="006B1EBB" w:rsidRDefault="006B1EBB" w:rsidP="006B1EBB">
      <w:pPr>
        <w:keepNext/>
        <w:keepLines/>
        <w:numPr>
          <w:ilvl w:val="0"/>
          <w:numId w:val="1"/>
        </w:numPr>
        <w:spacing w:before="40" w:after="0"/>
        <w:jc w:val="left"/>
        <w:outlineLvl w:val="2"/>
        <w:rPr>
          <w:rFonts w:eastAsiaTheme="majorEastAsia" w:cstheme="majorBidi"/>
          <w:b/>
          <w:szCs w:val="24"/>
        </w:rPr>
      </w:pPr>
      <w:r w:rsidRPr="006B1EBB">
        <w:rPr>
          <w:rFonts w:eastAsiaTheme="majorEastAsia" w:cstheme="majorBidi"/>
          <w:b/>
          <w:szCs w:val="24"/>
        </w:rPr>
        <w:t>Further Leaning:</w:t>
      </w:r>
    </w:p>
    <w:p w14:paraId="08EF1452" w14:textId="77777777" w:rsidR="006B1EBB" w:rsidRPr="006B1EBB" w:rsidRDefault="006B1EBB" w:rsidP="006B1EBB">
      <w:pPr>
        <w:jc w:val="left"/>
      </w:pPr>
      <w:r w:rsidRPr="006B1EBB">
        <w:t>One of the views regarding employability is that is shows that attaining a degree does not show the end of the learning process and employability focuses on values of the graduates that are ready to improve further.</w:t>
      </w:r>
    </w:p>
    <w:p w14:paraId="56EB3F77" w14:textId="77777777" w:rsidR="006B1EBB" w:rsidRPr="006B1EBB" w:rsidRDefault="006B1EBB" w:rsidP="006B1EBB">
      <w:pPr>
        <w:keepNext/>
        <w:keepLines/>
        <w:numPr>
          <w:ilvl w:val="0"/>
          <w:numId w:val="1"/>
        </w:numPr>
        <w:spacing w:before="40" w:after="0"/>
        <w:jc w:val="left"/>
        <w:outlineLvl w:val="2"/>
        <w:rPr>
          <w:rFonts w:eastAsiaTheme="majorEastAsia" w:cstheme="majorBidi"/>
          <w:b/>
          <w:szCs w:val="24"/>
        </w:rPr>
      </w:pPr>
      <w:r w:rsidRPr="006B1EBB">
        <w:rPr>
          <w:rFonts w:eastAsiaTheme="majorEastAsia" w:cstheme="majorBidi"/>
          <w:b/>
          <w:szCs w:val="24"/>
        </w:rPr>
        <w:t>Employability skills:</w:t>
      </w:r>
    </w:p>
    <w:p w14:paraId="19EEA27B" w14:textId="77777777" w:rsidR="006B1EBB" w:rsidRPr="006B1EBB" w:rsidRDefault="006B1EBB" w:rsidP="006B1EBB">
      <w:pPr>
        <w:jc w:val="left"/>
      </w:pPr>
      <w:r w:rsidRPr="006B1EBB">
        <w:t>It can be said as possessing basic skill and attributes required by a certain employer. Theses can be sometime specified in detail.</w:t>
      </w:r>
    </w:p>
    <w:p w14:paraId="72DC11E3" w14:textId="77777777" w:rsidR="006B1EBB" w:rsidRPr="006B1EBB" w:rsidRDefault="006B1EBB" w:rsidP="006B1EBB">
      <w:pPr>
        <w:jc w:val="left"/>
      </w:pPr>
      <w:r w:rsidRPr="006B1EBB">
        <w:t>Very few definitions are used, and they define employability as being fit for a certain employment opportunity. There is a not a single isolated approach towards the prioritizing acquisition of a job or to be prepared for an employment. It is possible that pragmatic measures can acquire jobs that are easier to measure, so measuring effectiveness of an institute rather than being able to measure the employability of a student. These are pseudo-measures.</w:t>
      </w:r>
    </w:p>
    <w:p w14:paraId="7FA71D0F" w14:textId="77777777" w:rsidR="006B1EBB" w:rsidRPr="006B1EBB" w:rsidRDefault="006B1EBB" w:rsidP="006B1EBB">
      <w:pPr>
        <w:jc w:val="left"/>
      </w:pPr>
      <w:r w:rsidRPr="006B1EBB">
        <w:t xml:space="preserve">The definition of employability points towards the employability of graduates to be able to have qualities that present them to be qualified to gain a job. However, these abilities are required when these people may already have gained these abilities required for a job, may be under development, or may be completely missing from the person. Each case has different applications regarding the issues and increase the employability. The students that already have employability related qualities or are currently developing them may be willing to train </w:t>
      </w:r>
      <w:r w:rsidRPr="006B1EBB">
        <w:lastRenderedPageBreak/>
        <w:t>to progress them further. Training these students using graduate programs with help in enlightening the future of these students. Now a smaller number of organizations have both time and resources for recruitment schemes, and employers move towards specifying different skills that are required by their organization.</w:t>
      </w:r>
    </w:p>
    <w:p w14:paraId="4912C25B" w14:textId="77777777" w:rsidR="006B1EBB" w:rsidRPr="006B1EBB" w:rsidRDefault="006B1EBB" w:rsidP="006B1EBB">
      <w:pPr>
        <w:jc w:val="left"/>
      </w:pPr>
      <w:r w:rsidRPr="006B1EBB">
        <w:t>While defining the skills of employability these refer to the ideas of employers referring to the efficiency of organizational functions both in the present and future. These mechanisms are for maximizing the potentials of graduates, such assumptions may be convenient but are not sound.</w:t>
      </w:r>
    </w:p>
    <w:p w14:paraId="6FB70B47" w14:textId="76E7F7B5" w:rsidR="006B1EBB" w:rsidRPr="006B1EBB" w:rsidRDefault="00C112F6" w:rsidP="006B1EBB">
      <w:pPr>
        <w:keepNext/>
        <w:keepLines/>
        <w:spacing w:before="40" w:after="0"/>
        <w:jc w:val="left"/>
        <w:outlineLvl w:val="1"/>
        <w:rPr>
          <w:rFonts w:eastAsiaTheme="majorEastAsia" w:cstheme="majorBidi"/>
          <w:b/>
          <w:szCs w:val="26"/>
        </w:rPr>
      </w:pPr>
      <w:r>
        <w:rPr>
          <w:rFonts w:eastAsiaTheme="majorEastAsia" w:cstheme="majorBidi"/>
          <w:b/>
          <w:szCs w:val="26"/>
        </w:rPr>
        <w:t xml:space="preserve">  </w:t>
      </w:r>
      <w:r w:rsidR="006B1EBB" w:rsidRPr="006B1EBB">
        <w:rPr>
          <w:rFonts w:eastAsiaTheme="majorEastAsia" w:cstheme="majorBidi"/>
          <w:b/>
          <w:szCs w:val="26"/>
        </w:rPr>
        <w:t>Institutional Employability:</w:t>
      </w:r>
    </w:p>
    <w:p w14:paraId="5C38840C" w14:textId="77777777" w:rsidR="006B1EBB" w:rsidRPr="006B1EBB" w:rsidRDefault="006B1EBB" w:rsidP="006B1EBB">
      <w:pPr>
        <w:jc w:val="left"/>
      </w:pPr>
      <w:r w:rsidRPr="006B1EBB">
        <w:t>Employability is directly linked to higher education institutes. However, institutes are unable to play a greater part in increasing the employability of the current students. They are only able to provide students with the experience and encourage and enable them to be more employable. In some institutes the role of development of employability is crucial lie in the case of medicine and social work.</w:t>
      </w:r>
    </w:p>
    <w:p w14:paraId="7F2EB7DE" w14:textId="77777777" w:rsidR="006B1EBB" w:rsidRPr="006B1EBB" w:rsidRDefault="006B1EBB" w:rsidP="006B1EBB">
      <w:pPr>
        <w:jc w:val="left"/>
      </w:pPr>
      <w:r w:rsidRPr="006B1EBB">
        <w:t>The outcomes of employability form parts or the whole institution do not indicate the employability of the institution.  It may not even indicate the assistance provided by the institute in the employability of the student. (Harvey, 2001).</w:t>
      </w:r>
    </w:p>
    <w:p w14:paraId="3E50B4FD" w14:textId="77777777" w:rsidR="006B1EBB" w:rsidRPr="006B1EBB" w:rsidRDefault="006B1EBB" w:rsidP="006B1EBB">
      <w:pPr>
        <w:jc w:val="left"/>
      </w:pPr>
      <w:r w:rsidRPr="006B1EBB">
        <w:t xml:space="preserve">Different studied have shown that employability is endangered by service market and globalization of products, </w:t>
      </w:r>
      <w:proofErr w:type="spellStart"/>
      <w:r w:rsidRPr="006B1EBB">
        <w:t>alos</w:t>
      </w:r>
      <w:proofErr w:type="spellEnd"/>
      <w:r w:rsidRPr="006B1EBB">
        <w:t xml:space="preserve"> by skill-based change in technology (e.g., </w:t>
      </w:r>
      <w:proofErr w:type="spellStart"/>
      <w:r w:rsidRPr="006B1EBB">
        <w:t>Feenstra</w:t>
      </w:r>
      <w:proofErr w:type="spellEnd"/>
      <w:r w:rsidRPr="006B1EBB">
        <w:t xml:space="preserve"> and Hanson (1996); Strauss-Kahn (2003); </w:t>
      </w:r>
      <w:proofErr w:type="spellStart"/>
      <w:r w:rsidRPr="006B1EBB">
        <w:t>Geishecker</w:t>
      </w:r>
      <w:proofErr w:type="spellEnd"/>
      <w:r w:rsidRPr="006B1EBB">
        <w:t xml:space="preserve"> (2006)). But training has yielded an increase in employability of workers (e.g., Groot and </w:t>
      </w:r>
      <w:proofErr w:type="spellStart"/>
      <w:r w:rsidRPr="006B1EBB">
        <w:t>Maassen</w:t>
      </w:r>
      <w:proofErr w:type="spellEnd"/>
      <w:r w:rsidRPr="006B1EBB">
        <w:t xml:space="preserve"> van den Brink (2000); Sanders and De Grip (2004)). Careers of workers have shown great growth due to increase in employability and has proven to be crucial for increasing the advantage of an organization over its competitors (</w:t>
      </w:r>
      <w:proofErr w:type="spellStart"/>
      <w:r w:rsidRPr="006B1EBB">
        <w:t>Heijde</w:t>
      </w:r>
      <w:proofErr w:type="spellEnd"/>
      <w:r w:rsidRPr="006B1EBB">
        <w:t xml:space="preserve"> and Van Der Heijden (2006)). Due to this the employees of an organization are encouraged by them to participate in training, one way of increasing participation of employees are voucher schemes (</w:t>
      </w:r>
      <w:proofErr w:type="spellStart"/>
      <w:r w:rsidRPr="006B1EBB">
        <w:t>Breugel</w:t>
      </w:r>
      <w:proofErr w:type="spellEnd"/>
      <w:r w:rsidRPr="006B1EBB">
        <w:t xml:space="preserve"> et al. (2011). These schemes help employees in development of an active attitude towards employability and increase their awareness regarding it.</w:t>
      </w:r>
    </w:p>
    <w:p w14:paraId="393C12C5" w14:textId="777C2DC3" w:rsidR="006B1EBB" w:rsidRPr="006B1EBB" w:rsidRDefault="00C112F6" w:rsidP="006B1EBB">
      <w:pPr>
        <w:keepNext/>
        <w:keepLines/>
        <w:spacing w:before="40" w:after="0"/>
        <w:jc w:val="left"/>
        <w:outlineLvl w:val="1"/>
        <w:rPr>
          <w:rFonts w:eastAsiaTheme="majorEastAsia" w:cstheme="majorBidi"/>
          <w:b/>
          <w:szCs w:val="26"/>
        </w:rPr>
      </w:pPr>
      <w:r>
        <w:rPr>
          <w:rFonts w:eastAsiaTheme="majorEastAsia" w:cstheme="majorBidi"/>
          <w:b/>
          <w:szCs w:val="26"/>
        </w:rPr>
        <w:t xml:space="preserve">  </w:t>
      </w:r>
      <w:r w:rsidR="006B1EBB" w:rsidRPr="006B1EBB">
        <w:rPr>
          <w:rFonts w:eastAsiaTheme="majorEastAsia" w:cstheme="majorBidi"/>
          <w:b/>
          <w:szCs w:val="26"/>
        </w:rPr>
        <w:t>Training participation:</w:t>
      </w:r>
    </w:p>
    <w:p w14:paraId="50A8E6A2" w14:textId="77777777" w:rsidR="006B1EBB" w:rsidRPr="006B1EBB" w:rsidRDefault="006B1EBB" w:rsidP="006B1EBB">
      <w:pPr>
        <w:jc w:val="left"/>
      </w:pPr>
      <w:r w:rsidRPr="006B1EBB">
        <w:t xml:space="preserve">There is a lot of evidence that shows how much organizations spend on training their staff. The Standard theory of human capital suggests that organizations would not invest in training their workforce as there is chance that they may leave (Becker (1962)). But recently, literature in providing explanation for organizations to invest in training in general (e.g., Katz and </w:t>
      </w:r>
      <w:proofErr w:type="spellStart"/>
      <w:r w:rsidRPr="006B1EBB">
        <w:t>Ziderman</w:t>
      </w:r>
      <w:proofErr w:type="spellEnd"/>
      <w:r w:rsidRPr="006B1EBB">
        <w:t xml:space="preserve"> (1990); Stevens (1994); Acemoglu and </w:t>
      </w:r>
      <w:proofErr w:type="spellStart"/>
      <w:r w:rsidRPr="006B1EBB">
        <w:t>Pischke</w:t>
      </w:r>
      <w:proofErr w:type="spellEnd"/>
      <w:r w:rsidRPr="006B1EBB">
        <w:t xml:space="preserve"> (1998, 1999a and 1999b); Lazear (2009); Booth and </w:t>
      </w:r>
      <w:proofErr w:type="spellStart"/>
      <w:r w:rsidRPr="006B1EBB">
        <w:t>Katic</w:t>
      </w:r>
      <w:proofErr w:type="spellEnd"/>
      <w:r w:rsidRPr="006B1EBB">
        <w:t xml:space="preserve"> (2011)). There is a part of standard theory that solely focuses on the impact of personality traits on participation in training.</w:t>
      </w:r>
    </w:p>
    <w:p w14:paraId="7AA4B13C" w14:textId="77777777" w:rsidR="006B1EBB" w:rsidRPr="006B1EBB" w:rsidRDefault="006B1EBB" w:rsidP="006B1EBB">
      <w:pPr>
        <w:jc w:val="left"/>
      </w:pPr>
      <w:r w:rsidRPr="006B1EBB">
        <w:t xml:space="preserve">Reciprocity in literature regarding empirical training was first introduced by Leuven at al. (2005). Their definition was based on that of Fehr and </w:t>
      </w:r>
      <w:proofErr w:type="spellStart"/>
      <w:r w:rsidRPr="006B1EBB">
        <w:t>Gachter</w:t>
      </w:r>
      <w:proofErr w:type="spellEnd"/>
      <w:r w:rsidRPr="006B1EBB">
        <w:t xml:space="preserve"> (2000), who define it as “frequently much nicer and much more cooperative than predicted by the self-interested model” (p. 159). The same thing is also applicable for unfriendly options, according to them to this kind of behavior people respond in a “nasty and even brutal” (p. 159) manner than predicted by the standard theory. Corporate responses are referred by positive reciprocity while retaliatory responses are referred by negative reciprocity (Fehr and </w:t>
      </w:r>
      <w:proofErr w:type="spellStart"/>
      <w:r w:rsidRPr="006B1EBB">
        <w:t>G¨achter</w:t>
      </w:r>
      <w:proofErr w:type="spellEnd"/>
      <w:r w:rsidRPr="006B1EBB">
        <w:t xml:space="preserve"> (2000)). </w:t>
      </w:r>
    </w:p>
    <w:p w14:paraId="1B304994" w14:textId="77777777" w:rsidR="006B1EBB" w:rsidRPr="006B1EBB" w:rsidRDefault="006B1EBB" w:rsidP="006B1EBB">
      <w:pPr>
        <w:jc w:val="left"/>
      </w:pPr>
      <w:r w:rsidRPr="006B1EBB">
        <w:lastRenderedPageBreak/>
        <w:t xml:space="preserve">The investment of an organization in training its staff is seen as a kind action and may help it in gaining more positive reciprocity. The staff is thus likely to respond to this kind behavior by not leaving the organization when done with the training. Thus, the organizations spend more in general training as at it anticipates this positive reciprocity. </w:t>
      </w:r>
    </w:p>
    <w:p w14:paraId="26837322" w14:textId="77777777" w:rsidR="006B1EBB" w:rsidRPr="006B1EBB" w:rsidRDefault="006B1EBB" w:rsidP="006B1EBB">
      <w:pPr>
        <w:jc w:val="left"/>
      </w:pPr>
      <w:r w:rsidRPr="006B1EBB">
        <w:t xml:space="preserve">Anxiety is a result of situations that individuals are not in familiarity with, such as the fear of </w:t>
      </w:r>
      <w:proofErr w:type="gramStart"/>
      <w:r w:rsidRPr="006B1EBB">
        <w:t>exams  (</w:t>
      </w:r>
      <w:proofErr w:type="spellStart"/>
      <w:proofErr w:type="gramEnd"/>
      <w:r w:rsidRPr="006B1EBB">
        <w:t>Fouarge</w:t>
      </w:r>
      <w:proofErr w:type="spellEnd"/>
      <w:r w:rsidRPr="006B1EBB">
        <w:t xml:space="preserve">, </w:t>
      </w:r>
      <w:proofErr w:type="spellStart"/>
      <w:r w:rsidRPr="006B1EBB">
        <w:t>Schils</w:t>
      </w:r>
      <w:proofErr w:type="spellEnd"/>
      <w:r w:rsidRPr="006B1EBB">
        <w:t xml:space="preserve">, and De Grip (2010)) and has a negative impact on the motivation of the staff to learn (Colquitt et al. (2000); Webster and </w:t>
      </w:r>
      <w:proofErr w:type="spellStart"/>
      <w:r w:rsidRPr="006B1EBB">
        <w:t>Martocchio</w:t>
      </w:r>
      <w:proofErr w:type="spellEnd"/>
      <w:r w:rsidRPr="006B1EBB">
        <w:t xml:space="preserve"> (1993), participate in training and they are more likely to display regret over their choices.</w:t>
      </w:r>
    </w:p>
    <w:p w14:paraId="1BE493F4" w14:textId="77777777" w:rsidR="006B1EBB" w:rsidRPr="006B1EBB" w:rsidRDefault="006B1EBB" w:rsidP="006B1EBB">
      <w:pPr>
        <w:jc w:val="left"/>
      </w:pPr>
      <w:proofErr w:type="spellStart"/>
      <w:r w:rsidRPr="006B1EBB">
        <w:t>Self confidence</w:t>
      </w:r>
      <w:proofErr w:type="spellEnd"/>
      <w:r w:rsidRPr="006B1EBB">
        <w:t xml:space="preserve"> is the tendency of individuals to believe in themselves and their tendency to do work. According to </w:t>
      </w:r>
      <w:proofErr w:type="spellStart"/>
      <w:r w:rsidRPr="006B1EBB">
        <w:t>Benabou</w:t>
      </w:r>
      <w:proofErr w:type="spellEnd"/>
      <w:r w:rsidRPr="006B1EBB">
        <w:t xml:space="preserve"> and </w:t>
      </w:r>
      <w:proofErr w:type="spellStart"/>
      <w:r w:rsidRPr="006B1EBB">
        <w:t>Tirole</w:t>
      </w:r>
      <w:proofErr w:type="spellEnd"/>
      <w:r w:rsidRPr="006B1EBB">
        <w:t xml:space="preserve"> (2002) conclude that “an individual’s confidence in his abilities can help him to undertake more ambitious goals” (p. 872). </w:t>
      </w:r>
      <w:proofErr w:type="spellStart"/>
      <w:r w:rsidRPr="006B1EBB">
        <w:t>Borghans</w:t>
      </w:r>
      <w:proofErr w:type="spellEnd"/>
      <w:r w:rsidRPr="006B1EBB">
        <w:t xml:space="preserve"> et al. found that a higher level </w:t>
      </w:r>
      <w:proofErr w:type="gramStart"/>
      <w:r w:rsidRPr="006B1EBB">
        <w:t xml:space="preserve">of  </w:t>
      </w:r>
      <w:proofErr w:type="spellStart"/>
      <w:r w:rsidRPr="006B1EBB">
        <w:t>self</w:t>
      </w:r>
      <w:proofErr w:type="gramEnd"/>
      <w:r w:rsidRPr="006B1EBB">
        <w:t xml:space="preserve"> confidence</w:t>
      </w:r>
      <w:proofErr w:type="spellEnd"/>
      <w:r w:rsidRPr="006B1EBB">
        <w:t xml:space="preserve"> was displayed by people possessing a higher level of education, which may have helped in reinforcing as individuals with a higher self confidence level are more likely to engage in training activities.</w:t>
      </w:r>
    </w:p>
    <w:p w14:paraId="2B0CBEC0" w14:textId="77777777" w:rsidR="006B1EBB" w:rsidRPr="006B1EBB" w:rsidRDefault="006B1EBB" w:rsidP="006B1EBB">
      <w:pPr>
        <w:jc w:val="left"/>
      </w:pPr>
      <w:r w:rsidRPr="006B1EBB">
        <w:t xml:space="preserve"> The extent to which individual </w:t>
      </w:r>
      <w:proofErr w:type="gramStart"/>
      <w:r w:rsidRPr="006B1EBB">
        <w:t>are able to</w:t>
      </w:r>
      <w:proofErr w:type="gramEnd"/>
      <w:r w:rsidRPr="006B1EBB">
        <w:t xml:space="preserve"> reflect on who they are is known the self-image of the person. </w:t>
      </w:r>
      <w:proofErr w:type="spellStart"/>
      <w:r w:rsidRPr="006B1EBB">
        <w:t>Borgans</w:t>
      </w:r>
      <w:proofErr w:type="spellEnd"/>
      <w:r w:rsidRPr="006B1EBB">
        <w:t xml:space="preserve"> et al. (2006) states that people with </w:t>
      </w:r>
      <w:proofErr w:type="gramStart"/>
      <w:r w:rsidRPr="006B1EBB">
        <w:t>a  positive</w:t>
      </w:r>
      <w:proofErr w:type="gramEnd"/>
      <w:r w:rsidRPr="006B1EBB">
        <w:t xml:space="preserve"> self-image perceive training to be of more use to them, this has a positive effect on the individual’s willingness to train provided they perceived the offered course to be useful to them.</w:t>
      </w:r>
    </w:p>
    <w:p w14:paraId="22FE8DB0" w14:textId="77777777" w:rsidR="006B1EBB" w:rsidRPr="006B1EBB" w:rsidRDefault="006B1EBB" w:rsidP="006B1EBB">
      <w:pPr>
        <w:jc w:val="left"/>
      </w:pPr>
      <w:r w:rsidRPr="006B1EBB">
        <w:t>The above overview sheds light on the direction in which various personality traits would be pushed by use of training sessions and how likely they are to participate in one.</w:t>
      </w:r>
    </w:p>
    <w:p w14:paraId="1A8E6CC9" w14:textId="7414C2B8" w:rsidR="006B1EBB" w:rsidRPr="006B1EBB" w:rsidRDefault="00C112F6" w:rsidP="006B1EBB">
      <w:pPr>
        <w:keepNext/>
        <w:keepLines/>
        <w:spacing w:before="40" w:after="0"/>
        <w:jc w:val="left"/>
        <w:outlineLvl w:val="1"/>
        <w:rPr>
          <w:rFonts w:eastAsiaTheme="majorEastAsia" w:cstheme="majorBidi"/>
          <w:b/>
          <w:szCs w:val="26"/>
        </w:rPr>
      </w:pPr>
      <w:r>
        <w:rPr>
          <w:rFonts w:eastAsiaTheme="majorEastAsia" w:cstheme="majorBidi"/>
          <w:b/>
          <w:szCs w:val="26"/>
        </w:rPr>
        <w:t xml:space="preserve">  </w:t>
      </w:r>
      <w:r w:rsidR="006B1EBB" w:rsidRPr="006B1EBB">
        <w:rPr>
          <w:rFonts w:eastAsiaTheme="majorEastAsia" w:cstheme="majorBidi"/>
          <w:b/>
          <w:szCs w:val="26"/>
        </w:rPr>
        <w:t>Origins of the concept of employability:</w:t>
      </w:r>
    </w:p>
    <w:p w14:paraId="64F0184F" w14:textId="77777777" w:rsidR="006B1EBB" w:rsidRPr="006B1EBB" w:rsidRDefault="006B1EBB" w:rsidP="006B1EBB">
      <w:pPr>
        <w:jc w:val="left"/>
      </w:pPr>
      <w:r w:rsidRPr="006B1EBB">
        <w:t xml:space="preserve">The concept of employability has been a part of literature for many years, current interests in the subjects have peaked due to the dynamic nature of the overall employability policy greatly emphasizing on the solutions based on skills required for competing in economic grounds and </w:t>
      </w:r>
      <w:proofErr w:type="gramStart"/>
      <w:r w:rsidRPr="006B1EBB">
        <w:t>work based</w:t>
      </w:r>
      <w:proofErr w:type="gramEnd"/>
      <w:r w:rsidRPr="006B1EBB">
        <w:t xml:space="preserve"> solutions for social deprivations. This emphasis can also be attributed to the need for lifetime job security that can only be applied to a small portion of staff, due to the uncertainty in the employers at various levels. There can also be a variation jobs that a person would have to do in the future along with the need to create relations with new employers.</w:t>
      </w:r>
    </w:p>
    <w:p w14:paraId="69E17EDD" w14:textId="2CEA61F3" w:rsidR="006B1EBB" w:rsidRPr="006B1EBB" w:rsidRDefault="00C112F6" w:rsidP="006B1EBB">
      <w:pPr>
        <w:keepNext/>
        <w:keepLines/>
        <w:spacing w:before="40" w:after="0"/>
        <w:jc w:val="left"/>
        <w:outlineLvl w:val="1"/>
        <w:rPr>
          <w:rFonts w:eastAsiaTheme="majorEastAsia" w:cstheme="majorBidi"/>
          <w:b/>
          <w:szCs w:val="26"/>
        </w:rPr>
      </w:pPr>
      <w:r>
        <w:rPr>
          <w:rFonts w:eastAsiaTheme="majorEastAsia" w:cstheme="majorBidi"/>
          <w:b/>
          <w:szCs w:val="26"/>
        </w:rPr>
        <w:t xml:space="preserve">  </w:t>
      </w:r>
      <w:r w:rsidR="006B1EBB" w:rsidRPr="006B1EBB">
        <w:rPr>
          <w:rFonts w:eastAsiaTheme="majorEastAsia" w:cstheme="majorBidi"/>
          <w:b/>
          <w:szCs w:val="26"/>
        </w:rPr>
        <w:t>The components of employability:</w:t>
      </w:r>
    </w:p>
    <w:p w14:paraId="0ACCE145" w14:textId="77777777" w:rsidR="006B1EBB" w:rsidRPr="006B1EBB" w:rsidRDefault="006B1EBB" w:rsidP="006B1EBB">
      <w:pPr>
        <w:jc w:val="left"/>
      </w:pPr>
      <w:r w:rsidRPr="006B1EBB">
        <w:t>Employability can be divided into various parts. Among these, three are related to concepts regarding production market and sales while the one is the market in which the organization operates.</w:t>
      </w:r>
    </w:p>
    <w:p w14:paraId="70EAC6A4" w14:textId="77777777" w:rsidR="006B1EBB" w:rsidRPr="006B1EBB" w:rsidRDefault="006B1EBB" w:rsidP="006B1EBB">
      <w:pPr>
        <w:keepNext/>
        <w:keepLines/>
        <w:numPr>
          <w:ilvl w:val="0"/>
          <w:numId w:val="2"/>
        </w:numPr>
        <w:spacing w:before="40" w:after="0"/>
        <w:jc w:val="left"/>
        <w:outlineLvl w:val="2"/>
        <w:rPr>
          <w:rFonts w:eastAsiaTheme="majorEastAsia" w:cstheme="majorBidi"/>
          <w:b/>
          <w:szCs w:val="24"/>
        </w:rPr>
      </w:pPr>
      <w:r w:rsidRPr="006B1EBB">
        <w:rPr>
          <w:rFonts w:eastAsiaTheme="majorEastAsia" w:cstheme="majorBidi"/>
          <w:b/>
          <w:szCs w:val="24"/>
        </w:rPr>
        <w:t>Assets:</w:t>
      </w:r>
    </w:p>
    <w:p w14:paraId="79D372B7" w14:textId="77777777" w:rsidR="006B1EBB" w:rsidRPr="006B1EBB" w:rsidRDefault="006B1EBB" w:rsidP="006B1EBB">
      <w:pPr>
        <w:jc w:val="left"/>
      </w:pPr>
      <w:r w:rsidRPr="006B1EBB">
        <w:t>Knowledge, skills, and attitudes are the main employability asset of any individuals, there exists a detailed categorization in literature for distinguishing between various aspects.</w:t>
      </w:r>
    </w:p>
    <w:p w14:paraId="3FE4E179"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t>Baseline assets:</w:t>
      </w:r>
    </w:p>
    <w:p w14:paraId="4AAAB6B3" w14:textId="77777777" w:rsidR="006B1EBB" w:rsidRPr="006B1EBB" w:rsidRDefault="006B1EBB" w:rsidP="006B1EBB">
      <w:pPr>
        <w:jc w:val="left"/>
      </w:pPr>
      <w:r w:rsidRPr="006B1EBB">
        <w:t>These are the basic personal attributes and skills:</w:t>
      </w:r>
    </w:p>
    <w:p w14:paraId="122FBF68"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t>Intermediate assets:</w:t>
      </w:r>
    </w:p>
    <w:p w14:paraId="4CCEAC1B" w14:textId="77777777" w:rsidR="006B1EBB" w:rsidRPr="006B1EBB" w:rsidRDefault="006B1EBB" w:rsidP="006B1EBB">
      <w:pPr>
        <w:jc w:val="left"/>
      </w:pPr>
      <w:r w:rsidRPr="006B1EBB">
        <w:t xml:space="preserve"> This refers to the occupational skills like problem solving and communication and or any other generic skill.</w:t>
      </w:r>
    </w:p>
    <w:p w14:paraId="2FAD71E9"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lastRenderedPageBreak/>
        <w:t>High level assets:</w:t>
      </w:r>
    </w:p>
    <w:p w14:paraId="2BF7B2EA" w14:textId="77777777" w:rsidR="006B1EBB" w:rsidRPr="006B1EBB" w:rsidRDefault="006B1EBB" w:rsidP="006B1EBB">
      <w:pPr>
        <w:jc w:val="left"/>
      </w:pPr>
      <w:r w:rsidRPr="006B1EBB">
        <w:t xml:space="preserve">These are the skills that contribute </w:t>
      </w:r>
      <w:proofErr w:type="gramStart"/>
      <w:r w:rsidRPr="006B1EBB">
        <w:t>in</w:t>
      </w:r>
      <w:proofErr w:type="gramEnd"/>
      <w:r w:rsidRPr="006B1EBB">
        <w:t xml:space="preserve"> organizational performance like team and self-management and commercial awareness.</w:t>
      </w:r>
    </w:p>
    <w:p w14:paraId="5897887C" w14:textId="77777777" w:rsidR="006B1EBB" w:rsidRPr="006B1EBB" w:rsidRDefault="006B1EBB" w:rsidP="006B1EBB">
      <w:pPr>
        <w:jc w:val="left"/>
      </w:pPr>
      <w:r w:rsidRPr="006B1EBB">
        <w:t>Other points include the importance of these skill to be relevant to various contexts of a business. A softer approach regarding attitudinal skills in selection of employees. Just possessing the relevant skills required by an employer is not enough for a person to become self-enough in the modern market, individuals must also have the capability to market and sell these skills.</w:t>
      </w:r>
    </w:p>
    <w:p w14:paraId="485BCFD8" w14:textId="71F48779" w:rsidR="006B1EBB" w:rsidRPr="006B1EBB" w:rsidRDefault="00C112F6" w:rsidP="006B1EBB">
      <w:pPr>
        <w:keepNext/>
        <w:keepLines/>
        <w:numPr>
          <w:ilvl w:val="0"/>
          <w:numId w:val="2"/>
        </w:numPr>
        <w:spacing w:before="40" w:after="0"/>
        <w:jc w:val="left"/>
        <w:outlineLvl w:val="2"/>
        <w:rPr>
          <w:rFonts w:eastAsiaTheme="majorEastAsia" w:cstheme="majorBidi"/>
          <w:b/>
          <w:szCs w:val="24"/>
        </w:rPr>
      </w:pPr>
      <w:r>
        <w:rPr>
          <w:rFonts w:eastAsiaTheme="majorEastAsia" w:cstheme="majorBidi"/>
          <w:b/>
          <w:szCs w:val="24"/>
        </w:rPr>
        <w:t xml:space="preserve"> </w:t>
      </w:r>
      <w:r w:rsidR="006B1EBB" w:rsidRPr="006B1EBB">
        <w:rPr>
          <w:rFonts w:eastAsiaTheme="majorEastAsia" w:cstheme="majorBidi"/>
          <w:b/>
          <w:szCs w:val="24"/>
        </w:rPr>
        <w:t>Deployment</w:t>
      </w:r>
    </w:p>
    <w:p w14:paraId="0541604C" w14:textId="77777777" w:rsidR="006B1EBB" w:rsidRPr="006B1EBB" w:rsidRDefault="006B1EBB" w:rsidP="006B1EBB">
      <w:pPr>
        <w:jc w:val="left"/>
      </w:pPr>
      <w:r w:rsidRPr="006B1EBB">
        <w:t>This is causally linked with different skills that include:</w:t>
      </w:r>
    </w:p>
    <w:p w14:paraId="3817FA62"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t>Career development skills:</w:t>
      </w:r>
    </w:p>
    <w:p w14:paraId="0AED52FA" w14:textId="77777777" w:rsidR="006B1EBB" w:rsidRPr="006B1EBB" w:rsidRDefault="006B1EBB" w:rsidP="006B1EBB">
      <w:pPr>
        <w:jc w:val="left"/>
      </w:pPr>
      <w:r w:rsidRPr="006B1EBB">
        <w:t>This is commonly referred to as self-awareness, and awareness regarding opportunities and the requirements for them. The main goal of this skill is to develop a strategy to get from where one is to where one wants to be.</w:t>
      </w:r>
    </w:p>
    <w:p w14:paraId="4D94FE56"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t>Job searching skills:</w:t>
      </w:r>
    </w:p>
    <w:p w14:paraId="67EE07F3" w14:textId="77777777" w:rsidR="006B1EBB" w:rsidRPr="006B1EBB" w:rsidRDefault="006B1EBB" w:rsidP="006B1EBB">
      <w:pPr>
        <w:jc w:val="left"/>
      </w:pPr>
      <w:r w:rsidRPr="006B1EBB">
        <w:t>The ability to successfully look for suitable work and access to both informal and formal network is a vital part of employability and job searching.</w:t>
      </w:r>
    </w:p>
    <w:p w14:paraId="31B3E5E5" w14:textId="77777777" w:rsidR="006B1EBB" w:rsidRPr="006B1EBB" w:rsidRDefault="006B1EBB" w:rsidP="006B1EBB">
      <w:pPr>
        <w:keepNext/>
        <w:keepLines/>
        <w:numPr>
          <w:ilvl w:val="0"/>
          <w:numId w:val="1"/>
        </w:numPr>
        <w:spacing w:before="40" w:after="0"/>
        <w:jc w:val="left"/>
        <w:outlineLvl w:val="3"/>
        <w:rPr>
          <w:rFonts w:eastAsiaTheme="majorEastAsia" w:cstheme="majorBidi"/>
          <w:b/>
          <w:iCs/>
        </w:rPr>
      </w:pPr>
      <w:r w:rsidRPr="006B1EBB">
        <w:rPr>
          <w:rFonts w:eastAsiaTheme="majorEastAsia" w:cstheme="majorBidi"/>
          <w:b/>
          <w:iCs/>
        </w:rPr>
        <w:t>Strategic approach:</w:t>
      </w:r>
    </w:p>
    <w:p w14:paraId="5D875C41" w14:textId="77777777" w:rsidR="006B1EBB" w:rsidRPr="006B1EBB" w:rsidRDefault="006B1EBB" w:rsidP="006B1EBB">
      <w:pPr>
        <w:jc w:val="left"/>
      </w:pPr>
      <w:r w:rsidRPr="006B1EBB">
        <w:t>Ability to adopt to the demands of the market and evaluate the opportunities in the market realistically. This also include the willingness to move to a new location provided an opportunity.</w:t>
      </w:r>
    </w:p>
    <w:p w14:paraId="2CEB1031" w14:textId="77777777" w:rsidR="006B1EBB" w:rsidRPr="006B1EBB" w:rsidRDefault="006B1EBB" w:rsidP="006B1EBB">
      <w:pPr>
        <w:jc w:val="left"/>
      </w:pPr>
      <w:r w:rsidRPr="006B1EBB">
        <w:t xml:space="preserve">There is a clear relationship between deployment and asset. The amount of skills possessed by an individual </w:t>
      </w:r>
      <w:proofErr w:type="gramStart"/>
      <w:r w:rsidRPr="006B1EBB">
        <w:t>is  linked</w:t>
      </w:r>
      <w:proofErr w:type="gramEnd"/>
      <w:r w:rsidRPr="006B1EBB">
        <w:t xml:space="preserve"> with the opportunities of employments that are available to them and this may also effect their willingness to participate in training and other programs to increase their current level of skill (</w:t>
      </w:r>
      <w:proofErr w:type="spellStart"/>
      <w:r w:rsidRPr="006B1EBB">
        <w:t>Hillage</w:t>
      </w:r>
      <w:proofErr w:type="spellEnd"/>
      <w:r w:rsidRPr="006B1EBB">
        <w:t xml:space="preserve">, E Pollard and Great Britain. Department for Education </w:t>
      </w:r>
      <w:proofErr w:type="gramStart"/>
      <w:r w:rsidRPr="006B1EBB">
        <w:t>And</w:t>
      </w:r>
      <w:proofErr w:type="gramEnd"/>
      <w:r w:rsidRPr="006B1EBB">
        <w:t xml:space="preserve"> Employment, 1999).</w:t>
      </w:r>
    </w:p>
    <w:p w14:paraId="50D8F4D4" w14:textId="4F1FC3BE" w:rsidR="006B1EBB" w:rsidRPr="006B1EBB" w:rsidRDefault="00C112F6" w:rsidP="006B1EBB">
      <w:pPr>
        <w:keepNext/>
        <w:keepLines/>
        <w:spacing w:before="40" w:after="0"/>
        <w:jc w:val="left"/>
        <w:outlineLvl w:val="1"/>
        <w:rPr>
          <w:rFonts w:eastAsiaTheme="majorEastAsia" w:cstheme="majorBidi"/>
          <w:b/>
          <w:szCs w:val="26"/>
        </w:rPr>
      </w:pPr>
      <w:r>
        <w:rPr>
          <w:rFonts w:eastAsiaTheme="majorEastAsia" w:cstheme="majorBidi"/>
          <w:b/>
          <w:szCs w:val="26"/>
        </w:rPr>
        <w:t xml:space="preserve">  </w:t>
      </w:r>
      <w:r w:rsidR="006B1EBB" w:rsidRPr="006B1EBB">
        <w:rPr>
          <w:rFonts w:eastAsiaTheme="majorEastAsia" w:cstheme="majorBidi"/>
          <w:b/>
          <w:szCs w:val="26"/>
        </w:rPr>
        <w:t>Personal employability skills:</w:t>
      </w:r>
    </w:p>
    <w:p w14:paraId="2E35385E" w14:textId="77777777" w:rsidR="006B1EBB" w:rsidRPr="006B1EBB" w:rsidRDefault="006B1EBB" w:rsidP="006B1EBB">
      <w:pPr>
        <w:jc w:val="left"/>
      </w:pPr>
      <w:r w:rsidRPr="006B1EBB">
        <w:t>There are three major employability skills that are required by each organization. These are:</w:t>
      </w:r>
    </w:p>
    <w:p w14:paraId="4AC02F56" w14:textId="77777777" w:rsidR="006B1EBB" w:rsidRPr="006B1EBB" w:rsidRDefault="006B1EBB" w:rsidP="006B1EBB">
      <w:pPr>
        <w:numPr>
          <w:ilvl w:val="0"/>
          <w:numId w:val="1"/>
        </w:numPr>
        <w:contextualSpacing/>
        <w:jc w:val="left"/>
      </w:pPr>
      <w:r w:rsidRPr="006B1EBB">
        <w:t>Communication.</w:t>
      </w:r>
    </w:p>
    <w:p w14:paraId="49E4D121" w14:textId="77777777" w:rsidR="006B1EBB" w:rsidRPr="006B1EBB" w:rsidRDefault="006B1EBB" w:rsidP="006B1EBB">
      <w:pPr>
        <w:numPr>
          <w:ilvl w:val="0"/>
          <w:numId w:val="1"/>
        </w:numPr>
        <w:contextualSpacing/>
        <w:jc w:val="left"/>
      </w:pPr>
      <w:r w:rsidRPr="006B1EBB">
        <w:t>Reliability.</w:t>
      </w:r>
    </w:p>
    <w:p w14:paraId="6A37C57D" w14:textId="77777777" w:rsidR="006B1EBB" w:rsidRPr="006B1EBB" w:rsidRDefault="006B1EBB" w:rsidP="006B1EBB">
      <w:pPr>
        <w:numPr>
          <w:ilvl w:val="0"/>
          <w:numId w:val="1"/>
        </w:numPr>
        <w:contextualSpacing/>
        <w:jc w:val="left"/>
      </w:pPr>
      <w:r w:rsidRPr="006B1EBB">
        <w:t>Willingness to improve.</w:t>
      </w:r>
    </w:p>
    <w:p w14:paraId="78A038D4" w14:textId="77777777" w:rsidR="006B1EBB" w:rsidRPr="006B1EBB" w:rsidRDefault="006B1EBB" w:rsidP="006B1EBB">
      <w:pPr>
        <w:jc w:val="left"/>
      </w:pPr>
      <w:r w:rsidRPr="006B1EBB">
        <w:t xml:space="preserve">In relation to </w:t>
      </w:r>
      <w:proofErr w:type="gramStart"/>
      <w:r w:rsidRPr="006B1EBB">
        <w:t>communication</w:t>
      </w:r>
      <w:proofErr w:type="gramEnd"/>
      <w:r w:rsidRPr="006B1EBB">
        <w:t xml:space="preserve"> I possess adequate communication skills and am able to work well with other individuals. I possess good emotional intelligence and am able work in teams or groups efficiently.</w:t>
      </w:r>
    </w:p>
    <w:p w14:paraId="35B116DA" w14:textId="77777777" w:rsidR="006B1EBB" w:rsidRPr="006B1EBB" w:rsidRDefault="006B1EBB" w:rsidP="006B1EBB">
      <w:pPr>
        <w:jc w:val="left"/>
      </w:pPr>
      <w:r w:rsidRPr="006B1EBB">
        <w:t>In terms of reliability, I am committed to work and am extremely against slacking during times of work. I can take responsibility regarding my own actions and can ensure that I live up to the values that are presented to me. But I often miss deadlines that is my weakness this may occur due to various issues.</w:t>
      </w:r>
    </w:p>
    <w:p w14:paraId="65C66A28" w14:textId="77777777" w:rsidR="006B1EBB" w:rsidRPr="006B1EBB" w:rsidRDefault="006B1EBB" w:rsidP="006B1EBB">
      <w:pPr>
        <w:jc w:val="left"/>
      </w:pPr>
      <w:r w:rsidRPr="006B1EBB">
        <w:t>However, I am always willing to learn new things and increase me current skillset to overcome my weaknesses. I am flexible in my thoughts and take up every opportunity to improve myself.</w:t>
      </w:r>
    </w:p>
    <w:bookmarkEnd w:id="0"/>
    <w:p w14:paraId="2A83D3F1" w14:textId="77777777" w:rsidR="00C96EFE" w:rsidRDefault="00C96EFE" w:rsidP="006B1EBB">
      <w:pPr>
        <w:jc w:val="left"/>
      </w:pPr>
    </w:p>
    <w:sectPr w:rsidR="00C96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4D1A96"/>
    <w:multiLevelType w:val="hybridMultilevel"/>
    <w:tmpl w:val="E6B2C608"/>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447D40EB"/>
    <w:multiLevelType w:val="hybridMultilevel"/>
    <w:tmpl w:val="42F65A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EBB"/>
    <w:rsid w:val="004C283C"/>
    <w:rsid w:val="006B1EBB"/>
    <w:rsid w:val="00C112F6"/>
    <w:rsid w:val="00C9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A4588"/>
  <w15:chartTrackingRefBased/>
  <w15:docId w15:val="{4AB6C3BC-FD32-469A-9DE7-34E426EB4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BB"/>
    <w:pPr>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2058</Words>
  <Characters>11732</Characters>
  <Application>Microsoft Office Word</Application>
  <DocSecurity>0</DocSecurity>
  <Lines>97</Lines>
  <Paragraphs>27</Paragraphs>
  <ScaleCrop>false</ScaleCrop>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General DVG</dc:creator>
  <cp:keywords/>
  <dc:description/>
  <cp:lastModifiedBy>General DVG</cp:lastModifiedBy>
  <cp:revision>2</cp:revision>
  <dcterms:created xsi:type="dcterms:W3CDTF">2020-12-22T12:13:00Z</dcterms:created>
  <dcterms:modified xsi:type="dcterms:W3CDTF">2020-12-22T12:13:00Z</dcterms:modified>
</cp:coreProperties>
</file>