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C344EB" w14:textId="77777777" w:rsidR="00B913C4" w:rsidRDefault="00B913C4" w:rsidP="00B913C4">
      <w:pPr>
        <w:jc w:val="center"/>
        <w:rPr>
          <w:rFonts w:cstheme="minorHAnsi"/>
          <w:b/>
          <w:sz w:val="56"/>
          <w:szCs w:val="56"/>
        </w:rPr>
      </w:pPr>
      <w:bookmarkStart w:id="0" w:name="_Hlk91863739"/>
      <w:bookmarkEnd w:id="0"/>
      <w:r>
        <w:rPr>
          <w:rFonts w:cstheme="minorHAnsi"/>
          <w:b/>
          <w:sz w:val="56"/>
          <w:szCs w:val="56"/>
        </w:rPr>
        <w:t>University of Wales Trinity Saint David</w:t>
      </w:r>
    </w:p>
    <w:p w14:paraId="4937DF49" w14:textId="77777777" w:rsidR="00B913C4" w:rsidRDefault="00B913C4" w:rsidP="00B913C4">
      <w:pPr>
        <w:jc w:val="center"/>
        <w:rPr>
          <w:rFonts w:cstheme="minorHAnsi"/>
          <w:b/>
          <w:sz w:val="56"/>
          <w:szCs w:val="56"/>
        </w:rPr>
      </w:pPr>
      <w:r>
        <w:rPr>
          <w:rFonts w:cstheme="minorHAnsi"/>
          <w:b/>
          <w:sz w:val="56"/>
          <w:szCs w:val="56"/>
        </w:rPr>
        <w:t>School of Engineering</w:t>
      </w:r>
    </w:p>
    <w:p w14:paraId="7F7DCD48" w14:textId="77777777" w:rsidR="00B913C4" w:rsidRDefault="00B913C4" w:rsidP="00B913C4">
      <w:pPr>
        <w:jc w:val="center"/>
        <w:rPr>
          <w:rFonts w:cstheme="minorHAnsi"/>
          <w:color w:val="FF0000"/>
          <w:sz w:val="56"/>
          <w:szCs w:val="56"/>
        </w:rPr>
      </w:pPr>
    </w:p>
    <w:p w14:paraId="1839343A" w14:textId="77777777" w:rsidR="00B913C4" w:rsidRDefault="00B913C4" w:rsidP="00B913C4">
      <w:pPr>
        <w:jc w:val="center"/>
        <w:rPr>
          <w:rFonts w:cstheme="minorHAnsi"/>
          <w:color w:val="FF0000"/>
          <w:sz w:val="56"/>
          <w:szCs w:val="56"/>
        </w:rPr>
      </w:pPr>
    </w:p>
    <w:p w14:paraId="65954C4A" w14:textId="7C01C1AB" w:rsidR="00B913C4" w:rsidRDefault="00B913C4" w:rsidP="00B913C4">
      <w:pPr>
        <w:jc w:val="center"/>
        <w:rPr>
          <w:rFonts w:cstheme="minorHAnsi"/>
          <w:sz w:val="56"/>
          <w:szCs w:val="56"/>
        </w:rPr>
      </w:pPr>
      <w:r>
        <w:rPr>
          <w:rFonts w:cstheme="minorHAnsi"/>
          <w:sz w:val="56"/>
          <w:szCs w:val="56"/>
        </w:rPr>
        <w:t>Probability of Detection &amp; Probability of Sizing Analysis</w:t>
      </w:r>
    </w:p>
    <w:p w14:paraId="34CE8D54" w14:textId="77777777" w:rsidR="00B913C4" w:rsidRPr="00CC0B50" w:rsidRDefault="00B913C4" w:rsidP="00B913C4">
      <w:pPr>
        <w:rPr>
          <w:rFonts w:cstheme="minorHAnsi"/>
          <w:sz w:val="56"/>
          <w:szCs w:val="56"/>
        </w:rPr>
      </w:pPr>
    </w:p>
    <w:p w14:paraId="7310B078" w14:textId="77777777" w:rsidR="00B913C4" w:rsidRDefault="00B913C4" w:rsidP="00B913C4">
      <w:pPr>
        <w:jc w:val="center"/>
        <w:rPr>
          <w:rFonts w:cstheme="minorHAnsi"/>
          <w:sz w:val="56"/>
          <w:szCs w:val="56"/>
        </w:rPr>
      </w:pPr>
      <w:r>
        <w:rPr>
          <w:rFonts w:cstheme="minorHAnsi"/>
          <w:sz w:val="56"/>
          <w:szCs w:val="56"/>
        </w:rPr>
        <w:t>Lee Stewart 1700860</w:t>
      </w:r>
    </w:p>
    <w:p w14:paraId="624EED71" w14:textId="77777777" w:rsidR="00B913C4" w:rsidRDefault="00B913C4" w:rsidP="00B913C4">
      <w:pPr>
        <w:jc w:val="center"/>
        <w:rPr>
          <w:rFonts w:cstheme="minorHAnsi"/>
          <w:sz w:val="56"/>
          <w:szCs w:val="56"/>
        </w:rPr>
      </w:pPr>
      <w:r>
        <w:rPr>
          <w:rFonts w:cstheme="minorHAnsi"/>
          <w:sz w:val="56"/>
          <w:szCs w:val="56"/>
        </w:rPr>
        <w:t>Automotive Engineering</w:t>
      </w:r>
    </w:p>
    <w:p w14:paraId="08F80004" w14:textId="77777777" w:rsidR="00B913C4" w:rsidRDefault="00B913C4" w:rsidP="00B913C4">
      <w:pPr>
        <w:rPr>
          <w:rFonts w:cstheme="minorHAnsi"/>
          <w:sz w:val="56"/>
          <w:szCs w:val="56"/>
        </w:rPr>
      </w:pPr>
    </w:p>
    <w:p w14:paraId="2D254583" w14:textId="77777777" w:rsidR="00B913C4" w:rsidRDefault="00B913C4" w:rsidP="00B913C4">
      <w:pPr>
        <w:rPr>
          <w:rFonts w:cstheme="minorHAnsi"/>
          <w:sz w:val="56"/>
          <w:szCs w:val="56"/>
        </w:rPr>
      </w:pPr>
    </w:p>
    <w:p w14:paraId="09E884F1" w14:textId="0E043FE0" w:rsidR="00B913C4" w:rsidRDefault="00B913C4" w:rsidP="00B913C4">
      <w:pPr>
        <w:jc w:val="center"/>
        <w:rPr>
          <w:rFonts w:cstheme="minorHAnsi"/>
          <w:sz w:val="56"/>
          <w:szCs w:val="56"/>
        </w:rPr>
      </w:pPr>
      <w:r>
        <w:rPr>
          <w:rFonts w:cstheme="minorHAnsi"/>
          <w:sz w:val="56"/>
          <w:szCs w:val="56"/>
        </w:rPr>
        <w:t>04/01/2022</w:t>
      </w:r>
    </w:p>
    <w:p w14:paraId="3840B691" w14:textId="3F5A048F" w:rsidR="00B913C4" w:rsidRDefault="00B913C4" w:rsidP="00B913C4">
      <w:pPr>
        <w:jc w:val="center"/>
        <w:rPr>
          <w:rFonts w:cstheme="minorHAnsi"/>
          <w:sz w:val="56"/>
          <w:szCs w:val="56"/>
        </w:rPr>
      </w:pPr>
      <w:r>
        <w:rPr>
          <w:rFonts w:cstheme="minorHAnsi"/>
          <w:sz w:val="56"/>
          <w:szCs w:val="56"/>
        </w:rPr>
        <w:t>Structural Integrity &amp; Materials Evaluation</w:t>
      </w:r>
    </w:p>
    <w:p w14:paraId="589F9A9A" w14:textId="2E8B1DCE" w:rsidR="006E45BE" w:rsidRDefault="00B913C4" w:rsidP="00ED0540">
      <w:pPr>
        <w:jc w:val="center"/>
        <w:rPr>
          <w:sz w:val="56"/>
          <w:szCs w:val="56"/>
        </w:rPr>
      </w:pPr>
      <w:r>
        <w:rPr>
          <w:sz w:val="56"/>
          <w:szCs w:val="56"/>
        </w:rPr>
        <w:t>ACEA7013</w:t>
      </w:r>
    </w:p>
    <w:sdt>
      <w:sdtPr>
        <w:rPr>
          <w:rFonts w:asciiTheme="minorHAnsi" w:eastAsiaTheme="minorHAnsi" w:hAnsiTheme="minorHAnsi" w:cstheme="minorBidi"/>
          <w:color w:val="auto"/>
          <w:sz w:val="22"/>
          <w:szCs w:val="22"/>
          <w:lang w:val="en-GB"/>
        </w:rPr>
        <w:id w:val="433725109"/>
        <w:docPartObj>
          <w:docPartGallery w:val="Table of Contents"/>
          <w:docPartUnique/>
        </w:docPartObj>
      </w:sdtPr>
      <w:sdtEndPr>
        <w:rPr>
          <w:b/>
          <w:bCs/>
          <w:noProof/>
        </w:rPr>
      </w:sdtEndPr>
      <w:sdtContent>
        <w:p w14:paraId="04C062A9" w14:textId="6920085B" w:rsidR="004462EA" w:rsidRDefault="004462EA">
          <w:pPr>
            <w:pStyle w:val="TOCHeading"/>
          </w:pPr>
          <w:r>
            <w:t>Contents</w:t>
          </w:r>
        </w:p>
        <w:p w14:paraId="7B189AF4" w14:textId="6ABEB3E9" w:rsidR="00422350" w:rsidRDefault="004462E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1950083" w:history="1">
            <w:r w:rsidR="00422350" w:rsidRPr="00E61A15">
              <w:rPr>
                <w:rStyle w:val="Hyperlink"/>
                <w:noProof/>
              </w:rPr>
              <w:t>Figure List</w:t>
            </w:r>
            <w:r w:rsidR="00422350">
              <w:rPr>
                <w:noProof/>
                <w:webHidden/>
              </w:rPr>
              <w:tab/>
            </w:r>
            <w:r w:rsidR="00422350">
              <w:rPr>
                <w:noProof/>
                <w:webHidden/>
              </w:rPr>
              <w:fldChar w:fldCharType="begin"/>
            </w:r>
            <w:r w:rsidR="00422350">
              <w:rPr>
                <w:noProof/>
                <w:webHidden/>
              </w:rPr>
              <w:instrText xml:space="preserve"> PAGEREF _Toc91950083 \h </w:instrText>
            </w:r>
            <w:r w:rsidR="00422350">
              <w:rPr>
                <w:noProof/>
                <w:webHidden/>
              </w:rPr>
            </w:r>
            <w:r w:rsidR="00422350">
              <w:rPr>
                <w:noProof/>
                <w:webHidden/>
              </w:rPr>
              <w:fldChar w:fldCharType="separate"/>
            </w:r>
            <w:r w:rsidR="00422350">
              <w:rPr>
                <w:noProof/>
                <w:webHidden/>
              </w:rPr>
              <w:t>3</w:t>
            </w:r>
            <w:r w:rsidR="00422350">
              <w:rPr>
                <w:noProof/>
                <w:webHidden/>
              </w:rPr>
              <w:fldChar w:fldCharType="end"/>
            </w:r>
          </w:hyperlink>
        </w:p>
        <w:p w14:paraId="79FD829D" w14:textId="3A5A7811" w:rsidR="00422350" w:rsidRDefault="00B401E1">
          <w:pPr>
            <w:pStyle w:val="TOC1"/>
            <w:tabs>
              <w:tab w:val="right" w:leader="dot" w:pos="9016"/>
            </w:tabs>
            <w:rPr>
              <w:rFonts w:eastAsiaTheme="minorEastAsia"/>
              <w:noProof/>
              <w:lang w:eastAsia="en-GB"/>
            </w:rPr>
          </w:pPr>
          <w:hyperlink w:anchor="_Toc91950084" w:history="1">
            <w:r w:rsidR="00422350" w:rsidRPr="00E61A15">
              <w:rPr>
                <w:rStyle w:val="Hyperlink"/>
                <w:noProof/>
              </w:rPr>
              <w:t>Table List</w:t>
            </w:r>
            <w:r w:rsidR="00422350">
              <w:rPr>
                <w:noProof/>
                <w:webHidden/>
              </w:rPr>
              <w:tab/>
            </w:r>
            <w:r w:rsidR="00422350">
              <w:rPr>
                <w:noProof/>
                <w:webHidden/>
              </w:rPr>
              <w:fldChar w:fldCharType="begin"/>
            </w:r>
            <w:r w:rsidR="00422350">
              <w:rPr>
                <w:noProof/>
                <w:webHidden/>
              </w:rPr>
              <w:instrText xml:space="preserve"> PAGEREF _Toc91950084 \h </w:instrText>
            </w:r>
            <w:r w:rsidR="00422350">
              <w:rPr>
                <w:noProof/>
                <w:webHidden/>
              </w:rPr>
            </w:r>
            <w:r w:rsidR="00422350">
              <w:rPr>
                <w:noProof/>
                <w:webHidden/>
              </w:rPr>
              <w:fldChar w:fldCharType="separate"/>
            </w:r>
            <w:r w:rsidR="00422350">
              <w:rPr>
                <w:noProof/>
                <w:webHidden/>
              </w:rPr>
              <w:t>3</w:t>
            </w:r>
            <w:r w:rsidR="00422350">
              <w:rPr>
                <w:noProof/>
                <w:webHidden/>
              </w:rPr>
              <w:fldChar w:fldCharType="end"/>
            </w:r>
          </w:hyperlink>
        </w:p>
        <w:p w14:paraId="0D88CA88" w14:textId="7B3254AE" w:rsidR="00422350" w:rsidRDefault="00B401E1">
          <w:pPr>
            <w:pStyle w:val="TOC1"/>
            <w:tabs>
              <w:tab w:val="right" w:leader="dot" w:pos="9016"/>
            </w:tabs>
            <w:rPr>
              <w:rFonts w:eastAsiaTheme="minorEastAsia"/>
              <w:noProof/>
              <w:lang w:eastAsia="en-GB"/>
            </w:rPr>
          </w:pPr>
          <w:hyperlink w:anchor="_Toc91950085" w:history="1">
            <w:r w:rsidR="00422350" w:rsidRPr="00E61A15">
              <w:rPr>
                <w:rStyle w:val="Hyperlink"/>
                <w:noProof/>
              </w:rPr>
              <w:t>1.0. Introduction</w:t>
            </w:r>
            <w:r w:rsidR="00422350">
              <w:rPr>
                <w:noProof/>
                <w:webHidden/>
              </w:rPr>
              <w:tab/>
            </w:r>
            <w:r w:rsidR="00422350">
              <w:rPr>
                <w:noProof/>
                <w:webHidden/>
              </w:rPr>
              <w:fldChar w:fldCharType="begin"/>
            </w:r>
            <w:r w:rsidR="00422350">
              <w:rPr>
                <w:noProof/>
                <w:webHidden/>
              </w:rPr>
              <w:instrText xml:space="preserve"> PAGEREF _Toc91950085 \h </w:instrText>
            </w:r>
            <w:r w:rsidR="00422350">
              <w:rPr>
                <w:noProof/>
                <w:webHidden/>
              </w:rPr>
            </w:r>
            <w:r w:rsidR="00422350">
              <w:rPr>
                <w:noProof/>
                <w:webHidden/>
              </w:rPr>
              <w:fldChar w:fldCharType="separate"/>
            </w:r>
            <w:r w:rsidR="00422350">
              <w:rPr>
                <w:noProof/>
                <w:webHidden/>
              </w:rPr>
              <w:t>4</w:t>
            </w:r>
            <w:r w:rsidR="00422350">
              <w:rPr>
                <w:noProof/>
                <w:webHidden/>
              </w:rPr>
              <w:fldChar w:fldCharType="end"/>
            </w:r>
          </w:hyperlink>
        </w:p>
        <w:p w14:paraId="53CE82DF" w14:textId="0B56A8B2" w:rsidR="00422350" w:rsidRDefault="00B401E1">
          <w:pPr>
            <w:pStyle w:val="TOC1"/>
            <w:tabs>
              <w:tab w:val="right" w:leader="dot" w:pos="9016"/>
            </w:tabs>
            <w:rPr>
              <w:rFonts w:eastAsiaTheme="minorEastAsia"/>
              <w:noProof/>
              <w:lang w:eastAsia="en-GB"/>
            </w:rPr>
          </w:pPr>
          <w:hyperlink w:anchor="_Toc91950086" w:history="1">
            <w:r w:rsidR="00422350" w:rsidRPr="00E61A15">
              <w:rPr>
                <w:rStyle w:val="Hyperlink"/>
                <w:noProof/>
              </w:rPr>
              <w:t>2.0. Literature Review</w:t>
            </w:r>
            <w:r w:rsidR="00422350">
              <w:rPr>
                <w:noProof/>
                <w:webHidden/>
              </w:rPr>
              <w:tab/>
            </w:r>
            <w:r w:rsidR="00422350">
              <w:rPr>
                <w:noProof/>
                <w:webHidden/>
              </w:rPr>
              <w:fldChar w:fldCharType="begin"/>
            </w:r>
            <w:r w:rsidR="00422350">
              <w:rPr>
                <w:noProof/>
                <w:webHidden/>
              </w:rPr>
              <w:instrText xml:space="preserve"> PAGEREF _Toc91950086 \h </w:instrText>
            </w:r>
            <w:r w:rsidR="00422350">
              <w:rPr>
                <w:noProof/>
                <w:webHidden/>
              </w:rPr>
            </w:r>
            <w:r w:rsidR="00422350">
              <w:rPr>
                <w:noProof/>
                <w:webHidden/>
              </w:rPr>
              <w:fldChar w:fldCharType="separate"/>
            </w:r>
            <w:r w:rsidR="00422350">
              <w:rPr>
                <w:noProof/>
                <w:webHidden/>
              </w:rPr>
              <w:t>5</w:t>
            </w:r>
            <w:r w:rsidR="00422350">
              <w:rPr>
                <w:noProof/>
                <w:webHidden/>
              </w:rPr>
              <w:fldChar w:fldCharType="end"/>
            </w:r>
          </w:hyperlink>
        </w:p>
        <w:p w14:paraId="347F7915" w14:textId="5A9342FD" w:rsidR="00422350" w:rsidRDefault="00B401E1">
          <w:pPr>
            <w:pStyle w:val="TOC2"/>
            <w:tabs>
              <w:tab w:val="right" w:leader="dot" w:pos="9016"/>
            </w:tabs>
            <w:rPr>
              <w:rFonts w:eastAsiaTheme="minorEastAsia"/>
              <w:noProof/>
              <w:lang w:eastAsia="en-GB"/>
            </w:rPr>
          </w:pPr>
          <w:hyperlink w:anchor="_Toc91950087" w:history="1">
            <w:r w:rsidR="00422350" w:rsidRPr="00E61A15">
              <w:rPr>
                <w:rStyle w:val="Hyperlink"/>
                <w:noProof/>
              </w:rPr>
              <w:t>2.1. Development of NDT testing methods.</w:t>
            </w:r>
            <w:r w:rsidR="00422350">
              <w:rPr>
                <w:noProof/>
                <w:webHidden/>
              </w:rPr>
              <w:tab/>
            </w:r>
            <w:r w:rsidR="00422350">
              <w:rPr>
                <w:noProof/>
                <w:webHidden/>
              </w:rPr>
              <w:fldChar w:fldCharType="begin"/>
            </w:r>
            <w:r w:rsidR="00422350">
              <w:rPr>
                <w:noProof/>
                <w:webHidden/>
              </w:rPr>
              <w:instrText xml:space="preserve"> PAGEREF _Toc91950087 \h </w:instrText>
            </w:r>
            <w:r w:rsidR="00422350">
              <w:rPr>
                <w:noProof/>
                <w:webHidden/>
              </w:rPr>
            </w:r>
            <w:r w:rsidR="00422350">
              <w:rPr>
                <w:noProof/>
                <w:webHidden/>
              </w:rPr>
              <w:fldChar w:fldCharType="separate"/>
            </w:r>
            <w:r w:rsidR="00422350">
              <w:rPr>
                <w:noProof/>
                <w:webHidden/>
              </w:rPr>
              <w:t>7</w:t>
            </w:r>
            <w:r w:rsidR="00422350">
              <w:rPr>
                <w:noProof/>
                <w:webHidden/>
              </w:rPr>
              <w:fldChar w:fldCharType="end"/>
            </w:r>
          </w:hyperlink>
        </w:p>
        <w:p w14:paraId="1954ECD4" w14:textId="6D66CAB2" w:rsidR="00422350" w:rsidRDefault="00B401E1">
          <w:pPr>
            <w:pStyle w:val="TOC1"/>
            <w:tabs>
              <w:tab w:val="right" w:leader="dot" w:pos="9016"/>
            </w:tabs>
            <w:rPr>
              <w:rFonts w:eastAsiaTheme="minorEastAsia"/>
              <w:noProof/>
              <w:lang w:eastAsia="en-GB"/>
            </w:rPr>
          </w:pPr>
          <w:hyperlink w:anchor="_Toc91950088" w:history="1">
            <w:r w:rsidR="00422350" w:rsidRPr="00E61A15">
              <w:rPr>
                <w:rStyle w:val="Hyperlink"/>
                <w:noProof/>
              </w:rPr>
              <w:t>3.0. Probability of Sizing Designed Experiment Methodology</w:t>
            </w:r>
            <w:r w:rsidR="00422350">
              <w:rPr>
                <w:noProof/>
                <w:webHidden/>
              </w:rPr>
              <w:tab/>
            </w:r>
            <w:r w:rsidR="00422350">
              <w:rPr>
                <w:noProof/>
                <w:webHidden/>
              </w:rPr>
              <w:fldChar w:fldCharType="begin"/>
            </w:r>
            <w:r w:rsidR="00422350">
              <w:rPr>
                <w:noProof/>
                <w:webHidden/>
              </w:rPr>
              <w:instrText xml:space="preserve"> PAGEREF _Toc91950088 \h </w:instrText>
            </w:r>
            <w:r w:rsidR="00422350">
              <w:rPr>
                <w:noProof/>
                <w:webHidden/>
              </w:rPr>
            </w:r>
            <w:r w:rsidR="00422350">
              <w:rPr>
                <w:noProof/>
                <w:webHidden/>
              </w:rPr>
              <w:fldChar w:fldCharType="separate"/>
            </w:r>
            <w:r w:rsidR="00422350">
              <w:rPr>
                <w:noProof/>
                <w:webHidden/>
              </w:rPr>
              <w:t>9</w:t>
            </w:r>
            <w:r w:rsidR="00422350">
              <w:rPr>
                <w:noProof/>
                <w:webHidden/>
              </w:rPr>
              <w:fldChar w:fldCharType="end"/>
            </w:r>
          </w:hyperlink>
        </w:p>
        <w:p w14:paraId="6A0E3E74" w14:textId="3613AA48" w:rsidR="00422350" w:rsidRDefault="00B401E1">
          <w:pPr>
            <w:pStyle w:val="TOC1"/>
            <w:tabs>
              <w:tab w:val="right" w:leader="dot" w:pos="9016"/>
            </w:tabs>
            <w:rPr>
              <w:rFonts w:eastAsiaTheme="minorEastAsia"/>
              <w:noProof/>
              <w:lang w:eastAsia="en-GB"/>
            </w:rPr>
          </w:pPr>
          <w:hyperlink w:anchor="_Toc91950089" w:history="1">
            <w:r w:rsidR="00422350" w:rsidRPr="00E61A15">
              <w:rPr>
                <w:rStyle w:val="Hyperlink"/>
                <w:noProof/>
              </w:rPr>
              <w:t>4.0. Results</w:t>
            </w:r>
            <w:r w:rsidR="00422350">
              <w:rPr>
                <w:noProof/>
                <w:webHidden/>
              </w:rPr>
              <w:tab/>
            </w:r>
            <w:r w:rsidR="00422350">
              <w:rPr>
                <w:noProof/>
                <w:webHidden/>
              </w:rPr>
              <w:fldChar w:fldCharType="begin"/>
            </w:r>
            <w:r w:rsidR="00422350">
              <w:rPr>
                <w:noProof/>
                <w:webHidden/>
              </w:rPr>
              <w:instrText xml:space="preserve"> PAGEREF _Toc91950089 \h </w:instrText>
            </w:r>
            <w:r w:rsidR="00422350">
              <w:rPr>
                <w:noProof/>
                <w:webHidden/>
              </w:rPr>
            </w:r>
            <w:r w:rsidR="00422350">
              <w:rPr>
                <w:noProof/>
                <w:webHidden/>
              </w:rPr>
              <w:fldChar w:fldCharType="separate"/>
            </w:r>
            <w:r w:rsidR="00422350">
              <w:rPr>
                <w:noProof/>
                <w:webHidden/>
              </w:rPr>
              <w:t>9</w:t>
            </w:r>
            <w:r w:rsidR="00422350">
              <w:rPr>
                <w:noProof/>
                <w:webHidden/>
              </w:rPr>
              <w:fldChar w:fldCharType="end"/>
            </w:r>
          </w:hyperlink>
        </w:p>
        <w:p w14:paraId="3F7EE63F" w14:textId="1450379E" w:rsidR="00422350" w:rsidRDefault="00B401E1">
          <w:pPr>
            <w:pStyle w:val="TOC1"/>
            <w:tabs>
              <w:tab w:val="right" w:leader="dot" w:pos="9016"/>
            </w:tabs>
            <w:rPr>
              <w:rFonts w:eastAsiaTheme="minorEastAsia"/>
              <w:noProof/>
              <w:lang w:eastAsia="en-GB"/>
            </w:rPr>
          </w:pPr>
          <w:hyperlink w:anchor="_Toc91950090" w:history="1">
            <w:r w:rsidR="00422350" w:rsidRPr="00E61A15">
              <w:rPr>
                <w:rStyle w:val="Hyperlink"/>
                <w:noProof/>
              </w:rPr>
              <w:t>5.0. Analysis</w:t>
            </w:r>
            <w:r w:rsidR="00422350">
              <w:rPr>
                <w:noProof/>
                <w:webHidden/>
              </w:rPr>
              <w:tab/>
            </w:r>
            <w:r w:rsidR="00422350">
              <w:rPr>
                <w:noProof/>
                <w:webHidden/>
              </w:rPr>
              <w:fldChar w:fldCharType="begin"/>
            </w:r>
            <w:r w:rsidR="00422350">
              <w:rPr>
                <w:noProof/>
                <w:webHidden/>
              </w:rPr>
              <w:instrText xml:space="preserve"> PAGEREF _Toc91950090 \h </w:instrText>
            </w:r>
            <w:r w:rsidR="00422350">
              <w:rPr>
                <w:noProof/>
                <w:webHidden/>
              </w:rPr>
            </w:r>
            <w:r w:rsidR="00422350">
              <w:rPr>
                <w:noProof/>
                <w:webHidden/>
              </w:rPr>
              <w:fldChar w:fldCharType="separate"/>
            </w:r>
            <w:r w:rsidR="00422350">
              <w:rPr>
                <w:noProof/>
                <w:webHidden/>
              </w:rPr>
              <w:t>10</w:t>
            </w:r>
            <w:r w:rsidR="00422350">
              <w:rPr>
                <w:noProof/>
                <w:webHidden/>
              </w:rPr>
              <w:fldChar w:fldCharType="end"/>
            </w:r>
          </w:hyperlink>
        </w:p>
        <w:p w14:paraId="0253CD44" w14:textId="77E840B3" w:rsidR="00422350" w:rsidRDefault="00B401E1">
          <w:pPr>
            <w:pStyle w:val="TOC2"/>
            <w:tabs>
              <w:tab w:val="right" w:leader="dot" w:pos="9016"/>
            </w:tabs>
            <w:rPr>
              <w:rFonts w:eastAsiaTheme="minorEastAsia"/>
              <w:noProof/>
              <w:lang w:eastAsia="en-GB"/>
            </w:rPr>
          </w:pPr>
          <w:hyperlink w:anchor="_Toc91950091" w:history="1">
            <w:r w:rsidR="00422350" w:rsidRPr="00E61A15">
              <w:rPr>
                <w:rStyle w:val="Hyperlink"/>
                <w:noProof/>
              </w:rPr>
              <w:t>5.1. POS &amp; Distribution Graph Analysis</w:t>
            </w:r>
            <w:r w:rsidR="00422350">
              <w:rPr>
                <w:noProof/>
                <w:webHidden/>
              </w:rPr>
              <w:tab/>
            </w:r>
            <w:r w:rsidR="00422350">
              <w:rPr>
                <w:noProof/>
                <w:webHidden/>
              </w:rPr>
              <w:fldChar w:fldCharType="begin"/>
            </w:r>
            <w:r w:rsidR="00422350">
              <w:rPr>
                <w:noProof/>
                <w:webHidden/>
              </w:rPr>
              <w:instrText xml:space="preserve"> PAGEREF _Toc91950091 \h </w:instrText>
            </w:r>
            <w:r w:rsidR="00422350">
              <w:rPr>
                <w:noProof/>
                <w:webHidden/>
              </w:rPr>
            </w:r>
            <w:r w:rsidR="00422350">
              <w:rPr>
                <w:noProof/>
                <w:webHidden/>
              </w:rPr>
              <w:fldChar w:fldCharType="separate"/>
            </w:r>
            <w:r w:rsidR="00422350">
              <w:rPr>
                <w:noProof/>
                <w:webHidden/>
              </w:rPr>
              <w:t>10</w:t>
            </w:r>
            <w:r w:rsidR="00422350">
              <w:rPr>
                <w:noProof/>
                <w:webHidden/>
              </w:rPr>
              <w:fldChar w:fldCharType="end"/>
            </w:r>
          </w:hyperlink>
        </w:p>
        <w:p w14:paraId="63F65D07" w14:textId="517CEDD9" w:rsidR="00422350" w:rsidRDefault="00B401E1">
          <w:pPr>
            <w:pStyle w:val="TOC2"/>
            <w:tabs>
              <w:tab w:val="right" w:leader="dot" w:pos="9016"/>
            </w:tabs>
            <w:rPr>
              <w:rFonts w:eastAsiaTheme="minorEastAsia"/>
              <w:noProof/>
              <w:lang w:eastAsia="en-GB"/>
            </w:rPr>
          </w:pPr>
          <w:hyperlink w:anchor="_Toc91950092" w:history="1">
            <w:r w:rsidR="00422350" w:rsidRPr="00E61A15">
              <w:rPr>
                <w:rStyle w:val="Hyperlink"/>
                <w:noProof/>
              </w:rPr>
              <w:t>5.2. Correlation Co-Efficient Analysis</w:t>
            </w:r>
            <w:r w:rsidR="00422350">
              <w:rPr>
                <w:noProof/>
                <w:webHidden/>
              </w:rPr>
              <w:tab/>
            </w:r>
            <w:r w:rsidR="00422350">
              <w:rPr>
                <w:noProof/>
                <w:webHidden/>
              </w:rPr>
              <w:fldChar w:fldCharType="begin"/>
            </w:r>
            <w:r w:rsidR="00422350">
              <w:rPr>
                <w:noProof/>
                <w:webHidden/>
              </w:rPr>
              <w:instrText xml:space="preserve"> PAGEREF _Toc91950092 \h </w:instrText>
            </w:r>
            <w:r w:rsidR="00422350">
              <w:rPr>
                <w:noProof/>
                <w:webHidden/>
              </w:rPr>
            </w:r>
            <w:r w:rsidR="00422350">
              <w:rPr>
                <w:noProof/>
                <w:webHidden/>
              </w:rPr>
              <w:fldChar w:fldCharType="separate"/>
            </w:r>
            <w:r w:rsidR="00422350">
              <w:rPr>
                <w:noProof/>
                <w:webHidden/>
              </w:rPr>
              <w:t>15</w:t>
            </w:r>
            <w:r w:rsidR="00422350">
              <w:rPr>
                <w:noProof/>
                <w:webHidden/>
              </w:rPr>
              <w:fldChar w:fldCharType="end"/>
            </w:r>
          </w:hyperlink>
        </w:p>
        <w:p w14:paraId="7D5BBFA4" w14:textId="4BA23B58" w:rsidR="00422350" w:rsidRDefault="00B401E1">
          <w:pPr>
            <w:pStyle w:val="TOC2"/>
            <w:tabs>
              <w:tab w:val="right" w:leader="dot" w:pos="9016"/>
            </w:tabs>
            <w:rPr>
              <w:rFonts w:eastAsiaTheme="minorEastAsia"/>
              <w:noProof/>
              <w:lang w:eastAsia="en-GB"/>
            </w:rPr>
          </w:pPr>
          <w:hyperlink w:anchor="_Toc91950093" w:history="1">
            <w:r w:rsidR="00422350" w:rsidRPr="00E61A15">
              <w:rPr>
                <w:rStyle w:val="Hyperlink"/>
                <w:noProof/>
              </w:rPr>
              <w:t>5.2. Standard Deviation Analysis</w:t>
            </w:r>
            <w:r w:rsidR="00422350">
              <w:rPr>
                <w:noProof/>
                <w:webHidden/>
              </w:rPr>
              <w:tab/>
            </w:r>
            <w:r w:rsidR="00422350">
              <w:rPr>
                <w:noProof/>
                <w:webHidden/>
              </w:rPr>
              <w:fldChar w:fldCharType="begin"/>
            </w:r>
            <w:r w:rsidR="00422350">
              <w:rPr>
                <w:noProof/>
                <w:webHidden/>
              </w:rPr>
              <w:instrText xml:space="preserve"> PAGEREF _Toc91950093 \h </w:instrText>
            </w:r>
            <w:r w:rsidR="00422350">
              <w:rPr>
                <w:noProof/>
                <w:webHidden/>
              </w:rPr>
            </w:r>
            <w:r w:rsidR="00422350">
              <w:rPr>
                <w:noProof/>
                <w:webHidden/>
              </w:rPr>
              <w:fldChar w:fldCharType="separate"/>
            </w:r>
            <w:r w:rsidR="00422350">
              <w:rPr>
                <w:noProof/>
                <w:webHidden/>
              </w:rPr>
              <w:t>16</w:t>
            </w:r>
            <w:r w:rsidR="00422350">
              <w:rPr>
                <w:noProof/>
                <w:webHidden/>
              </w:rPr>
              <w:fldChar w:fldCharType="end"/>
            </w:r>
          </w:hyperlink>
        </w:p>
        <w:p w14:paraId="43D3EF36" w14:textId="71385061" w:rsidR="00422350" w:rsidRDefault="00B401E1">
          <w:pPr>
            <w:pStyle w:val="TOC2"/>
            <w:tabs>
              <w:tab w:val="right" w:leader="dot" w:pos="9016"/>
            </w:tabs>
            <w:rPr>
              <w:rFonts w:eastAsiaTheme="minorEastAsia"/>
              <w:noProof/>
              <w:lang w:eastAsia="en-GB"/>
            </w:rPr>
          </w:pPr>
          <w:hyperlink w:anchor="_Toc91950094" w:history="1">
            <w:r w:rsidR="00422350" w:rsidRPr="00E61A15">
              <w:rPr>
                <w:rStyle w:val="Hyperlink"/>
                <w:noProof/>
              </w:rPr>
              <w:t>5.3. Minimum Defect Size Analysis</w:t>
            </w:r>
            <w:r w:rsidR="00422350">
              <w:rPr>
                <w:noProof/>
                <w:webHidden/>
              </w:rPr>
              <w:tab/>
            </w:r>
            <w:r w:rsidR="00422350">
              <w:rPr>
                <w:noProof/>
                <w:webHidden/>
              </w:rPr>
              <w:fldChar w:fldCharType="begin"/>
            </w:r>
            <w:r w:rsidR="00422350">
              <w:rPr>
                <w:noProof/>
                <w:webHidden/>
              </w:rPr>
              <w:instrText xml:space="preserve"> PAGEREF _Toc91950094 \h </w:instrText>
            </w:r>
            <w:r w:rsidR="00422350">
              <w:rPr>
                <w:noProof/>
                <w:webHidden/>
              </w:rPr>
            </w:r>
            <w:r w:rsidR="00422350">
              <w:rPr>
                <w:noProof/>
                <w:webHidden/>
              </w:rPr>
              <w:fldChar w:fldCharType="separate"/>
            </w:r>
            <w:r w:rsidR="00422350">
              <w:rPr>
                <w:noProof/>
                <w:webHidden/>
              </w:rPr>
              <w:t>16</w:t>
            </w:r>
            <w:r w:rsidR="00422350">
              <w:rPr>
                <w:noProof/>
                <w:webHidden/>
              </w:rPr>
              <w:fldChar w:fldCharType="end"/>
            </w:r>
          </w:hyperlink>
        </w:p>
        <w:p w14:paraId="348CD58A" w14:textId="01AC29CF" w:rsidR="00422350" w:rsidRDefault="00B401E1">
          <w:pPr>
            <w:pStyle w:val="TOC2"/>
            <w:tabs>
              <w:tab w:val="right" w:leader="dot" w:pos="9016"/>
            </w:tabs>
            <w:rPr>
              <w:rFonts w:eastAsiaTheme="minorEastAsia"/>
              <w:noProof/>
              <w:lang w:eastAsia="en-GB"/>
            </w:rPr>
          </w:pPr>
          <w:hyperlink w:anchor="_Toc91950095" w:history="1">
            <w:r w:rsidR="00422350" w:rsidRPr="00E61A15">
              <w:rPr>
                <w:rStyle w:val="Hyperlink"/>
                <w:noProof/>
              </w:rPr>
              <w:t>5.4. Average Sizing Error Analysis</w:t>
            </w:r>
            <w:r w:rsidR="00422350">
              <w:rPr>
                <w:noProof/>
                <w:webHidden/>
              </w:rPr>
              <w:tab/>
            </w:r>
            <w:r w:rsidR="00422350">
              <w:rPr>
                <w:noProof/>
                <w:webHidden/>
              </w:rPr>
              <w:fldChar w:fldCharType="begin"/>
            </w:r>
            <w:r w:rsidR="00422350">
              <w:rPr>
                <w:noProof/>
                <w:webHidden/>
              </w:rPr>
              <w:instrText xml:space="preserve"> PAGEREF _Toc91950095 \h </w:instrText>
            </w:r>
            <w:r w:rsidR="00422350">
              <w:rPr>
                <w:noProof/>
                <w:webHidden/>
              </w:rPr>
            </w:r>
            <w:r w:rsidR="00422350">
              <w:rPr>
                <w:noProof/>
                <w:webHidden/>
              </w:rPr>
              <w:fldChar w:fldCharType="separate"/>
            </w:r>
            <w:r w:rsidR="00422350">
              <w:rPr>
                <w:noProof/>
                <w:webHidden/>
              </w:rPr>
              <w:t>17</w:t>
            </w:r>
            <w:r w:rsidR="00422350">
              <w:rPr>
                <w:noProof/>
                <w:webHidden/>
              </w:rPr>
              <w:fldChar w:fldCharType="end"/>
            </w:r>
          </w:hyperlink>
        </w:p>
        <w:p w14:paraId="19E8F0B1" w14:textId="21D92B97" w:rsidR="00422350" w:rsidRDefault="00B401E1">
          <w:pPr>
            <w:pStyle w:val="TOC1"/>
            <w:tabs>
              <w:tab w:val="right" w:leader="dot" w:pos="9016"/>
            </w:tabs>
            <w:rPr>
              <w:rFonts w:eastAsiaTheme="minorEastAsia"/>
              <w:noProof/>
              <w:lang w:eastAsia="en-GB"/>
            </w:rPr>
          </w:pPr>
          <w:hyperlink w:anchor="_Toc91950096" w:history="1">
            <w:r w:rsidR="00422350" w:rsidRPr="00E61A15">
              <w:rPr>
                <w:rStyle w:val="Hyperlink"/>
                <w:noProof/>
              </w:rPr>
              <w:t>6.0. Conclusions</w:t>
            </w:r>
            <w:r w:rsidR="00422350">
              <w:rPr>
                <w:noProof/>
                <w:webHidden/>
              </w:rPr>
              <w:tab/>
            </w:r>
            <w:r w:rsidR="00422350">
              <w:rPr>
                <w:noProof/>
                <w:webHidden/>
              </w:rPr>
              <w:fldChar w:fldCharType="begin"/>
            </w:r>
            <w:r w:rsidR="00422350">
              <w:rPr>
                <w:noProof/>
                <w:webHidden/>
              </w:rPr>
              <w:instrText xml:space="preserve"> PAGEREF _Toc91950096 \h </w:instrText>
            </w:r>
            <w:r w:rsidR="00422350">
              <w:rPr>
                <w:noProof/>
                <w:webHidden/>
              </w:rPr>
            </w:r>
            <w:r w:rsidR="00422350">
              <w:rPr>
                <w:noProof/>
                <w:webHidden/>
              </w:rPr>
              <w:fldChar w:fldCharType="separate"/>
            </w:r>
            <w:r w:rsidR="00422350">
              <w:rPr>
                <w:noProof/>
                <w:webHidden/>
              </w:rPr>
              <w:t>18</w:t>
            </w:r>
            <w:r w:rsidR="00422350">
              <w:rPr>
                <w:noProof/>
                <w:webHidden/>
              </w:rPr>
              <w:fldChar w:fldCharType="end"/>
            </w:r>
          </w:hyperlink>
        </w:p>
        <w:p w14:paraId="18667CD0" w14:textId="32FD8055" w:rsidR="00422350" w:rsidRDefault="00B401E1">
          <w:pPr>
            <w:pStyle w:val="TOC1"/>
            <w:tabs>
              <w:tab w:val="right" w:leader="dot" w:pos="9016"/>
            </w:tabs>
            <w:rPr>
              <w:rFonts w:eastAsiaTheme="minorEastAsia"/>
              <w:noProof/>
              <w:lang w:eastAsia="en-GB"/>
            </w:rPr>
          </w:pPr>
          <w:hyperlink w:anchor="_Toc91950097" w:history="1">
            <w:r w:rsidR="00422350" w:rsidRPr="00E61A15">
              <w:rPr>
                <w:rStyle w:val="Hyperlink"/>
                <w:noProof/>
              </w:rPr>
              <w:t>7.0. References</w:t>
            </w:r>
            <w:r w:rsidR="00422350">
              <w:rPr>
                <w:noProof/>
                <w:webHidden/>
              </w:rPr>
              <w:tab/>
            </w:r>
            <w:r w:rsidR="00422350">
              <w:rPr>
                <w:noProof/>
                <w:webHidden/>
              </w:rPr>
              <w:fldChar w:fldCharType="begin"/>
            </w:r>
            <w:r w:rsidR="00422350">
              <w:rPr>
                <w:noProof/>
                <w:webHidden/>
              </w:rPr>
              <w:instrText xml:space="preserve"> PAGEREF _Toc91950097 \h </w:instrText>
            </w:r>
            <w:r w:rsidR="00422350">
              <w:rPr>
                <w:noProof/>
                <w:webHidden/>
              </w:rPr>
            </w:r>
            <w:r w:rsidR="00422350">
              <w:rPr>
                <w:noProof/>
                <w:webHidden/>
              </w:rPr>
              <w:fldChar w:fldCharType="separate"/>
            </w:r>
            <w:r w:rsidR="00422350">
              <w:rPr>
                <w:noProof/>
                <w:webHidden/>
              </w:rPr>
              <w:t>19</w:t>
            </w:r>
            <w:r w:rsidR="00422350">
              <w:rPr>
                <w:noProof/>
                <w:webHidden/>
              </w:rPr>
              <w:fldChar w:fldCharType="end"/>
            </w:r>
          </w:hyperlink>
        </w:p>
        <w:p w14:paraId="6395B13E" w14:textId="2ECEE81E" w:rsidR="004462EA" w:rsidRDefault="004462EA">
          <w:r>
            <w:rPr>
              <w:b/>
              <w:bCs/>
              <w:noProof/>
            </w:rPr>
            <w:fldChar w:fldCharType="end"/>
          </w:r>
        </w:p>
      </w:sdtContent>
    </w:sdt>
    <w:p w14:paraId="493031E0" w14:textId="34A36784" w:rsidR="00B913C4" w:rsidRDefault="00B913C4"/>
    <w:p w14:paraId="7BC6F3C3" w14:textId="04CF6FD8" w:rsidR="00602993" w:rsidRDefault="00602993"/>
    <w:p w14:paraId="25027030" w14:textId="6996962F" w:rsidR="00602993" w:rsidRDefault="00602993"/>
    <w:p w14:paraId="510C847B" w14:textId="684342BD" w:rsidR="00602993" w:rsidRDefault="00602993"/>
    <w:p w14:paraId="7764479D" w14:textId="5D1C5502" w:rsidR="00602993" w:rsidRDefault="00602993"/>
    <w:p w14:paraId="22F61B0D" w14:textId="567875B9" w:rsidR="00602993" w:rsidRDefault="00602993"/>
    <w:p w14:paraId="6649164B" w14:textId="1CE91E27" w:rsidR="00602993" w:rsidRDefault="00602993"/>
    <w:p w14:paraId="36368F04" w14:textId="661965EA" w:rsidR="00602993" w:rsidRDefault="00602993"/>
    <w:p w14:paraId="7767BD90" w14:textId="61E02B4E" w:rsidR="00602993" w:rsidRDefault="00602993"/>
    <w:p w14:paraId="6FEA420C" w14:textId="08F4CA16" w:rsidR="00602993" w:rsidRDefault="00602993"/>
    <w:p w14:paraId="31F96E0F" w14:textId="48FFF48A" w:rsidR="00602993" w:rsidRDefault="00602993"/>
    <w:p w14:paraId="1E5529BA" w14:textId="442E8502" w:rsidR="00602993" w:rsidRDefault="00602993"/>
    <w:p w14:paraId="47B17FA8" w14:textId="7F7B3960" w:rsidR="00602993" w:rsidRDefault="00602993"/>
    <w:p w14:paraId="355526EA" w14:textId="1EC2AF69" w:rsidR="00602993" w:rsidRDefault="00602993"/>
    <w:p w14:paraId="1F1DE559" w14:textId="58F454CF" w:rsidR="00602993" w:rsidRDefault="00602993"/>
    <w:p w14:paraId="44F4135B" w14:textId="2E877E71" w:rsidR="004462EA" w:rsidRDefault="004462EA" w:rsidP="004462EA">
      <w:pPr>
        <w:pStyle w:val="Heading1"/>
      </w:pPr>
      <w:bookmarkStart w:id="1" w:name="_Toc91950083"/>
      <w:r>
        <w:lastRenderedPageBreak/>
        <w:t>Figure</w:t>
      </w:r>
      <w:r w:rsidR="00422350">
        <w:t xml:space="preserve"> List</w:t>
      </w:r>
      <w:bookmarkEnd w:id="1"/>
    </w:p>
    <w:p w14:paraId="391042BD" w14:textId="0490E028" w:rsidR="00891FC3" w:rsidRDefault="00891FC3">
      <w:pPr>
        <w:pStyle w:val="TableofFigures"/>
        <w:tabs>
          <w:tab w:val="right" w:leader="dot" w:pos="9016"/>
        </w:tabs>
        <w:rPr>
          <w:noProof/>
        </w:rPr>
      </w:pPr>
      <w:r>
        <w:fldChar w:fldCharType="begin"/>
      </w:r>
      <w:r>
        <w:instrText xml:space="preserve"> TOC \h \z \c "Figure" </w:instrText>
      </w:r>
      <w:r>
        <w:fldChar w:fldCharType="separate"/>
      </w:r>
      <w:hyperlink w:anchor="_Toc91949469" w:history="1">
        <w:r w:rsidRPr="00310E2D">
          <w:rPr>
            <w:rStyle w:val="Hyperlink"/>
            <w:noProof/>
          </w:rPr>
          <w:t>Figure 1: Illustration of hit/miss data being utilised to determine the POD curve. (Charlton, 2020)</w:t>
        </w:r>
        <w:r>
          <w:rPr>
            <w:noProof/>
            <w:webHidden/>
          </w:rPr>
          <w:tab/>
        </w:r>
        <w:r>
          <w:rPr>
            <w:noProof/>
            <w:webHidden/>
          </w:rPr>
          <w:fldChar w:fldCharType="begin"/>
        </w:r>
        <w:r>
          <w:rPr>
            <w:noProof/>
            <w:webHidden/>
          </w:rPr>
          <w:instrText xml:space="preserve"> PAGEREF _Toc91949469 \h </w:instrText>
        </w:r>
        <w:r>
          <w:rPr>
            <w:noProof/>
            <w:webHidden/>
          </w:rPr>
        </w:r>
        <w:r>
          <w:rPr>
            <w:noProof/>
            <w:webHidden/>
          </w:rPr>
          <w:fldChar w:fldCharType="separate"/>
        </w:r>
        <w:r>
          <w:rPr>
            <w:noProof/>
            <w:webHidden/>
          </w:rPr>
          <w:t>5</w:t>
        </w:r>
        <w:r>
          <w:rPr>
            <w:noProof/>
            <w:webHidden/>
          </w:rPr>
          <w:fldChar w:fldCharType="end"/>
        </w:r>
      </w:hyperlink>
    </w:p>
    <w:p w14:paraId="3FDD22AE" w14:textId="0E7D897A" w:rsidR="00891FC3" w:rsidRDefault="00B401E1">
      <w:pPr>
        <w:pStyle w:val="TableofFigures"/>
        <w:tabs>
          <w:tab w:val="right" w:leader="dot" w:pos="9016"/>
        </w:tabs>
        <w:rPr>
          <w:noProof/>
        </w:rPr>
      </w:pPr>
      <w:hyperlink w:anchor="_Toc91949470" w:history="1">
        <w:r w:rsidR="00891FC3" w:rsidRPr="00310E2D">
          <w:rPr>
            <w:rStyle w:val="Hyperlink"/>
            <w:noProof/>
          </w:rPr>
          <w:t>Figure 2: Image displaying an example of a calculated POD curve. (Charlton, 2020)</w:t>
        </w:r>
        <w:r w:rsidR="00891FC3">
          <w:rPr>
            <w:noProof/>
            <w:webHidden/>
          </w:rPr>
          <w:tab/>
        </w:r>
        <w:r w:rsidR="00891FC3">
          <w:rPr>
            <w:noProof/>
            <w:webHidden/>
          </w:rPr>
          <w:fldChar w:fldCharType="begin"/>
        </w:r>
        <w:r w:rsidR="00891FC3">
          <w:rPr>
            <w:noProof/>
            <w:webHidden/>
          </w:rPr>
          <w:instrText xml:space="preserve"> PAGEREF _Toc91949470 \h </w:instrText>
        </w:r>
        <w:r w:rsidR="00891FC3">
          <w:rPr>
            <w:noProof/>
            <w:webHidden/>
          </w:rPr>
        </w:r>
        <w:r w:rsidR="00891FC3">
          <w:rPr>
            <w:noProof/>
            <w:webHidden/>
          </w:rPr>
          <w:fldChar w:fldCharType="separate"/>
        </w:r>
        <w:r w:rsidR="00891FC3">
          <w:rPr>
            <w:noProof/>
            <w:webHidden/>
          </w:rPr>
          <w:t>6</w:t>
        </w:r>
        <w:r w:rsidR="00891FC3">
          <w:rPr>
            <w:noProof/>
            <w:webHidden/>
          </w:rPr>
          <w:fldChar w:fldCharType="end"/>
        </w:r>
      </w:hyperlink>
    </w:p>
    <w:p w14:paraId="218834C5" w14:textId="10311C8E" w:rsidR="00891FC3" w:rsidRDefault="00B401E1">
      <w:pPr>
        <w:pStyle w:val="TableofFigures"/>
        <w:tabs>
          <w:tab w:val="right" w:leader="dot" w:pos="9016"/>
        </w:tabs>
        <w:rPr>
          <w:noProof/>
        </w:rPr>
      </w:pPr>
      <w:hyperlink w:anchor="_Toc91949471" w:history="1">
        <w:r w:rsidR="00891FC3" w:rsidRPr="00310E2D">
          <w:rPr>
            <w:rStyle w:val="Hyperlink"/>
            <w:noProof/>
          </w:rPr>
          <w:t>Figure 3: Graph displaying the number of publications referring to POD in NDT from 1975 to 2015. (Jochen H. KURZ, 2012)</w:t>
        </w:r>
        <w:r w:rsidR="00891FC3">
          <w:rPr>
            <w:noProof/>
            <w:webHidden/>
          </w:rPr>
          <w:tab/>
        </w:r>
        <w:r w:rsidR="00891FC3">
          <w:rPr>
            <w:noProof/>
            <w:webHidden/>
          </w:rPr>
          <w:fldChar w:fldCharType="begin"/>
        </w:r>
        <w:r w:rsidR="00891FC3">
          <w:rPr>
            <w:noProof/>
            <w:webHidden/>
          </w:rPr>
          <w:instrText xml:space="preserve"> PAGEREF _Toc91949471 \h </w:instrText>
        </w:r>
        <w:r w:rsidR="00891FC3">
          <w:rPr>
            <w:noProof/>
            <w:webHidden/>
          </w:rPr>
        </w:r>
        <w:r w:rsidR="00891FC3">
          <w:rPr>
            <w:noProof/>
            <w:webHidden/>
          </w:rPr>
          <w:fldChar w:fldCharType="separate"/>
        </w:r>
        <w:r w:rsidR="00891FC3">
          <w:rPr>
            <w:noProof/>
            <w:webHidden/>
          </w:rPr>
          <w:t>8</w:t>
        </w:r>
        <w:r w:rsidR="00891FC3">
          <w:rPr>
            <w:noProof/>
            <w:webHidden/>
          </w:rPr>
          <w:fldChar w:fldCharType="end"/>
        </w:r>
      </w:hyperlink>
    </w:p>
    <w:p w14:paraId="015D2EF4" w14:textId="2904F484" w:rsidR="00891FC3" w:rsidRDefault="00B401E1">
      <w:pPr>
        <w:pStyle w:val="TableofFigures"/>
        <w:tabs>
          <w:tab w:val="right" w:leader="dot" w:pos="9016"/>
        </w:tabs>
        <w:rPr>
          <w:noProof/>
        </w:rPr>
      </w:pPr>
      <w:hyperlink w:anchor="_Toc91949472" w:history="1">
        <w:r w:rsidR="00891FC3" w:rsidRPr="00310E2D">
          <w:rPr>
            <w:rStyle w:val="Hyperlink"/>
            <w:noProof/>
          </w:rPr>
          <w:t>Figure 4: Graph displaying the POS and normal distribution of operator 1.</w:t>
        </w:r>
        <w:r w:rsidR="00891FC3">
          <w:rPr>
            <w:noProof/>
            <w:webHidden/>
          </w:rPr>
          <w:tab/>
        </w:r>
        <w:r w:rsidR="00891FC3">
          <w:rPr>
            <w:noProof/>
            <w:webHidden/>
          </w:rPr>
          <w:fldChar w:fldCharType="begin"/>
        </w:r>
        <w:r w:rsidR="00891FC3">
          <w:rPr>
            <w:noProof/>
            <w:webHidden/>
          </w:rPr>
          <w:instrText xml:space="preserve"> PAGEREF _Toc91949472 \h </w:instrText>
        </w:r>
        <w:r w:rsidR="00891FC3">
          <w:rPr>
            <w:noProof/>
            <w:webHidden/>
          </w:rPr>
        </w:r>
        <w:r w:rsidR="00891FC3">
          <w:rPr>
            <w:noProof/>
            <w:webHidden/>
          </w:rPr>
          <w:fldChar w:fldCharType="separate"/>
        </w:r>
        <w:r w:rsidR="00891FC3">
          <w:rPr>
            <w:noProof/>
            <w:webHidden/>
          </w:rPr>
          <w:t>10</w:t>
        </w:r>
        <w:r w:rsidR="00891FC3">
          <w:rPr>
            <w:noProof/>
            <w:webHidden/>
          </w:rPr>
          <w:fldChar w:fldCharType="end"/>
        </w:r>
      </w:hyperlink>
    </w:p>
    <w:p w14:paraId="6EDF01C2" w14:textId="00A6F272" w:rsidR="00891FC3" w:rsidRDefault="00B401E1">
      <w:pPr>
        <w:pStyle w:val="TableofFigures"/>
        <w:tabs>
          <w:tab w:val="right" w:leader="dot" w:pos="9016"/>
        </w:tabs>
        <w:rPr>
          <w:noProof/>
        </w:rPr>
      </w:pPr>
      <w:hyperlink w:anchor="_Toc91949473" w:history="1">
        <w:r w:rsidR="00891FC3" w:rsidRPr="00310E2D">
          <w:rPr>
            <w:rStyle w:val="Hyperlink"/>
            <w:noProof/>
          </w:rPr>
          <w:t>Figure 5: Graph displaying the POS and normal distribution of operator 2.</w:t>
        </w:r>
        <w:r w:rsidR="00891FC3">
          <w:rPr>
            <w:noProof/>
            <w:webHidden/>
          </w:rPr>
          <w:tab/>
        </w:r>
        <w:r w:rsidR="00891FC3">
          <w:rPr>
            <w:noProof/>
            <w:webHidden/>
          </w:rPr>
          <w:fldChar w:fldCharType="begin"/>
        </w:r>
        <w:r w:rsidR="00891FC3">
          <w:rPr>
            <w:noProof/>
            <w:webHidden/>
          </w:rPr>
          <w:instrText xml:space="preserve"> PAGEREF _Toc91949473 \h </w:instrText>
        </w:r>
        <w:r w:rsidR="00891FC3">
          <w:rPr>
            <w:noProof/>
            <w:webHidden/>
          </w:rPr>
        </w:r>
        <w:r w:rsidR="00891FC3">
          <w:rPr>
            <w:noProof/>
            <w:webHidden/>
          </w:rPr>
          <w:fldChar w:fldCharType="separate"/>
        </w:r>
        <w:r w:rsidR="00891FC3">
          <w:rPr>
            <w:noProof/>
            <w:webHidden/>
          </w:rPr>
          <w:t>11</w:t>
        </w:r>
        <w:r w:rsidR="00891FC3">
          <w:rPr>
            <w:noProof/>
            <w:webHidden/>
          </w:rPr>
          <w:fldChar w:fldCharType="end"/>
        </w:r>
      </w:hyperlink>
    </w:p>
    <w:p w14:paraId="7C535560" w14:textId="08854AC0" w:rsidR="00891FC3" w:rsidRDefault="00B401E1">
      <w:pPr>
        <w:pStyle w:val="TableofFigures"/>
        <w:tabs>
          <w:tab w:val="right" w:leader="dot" w:pos="9016"/>
        </w:tabs>
        <w:rPr>
          <w:noProof/>
        </w:rPr>
      </w:pPr>
      <w:hyperlink w:anchor="_Toc91949474" w:history="1">
        <w:r w:rsidR="00891FC3" w:rsidRPr="00310E2D">
          <w:rPr>
            <w:rStyle w:val="Hyperlink"/>
            <w:noProof/>
          </w:rPr>
          <w:t>Figure 6: Graph displaying the POS and normal distribution of operator 3.</w:t>
        </w:r>
        <w:r w:rsidR="00891FC3">
          <w:rPr>
            <w:noProof/>
            <w:webHidden/>
          </w:rPr>
          <w:tab/>
        </w:r>
        <w:r w:rsidR="00891FC3">
          <w:rPr>
            <w:noProof/>
            <w:webHidden/>
          </w:rPr>
          <w:fldChar w:fldCharType="begin"/>
        </w:r>
        <w:r w:rsidR="00891FC3">
          <w:rPr>
            <w:noProof/>
            <w:webHidden/>
          </w:rPr>
          <w:instrText xml:space="preserve"> PAGEREF _Toc91949474 \h </w:instrText>
        </w:r>
        <w:r w:rsidR="00891FC3">
          <w:rPr>
            <w:noProof/>
            <w:webHidden/>
          </w:rPr>
        </w:r>
        <w:r w:rsidR="00891FC3">
          <w:rPr>
            <w:noProof/>
            <w:webHidden/>
          </w:rPr>
          <w:fldChar w:fldCharType="separate"/>
        </w:r>
        <w:r w:rsidR="00891FC3">
          <w:rPr>
            <w:noProof/>
            <w:webHidden/>
          </w:rPr>
          <w:t>12</w:t>
        </w:r>
        <w:r w:rsidR="00891FC3">
          <w:rPr>
            <w:noProof/>
            <w:webHidden/>
          </w:rPr>
          <w:fldChar w:fldCharType="end"/>
        </w:r>
      </w:hyperlink>
    </w:p>
    <w:p w14:paraId="23FF50D1" w14:textId="3AE8C6FB" w:rsidR="00891FC3" w:rsidRDefault="00B401E1">
      <w:pPr>
        <w:pStyle w:val="TableofFigures"/>
        <w:tabs>
          <w:tab w:val="right" w:leader="dot" w:pos="9016"/>
        </w:tabs>
        <w:rPr>
          <w:noProof/>
        </w:rPr>
      </w:pPr>
      <w:hyperlink w:anchor="_Toc91949475" w:history="1">
        <w:r w:rsidR="00891FC3" w:rsidRPr="00310E2D">
          <w:rPr>
            <w:rStyle w:val="Hyperlink"/>
            <w:noProof/>
          </w:rPr>
          <w:t>Figure 7: Graph displaying the POS and normal distribution of operator 4.</w:t>
        </w:r>
        <w:r w:rsidR="00891FC3">
          <w:rPr>
            <w:noProof/>
            <w:webHidden/>
          </w:rPr>
          <w:tab/>
        </w:r>
        <w:r w:rsidR="00891FC3">
          <w:rPr>
            <w:noProof/>
            <w:webHidden/>
          </w:rPr>
          <w:fldChar w:fldCharType="begin"/>
        </w:r>
        <w:r w:rsidR="00891FC3">
          <w:rPr>
            <w:noProof/>
            <w:webHidden/>
          </w:rPr>
          <w:instrText xml:space="preserve"> PAGEREF _Toc91949475 \h </w:instrText>
        </w:r>
        <w:r w:rsidR="00891FC3">
          <w:rPr>
            <w:noProof/>
            <w:webHidden/>
          </w:rPr>
        </w:r>
        <w:r w:rsidR="00891FC3">
          <w:rPr>
            <w:noProof/>
            <w:webHidden/>
          </w:rPr>
          <w:fldChar w:fldCharType="separate"/>
        </w:r>
        <w:r w:rsidR="00891FC3">
          <w:rPr>
            <w:noProof/>
            <w:webHidden/>
          </w:rPr>
          <w:t>12</w:t>
        </w:r>
        <w:r w:rsidR="00891FC3">
          <w:rPr>
            <w:noProof/>
            <w:webHidden/>
          </w:rPr>
          <w:fldChar w:fldCharType="end"/>
        </w:r>
      </w:hyperlink>
    </w:p>
    <w:p w14:paraId="14CC2F08" w14:textId="707C430B" w:rsidR="00891FC3" w:rsidRDefault="00B401E1">
      <w:pPr>
        <w:pStyle w:val="TableofFigures"/>
        <w:tabs>
          <w:tab w:val="right" w:leader="dot" w:pos="9016"/>
        </w:tabs>
        <w:rPr>
          <w:noProof/>
        </w:rPr>
      </w:pPr>
      <w:hyperlink w:anchor="_Toc91949476" w:history="1">
        <w:r w:rsidR="00891FC3" w:rsidRPr="00310E2D">
          <w:rPr>
            <w:rStyle w:val="Hyperlink"/>
            <w:noProof/>
          </w:rPr>
          <w:t>Figure 8: Graph displaying the POS and normal distribution of operator 5.</w:t>
        </w:r>
        <w:r w:rsidR="00891FC3">
          <w:rPr>
            <w:noProof/>
            <w:webHidden/>
          </w:rPr>
          <w:tab/>
        </w:r>
        <w:r w:rsidR="00891FC3">
          <w:rPr>
            <w:noProof/>
            <w:webHidden/>
          </w:rPr>
          <w:fldChar w:fldCharType="begin"/>
        </w:r>
        <w:r w:rsidR="00891FC3">
          <w:rPr>
            <w:noProof/>
            <w:webHidden/>
          </w:rPr>
          <w:instrText xml:space="preserve"> PAGEREF _Toc91949476 \h </w:instrText>
        </w:r>
        <w:r w:rsidR="00891FC3">
          <w:rPr>
            <w:noProof/>
            <w:webHidden/>
          </w:rPr>
        </w:r>
        <w:r w:rsidR="00891FC3">
          <w:rPr>
            <w:noProof/>
            <w:webHidden/>
          </w:rPr>
          <w:fldChar w:fldCharType="separate"/>
        </w:r>
        <w:r w:rsidR="00891FC3">
          <w:rPr>
            <w:noProof/>
            <w:webHidden/>
          </w:rPr>
          <w:t>13</w:t>
        </w:r>
        <w:r w:rsidR="00891FC3">
          <w:rPr>
            <w:noProof/>
            <w:webHidden/>
          </w:rPr>
          <w:fldChar w:fldCharType="end"/>
        </w:r>
      </w:hyperlink>
    </w:p>
    <w:p w14:paraId="7834F5DB" w14:textId="52892860" w:rsidR="00891FC3" w:rsidRDefault="00B401E1">
      <w:pPr>
        <w:pStyle w:val="TableofFigures"/>
        <w:tabs>
          <w:tab w:val="right" w:leader="dot" w:pos="9016"/>
        </w:tabs>
        <w:rPr>
          <w:noProof/>
        </w:rPr>
      </w:pPr>
      <w:hyperlink w:anchor="_Toc91949477" w:history="1">
        <w:r w:rsidR="00891FC3" w:rsidRPr="00310E2D">
          <w:rPr>
            <w:rStyle w:val="Hyperlink"/>
            <w:noProof/>
          </w:rPr>
          <w:t>Figure 9: Graph displaying the POS and normal distribution of operator 6.</w:t>
        </w:r>
        <w:r w:rsidR="00891FC3">
          <w:rPr>
            <w:noProof/>
            <w:webHidden/>
          </w:rPr>
          <w:tab/>
        </w:r>
        <w:r w:rsidR="00891FC3">
          <w:rPr>
            <w:noProof/>
            <w:webHidden/>
          </w:rPr>
          <w:fldChar w:fldCharType="begin"/>
        </w:r>
        <w:r w:rsidR="00891FC3">
          <w:rPr>
            <w:noProof/>
            <w:webHidden/>
          </w:rPr>
          <w:instrText xml:space="preserve"> PAGEREF _Toc91949477 \h </w:instrText>
        </w:r>
        <w:r w:rsidR="00891FC3">
          <w:rPr>
            <w:noProof/>
            <w:webHidden/>
          </w:rPr>
        </w:r>
        <w:r w:rsidR="00891FC3">
          <w:rPr>
            <w:noProof/>
            <w:webHidden/>
          </w:rPr>
          <w:fldChar w:fldCharType="separate"/>
        </w:r>
        <w:r w:rsidR="00891FC3">
          <w:rPr>
            <w:noProof/>
            <w:webHidden/>
          </w:rPr>
          <w:t>13</w:t>
        </w:r>
        <w:r w:rsidR="00891FC3">
          <w:rPr>
            <w:noProof/>
            <w:webHidden/>
          </w:rPr>
          <w:fldChar w:fldCharType="end"/>
        </w:r>
      </w:hyperlink>
    </w:p>
    <w:p w14:paraId="22C8DC5B" w14:textId="6B346996" w:rsidR="00891FC3" w:rsidRDefault="00B401E1">
      <w:pPr>
        <w:pStyle w:val="TableofFigures"/>
        <w:tabs>
          <w:tab w:val="right" w:leader="dot" w:pos="9016"/>
        </w:tabs>
        <w:rPr>
          <w:noProof/>
        </w:rPr>
      </w:pPr>
      <w:hyperlink w:anchor="_Toc91949478" w:history="1">
        <w:r w:rsidR="00891FC3" w:rsidRPr="00310E2D">
          <w:rPr>
            <w:rStyle w:val="Hyperlink"/>
            <w:noProof/>
          </w:rPr>
          <w:t>Figure 10: Graph displaying the POS and normal distribution of operator 7.</w:t>
        </w:r>
        <w:r w:rsidR="00891FC3">
          <w:rPr>
            <w:noProof/>
            <w:webHidden/>
          </w:rPr>
          <w:tab/>
        </w:r>
        <w:r w:rsidR="00891FC3">
          <w:rPr>
            <w:noProof/>
            <w:webHidden/>
          </w:rPr>
          <w:fldChar w:fldCharType="begin"/>
        </w:r>
        <w:r w:rsidR="00891FC3">
          <w:rPr>
            <w:noProof/>
            <w:webHidden/>
          </w:rPr>
          <w:instrText xml:space="preserve"> PAGEREF _Toc91949478 \h </w:instrText>
        </w:r>
        <w:r w:rsidR="00891FC3">
          <w:rPr>
            <w:noProof/>
            <w:webHidden/>
          </w:rPr>
        </w:r>
        <w:r w:rsidR="00891FC3">
          <w:rPr>
            <w:noProof/>
            <w:webHidden/>
          </w:rPr>
          <w:fldChar w:fldCharType="separate"/>
        </w:r>
        <w:r w:rsidR="00891FC3">
          <w:rPr>
            <w:noProof/>
            <w:webHidden/>
          </w:rPr>
          <w:t>14</w:t>
        </w:r>
        <w:r w:rsidR="00891FC3">
          <w:rPr>
            <w:noProof/>
            <w:webHidden/>
          </w:rPr>
          <w:fldChar w:fldCharType="end"/>
        </w:r>
      </w:hyperlink>
    </w:p>
    <w:p w14:paraId="0EBA4409" w14:textId="59489272" w:rsidR="00891FC3" w:rsidRDefault="00B401E1">
      <w:pPr>
        <w:pStyle w:val="TableofFigures"/>
        <w:tabs>
          <w:tab w:val="right" w:leader="dot" w:pos="9016"/>
        </w:tabs>
        <w:rPr>
          <w:noProof/>
        </w:rPr>
      </w:pPr>
      <w:hyperlink w:anchor="_Toc91949479" w:history="1">
        <w:r w:rsidR="00891FC3" w:rsidRPr="00310E2D">
          <w:rPr>
            <w:rStyle w:val="Hyperlink"/>
            <w:noProof/>
          </w:rPr>
          <w:t>Figure 11: Graph displaying the POS and normal distribution of operator 8.</w:t>
        </w:r>
        <w:r w:rsidR="00891FC3">
          <w:rPr>
            <w:noProof/>
            <w:webHidden/>
          </w:rPr>
          <w:tab/>
        </w:r>
        <w:r w:rsidR="00891FC3">
          <w:rPr>
            <w:noProof/>
            <w:webHidden/>
          </w:rPr>
          <w:fldChar w:fldCharType="begin"/>
        </w:r>
        <w:r w:rsidR="00891FC3">
          <w:rPr>
            <w:noProof/>
            <w:webHidden/>
          </w:rPr>
          <w:instrText xml:space="preserve"> PAGEREF _Toc91949479 \h </w:instrText>
        </w:r>
        <w:r w:rsidR="00891FC3">
          <w:rPr>
            <w:noProof/>
            <w:webHidden/>
          </w:rPr>
        </w:r>
        <w:r w:rsidR="00891FC3">
          <w:rPr>
            <w:noProof/>
            <w:webHidden/>
          </w:rPr>
          <w:fldChar w:fldCharType="separate"/>
        </w:r>
        <w:r w:rsidR="00891FC3">
          <w:rPr>
            <w:noProof/>
            <w:webHidden/>
          </w:rPr>
          <w:t>14</w:t>
        </w:r>
        <w:r w:rsidR="00891FC3">
          <w:rPr>
            <w:noProof/>
            <w:webHidden/>
          </w:rPr>
          <w:fldChar w:fldCharType="end"/>
        </w:r>
      </w:hyperlink>
    </w:p>
    <w:p w14:paraId="1AD0D0DC" w14:textId="008F8355" w:rsidR="00891FC3" w:rsidRDefault="00B401E1">
      <w:pPr>
        <w:pStyle w:val="TableofFigures"/>
        <w:tabs>
          <w:tab w:val="right" w:leader="dot" w:pos="9016"/>
        </w:tabs>
        <w:rPr>
          <w:noProof/>
        </w:rPr>
      </w:pPr>
      <w:hyperlink w:anchor="_Toc91949480" w:history="1">
        <w:r w:rsidR="00891FC3" w:rsidRPr="00310E2D">
          <w:rPr>
            <w:rStyle w:val="Hyperlink"/>
            <w:noProof/>
          </w:rPr>
          <w:t>Figure 12: Graph displaying the POS and normal distribution of operator 9.</w:t>
        </w:r>
        <w:r w:rsidR="00891FC3">
          <w:rPr>
            <w:noProof/>
            <w:webHidden/>
          </w:rPr>
          <w:tab/>
        </w:r>
        <w:r w:rsidR="00891FC3">
          <w:rPr>
            <w:noProof/>
            <w:webHidden/>
          </w:rPr>
          <w:fldChar w:fldCharType="begin"/>
        </w:r>
        <w:r w:rsidR="00891FC3">
          <w:rPr>
            <w:noProof/>
            <w:webHidden/>
          </w:rPr>
          <w:instrText xml:space="preserve"> PAGEREF _Toc91949480 \h </w:instrText>
        </w:r>
        <w:r w:rsidR="00891FC3">
          <w:rPr>
            <w:noProof/>
            <w:webHidden/>
          </w:rPr>
        </w:r>
        <w:r w:rsidR="00891FC3">
          <w:rPr>
            <w:noProof/>
            <w:webHidden/>
          </w:rPr>
          <w:fldChar w:fldCharType="separate"/>
        </w:r>
        <w:r w:rsidR="00891FC3">
          <w:rPr>
            <w:noProof/>
            <w:webHidden/>
          </w:rPr>
          <w:t>15</w:t>
        </w:r>
        <w:r w:rsidR="00891FC3">
          <w:rPr>
            <w:noProof/>
            <w:webHidden/>
          </w:rPr>
          <w:fldChar w:fldCharType="end"/>
        </w:r>
      </w:hyperlink>
    </w:p>
    <w:p w14:paraId="57E93541" w14:textId="3F6886A2" w:rsidR="00891FC3" w:rsidRDefault="00B401E1">
      <w:pPr>
        <w:pStyle w:val="TableofFigures"/>
        <w:tabs>
          <w:tab w:val="right" w:leader="dot" w:pos="9016"/>
        </w:tabs>
        <w:rPr>
          <w:noProof/>
        </w:rPr>
      </w:pPr>
      <w:hyperlink w:anchor="_Toc91949481" w:history="1">
        <w:r w:rsidR="00891FC3" w:rsidRPr="00310E2D">
          <w:rPr>
            <w:rStyle w:val="Hyperlink"/>
            <w:noProof/>
          </w:rPr>
          <w:t>Figure 13: Graph displaying the POS and normal distribution of operator 10.</w:t>
        </w:r>
        <w:r w:rsidR="00891FC3">
          <w:rPr>
            <w:noProof/>
            <w:webHidden/>
          </w:rPr>
          <w:tab/>
        </w:r>
        <w:r w:rsidR="00891FC3">
          <w:rPr>
            <w:noProof/>
            <w:webHidden/>
          </w:rPr>
          <w:fldChar w:fldCharType="begin"/>
        </w:r>
        <w:r w:rsidR="00891FC3">
          <w:rPr>
            <w:noProof/>
            <w:webHidden/>
          </w:rPr>
          <w:instrText xml:space="preserve"> PAGEREF _Toc91949481 \h </w:instrText>
        </w:r>
        <w:r w:rsidR="00891FC3">
          <w:rPr>
            <w:noProof/>
            <w:webHidden/>
          </w:rPr>
        </w:r>
        <w:r w:rsidR="00891FC3">
          <w:rPr>
            <w:noProof/>
            <w:webHidden/>
          </w:rPr>
          <w:fldChar w:fldCharType="separate"/>
        </w:r>
        <w:r w:rsidR="00891FC3">
          <w:rPr>
            <w:noProof/>
            <w:webHidden/>
          </w:rPr>
          <w:t>15</w:t>
        </w:r>
        <w:r w:rsidR="00891FC3">
          <w:rPr>
            <w:noProof/>
            <w:webHidden/>
          </w:rPr>
          <w:fldChar w:fldCharType="end"/>
        </w:r>
      </w:hyperlink>
    </w:p>
    <w:p w14:paraId="0E5944EE" w14:textId="393FAD36" w:rsidR="008F5909" w:rsidRDefault="00891FC3">
      <w:r>
        <w:fldChar w:fldCharType="end"/>
      </w:r>
    </w:p>
    <w:p w14:paraId="5AE4CDE7" w14:textId="336BD559" w:rsidR="004462EA" w:rsidRDefault="004462EA" w:rsidP="004462EA">
      <w:pPr>
        <w:pStyle w:val="Heading1"/>
      </w:pPr>
      <w:bookmarkStart w:id="2" w:name="_Toc91950084"/>
      <w:r>
        <w:t>Table List</w:t>
      </w:r>
      <w:bookmarkEnd w:id="2"/>
    </w:p>
    <w:p w14:paraId="6D511C2F" w14:textId="320C9319" w:rsidR="00471C35" w:rsidRDefault="00471C35">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91949492" w:history="1">
        <w:r w:rsidRPr="00CB2657">
          <w:rPr>
            <w:rStyle w:val="Hyperlink"/>
            <w:noProof/>
          </w:rPr>
          <w:t>Table 1: Table displaying the estimated measurements of the 21 defects against their true size.</w:t>
        </w:r>
        <w:r>
          <w:rPr>
            <w:noProof/>
            <w:webHidden/>
          </w:rPr>
          <w:tab/>
        </w:r>
        <w:r>
          <w:rPr>
            <w:noProof/>
            <w:webHidden/>
          </w:rPr>
          <w:fldChar w:fldCharType="begin"/>
        </w:r>
        <w:r>
          <w:rPr>
            <w:noProof/>
            <w:webHidden/>
          </w:rPr>
          <w:instrText xml:space="preserve"> PAGEREF _Toc91949492 \h </w:instrText>
        </w:r>
        <w:r>
          <w:rPr>
            <w:noProof/>
            <w:webHidden/>
          </w:rPr>
        </w:r>
        <w:r>
          <w:rPr>
            <w:noProof/>
            <w:webHidden/>
          </w:rPr>
          <w:fldChar w:fldCharType="separate"/>
        </w:r>
        <w:r>
          <w:rPr>
            <w:noProof/>
            <w:webHidden/>
          </w:rPr>
          <w:t>10</w:t>
        </w:r>
        <w:r>
          <w:rPr>
            <w:noProof/>
            <w:webHidden/>
          </w:rPr>
          <w:fldChar w:fldCharType="end"/>
        </w:r>
      </w:hyperlink>
    </w:p>
    <w:p w14:paraId="5BB32298" w14:textId="65C7EC94" w:rsidR="00471C35" w:rsidRDefault="00B401E1">
      <w:pPr>
        <w:pStyle w:val="TableofFigures"/>
        <w:tabs>
          <w:tab w:val="right" w:leader="dot" w:pos="9016"/>
        </w:tabs>
        <w:rPr>
          <w:rFonts w:eastAsiaTheme="minorEastAsia"/>
          <w:noProof/>
          <w:lang w:eastAsia="en-GB"/>
        </w:rPr>
      </w:pPr>
      <w:hyperlink w:anchor="_Toc91949493" w:history="1">
        <w:r w:rsidR="00471C35" w:rsidRPr="00CB2657">
          <w:rPr>
            <w:rStyle w:val="Hyperlink"/>
            <w:noProof/>
          </w:rPr>
          <w:t>Table 2: Table displaying the correlation percentage between the true defect size and the measured estimate from each operator.</w:t>
        </w:r>
        <w:r w:rsidR="00471C35">
          <w:rPr>
            <w:noProof/>
            <w:webHidden/>
          </w:rPr>
          <w:tab/>
        </w:r>
        <w:r w:rsidR="00471C35">
          <w:rPr>
            <w:noProof/>
            <w:webHidden/>
          </w:rPr>
          <w:fldChar w:fldCharType="begin"/>
        </w:r>
        <w:r w:rsidR="00471C35">
          <w:rPr>
            <w:noProof/>
            <w:webHidden/>
          </w:rPr>
          <w:instrText xml:space="preserve"> PAGEREF _Toc91949493 \h </w:instrText>
        </w:r>
        <w:r w:rsidR="00471C35">
          <w:rPr>
            <w:noProof/>
            <w:webHidden/>
          </w:rPr>
        </w:r>
        <w:r w:rsidR="00471C35">
          <w:rPr>
            <w:noProof/>
            <w:webHidden/>
          </w:rPr>
          <w:fldChar w:fldCharType="separate"/>
        </w:r>
        <w:r w:rsidR="00471C35">
          <w:rPr>
            <w:noProof/>
            <w:webHidden/>
          </w:rPr>
          <w:t>16</w:t>
        </w:r>
        <w:r w:rsidR="00471C35">
          <w:rPr>
            <w:noProof/>
            <w:webHidden/>
          </w:rPr>
          <w:fldChar w:fldCharType="end"/>
        </w:r>
      </w:hyperlink>
    </w:p>
    <w:p w14:paraId="0243143D" w14:textId="7372D8DC" w:rsidR="00471C35" w:rsidRDefault="00B401E1">
      <w:pPr>
        <w:pStyle w:val="TableofFigures"/>
        <w:tabs>
          <w:tab w:val="right" w:leader="dot" w:pos="9016"/>
        </w:tabs>
        <w:rPr>
          <w:rFonts w:eastAsiaTheme="minorEastAsia"/>
          <w:noProof/>
          <w:lang w:eastAsia="en-GB"/>
        </w:rPr>
      </w:pPr>
      <w:hyperlink w:anchor="_Toc91949494" w:history="1">
        <w:r w:rsidR="00471C35" w:rsidRPr="00CB2657">
          <w:rPr>
            <w:rStyle w:val="Hyperlink"/>
            <w:noProof/>
          </w:rPr>
          <w:t>Table 3: Table displaying the standard deviation from each operator.</w:t>
        </w:r>
        <w:r w:rsidR="00471C35">
          <w:rPr>
            <w:noProof/>
            <w:webHidden/>
          </w:rPr>
          <w:tab/>
        </w:r>
        <w:r w:rsidR="00471C35">
          <w:rPr>
            <w:noProof/>
            <w:webHidden/>
          </w:rPr>
          <w:fldChar w:fldCharType="begin"/>
        </w:r>
        <w:r w:rsidR="00471C35">
          <w:rPr>
            <w:noProof/>
            <w:webHidden/>
          </w:rPr>
          <w:instrText xml:space="preserve"> PAGEREF _Toc91949494 \h </w:instrText>
        </w:r>
        <w:r w:rsidR="00471C35">
          <w:rPr>
            <w:noProof/>
            <w:webHidden/>
          </w:rPr>
        </w:r>
        <w:r w:rsidR="00471C35">
          <w:rPr>
            <w:noProof/>
            <w:webHidden/>
          </w:rPr>
          <w:fldChar w:fldCharType="separate"/>
        </w:r>
        <w:r w:rsidR="00471C35">
          <w:rPr>
            <w:noProof/>
            <w:webHidden/>
          </w:rPr>
          <w:t>17</w:t>
        </w:r>
        <w:r w:rsidR="00471C35">
          <w:rPr>
            <w:noProof/>
            <w:webHidden/>
          </w:rPr>
          <w:fldChar w:fldCharType="end"/>
        </w:r>
      </w:hyperlink>
    </w:p>
    <w:p w14:paraId="626C14AA" w14:textId="4DA6DF29" w:rsidR="00471C35" w:rsidRDefault="00B401E1">
      <w:pPr>
        <w:pStyle w:val="TableofFigures"/>
        <w:tabs>
          <w:tab w:val="right" w:leader="dot" w:pos="9016"/>
        </w:tabs>
        <w:rPr>
          <w:rFonts w:eastAsiaTheme="minorEastAsia"/>
          <w:noProof/>
          <w:lang w:eastAsia="en-GB"/>
        </w:rPr>
      </w:pPr>
      <w:hyperlink w:anchor="_Toc91949495" w:history="1">
        <w:r w:rsidR="00471C35" w:rsidRPr="00CB2657">
          <w:rPr>
            <w:rStyle w:val="Hyperlink"/>
            <w:noProof/>
          </w:rPr>
          <w:t>Table 4: Table displaying the minimum defect size likely to be found by each operator. (95% probability)</w:t>
        </w:r>
        <w:r w:rsidR="00471C35">
          <w:rPr>
            <w:noProof/>
            <w:webHidden/>
          </w:rPr>
          <w:tab/>
        </w:r>
        <w:r w:rsidR="00471C35">
          <w:rPr>
            <w:noProof/>
            <w:webHidden/>
          </w:rPr>
          <w:fldChar w:fldCharType="begin"/>
        </w:r>
        <w:r w:rsidR="00471C35">
          <w:rPr>
            <w:noProof/>
            <w:webHidden/>
          </w:rPr>
          <w:instrText xml:space="preserve"> PAGEREF _Toc91949495 \h </w:instrText>
        </w:r>
        <w:r w:rsidR="00471C35">
          <w:rPr>
            <w:noProof/>
            <w:webHidden/>
          </w:rPr>
        </w:r>
        <w:r w:rsidR="00471C35">
          <w:rPr>
            <w:noProof/>
            <w:webHidden/>
          </w:rPr>
          <w:fldChar w:fldCharType="separate"/>
        </w:r>
        <w:r w:rsidR="00471C35">
          <w:rPr>
            <w:noProof/>
            <w:webHidden/>
          </w:rPr>
          <w:t>17</w:t>
        </w:r>
        <w:r w:rsidR="00471C35">
          <w:rPr>
            <w:noProof/>
            <w:webHidden/>
          </w:rPr>
          <w:fldChar w:fldCharType="end"/>
        </w:r>
      </w:hyperlink>
    </w:p>
    <w:p w14:paraId="6761B9EA" w14:textId="5A2A2CF8" w:rsidR="00471C35" w:rsidRDefault="00B401E1">
      <w:pPr>
        <w:pStyle w:val="TableofFigures"/>
        <w:tabs>
          <w:tab w:val="right" w:leader="dot" w:pos="9016"/>
        </w:tabs>
        <w:rPr>
          <w:rFonts w:eastAsiaTheme="minorEastAsia"/>
          <w:noProof/>
          <w:lang w:eastAsia="en-GB"/>
        </w:rPr>
      </w:pPr>
      <w:hyperlink w:anchor="_Toc91949496" w:history="1">
        <w:r w:rsidR="00471C35" w:rsidRPr="00CB2657">
          <w:rPr>
            <w:rStyle w:val="Hyperlink"/>
            <w:noProof/>
          </w:rPr>
          <w:t>Table 5: Table displaying the calculated estimate for a range of defect sizes. (Dependent on the graphed results and trendline equation)</w:t>
        </w:r>
        <w:r w:rsidR="00471C35">
          <w:rPr>
            <w:noProof/>
            <w:webHidden/>
          </w:rPr>
          <w:tab/>
        </w:r>
        <w:r w:rsidR="00471C35">
          <w:rPr>
            <w:noProof/>
            <w:webHidden/>
          </w:rPr>
          <w:fldChar w:fldCharType="begin"/>
        </w:r>
        <w:r w:rsidR="00471C35">
          <w:rPr>
            <w:noProof/>
            <w:webHidden/>
          </w:rPr>
          <w:instrText xml:space="preserve"> PAGEREF _Toc91949496 \h </w:instrText>
        </w:r>
        <w:r w:rsidR="00471C35">
          <w:rPr>
            <w:noProof/>
            <w:webHidden/>
          </w:rPr>
        </w:r>
        <w:r w:rsidR="00471C35">
          <w:rPr>
            <w:noProof/>
            <w:webHidden/>
          </w:rPr>
          <w:fldChar w:fldCharType="separate"/>
        </w:r>
        <w:r w:rsidR="00471C35">
          <w:rPr>
            <w:noProof/>
            <w:webHidden/>
          </w:rPr>
          <w:t>18</w:t>
        </w:r>
        <w:r w:rsidR="00471C35">
          <w:rPr>
            <w:noProof/>
            <w:webHidden/>
          </w:rPr>
          <w:fldChar w:fldCharType="end"/>
        </w:r>
      </w:hyperlink>
    </w:p>
    <w:p w14:paraId="31055E1B" w14:textId="2336FD24" w:rsidR="00471C35" w:rsidRDefault="00471C35" w:rsidP="00471C35">
      <w:r>
        <w:fldChar w:fldCharType="end"/>
      </w:r>
    </w:p>
    <w:p w14:paraId="3D5F90CD" w14:textId="0A267C29" w:rsidR="008F5909" w:rsidRDefault="008F5909"/>
    <w:p w14:paraId="1D8C78C6" w14:textId="77777777" w:rsidR="008F5909" w:rsidRDefault="008F5909"/>
    <w:p w14:paraId="05F1D002" w14:textId="28C587BD" w:rsidR="00602993" w:rsidRDefault="00602993"/>
    <w:p w14:paraId="3CF51B2D" w14:textId="22206C0F" w:rsidR="00602993" w:rsidRDefault="00602993"/>
    <w:p w14:paraId="50DE45B4" w14:textId="7A24E474" w:rsidR="00602993" w:rsidRDefault="00602993"/>
    <w:p w14:paraId="745D1CB7" w14:textId="33238BF2" w:rsidR="00602993" w:rsidRDefault="00602993"/>
    <w:p w14:paraId="75BC994E" w14:textId="5F522FBC" w:rsidR="00602993" w:rsidRDefault="00602993"/>
    <w:p w14:paraId="6EFE1670" w14:textId="03DEA146" w:rsidR="00602993" w:rsidRDefault="00602993"/>
    <w:p w14:paraId="0EDDA392" w14:textId="77777777" w:rsidR="004462EA" w:rsidRDefault="004462EA"/>
    <w:p w14:paraId="021B3C72" w14:textId="69EA89B9" w:rsidR="00602993" w:rsidRDefault="00602993"/>
    <w:p w14:paraId="65B273C5" w14:textId="0A103D30" w:rsidR="00602993" w:rsidRDefault="00602993"/>
    <w:p w14:paraId="71F7279D" w14:textId="4AE6E22B" w:rsidR="00602993" w:rsidRDefault="00602993" w:rsidP="00602993">
      <w:pPr>
        <w:pStyle w:val="Heading1"/>
      </w:pPr>
      <w:bookmarkStart w:id="3" w:name="_Toc91950085"/>
      <w:r>
        <w:lastRenderedPageBreak/>
        <w:t>1.</w:t>
      </w:r>
      <w:r w:rsidR="008F5909">
        <w:t xml:space="preserve">0. </w:t>
      </w:r>
      <w:r>
        <w:t>Introduction</w:t>
      </w:r>
      <w:bookmarkEnd w:id="3"/>
    </w:p>
    <w:p w14:paraId="44540AD3" w14:textId="69BDA489" w:rsidR="001A4B63" w:rsidRDefault="0086230B" w:rsidP="00602993">
      <w:r>
        <w:t xml:space="preserve">Non-destructive testing (NDT) methods have been used throughout the engineering industry for </w:t>
      </w:r>
      <w:r w:rsidR="008247F9">
        <w:t>many years</w:t>
      </w:r>
      <w:r>
        <w:t xml:space="preserve"> to assess the quality of individual components</w:t>
      </w:r>
      <w:r w:rsidR="00D653CE">
        <w:t xml:space="preserve"> within larger systems or</w:t>
      </w:r>
      <w:r w:rsidR="00AB765D">
        <w:t xml:space="preserve"> to</w:t>
      </w:r>
      <w:r w:rsidR="00D653CE">
        <w:t xml:space="preserve"> determine the suitability of certain materials for </w:t>
      </w:r>
      <w:r w:rsidR="009E7BFA">
        <w:t>a multitude of</w:t>
      </w:r>
      <w:r w:rsidR="00D653CE">
        <w:t xml:space="preserve"> structural elements within various structures</w:t>
      </w:r>
      <w:r w:rsidR="009E7BFA">
        <w:t xml:space="preserve"> without damaging the </w:t>
      </w:r>
      <w:r w:rsidR="007C3804">
        <w:t xml:space="preserve">tested </w:t>
      </w:r>
      <w:r w:rsidR="009E7BFA">
        <w:t>component</w:t>
      </w:r>
      <w:r w:rsidR="00D653CE">
        <w:t xml:space="preserve">. </w:t>
      </w:r>
      <w:r w:rsidR="00EB6008">
        <w:t>It is speculated that t</w:t>
      </w:r>
      <w:r w:rsidR="00D653CE">
        <w:t>hese techniques</w:t>
      </w:r>
      <w:r w:rsidR="008247F9">
        <w:t xml:space="preserve"> can be traced</w:t>
      </w:r>
      <w:r w:rsidR="006A6642">
        <w:t xml:space="preserve"> as far back</w:t>
      </w:r>
      <w:r w:rsidR="008247F9">
        <w:t xml:space="preserve"> </w:t>
      </w:r>
      <w:r w:rsidR="006A6642">
        <w:t>as</w:t>
      </w:r>
      <w:r w:rsidR="008247F9">
        <w:t xml:space="preserve"> ancient times when the romans would</w:t>
      </w:r>
      <w:r w:rsidR="006A6642">
        <w:t xml:space="preserve"> try to find possible defects on</w:t>
      </w:r>
      <w:r w:rsidR="008247F9">
        <w:t xml:space="preserve"> marble slabs used in the construction of temples and </w:t>
      </w:r>
      <w:r w:rsidR="00EB6008">
        <w:t xml:space="preserve">grand </w:t>
      </w:r>
      <w:r w:rsidR="008247F9">
        <w:t xml:space="preserve">houses </w:t>
      </w:r>
      <w:r w:rsidR="006A6642">
        <w:t xml:space="preserve">by smearing oil and flour on to them. </w:t>
      </w:r>
      <w:sdt>
        <w:sdtPr>
          <w:id w:val="-915483066"/>
          <w:citation/>
        </w:sdtPr>
        <w:sdtEndPr/>
        <w:sdtContent>
          <w:r w:rsidR="006A6642">
            <w:fldChar w:fldCharType="begin"/>
          </w:r>
          <w:r w:rsidR="006A6642">
            <w:instrText xml:space="preserve"> CITATION Str19 \l 2057 </w:instrText>
          </w:r>
          <w:r w:rsidR="006A6642">
            <w:fldChar w:fldCharType="separate"/>
          </w:r>
          <w:r w:rsidR="00AD1DAA" w:rsidRPr="00AD1DAA">
            <w:rPr>
              <w:noProof/>
            </w:rPr>
            <w:t>(Structural Diagnostics Incorporated, 2019)</w:t>
          </w:r>
          <w:r w:rsidR="006A6642">
            <w:fldChar w:fldCharType="end"/>
          </w:r>
        </w:sdtContent>
      </w:sdt>
      <w:r w:rsidR="009E7BFA">
        <w:t xml:space="preserve"> From this, can be seen that the idea of testing components in a non-destructive way is not necessarily a new idea. However, due to the primitive nature of the testing techniques used throughout history, large scale engineering companies did not</w:t>
      </w:r>
      <w:r w:rsidR="00EB6008">
        <w:t xml:space="preserve"> really</w:t>
      </w:r>
      <w:r w:rsidR="009E7BFA">
        <w:t xml:space="preserve"> adopt </w:t>
      </w:r>
      <w:r w:rsidR="00EB6008">
        <w:t xml:space="preserve">non-destructive testing methods into their design or maintenance procedures until more recently as the methods of testing developed into a more reliable process. This report will outline the development of non -destructive testing methods throughout history and demonstrate </w:t>
      </w:r>
      <w:r w:rsidR="007C3804">
        <w:t xml:space="preserve">how the process of NDT has become more reliable </w:t>
      </w:r>
      <w:r w:rsidR="00A02CF9">
        <w:t>for use on large scale projects within the engineering industry.</w:t>
      </w:r>
    </w:p>
    <w:p w14:paraId="660349BE" w14:textId="4575D08B" w:rsidR="00A02CF9" w:rsidRDefault="00342B29" w:rsidP="00602993">
      <w:r>
        <w:t xml:space="preserve">As well as this, </w:t>
      </w:r>
      <w:r w:rsidR="007679CA">
        <w:t xml:space="preserve">this report </w:t>
      </w:r>
      <w:r w:rsidR="00E17FA1">
        <w:t xml:space="preserve">will display the results of an analysis into </w:t>
      </w:r>
      <w:r w:rsidR="00B22A2F">
        <w:t>the performance of a</w:t>
      </w:r>
      <w:r w:rsidR="00E17FA1">
        <w:t xml:space="preserve"> new </w:t>
      </w:r>
      <w:r w:rsidR="00B22A2F">
        <w:t>ultrasonic</w:t>
      </w:r>
      <w:r w:rsidR="00E17FA1">
        <w:t xml:space="preserve"> </w:t>
      </w:r>
      <w:r w:rsidR="00B22A2F">
        <w:t xml:space="preserve">thickness gauging procedure. This will be achieved by analysing data gathered from 10 different NDT operators practicing this new technique to estimate </w:t>
      </w:r>
      <w:r w:rsidR="00B22A2F" w:rsidRPr="006E45BE">
        <w:t xml:space="preserve">the size of 21 </w:t>
      </w:r>
      <w:r w:rsidR="00E37AB6" w:rsidRPr="006E45BE">
        <w:t xml:space="preserve">defects </w:t>
      </w:r>
      <w:r w:rsidR="00E37AB6">
        <w:t>and comparing their sizing estimates to the true defect size. This through wall sizing accuracy analysis will allow for an accurate portrayal of the accuracy of</w:t>
      </w:r>
      <w:r w:rsidR="00566B3B">
        <w:t xml:space="preserve"> the</w:t>
      </w:r>
      <w:r w:rsidR="00E37AB6">
        <w:t xml:space="preserve"> testing procedure and the </w:t>
      </w:r>
      <w:r w:rsidR="00566B3B">
        <w:t xml:space="preserve">overall </w:t>
      </w:r>
      <w:r w:rsidR="00E37AB6">
        <w:t>competency of the</w:t>
      </w:r>
      <w:r w:rsidR="00566B3B">
        <w:t xml:space="preserve"> individual </w:t>
      </w:r>
      <w:r w:rsidR="00E37AB6">
        <w:t>operator</w:t>
      </w:r>
      <w:r w:rsidR="00566B3B">
        <w:t xml:space="preserve">s. The results of this analysis will show if the testing procedure is reliable </w:t>
      </w:r>
      <w:r w:rsidR="0036525A">
        <w:t>and how much the human element within the process can affect the yielded results.</w:t>
      </w:r>
    </w:p>
    <w:p w14:paraId="53CE2F46" w14:textId="684A612B" w:rsidR="0036525A" w:rsidRDefault="0036525A" w:rsidP="00602993"/>
    <w:p w14:paraId="087E9B92" w14:textId="7C22E78F" w:rsidR="008A17F8" w:rsidRDefault="008A17F8" w:rsidP="00602993"/>
    <w:p w14:paraId="621A49A4" w14:textId="2587F99D" w:rsidR="008A17F8" w:rsidRDefault="008A17F8" w:rsidP="00602993"/>
    <w:p w14:paraId="6C7FB820" w14:textId="7AC79763" w:rsidR="008A17F8" w:rsidRDefault="008A17F8" w:rsidP="00602993"/>
    <w:p w14:paraId="5607A33B" w14:textId="7E0DE86B" w:rsidR="008A17F8" w:rsidRDefault="008A17F8" w:rsidP="00602993"/>
    <w:p w14:paraId="769A56D7" w14:textId="1A026D9E" w:rsidR="008A17F8" w:rsidRDefault="008A17F8" w:rsidP="00602993"/>
    <w:p w14:paraId="6A341572" w14:textId="6B27A874" w:rsidR="008A17F8" w:rsidRDefault="008A17F8" w:rsidP="00602993"/>
    <w:p w14:paraId="6B765583" w14:textId="35BB67AB" w:rsidR="008A17F8" w:rsidRDefault="008A17F8" w:rsidP="00602993"/>
    <w:p w14:paraId="7184E64E" w14:textId="128440B7" w:rsidR="008A17F8" w:rsidRDefault="008A17F8" w:rsidP="00602993"/>
    <w:p w14:paraId="76B3620D" w14:textId="5AC5880E" w:rsidR="008A17F8" w:rsidRDefault="008A17F8" w:rsidP="00602993"/>
    <w:p w14:paraId="67015A53" w14:textId="39F308CE" w:rsidR="008A17F8" w:rsidRDefault="008A17F8" w:rsidP="00602993"/>
    <w:p w14:paraId="3BA59AD5" w14:textId="5B31A89B" w:rsidR="008A17F8" w:rsidRDefault="008A17F8" w:rsidP="00602993"/>
    <w:p w14:paraId="1B1E2A3D" w14:textId="6F471729" w:rsidR="008A17F8" w:rsidRDefault="008A17F8" w:rsidP="00602993"/>
    <w:p w14:paraId="15507828" w14:textId="4B1E5E89" w:rsidR="008A17F8" w:rsidRDefault="008A17F8" w:rsidP="00602993"/>
    <w:p w14:paraId="16EA1533" w14:textId="77777777" w:rsidR="008A17F8" w:rsidRDefault="008A17F8" w:rsidP="00602993"/>
    <w:p w14:paraId="6F1E5EAA" w14:textId="26323714" w:rsidR="00602993" w:rsidRDefault="00602993" w:rsidP="00602993">
      <w:pPr>
        <w:pStyle w:val="Heading1"/>
      </w:pPr>
      <w:bookmarkStart w:id="4" w:name="_Toc91950086"/>
      <w:r>
        <w:lastRenderedPageBreak/>
        <w:t>2.</w:t>
      </w:r>
      <w:r w:rsidR="008F5909">
        <w:t xml:space="preserve">0. </w:t>
      </w:r>
      <w:r>
        <w:t>Literature Review</w:t>
      </w:r>
      <w:bookmarkEnd w:id="4"/>
    </w:p>
    <w:p w14:paraId="628DD812" w14:textId="72480CE2" w:rsidR="008A17F8" w:rsidRDefault="006E6A50" w:rsidP="008A17F8">
      <w:pPr>
        <w:spacing w:line="240" w:lineRule="auto"/>
        <w:rPr>
          <w:rFonts w:ascii="Times New Roman" w:eastAsia="Times New Roman" w:hAnsi="Times New Roman" w:cs="Times New Roman"/>
          <w:sz w:val="24"/>
          <w:szCs w:val="24"/>
          <w:lang w:eastAsia="en-GB"/>
        </w:rPr>
      </w:pPr>
      <w:r>
        <w:t>Non-destructive testing (NDT) is the process of inspecting in service or structural components to determine the suitability of the part for its specific application</w:t>
      </w:r>
      <w:r w:rsidR="00AB765D">
        <w:t xml:space="preserve"> without damaging it</w:t>
      </w:r>
      <w:r>
        <w:t xml:space="preserve">. </w:t>
      </w:r>
      <w:r w:rsidR="00FC0DC7">
        <w:t xml:space="preserve">This is achieved by applying various techniques that allow an operator to take an indirect measurement of a defect within the component. This </w:t>
      </w:r>
      <w:r w:rsidR="005130FF">
        <w:t xml:space="preserve">estimated </w:t>
      </w:r>
      <w:r w:rsidR="00FC0DC7">
        <w:t xml:space="preserve">measurement taken by the operator is then used </w:t>
      </w:r>
      <w:r w:rsidR="005130FF">
        <w:t xml:space="preserve">in calculations determined by fracture mechanics to determine if the component is still suitable for purpose. To determine the validity of a NDT testing procedure, it is common practice to complete </w:t>
      </w:r>
      <w:r w:rsidR="00EB0A25">
        <w:t xml:space="preserve">a probability of detection </w:t>
      </w:r>
      <w:r w:rsidR="008D41C8">
        <w:t xml:space="preserve">(POD) </w:t>
      </w:r>
      <w:r w:rsidR="00EB0A25">
        <w:t xml:space="preserve">experiment to determine the likelihood of identifying a flaw of </w:t>
      </w:r>
      <w:r w:rsidR="0080077E">
        <w:t>varying sizes. This is of the upmost importance as it gives a good indication of the minimum defect size likely to be found using the specific testing technique</w:t>
      </w:r>
      <w:r w:rsidR="00BC31D2">
        <w:t xml:space="preserve"> </w:t>
      </w:r>
      <w:r w:rsidR="006B5EC2">
        <w:t>or more importantly,</w:t>
      </w:r>
      <w:r w:rsidR="00BC31D2">
        <w:t xml:space="preserve"> the  largest flaw that could be missed</w:t>
      </w:r>
      <w:r w:rsidR="0080077E">
        <w:t>.</w:t>
      </w:r>
      <w:r w:rsidR="00A6506C">
        <w:t xml:space="preserve"> This can be achieved by various means</w:t>
      </w:r>
      <w:r w:rsidR="00333A5C">
        <w:t xml:space="preserve">, but the most accepted method is using the binary regression method which uses hit/miss data from a designed experiment to determine the </w:t>
      </w:r>
      <w:r w:rsidR="008A17F8">
        <w:t>POD curve.</w:t>
      </w:r>
      <w:r w:rsidR="007E7C74">
        <w:t xml:space="preserve"> </w:t>
      </w:r>
      <w:sdt>
        <w:sdtPr>
          <w:id w:val="-1873209426"/>
          <w:citation/>
        </w:sdtPr>
        <w:sdtEndPr/>
        <w:sdtContent>
          <w:r w:rsidR="007E7C74">
            <w:fldChar w:fldCharType="begin"/>
          </w:r>
          <w:r w:rsidR="007E7C74">
            <w:instrText xml:space="preserve"> CITATION Cha03 \l 2057 </w:instrText>
          </w:r>
          <w:r w:rsidR="007E7C74">
            <w:fldChar w:fldCharType="separate"/>
          </w:r>
          <w:r w:rsidR="00AD1DAA" w:rsidRPr="00AD1DAA">
            <w:rPr>
              <w:noProof/>
            </w:rPr>
            <w:t>(Charles R A Schneider, 2003)</w:t>
          </w:r>
          <w:r w:rsidR="007E7C74">
            <w:fldChar w:fldCharType="end"/>
          </w:r>
        </w:sdtContent>
      </w:sdt>
    </w:p>
    <w:p w14:paraId="4B8BB98A" w14:textId="2320494D" w:rsidR="00C11FF5" w:rsidRPr="008A17F8" w:rsidRDefault="00C11FF5" w:rsidP="00C11FF5">
      <w:pPr>
        <w:spacing w:line="240" w:lineRule="auto"/>
        <w:jc w:val="center"/>
        <w:rPr>
          <w:rFonts w:ascii="Times New Roman" w:eastAsia="Times New Roman" w:hAnsi="Times New Roman" w:cs="Times New Roman"/>
          <w:sz w:val="24"/>
          <w:szCs w:val="24"/>
          <w:lang w:eastAsia="en-GB"/>
        </w:rPr>
      </w:pPr>
      <w:r>
        <w:rPr>
          <w:noProof/>
        </w:rPr>
        <w:drawing>
          <wp:inline distT="0" distB="0" distL="0" distR="0" wp14:anchorId="28A8D448" wp14:editId="60C92196">
            <wp:extent cx="5132264" cy="4046220"/>
            <wp:effectExtent l="0" t="0" r="0" b="0"/>
            <wp:docPr id="3" name="Picture 3"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scatter chart&#10;&#10;Description automatically generated"/>
                    <pic:cNvPicPr/>
                  </pic:nvPicPr>
                  <pic:blipFill>
                    <a:blip r:embed="rId8"/>
                    <a:stretch>
                      <a:fillRect/>
                    </a:stretch>
                  </pic:blipFill>
                  <pic:spPr>
                    <a:xfrm>
                      <a:off x="0" y="0"/>
                      <a:ext cx="5165809" cy="4072667"/>
                    </a:xfrm>
                    <a:prstGeom prst="rect">
                      <a:avLst/>
                    </a:prstGeom>
                  </pic:spPr>
                </pic:pic>
              </a:graphicData>
            </a:graphic>
          </wp:inline>
        </w:drawing>
      </w:r>
    </w:p>
    <w:p w14:paraId="1A8946B7" w14:textId="3BA4D764" w:rsidR="00C11FF5" w:rsidRDefault="00C11FF5" w:rsidP="00C11FF5">
      <w:pPr>
        <w:pStyle w:val="Caption"/>
        <w:jc w:val="center"/>
      </w:pPr>
      <w:bookmarkStart w:id="5" w:name="_Toc91949469"/>
      <w:r>
        <w:t xml:space="preserve">Figure </w:t>
      </w:r>
      <w:fldSimple w:instr=" SEQ Figure \* ARABIC ">
        <w:r w:rsidR="0054616B">
          <w:rPr>
            <w:noProof/>
          </w:rPr>
          <w:t>1</w:t>
        </w:r>
      </w:fldSimple>
      <w:r>
        <w:t xml:space="preserve">: Illustration of hit/miss data being utilised to determine the POD curve. </w:t>
      </w:r>
      <w:sdt>
        <w:sdtPr>
          <w:id w:val="1915277194"/>
          <w:citation/>
        </w:sdtPr>
        <w:sdtEndPr/>
        <w:sdtContent>
          <w:r w:rsidR="00636B66">
            <w:fldChar w:fldCharType="begin"/>
          </w:r>
          <w:r w:rsidR="00636B66">
            <w:instrText xml:space="preserve"> CITATION Pet20 \l 2057 </w:instrText>
          </w:r>
          <w:r w:rsidR="00636B66">
            <w:fldChar w:fldCharType="separate"/>
          </w:r>
          <w:r w:rsidR="00AD1DAA" w:rsidRPr="00AD1DAA">
            <w:rPr>
              <w:noProof/>
            </w:rPr>
            <w:t>(Charlton, 2020)</w:t>
          </w:r>
          <w:r w:rsidR="00636B66">
            <w:fldChar w:fldCharType="end"/>
          </w:r>
        </w:sdtContent>
      </w:sdt>
      <w:bookmarkEnd w:id="5"/>
    </w:p>
    <w:p w14:paraId="3CFC106A" w14:textId="5DC62139" w:rsidR="0068761D" w:rsidRDefault="0068761D" w:rsidP="001A4B63">
      <w:r>
        <w:t>Once the mean average and standard deviation of the hit and miss data has been determined the probability of a detection can be calculated as a percentage of certainty for a specific sized defect. To calculate this percentage of certainty the following equation must be applied using the determined values from the data set.</w:t>
      </w:r>
      <w:r w:rsidR="00827F7F">
        <w:t xml:space="preserve"> </w:t>
      </w:r>
      <w:sdt>
        <w:sdtPr>
          <w:id w:val="-1303297697"/>
          <w:citation/>
        </w:sdtPr>
        <w:sdtEndPr/>
        <w:sdtContent>
          <w:r w:rsidR="00827F7F">
            <w:fldChar w:fldCharType="begin"/>
          </w:r>
          <w:r w:rsidR="00827F7F">
            <w:instrText xml:space="preserve"> CITATION Geo06 \l 2057 </w:instrText>
          </w:r>
          <w:r w:rsidR="00827F7F">
            <w:fldChar w:fldCharType="separate"/>
          </w:r>
          <w:r w:rsidR="00AD1DAA" w:rsidRPr="00AD1DAA">
            <w:rPr>
              <w:noProof/>
            </w:rPr>
            <w:t>(Georgiou, 2006)</w:t>
          </w:r>
          <w:r w:rsidR="00827F7F">
            <w:fldChar w:fldCharType="end"/>
          </w:r>
        </w:sdtContent>
      </w:sdt>
    </w:p>
    <w:p w14:paraId="40619202" w14:textId="3E46F3D5" w:rsidR="00636B66" w:rsidRPr="00886DD8" w:rsidRDefault="009743FA" w:rsidP="00886DD8">
      <w:pPr>
        <w:pStyle w:val="Caption"/>
        <w:rPr>
          <w:b/>
          <w:bCs/>
          <w:iCs w:val="0"/>
          <w:sz w:val="24"/>
          <w:szCs w:val="24"/>
        </w:rPr>
      </w:pPr>
      <w:bookmarkStart w:id="6" w:name="_Toc91949504"/>
      <m:oMathPara>
        <m:oMath>
          <m:r>
            <m:rPr>
              <m:sty m:val="bi"/>
            </m:rPr>
            <w:rPr>
              <w:rFonts w:ascii="Cambria Math" w:hAnsi="Cambria Math"/>
              <w:sz w:val="24"/>
              <w:szCs w:val="24"/>
            </w:rPr>
            <m:t xml:space="preserve">POD </m:t>
          </m:r>
          <m:d>
            <m:dPr>
              <m:ctrlPr>
                <w:rPr>
                  <w:rFonts w:ascii="Cambria Math" w:hAnsi="Cambria Math"/>
                  <w:b/>
                  <w:bCs/>
                  <w:iCs w:val="0"/>
                  <w:sz w:val="24"/>
                  <w:szCs w:val="24"/>
                </w:rPr>
              </m:ctrlPr>
            </m:dPr>
            <m:e>
              <m:r>
                <m:rPr>
                  <m:sty m:val="bi"/>
                </m:rPr>
                <w:rPr>
                  <w:rFonts w:ascii="Cambria Math" w:hAnsi="Cambria Math"/>
                  <w:sz w:val="24"/>
                  <w:szCs w:val="24"/>
                </w:rPr>
                <m:t>α</m:t>
              </m:r>
            </m:e>
          </m:d>
          <m:r>
            <m:rPr>
              <m:sty m:val="bi"/>
            </m:rPr>
            <w:rPr>
              <w:rFonts w:ascii="Cambria Math" w:hAnsi="Cambria Math"/>
              <w:sz w:val="24"/>
              <w:szCs w:val="24"/>
            </w:rPr>
            <m:t xml:space="preserve">= </m:t>
          </m:r>
          <m:f>
            <m:fPr>
              <m:ctrlPr>
                <w:rPr>
                  <w:rFonts w:ascii="Cambria Math" w:hAnsi="Cambria Math"/>
                  <w:b/>
                  <w:bCs/>
                  <w:iCs w:val="0"/>
                  <w:color w:val="auto"/>
                  <w:sz w:val="24"/>
                  <w:szCs w:val="24"/>
                </w:rPr>
              </m:ctrlPr>
            </m:fPr>
            <m:num>
              <w:bookmarkStart w:id="7" w:name="_Hlk91606113"/>
              <m:f>
                <m:fPr>
                  <m:ctrlPr>
                    <w:rPr>
                      <w:rFonts w:ascii="Cambria Math" w:hAnsi="Cambria Math"/>
                      <w:b/>
                      <w:bCs/>
                      <w:iCs w:val="0"/>
                      <w:color w:val="auto"/>
                      <w:sz w:val="24"/>
                      <w:szCs w:val="24"/>
                    </w:rPr>
                  </m:ctrlPr>
                </m:fPr>
                <m:num>
                  <m:r>
                    <m:rPr>
                      <m:sty m:val="bi"/>
                    </m:rPr>
                    <w:rPr>
                      <w:rFonts w:ascii="Cambria Math" w:hAnsi="Cambria Math"/>
                      <w:sz w:val="24"/>
                      <w:szCs w:val="24"/>
                    </w:rPr>
                    <m:t>π</m:t>
                  </m:r>
                </m:num>
                <m:den>
                  <m:r>
                    <m:rPr>
                      <m:sty m:val="bi"/>
                    </m:rPr>
                    <w:rPr>
                      <w:rFonts w:ascii="Cambria Math" w:hAnsi="Cambria Math"/>
                      <w:sz w:val="24"/>
                      <w:szCs w:val="24"/>
                    </w:rPr>
                    <m:t>e</m:t>
                  </m:r>
                  <m:rad>
                    <m:radPr>
                      <m:degHide m:val="1"/>
                      <m:ctrlPr>
                        <w:rPr>
                          <w:rFonts w:ascii="Cambria Math" w:hAnsi="Cambria Math"/>
                          <w:b/>
                          <w:bCs/>
                          <w:iCs w:val="0"/>
                          <w:color w:val="auto"/>
                          <w:sz w:val="24"/>
                          <w:szCs w:val="24"/>
                        </w:rPr>
                      </m:ctrlPr>
                    </m:radPr>
                    <m:deg/>
                    <m:e>
                      <m:r>
                        <m:rPr>
                          <m:sty m:val="bi"/>
                        </m:rPr>
                        <w:rPr>
                          <w:rFonts w:ascii="Cambria Math" w:hAnsi="Cambria Math"/>
                          <w:sz w:val="24"/>
                          <w:szCs w:val="24"/>
                        </w:rPr>
                        <m:t>3</m:t>
                      </m:r>
                    </m:e>
                  </m:rad>
                </m:den>
              </m:f>
              <m:r>
                <m:rPr>
                  <m:sty m:val="bi"/>
                </m:rPr>
                <w:rPr>
                  <w:rFonts w:ascii="Cambria Math" w:hAnsi="Cambria Math"/>
                  <w:sz w:val="24"/>
                  <w:szCs w:val="24"/>
                </w:rPr>
                <m:t xml:space="preserve"> (</m:t>
              </m:r>
              <m:f>
                <m:fPr>
                  <m:ctrlPr>
                    <w:rPr>
                      <w:rFonts w:ascii="Cambria Math" w:hAnsi="Cambria Math"/>
                      <w:b/>
                      <w:bCs/>
                      <w:iCs w:val="0"/>
                      <w:color w:val="auto"/>
                      <w:sz w:val="24"/>
                      <w:szCs w:val="24"/>
                    </w:rPr>
                  </m:ctrlPr>
                </m:fPr>
                <m:num>
                  <m:func>
                    <m:funcPr>
                      <m:ctrlPr>
                        <w:rPr>
                          <w:rFonts w:ascii="Cambria Math" w:hAnsi="Cambria Math"/>
                          <w:b/>
                          <w:bCs/>
                          <w:iCs w:val="0"/>
                          <w:color w:val="auto"/>
                          <w:sz w:val="24"/>
                          <w:szCs w:val="24"/>
                        </w:rPr>
                      </m:ctrlPr>
                    </m:funcPr>
                    <m:fName>
                      <m:r>
                        <m:rPr>
                          <m:sty m:val="bi"/>
                        </m:rPr>
                        <w:rPr>
                          <w:rFonts w:ascii="Cambria Math" w:hAnsi="Cambria Math"/>
                          <w:sz w:val="24"/>
                          <w:szCs w:val="24"/>
                        </w:rPr>
                        <m:t>ln</m:t>
                      </m:r>
                    </m:fName>
                    <m:e>
                      <m:r>
                        <m:rPr>
                          <m:sty m:val="bi"/>
                        </m:rPr>
                        <w:rPr>
                          <w:rFonts w:ascii="Cambria Math" w:hAnsi="Cambria Math"/>
                          <w:sz w:val="24"/>
                          <w:szCs w:val="24"/>
                        </w:rPr>
                        <m:t>α+m</m:t>
                      </m:r>
                    </m:e>
                  </m:func>
                </m:num>
                <m:den>
                  <m:r>
                    <m:rPr>
                      <m:sty m:val="bi"/>
                    </m:rPr>
                    <w:rPr>
                      <w:rFonts w:ascii="Cambria Math" w:hAnsi="Cambria Math"/>
                      <w:sz w:val="24"/>
                      <w:szCs w:val="24"/>
                    </w:rPr>
                    <m:t>σ</m:t>
                  </m:r>
                </m:den>
              </m:f>
              <m:r>
                <m:rPr>
                  <m:sty m:val="bi"/>
                </m:rPr>
                <w:rPr>
                  <w:rFonts w:ascii="Cambria Math" w:hAnsi="Cambria Math"/>
                  <w:sz w:val="24"/>
                  <w:szCs w:val="24"/>
                </w:rPr>
                <m:t>)</m:t>
              </m:r>
              <w:bookmarkEnd w:id="7"/>
            </m:num>
            <m:den>
              <m:r>
                <m:rPr>
                  <m:sty m:val="bi"/>
                </m:rPr>
                <w:rPr>
                  <w:rFonts w:ascii="Cambria Math" w:hAnsi="Cambria Math"/>
                  <w:sz w:val="24"/>
                  <w:szCs w:val="24"/>
                </w:rPr>
                <m:t>1+</m:t>
              </m:r>
              <m:f>
                <m:fPr>
                  <m:ctrlPr>
                    <w:rPr>
                      <w:rFonts w:ascii="Cambria Math" w:hAnsi="Cambria Math"/>
                      <w:b/>
                      <w:bCs/>
                      <w:iCs w:val="0"/>
                      <w:color w:val="auto"/>
                      <w:sz w:val="24"/>
                      <w:szCs w:val="24"/>
                    </w:rPr>
                  </m:ctrlPr>
                </m:fPr>
                <m:num>
                  <m:r>
                    <m:rPr>
                      <m:sty m:val="bi"/>
                    </m:rPr>
                    <w:rPr>
                      <w:rFonts w:ascii="Cambria Math" w:hAnsi="Cambria Math"/>
                      <w:sz w:val="24"/>
                      <w:szCs w:val="24"/>
                    </w:rPr>
                    <m:t>π</m:t>
                  </m:r>
                </m:num>
                <m:den>
                  <m:r>
                    <m:rPr>
                      <m:sty m:val="bi"/>
                    </m:rPr>
                    <w:rPr>
                      <w:rFonts w:ascii="Cambria Math" w:hAnsi="Cambria Math"/>
                      <w:sz w:val="24"/>
                      <w:szCs w:val="24"/>
                    </w:rPr>
                    <m:t>e</m:t>
                  </m:r>
                  <m:rad>
                    <m:radPr>
                      <m:degHide m:val="1"/>
                      <m:ctrlPr>
                        <w:rPr>
                          <w:rFonts w:ascii="Cambria Math" w:hAnsi="Cambria Math"/>
                          <w:b/>
                          <w:bCs/>
                          <w:iCs w:val="0"/>
                          <w:color w:val="auto"/>
                          <w:sz w:val="24"/>
                          <w:szCs w:val="24"/>
                        </w:rPr>
                      </m:ctrlPr>
                    </m:radPr>
                    <m:deg/>
                    <m:e>
                      <m:r>
                        <m:rPr>
                          <m:sty m:val="bi"/>
                        </m:rPr>
                        <w:rPr>
                          <w:rFonts w:ascii="Cambria Math" w:hAnsi="Cambria Math"/>
                          <w:sz w:val="24"/>
                          <w:szCs w:val="24"/>
                        </w:rPr>
                        <m:t>3</m:t>
                      </m:r>
                    </m:e>
                  </m:rad>
                </m:den>
              </m:f>
              <m:r>
                <m:rPr>
                  <m:sty m:val="bi"/>
                </m:rPr>
                <w:rPr>
                  <w:rFonts w:ascii="Cambria Math" w:hAnsi="Cambria Math"/>
                  <w:sz w:val="24"/>
                  <w:szCs w:val="24"/>
                </w:rPr>
                <m:t xml:space="preserve"> (</m:t>
              </m:r>
              <m:f>
                <m:fPr>
                  <m:ctrlPr>
                    <w:rPr>
                      <w:rFonts w:ascii="Cambria Math" w:hAnsi="Cambria Math"/>
                      <w:b/>
                      <w:bCs/>
                      <w:iCs w:val="0"/>
                      <w:color w:val="auto"/>
                      <w:sz w:val="24"/>
                      <w:szCs w:val="24"/>
                    </w:rPr>
                  </m:ctrlPr>
                </m:fPr>
                <m:num>
                  <m:func>
                    <m:funcPr>
                      <m:ctrlPr>
                        <w:rPr>
                          <w:rFonts w:ascii="Cambria Math" w:hAnsi="Cambria Math"/>
                          <w:b/>
                          <w:bCs/>
                          <w:iCs w:val="0"/>
                          <w:color w:val="auto"/>
                          <w:sz w:val="24"/>
                          <w:szCs w:val="24"/>
                        </w:rPr>
                      </m:ctrlPr>
                    </m:funcPr>
                    <m:fName>
                      <m:r>
                        <m:rPr>
                          <m:sty m:val="bi"/>
                        </m:rPr>
                        <w:rPr>
                          <w:rFonts w:ascii="Cambria Math" w:hAnsi="Cambria Math"/>
                          <w:sz w:val="24"/>
                          <w:szCs w:val="24"/>
                        </w:rPr>
                        <m:t>ln</m:t>
                      </m:r>
                    </m:fName>
                    <m:e>
                      <m:r>
                        <m:rPr>
                          <m:sty m:val="bi"/>
                        </m:rPr>
                        <w:rPr>
                          <w:rFonts w:ascii="Cambria Math" w:hAnsi="Cambria Math"/>
                          <w:sz w:val="24"/>
                          <w:szCs w:val="24"/>
                        </w:rPr>
                        <m:t>α+m</m:t>
                      </m:r>
                    </m:e>
                  </m:func>
                </m:num>
                <m:den>
                  <m:r>
                    <m:rPr>
                      <m:sty m:val="bi"/>
                    </m:rPr>
                    <w:rPr>
                      <w:rFonts w:ascii="Cambria Math" w:hAnsi="Cambria Math"/>
                      <w:sz w:val="24"/>
                      <w:szCs w:val="24"/>
                    </w:rPr>
                    <m:t>σ</m:t>
                  </m:r>
                </m:den>
              </m:f>
              <m:r>
                <m:rPr>
                  <m:sty m:val="bi"/>
                </m:rPr>
                <w:rPr>
                  <w:rFonts w:ascii="Cambria Math" w:hAnsi="Cambria Math"/>
                  <w:sz w:val="24"/>
                  <w:szCs w:val="24"/>
                </w:rPr>
                <m:t>)</m:t>
              </m:r>
            </m:den>
          </m:f>
          <m:r>
            <m:rPr>
              <m:sty m:val="bi"/>
            </m:rPr>
            <w:rPr>
              <w:rFonts w:ascii="Cambria Math" w:hAnsi="Cambria Math"/>
              <w:sz w:val="24"/>
              <w:szCs w:val="24"/>
            </w:rPr>
            <m:t xml:space="preserve">            [</m:t>
          </m:r>
          <m:r>
            <m:rPr>
              <m:sty m:val="bi"/>
            </m:rPr>
            <w:rPr>
              <w:rFonts w:ascii="Cambria Math" w:hAnsi="Cambria Math"/>
              <w:b/>
              <w:bCs/>
              <w:iCs w:val="0"/>
              <w:sz w:val="24"/>
              <w:szCs w:val="24"/>
            </w:rPr>
            <w:fldChar w:fldCharType="begin"/>
          </m:r>
          <m:r>
            <w:rPr>
              <w:rFonts w:ascii="Cambria Math" w:hAnsi="Cambria Math"/>
              <w:sz w:val="24"/>
              <w:szCs w:val="24"/>
            </w:rPr>
            <m:t xml:space="preserve"> SEQ Equation \* ARABIC </m:t>
          </m:r>
          <m:r>
            <m:rPr>
              <m:sty m:val="bi"/>
            </m:rPr>
            <w:rPr>
              <w:rFonts w:ascii="Cambria Math" w:hAnsi="Cambria Math"/>
              <w:b/>
              <w:bCs/>
              <w:iCs w:val="0"/>
              <w:sz w:val="24"/>
              <w:szCs w:val="24"/>
            </w:rPr>
            <w:fldChar w:fldCharType="separate"/>
          </m:r>
          <m:r>
            <w:rPr>
              <w:rFonts w:ascii="Cambria Math" w:hAnsi="Cambria Math"/>
              <w:noProof/>
              <w:sz w:val="24"/>
              <w:szCs w:val="24"/>
            </w:rPr>
            <m:t>1</m:t>
          </m:r>
          <m:r>
            <m:rPr>
              <m:sty m:val="bi"/>
            </m:rPr>
            <w:rPr>
              <w:rFonts w:ascii="Cambria Math" w:hAnsi="Cambria Math"/>
              <w:b/>
              <w:bCs/>
              <w:iCs w:val="0"/>
              <w:sz w:val="24"/>
              <w:szCs w:val="24"/>
            </w:rPr>
            <w:fldChar w:fldCharType="end"/>
          </m:r>
          <m:r>
            <m:rPr>
              <m:sty m:val="bi"/>
            </m:rPr>
            <w:rPr>
              <w:rFonts w:ascii="Cambria Math" w:hAnsi="Cambria Math"/>
              <w:sz w:val="24"/>
              <w:szCs w:val="24"/>
            </w:rPr>
            <m:t>]</m:t>
          </m:r>
        </m:oMath>
      </m:oMathPara>
      <w:bookmarkEnd w:id="6"/>
    </w:p>
    <w:p w14:paraId="783E7CAA" w14:textId="1575A9C1" w:rsidR="00586A41" w:rsidRDefault="00586A41" w:rsidP="001A4B63">
      <w:r>
        <w:t>Th</w:t>
      </w:r>
      <w:r w:rsidR="00A12779">
        <w:t>e results</w:t>
      </w:r>
      <w:r>
        <w:t xml:space="preserve"> can then be plotted </w:t>
      </w:r>
      <w:r w:rsidR="00827F7F">
        <w:t>in</w:t>
      </w:r>
      <w:r>
        <w:t xml:space="preserve"> a graph for </w:t>
      </w:r>
      <w:r w:rsidR="00770AC0">
        <w:t xml:space="preserve">a visual representation of the POD curve </w:t>
      </w:r>
      <w:r w:rsidR="00827F7F">
        <w:t>to aid in</w:t>
      </w:r>
      <w:r w:rsidR="009B599C">
        <w:t xml:space="preserve"> further analysis. This process is shown below in Figure 2.</w:t>
      </w:r>
    </w:p>
    <w:p w14:paraId="145EB9A6" w14:textId="3D6F55E0" w:rsidR="009B599C" w:rsidRDefault="009743FA" w:rsidP="009743FA">
      <w:pPr>
        <w:spacing w:after="0" w:line="240" w:lineRule="auto"/>
        <w:jc w:val="center"/>
      </w:pPr>
      <w:r>
        <w:rPr>
          <w:noProof/>
        </w:rPr>
        <w:lastRenderedPageBreak/>
        <w:drawing>
          <wp:inline distT="0" distB="0" distL="0" distR="0" wp14:anchorId="2AA4C1BE" wp14:editId="1F77CA6F">
            <wp:extent cx="5205769" cy="4402951"/>
            <wp:effectExtent l="0" t="0" r="0" b="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9"/>
                    <a:stretch>
                      <a:fillRect/>
                    </a:stretch>
                  </pic:blipFill>
                  <pic:spPr>
                    <a:xfrm>
                      <a:off x="0" y="0"/>
                      <a:ext cx="5255267" cy="4444816"/>
                    </a:xfrm>
                    <a:prstGeom prst="rect">
                      <a:avLst/>
                    </a:prstGeom>
                  </pic:spPr>
                </pic:pic>
              </a:graphicData>
            </a:graphic>
          </wp:inline>
        </w:drawing>
      </w:r>
    </w:p>
    <w:p w14:paraId="11EC40C6" w14:textId="61BDF278" w:rsidR="009743FA" w:rsidRDefault="00886DD8" w:rsidP="00A120FC">
      <w:pPr>
        <w:pStyle w:val="Caption"/>
        <w:spacing w:after="0"/>
        <w:jc w:val="center"/>
      </w:pPr>
      <w:bookmarkStart w:id="8" w:name="_Toc91949470"/>
      <w:r>
        <w:t xml:space="preserve">Figure </w:t>
      </w:r>
      <w:fldSimple w:instr=" SEQ Figure \* ARABIC ">
        <w:r w:rsidR="0054616B">
          <w:rPr>
            <w:noProof/>
          </w:rPr>
          <w:t>2</w:t>
        </w:r>
      </w:fldSimple>
      <w:r>
        <w:t xml:space="preserve">: Image displaying an example of a calculated POD curve. </w:t>
      </w:r>
      <w:sdt>
        <w:sdtPr>
          <w:id w:val="671692844"/>
          <w:citation/>
        </w:sdtPr>
        <w:sdtEndPr/>
        <w:sdtContent>
          <w:r>
            <w:fldChar w:fldCharType="begin"/>
          </w:r>
          <w:r>
            <w:instrText xml:space="preserve"> CITATION Pet20 \l 2057 </w:instrText>
          </w:r>
          <w:r>
            <w:fldChar w:fldCharType="separate"/>
          </w:r>
          <w:r w:rsidR="00AD1DAA" w:rsidRPr="00AD1DAA">
            <w:rPr>
              <w:noProof/>
            </w:rPr>
            <w:t>(Charlton, 2020)</w:t>
          </w:r>
          <w:r>
            <w:fldChar w:fldCharType="end"/>
          </w:r>
        </w:sdtContent>
      </w:sdt>
      <w:bookmarkEnd w:id="8"/>
    </w:p>
    <w:p w14:paraId="00A9D259" w14:textId="521C3942" w:rsidR="009743FA" w:rsidRDefault="00886DD8" w:rsidP="001A4B63">
      <w:r>
        <w:t>It can be seen from the figure that</w:t>
      </w:r>
      <w:r w:rsidR="00EF69EA">
        <w:t xml:space="preserve"> there is a 95 percent chan</w:t>
      </w:r>
      <w:r w:rsidR="00BC31D2">
        <w:t>c</w:t>
      </w:r>
      <w:r w:rsidR="00EF69EA">
        <w:t>e of detecting a defect with a depth of 1.25 mm and a 99 percent chance of detecting a defect with a depth greater than 2 mm. It can also be seen that as the depth of the defect falls below 1 mm, there is a far greater chance of the flaw not being detected using this specific testing method.</w:t>
      </w:r>
      <w:r w:rsidR="00827F7F">
        <w:t xml:space="preserve"> These results could be regarded either good or bad depending</w:t>
      </w:r>
      <w:r w:rsidR="00BC31D2">
        <w:t xml:space="preserve"> </w:t>
      </w:r>
      <w:r w:rsidR="00827F7F">
        <w:t>on the application of the component inspected.</w:t>
      </w:r>
    </w:p>
    <w:p w14:paraId="01E54A2D" w14:textId="3F093854" w:rsidR="00584F5A" w:rsidRDefault="00584F5A" w:rsidP="001A4B63">
      <w:r>
        <w:t>This method of validation was first introduced</w:t>
      </w:r>
      <w:r w:rsidR="006B5EC2">
        <w:t xml:space="preserve"> into the design process</w:t>
      </w:r>
      <w:r>
        <w:t xml:space="preserve"> by the National Aeronautics &amp; Space Administration (NASA) </w:t>
      </w:r>
      <w:r w:rsidR="006B5EC2">
        <w:t xml:space="preserve">when it was realised that NDT techniques were </w:t>
      </w:r>
      <w:r w:rsidR="00BC31D2">
        <w:t>paramount</w:t>
      </w:r>
      <w:r w:rsidR="006B5EC2">
        <w:t xml:space="preserve"> i</w:t>
      </w:r>
      <w:r w:rsidR="00BC31D2">
        <w:t xml:space="preserve">n the </w:t>
      </w:r>
      <w:r w:rsidR="006B5EC2">
        <w:t>develop</w:t>
      </w:r>
      <w:r w:rsidR="00BC31D2">
        <w:t>ment of</w:t>
      </w:r>
      <w:r w:rsidR="006B5EC2">
        <w:t xml:space="preserve"> their space shuttles in the early 1970’s</w:t>
      </w:r>
      <w:r w:rsidR="00BC31D2">
        <w:t>.</w:t>
      </w:r>
      <w:r w:rsidR="00697C10">
        <w:t xml:space="preserve"> </w:t>
      </w:r>
      <w:sdt>
        <w:sdtPr>
          <w:id w:val="-1913450921"/>
          <w:citation/>
        </w:sdtPr>
        <w:sdtEndPr/>
        <w:sdtContent>
          <w:r w:rsidR="00A120FC">
            <w:fldChar w:fldCharType="begin"/>
          </w:r>
          <w:r w:rsidR="00A120FC">
            <w:instrText xml:space="preserve"> CITATION Con73 \l 2057 </w:instrText>
          </w:r>
          <w:r w:rsidR="00A120FC">
            <w:fldChar w:fldCharType="separate"/>
          </w:r>
          <w:r w:rsidR="00AD1DAA" w:rsidRPr="00AD1DAA">
            <w:rPr>
              <w:noProof/>
            </w:rPr>
            <w:t>(Convair Aerospace Division of General Dynamics, 1973)</w:t>
          </w:r>
          <w:r w:rsidR="00A120FC">
            <w:fldChar w:fldCharType="end"/>
          </w:r>
        </w:sdtContent>
      </w:sdt>
      <w:r w:rsidR="00A120FC">
        <w:t xml:space="preserve"> </w:t>
      </w:r>
      <w:r w:rsidR="00697C10">
        <w:t>NASA’s development of these techniques was considered pioneering work</w:t>
      </w:r>
      <w:r w:rsidR="00BA750C">
        <w:t xml:space="preserve"> at the time</w:t>
      </w:r>
      <w:r w:rsidR="00697C10">
        <w:t xml:space="preserve"> and was subsequently</w:t>
      </w:r>
      <w:r w:rsidR="00BA750C">
        <w:t xml:space="preserve"> </w:t>
      </w:r>
      <w:r w:rsidR="00697C10">
        <w:t>accepted as a standard method of quantifying the</w:t>
      </w:r>
      <w:r w:rsidR="00BA750C">
        <w:t xml:space="preserve"> capabilities of a specific NDT method.</w:t>
      </w:r>
      <w:r w:rsidR="00697C10">
        <w:t xml:space="preserve"> </w:t>
      </w:r>
      <w:sdt>
        <w:sdtPr>
          <w:id w:val="-1025788109"/>
          <w:citation/>
        </w:sdtPr>
        <w:sdtEndPr/>
        <w:sdtContent>
          <w:r w:rsidR="004A4728">
            <w:fldChar w:fldCharType="begin"/>
          </w:r>
          <w:r w:rsidR="004A4728">
            <w:instrText xml:space="preserve"> CITATION Kep16 \l 2057 </w:instrText>
          </w:r>
          <w:r w:rsidR="004A4728">
            <w:fldChar w:fldCharType="separate"/>
          </w:r>
          <w:r w:rsidR="00AD1DAA" w:rsidRPr="00AD1DAA">
            <w:rPr>
              <w:noProof/>
            </w:rPr>
            <w:t>(Keprate, 2016)</w:t>
          </w:r>
          <w:r w:rsidR="004A4728">
            <w:fldChar w:fldCharType="end"/>
          </w:r>
        </w:sdtContent>
      </w:sdt>
      <w:r w:rsidR="00697C10">
        <w:t xml:space="preserve"> </w:t>
      </w:r>
    </w:p>
    <w:p w14:paraId="2ACB77FE" w14:textId="1281E324" w:rsidR="001A4B63" w:rsidRDefault="008D41C8" w:rsidP="001A4B63">
      <w:r>
        <w:t xml:space="preserve">As well as </w:t>
      </w:r>
      <w:r w:rsidR="00BA750C">
        <w:t>performing a POD experiment</w:t>
      </w:r>
      <w:r>
        <w:t xml:space="preserve">, it is good practice to </w:t>
      </w:r>
      <w:r w:rsidR="00BA750C">
        <w:t xml:space="preserve">also </w:t>
      </w:r>
      <w:r>
        <w:t xml:space="preserve">perform a probability of sizing (POS) </w:t>
      </w:r>
      <w:r w:rsidR="00D6230C">
        <w:t>experiment</w:t>
      </w:r>
      <w:r w:rsidR="00BA750C">
        <w:t>. Completing such an experiment will help</w:t>
      </w:r>
      <w:r w:rsidR="00D6230C">
        <w:t xml:space="preserve"> determine if the measurement estimates</w:t>
      </w:r>
      <w:r w:rsidR="00BA750C">
        <w:t xml:space="preserve"> of the defect performed</w:t>
      </w:r>
      <w:r w:rsidR="00D6230C">
        <w:t xml:space="preserve"> </w:t>
      </w:r>
      <w:r w:rsidR="00BA750C">
        <w:t xml:space="preserve">by the operator </w:t>
      </w:r>
      <w:r w:rsidR="00D6230C">
        <w:t>accurately reflect the true size of the defect.</w:t>
      </w:r>
      <w:r w:rsidR="00DE5725">
        <w:t xml:space="preserve"> </w:t>
      </w:r>
      <w:sdt>
        <w:sdtPr>
          <w:id w:val="-1181116841"/>
          <w:citation/>
        </w:sdtPr>
        <w:sdtEndPr/>
        <w:sdtContent>
          <w:r w:rsidR="00DE5725">
            <w:fldChar w:fldCharType="begin"/>
          </w:r>
          <w:r w:rsidR="00DE5725">
            <w:instrText xml:space="preserve"> CITATION Hea08 \l 2057 </w:instrText>
          </w:r>
          <w:r w:rsidR="00DE5725">
            <w:fldChar w:fldCharType="separate"/>
          </w:r>
          <w:r w:rsidR="00AD1DAA" w:rsidRPr="00AD1DAA">
            <w:rPr>
              <w:noProof/>
            </w:rPr>
            <w:t>(Health &amp; Safety Executive, 2008)</w:t>
          </w:r>
          <w:r w:rsidR="00DE5725">
            <w:fldChar w:fldCharType="end"/>
          </w:r>
        </w:sdtContent>
      </w:sdt>
      <w:r w:rsidR="00817EA6">
        <w:t xml:space="preserve"> </w:t>
      </w:r>
      <w:r w:rsidR="00A12779">
        <w:t xml:space="preserve">The method in which such an experiment is achieved will be outlined in greater detail in the latter stages of this report when </w:t>
      </w:r>
      <w:r w:rsidR="00DE5725">
        <w:t>a through wall sizing analysis is performed to assess the validity of a new ultrasonic thickness gauging procedure.</w:t>
      </w:r>
    </w:p>
    <w:p w14:paraId="5BEECBFD" w14:textId="7C3577DB" w:rsidR="005819AA" w:rsidRDefault="007E7C74" w:rsidP="001A4B63">
      <w:r>
        <w:t xml:space="preserve">It should be noted, that although it is good practice to perform </w:t>
      </w:r>
      <w:r w:rsidR="00A76C27">
        <w:t>experiments to determine the POD &amp; POS of specific NDT methods, there are many factors which could skew the given results. These factors can include</w:t>
      </w:r>
      <w:r w:rsidR="000D6C3A">
        <w:t>,</w:t>
      </w:r>
      <w:r w:rsidR="00A76C27">
        <w:t xml:space="preserve"> crack length, the </w:t>
      </w:r>
      <w:proofErr w:type="spellStart"/>
      <w:r w:rsidR="00A76C27">
        <w:t>set up</w:t>
      </w:r>
      <w:proofErr w:type="spellEnd"/>
      <w:r w:rsidR="00A76C27">
        <w:t xml:space="preserve"> of the NDT method and even human error.</w:t>
      </w:r>
      <w:r w:rsidR="006F4F88">
        <w:t xml:space="preserve"> Steps can be taken to reduce these errors, such as repeating the experiment with a different operator and set up method</w:t>
      </w:r>
      <w:r w:rsidR="00442865">
        <w:t xml:space="preserve"> or even mechanising the testing method to remove the human element. </w:t>
      </w:r>
      <w:sdt>
        <w:sdtPr>
          <w:id w:val="242068650"/>
          <w:citation/>
        </w:sdtPr>
        <w:sdtEndPr/>
        <w:sdtContent>
          <w:r w:rsidR="00442865">
            <w:fldChar w:fldCharType="begin"/>
          </w:r>
          <w:r w:rsidR="00442865">
            <w:instrText xml:space="preserve"> CITATION DrW02 \l 2057 </w:instrText>
          </w:r>
          <w:r w:rsidR="00442865">
            <w:fldChar w:fldCharType="separate"/>
          </w:r>
          <w:r w:rsidR="00AD1DAA" w:rsidRPr="00AD1DAA">
            <w:rPr>
              <w:noProof/>
            </w:rPr>
            <w:t>(Visser, 2002)</w:t>
          </w:r>
          <w:r w:rsidR="00442865">
            <w:fldChar w:fldCharType="end"/>
          </w:r>
        </w:sdtContent>
      </w:sdt>
      <w:r w:rsidR="00442865">
        <w:t xml:space="preserve"> </w:t>
      </w:r>
    </w:p>
    <w:p w14:paraId="69BEBC21" w14:textId="0721E0B1" w:rsidR="00817EA6" w:rsidRDefault="00680F31" w:rsidP="00680F31">
      <w:pPr>
        <w:pStyle w:val="Heading2"/>
      </w:pPr>
      <w:bookmarkStart w:id="9" w:name="_Toc91950087"/>
      <w:r>
        <w:lastRenderedPageBreak/>
        <w:t xml:space="preserve">2.1. </w:t>
      </w:r>
      <w:r w:rsidR="00817EA6">
        <w:t xml:space="preserve">Development of </w:t>
      </w:r>
      <w:r>
        <w:t>NDT</w:t>
      </w:r>
      <w:r w:rsidR="00817EA6">
        <w:t xml:space="preserve"> testing methods.</w:t>
      </w:r>
      <w:bookmarkEnd w:id="9"/>
    </w:p>
    <w:p w14:paraId="39B5AD7C" w14:textId="1CFBF5B7" w:rsidR="00680F31" w:rsidRDefault="00D6769D" w:rsidP="00680F31">
      <w:r>
        <w:t xml:space="preserve">Throughout the years NDT testing procedures have advanced from relatively arbitrary methods such as </w:t>
      </w:r>
      <w:r w:rsidR="00D9612B">
        <w:t>visual inspections to detect defects,</w:t>
      </w:r>
      <w:r>
        <w:t xml:space="preserve"> into </w:t>
      </w:r>
      <w:r w:rsidR="00D9612B">
        <w:t>advanced imaging techniques using modern technology. Some examples of these</w:t>
      </w:r>
      <w:r w:rsidR="00622C7E">
        <w:t xml:space="preserve"> modern NDT</w:t>
      </w:r>
      <w:r w:rsidR="00D9612B">
        <w:t xml:space="preserve"> testing methods are </w:t>
      </w:r>
      <w:r w:rsidR="00E6783B">
        <w:t xml:space="preserve">listed </w:t>
      </w:r>
      <w:proofErr w:type="gramStart"/>
      <w:r w:rsidR="00E6783B">
        <w:t>below</w:t>
      </w:r>
      <w:r w:rsidR="00D9612B">
        <w:t>;</w:t>
      </w:r>
      <w:proofErr w:type="gramEnd"/>
    </w:p>
    <w:p w14:paraId="4D3F8621" w14:textId="1141732B" w:rsidR="00D9612B" w:rsidRDefault="0072548A" w:rsidP="00D9612B">
      <w:pPr>
        <w:pStyle w:val="ListParagraph"/>
        <w:numPr>
          <w:ilvl w:val="0"/>
          <w:numId w:val="1"/>
        </w:numPr>
      </w:pPr>
      <w:r>
        <w:t>Electro Magnetic Testing</w:t>
      </w:r>
    </w:p>
    <w:p w14:paraId="16EBF923" w14:textId="3E295A16" w:rsidR="0072548A" w:rsidRDefault="0072548A" w:rsidP="00D9612B">
      <w:pPr>
        <w:pStyle w:val="ListParagraph"/>
        <w:numPr>
          <w:ilvl w:val="0"/>
          <w:numId w:val="1"/>
        </w:numPr>
      </w:pPr>
      <w:r>
        <w:t>Eddy Current Testing</w:t>
      </w:r>
    </w:p>
    <w:p w14:paraId="5371CA32" w14:textId="00E6085C" w:rsidR="0072548A" w:rsidRDefault="0072548A" w:rsidP="00D9612B">
      <w:pPr>
        <w:pStyle w:val="ListParagraph"/>
        <w:numPr>
          <w:ilvl w:val="0"/>
          <w:numId w:val="1"/>
        </w:numPr>
      </w:pPr>
      <w:r>
        <w:t>Radiography Testing</w:t>
      </w:r>
    </w:p>
    <w:p w14:paraId="13DB5F81" w14:textId="010F6FEF" w:rsidR="0072548A" w:rsidRDefault="0072548A" w:rsidP="00D9612B">
      <w:pPr>
        <w:pStyle w:val="ListParagraph"/>
        <w:numPr>
          <w:ilvl w:val="0"/>
          <w:numId w:val="1"/>
        </w:numPr>
      </w:pPr>
      <w:r>
        <w:t>Magnetic Particle Testing</w:t>
      </w:r>
    </w:p>
    <w:p w14:paraId="1DB9E37A" w14:textId="182B34F4" w:rsidR="00236EE6" w:rsidRDefault="00236EE6" w:rsidP="00D9612B">
      <w:pPr>
        <w:pStyle w:val="ListParagraph"/>
        <w:numPr>
          <w:ilvl w:val="0"/>
          <w:numId w:val="1"/>
        </w:numPr>
      </w:pPr>
      <w:r>
        <w:t>Acoustic Emission Testing</w:t>
      </w:r>
    </w:p>
    <w:p w14:paraId="72C16900" w14:textId="796CE0E7" w:rsidR="0072548A" w:rsidRDefault="0072548A" w:rsidP="00D9612B">
      <w:pPr>
        <w:pStyle w:val="ListParagraph"/>
        <w:numPr>
          <w:ilvl w:val="0"/>
          <w:numId w:val="1"/>
        </w:numPr>
      </w:pPr>
      <w:r>
        <w:t>Ultrasonic Testing</w:t>
      </w:r>
    </w:p>
    <w:p w14:paraId="60FCE46B" w14:textId="797DE47D" w:rsidR="00236EE6" w:rsidRDefault="00236EE6" w:rsidP="00236EE6">
      <w:pPr>
        <w:pStyle w:val="ListParagraph"/>
        <w:numPr>
          <w:ilvl w:val="0"/>
          <w:numId w:val="1"/>
        </w:numPr>
      </w:pPr>
      <w:r>
        <w:t xml:space="preserve">Thermography </w:t>
      </w:r>
    </w:p>
    <w:p w14:paraId="6F9BBED1" w14:textId="205E8C35" w:rsidR="00622C7E" w:rsidRDefault="00622C7E" w:rsidP="00D9612B">
      <w:pPr>
        <w:pStyle w:val="ListParagraph"/>
        <w:numPr>
          <w:ilvl w:val="0"/>
          <w:numId w:val="1"/>
        </w:numPr>
      </w:pPr>
      <w:r>
        <w:t>Digitised 3D Scanning</w:t>
      </w:r>
    </w:p>
    <w:p w14:paraId="66358885" w14:textId="7AF537C6" w:rsidR="00622C7E" w:rsidRDefault="00B401E1" w:rsidP="00622C7E">
      <w:sdt>
        <w:sdtPr>
          <w:id w:val="-960487155"/>
          <w:citation/>
        </w:sdtPr>
        <w:sdtEndPr/>
        <w:sdtContent>
          <w:r w:rsidR="00622C7E">
            <w:fldChar w:fldCharType="begin"/>
          </w:r>
          <w:r w:rsidR="00622C7E">
            <w:instrText xml:space="preserve"> CITATION Sam16 \l 2057 </w:instrText>
          </w:r>
          <w:r w:rsidR="00622C7E">
            <w:fldChar w:fldCharType="separate"/>
          </w:r>
          <w:r w:rsidR="00AD1DAA" w:rsidRPr="00AD1DAA">
            <w:rPr>
              <w:noProof/>
            </w:rPr>
            <w:t>(Gholizadeh, 2016)</w:t>
          </w:r>
          <w:r w:rsidR="00622C7E">
            <w:fldChar w:fldCharType="end"/>
          </w:r>
        </w:sdtContent>
      </w:sdt>
    </w:p>
    <w:p w14:paraId="4300F506" w14:textId="476C4661" w:rsidR="007642D2" w:rsidRDefault="0072548A" w:rsidP="00680F31">
      <w:r>
        <w:t xml:space="preserve">As these techniques developed </w:t>
      </w:r>
      <w:r w:rsidR="00575B0D">
        <w:t xml:space="preserve">into viable means of inspection and flaw detection, </w:t>
      </w:r>
      <w:r w:rsidR="00DE7DBF">
        <w:t>industries such as</w:t>
      </w:r>
      <w:r w:rsidR="00236EE6">
        <w:t xml:space="preserve"> the oil &amp; gas industry,</w:t>
      </w:r>
      <w:r w:rsidR="00DE7DBF">
        <w:t xml:space="preserve"> </w:t>
      </w:r>
      <w:r w:rsidR="00364725">
        <w:t xml:space="preserve">the aerospace industry, </w:t>
      </w:r>
      <w:r w:rsidR="00236EE6">
        <w:t xml:space="preserve">and </w:t>
      </w:r>
      <w:r w:rsidR="00364725">
        <w:t xml:space="preserve">the nuclear industry </w:t>
      </w:r>
      <w:r w:rsidR="00236EE6">
        <w:t>have implemented NDT more widely into the construction and maintenance of their equipment.</w:t>
      </w:r>
      <w:r w:rsidR="0017611B">
        <w:t xml:space="preserve"> </w:t>
      </w:r>
      <w:sdt>
        <w:sdtPr>
          <w:id w:val="18057310"/>
          <w:citation/>
        </w:sdtPr>
        <w:sdtEndPr/>
        <w:sdtContent>
          <w:r w:rsidR="0017611B">
            <w:fldChar w:fldCharType="begin"/>
          </w:r>
          <w:r w:rsidR="0017611B">
            <w:instrText xml:space="preserve"> CITATION Joc12 \l 2057 </w:instrText>
          </w:r>
          <w:r w:rsidR="0017611B">
            <w:fldChar w:fldCharType="separate"/>
          </w:r>
          <w:r w:rsidR="00AD1DAA" w:rsidRPr="00AD1DAA">
            <w:rPr>
              <w:noProof/>
            </w:rPr>
            <w:t>(Jochen H. KURZ, 2012)</w:t>
          </w:r>
          <w:r w:rsidR="0017611B">
            <w:fldChar w:fldCharType="end"/>
          </w:r>
        </w:sdtContent>
      </w:sdt>
      <w:r w:rsidR="00236EE6">
        <w:t xml:space="preserve"> </w:t>
      </w:r>
      <w:r w:rsidR="007B6860">
        <w:t xml:space="preserve">This is evident from Figure 3 below. It can be seen from the figure that during the period between 2005 </w:t>
      </w:r>
      <w:r w:rsidR="00E17B92">
        <w:t>and</w:t>
      </w:r>
      <w:r w:rsidR="007B6860">
        <w:t xml:space="preserve"> 2015, the publications on NDT techniques have risen almost exponentially. This gives a clear indication that</w:t>
      </w:r>
      <w:r w:rsidR="006B0129">
        <w:t xml:space="preserve"> as </w:t>
      </w:r>
      <w:r w:rsidR="00FD3950">
        <w:t xml:space="preserve">technology </w:t>
      </w:r>
      <w:r w:rsidR="00E17B92">
        <w:t xml:space="preserve">has </w:t>
      </w:r>
      <w:r w:rsidR="00FD3950">
        <w:t>advance</w:t>
      </w:r>
      <w:r w:rsidR="00E17B92">
        <w:t>d</w:t>
      </w:r>
      <w:r w:rsidR="00FD3950">
        <w:t>, NDT methods have become more viable and widespread throughout industry.</w:t>
      </w:r>
    </w:p>
    <w:p w14:paraId="17BD1101" w14:textId="15AA343C" w:rsidR="007642D2" w:rsidRDefault="007B6860" w:rsidP="0017611B">
      <w:pPr>
        <w:spacing w:after="0"/>
        <w:jc w:val="center"/>
      </w:pPr>
      <w:r>
        <w:rPr>
          <w:noProof/>
        </w:rPr>
        <w:drawing>
          <wp:inline distT="0" distB="0" distL="0" distR="0" wp14:anchorId="3DA2937A" wp14:editId="21696EFA">
            <wp:extent cx="4703619" cy="2449056"/>
            <wp:effectExtent l="0" t="0" r="1905" b="889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10"/>
                    <a:stretch>
                      <a:fillRect/>
                    </a:stretch>
                  </pic:blipFill>
                  <pic:spPr>
                    <a:xfrm>
                      <a:off x="0" y="0"/>
                      <a:ext cx="4768972" cy="2483084"/>
                    </a:xfrm>
                    <a:prstGeom prst="rect">
                      <a:avLst/>
                    </a:prstGeom>
                  </pic:spPr>
                </pic:pic>
              </a:graphicData>
            </a:graphic>
          </wp:inline>
        </w:drawing>
      </w:r>
    </w:p>
    <w:p w14:paraId="22AB94F2" w14:textId="226BEF75" w:rsidR="001A4B63" w:rsidRDefault="007642D2" w:rsidP="007642D2">
      <w:pPr>
        <w:pStyle w:val="Caption"/>
        <w:jc w:val="center"/>
        <w:rPr>
          <w:noProof/>
        </w:rPr>
      </w:pPr>
      <w:bookmarkStart w:id="10" w:name="_Toc91949471"/>
      <w:r>
        <w:t xml:space="preserve">Figure </w:t>
      </w:r>
      <w:fldSimple w:instr=" SEQ Figure \* ARABIC ">
        <w:r w:rsidR="0054616B">
          <w:rPr>
            <w:noProof/>
          </w:rPr>
          <w:t>3</w:t>
        </w:r>
      </w:fldSimple>
      <w:r>
        <w:t>: Graph displaying the number of publications referring to POD in NDT</w:t>
      </w:r>
      <w:r>
        <w:rPr>
          <w:noProof/>
        </w:rPr>
        <w:t xml:space="preserve"> from 1975 to 2015. </w:t>
      </w:r>
      <w:sdt>
        <w:sdtPr>
          <w:rPr>
            <w:noProof/>
          </w:rPr>
          <w:id w:val="-1052848944"/>
          <w:citation/>
        </w:sdtPr>
        <w:sdtEndPr/>
        <w:sdtContent>
          <w:r>
            <w:rPr>
              <w:noProof/>
            </w:rPr>
            <w:fldChar w:fldCharType="begin"/>
          </w:r>
          <w:r>
            <w:rPr>
              <w:noProof/>
            </w:rPr>
            <w:instrText xml:space="preserve"> CITATION Joc12 \l 2057 </w:instrText>
          </w:r>
          <w:r>
            <w:rPr>
              <w:noProof/>
            </w:rPr>
            <w:fldChar w:fldCharType="separate"/>
          </w:r>
          <w:r w:rsidR="00AD1DAA" w:rsidRPr="00AD1DAA">
            <w:rPr>
              <w:noProof/>
            </w:rPr>
            <w:t>(Jochen H. KURZ, 2012)</w:t>
          </w:r>
          <w:r>
            <w:rPr>
              <w:noProof/>
            </w:rPr>
            <w:fldChar w:fldCharType="end"/>
          </w:r>
        </w:sdtContent>
      </w:sdt>
      <w:bookmarkEnd w:id="10"/>
    </w:p>
    <w:p w14:paraId="1A806E9B" w14:textId="00AB4A49" w:rsidR="007B6860" w:rsidRDefault="00FD3950" w:rsidP="007B6860">
      <w:r>
        <w:t xml:space="preserve">It is not exactly known when </w:t>
      </w:r>
      <w:r w:rsidR="0017611B">
        <w:t>NDT was accepted as recognised technology, but as aforementioned, people have been inspecting structural components for flaws for centuries.</w:t>
      </w:r>
      <w:r w:rsidR="00501207">
        <w:t xml:space="preserve"> The first method of </w:t>
      </w:r>
      <w:r w:rsidR="00A152A4">
        <w:t>inspection through</w:t>
      </w:r>
      <w:r w:rsidR="00DB27C9">
        <w:t xml:space="preserve"> solid</w:t>
      </w:r>
      <w:r w:rsidR="00A152A4">
        <w:t xml:space="preserve"> objects was developed by </w:t>
      </w:r>
      <w:r w:rsidR="00A152A4" w:rsidRPr="00A152A4">
        <w:t>Wilhelm Conrad Roentgen</w:t>
      </w:r>
      <w:r w:rsidR="00AA4C7A">
        <w:t xml:space="preserve"> </w:t>
      </w:r>
      <w:r w:rsidR="00B12980">
        <w:t xml:space="preserve">in 1895 </w:t>
      </w:r>
      <w:r w:rsidR="00AA4C7A">
        <w:t>when he discovered x-rays and birthed the field of radiography</w:t>
      </w:r>
      <w:r w:rsidR="00DB27C9">
        <w:t>, but</w:t>
      </w:r>
      <w:r w:rsidR="00AA4C7A">
        <w:t xml:space="preserve"> due to the technology available at the time, </w:t>
      </w:r>
      <w:r w:rsidR="00B12980">
        <w:t xml:space="preserve">producing the voltage required to see through metallic objects was </w:t>
      </w:r>
      <w:r w:rsidR="00DB27C9">
        <w:t xml:space="preserve">simply </w:t>
      </w:r>
      <w:r w:rsidR="00B12980">
        <w:t>not possible. This meant that the technology was most</w:t>
      </w:r>
      <w:r w:rsidR="00DB27C9">
        <w:t>l</w:t>
      </w:r>
      <w:r w:rsidR="00B12980">
        <w:t xml:space="preserve">y reserved for the medical field to aid surgeons </w:t>
      </w:r>
      <w:r w:rsidR="00DB27C9">
        <w:t>and physicians in their work.</w:t>
      </w:r>
      <w:r w:rsidR="00B12980">
        <w:t xml:space="preserve"> </w:t>
      </w:r>
      <w:r w:rsidR="00DB27C9">
        <w:t xml:space="preserve">However, the field took a </w:t>
      </w:r>
      <w:r w:rsidR="00C246AF">
        <w:t xml:space="preserve">big </w:t>
      </w:r>
      <w:r w:rsidR="00DB27C9">
        <w:t>leap forward in</w:t>
      </w:r>
      <w:r w:rsidR="00C246AF">
        <w:t xml:space="preserve"> 1931 when the General Electric Company in America developed a 1,000,000 Volt x-ray generator. </w:t>
      </w:r>
      <w:r w:rsidR="00891B2F">
        <w:t xml:space="preserve">These generators provided enough voltage to allow the x-rays to penetrate deep enough into solid metallic objects for industrial application. Due to this, later that same year, the American </w:t>
      </w:r>
      <w:r w:rsidR="00425B5D">
        <w:t xml:space="preserve">Society of Mechanical engineers approved the technology to be used to inspect the fusion welds on pressure vessels. </w:t>
      </w:r>
      <w:sdt>
        <w:sdtPr>
          <w:id w:val="1240518455"/>
          <w:citation/>
        </w:sdtPr>
        <w:sdtEndPr/>
        <w:sdtContent>
          <w:r w:rsidR="00647E48">
            <w:fldChar w:fldCharType="begin"/>
          </w:r>
          <w:r w:rsidR="00647E48">
            <w:instrText xml:space="preserve"> CITATION IOW21 \l 2057 </w:instrText>
          </w:r>
          <w:r w:rsidR="00647E48">
            <w:fldChar w:fldCharType="separate"/>
          </w:r>
          <w:r w:rsidR="00AD1DAA" w:rsidRPr="00AD1DAA">
            <w:rPr>
              <w:noProof/>
            </w:rPr>
            <w:t>(IOWA State University, 2021)</w:t>
          </w:r>
          <w:r w:rsidR="00647E48">
            <w:fldChar w:fldCharType="end"/>
          </w:r>
        </w:sdtContent>
      </w:sdt>
    </w:p>
    <w:p w14:paraId="13E42934" w14:textId="0B15EE39" w:rsidR="00CB6C11" w:rsidRDefault="00CB6C11" w:rsidP="007B6860">
      <w:r>
        <w:lastRenderedPageBreak/>
        <w:t>NDT became more</w:t>
      </w:r>
      <w:r w:rsidR="0001027F">
        <w:t xml:space="preserve"> a more</w:t>
      </w:r>
      <w:r>
        <w:t xml:space="preserve"> mainstream</w:t>
      </w:r>
      <w:r w:rsidR="0001027F">
        <w:t xml:space="preserve"> and widespread technology</w:t>
      </w:r>
      <w:r>
        <w:t xml:space="preserve"> during the second world war when</w:t>
      </w:r>
      <w:r w:rsidR="0001027F">
        <w:t xml:space="preserve"> advances in</w:t>
      </w:r>
      <w:r>
        <w:t xml:space="preserve"> technology </w:t>
      </w:r>
      <w:r w:rsidR="0001027F">
        <w:t>became</w:t>
      </w:r>
      <w:r>
        <w:t xml:space="preserve"> a vital part of</w:t>
      </w:r>
      <w:r w:rsidR="0001027F">
        <w:t xml:space="preserve"> modern</w:t>
      </w:r>
      <w:r>
        <w:t xml:space="preserve"> warfare. NDT methods were implemented to inspect for flaws in anything from the newly developed war planes to </w:t>
      </w:r>
      <w:r w:rsidR="0001027F">
        <w:t>intelligence</w:t>
      </w:r>
      <w:r>
        <w:t xml:space="preserve"> equipment</w:t>
      </w:r>
      <w:r w:rsidR="0001027F">
        <w:t xml:space="preserve"> without damaging them and impairing its future usefulness. </w:t>
      </w:r>
      <w:sdt>
        <w:sdtPr>
          <w:id w:val="-527023475"/>
          <w:citation/>
        </w:sdtPr>
        <w:sdtEndPr/>
        <w:sdtContent>
          <w:r w:rsidR="0001027F">
            <w:fldChar w:fldCharType="begin"/>
          </w:r>
          <w:r w:rsidR="0001027F">
            <w:instrText xml:space="preserve"> CITATION Wor20 \l 2057 </w:instrText>
          </w:r>
          <w:r w:rsidR="0001027F">
            <w:fldChar w:fldCharType="separate"/>
          </w:r>
          <w:r w:rsidR="00AD1DAA" w:rsidRPr="00AD1DAA">
            <w:rPr>
              <w:noProof/>
            </w:rPr>
            <w:t>(World of NDT, 2020)</w:t>
          </w:r>
          <w:r w:rsidR="0001027F">
            <w:fldChar w:fldCharType="end"/>
          </w:r>
        </w:sdtContent>
      </w:sdt>
      <w:r w:rsidR="00AB7329">
        <w:t xml:space="preserve"> The war had a substantial impact on the </w:t>
      </w:r>
      <w:r w:rsidR="0016524B">
        <w:t>rate</w:t>
      </w:r>
      <w:r w:rsidR="00AB7329">
        <w:t xml:space="preserve"> at which existing technology was advanced</w:t>
      </w:r>
      <w:r w:rsidR="0016524B">
        <w:t xml:space="preserve">, </w:t>
      </w:r>
      <w:r w:rsidR="00AB7329">
        <w:t xml:space="preserve"> </w:t>
      </w:r>
      <w:r w:rsidR="003F68D2">
        <w:t xml:space="preserve">this was also true for NDT methods. </w:t>
      </w:r>
      <w:r w:rsidR="00106B7C" w:rsidRPr="00702A0E">
        <w:t>Th</w:t>
      </w:r>
      <w:r w:rsidR="00702A0E" w:rsidRPr="00702A0E">
        <w:t>is was especially prevalent</w:t>
      </w:r>
      <w:r w:rsidR="00106B7C" w:rsidRPr="00702A0E">
        <w:t xml:space="preserve"> for</w:t>
      </w:r>
      <w:r w:rsidR="00702A0E" w:rsidRPr="00702A0E">
        <w:t xml:space="preserve"> the development of</w:t>
      </w:r>
      <w:r w:rsidR="00106B7C" w:rsidRPr="00702A0E">
        <w:t xml:space="preserve"> ultrasonic inspection </w:t>
      </w:r>
      <w:r w:rsidR="00702A0E">
        <w:t>as a</w:t>
      </w:r>
      <w:r w:rsidR="00AB3BF1">
        <w:t>n</w:t>
      </w:r>
      <w:r w:rsidR="00702A0E">
        <w:t xml:space="preserve"> NDT technique </w:t>
      </w:r>
      <w:r w:rsidR="00106B7C" w:rsidRPr="00702A0E">
        <w:t xml:space="preserve">as </w:t>
      </w:r>
      <w:r w:rsidR="00535648" w:rsidRPr="00702A0E">
        <w:t xml:space="preserve">the detection of laminations in metallic plates and non-metallic inclusions in hot rolled profiles became </w:t>
      </w:r>
      <w:r w:rsidR="00535648">
        <w:t xml:space="preserve">of upmost importance. As the existing methods of NDT were deemed unsuitable for this task, the first pulse echo machine capable of finding flaws deep within a material was developed by </w:t>
      </w:r>
      <w:r w:rsidR="004E431C">
        <w:t xml:space="preserve">Floyd Firestone and </w:t>
      </w:r>
      <w:proofErr w:type="gramStart"/>
      <w:r w:rsidR="004E431C">
        <w:t>put to use</w:t>
      </w:r>
      <w:proofErr w:type="gramEnd"/>
      <w:r w:rsidR="004E431C">
        <w:t xml:space="preserve"> to aid in the war effort. </w:t>
      </w:r>
      <w:sdt>
        <w:sdtPr>
          <w:id w:val="533235657"/>
          <w:citation/>
        </w:sdtPr>
        <w:sdtEndPr/>
        <w:sdtContent>
          <w:r w:rsidR="004E431C">
            <w:fldChar w:fldCharType="begin"/>
          </w:r>
          <w:r w:rsidR="004E431C">
            <w:instrText xml:space="preserve"> CITATION Pro00 \l 2057 </w:instrText>
          </w:r>
          <w:r w:rsidR="004E431C">
            <w:fldChar w:fldCharType="separate"/>
          </w:r>
          <w:r w:rsidR="00AD1DAA" w:rsidRPr="00AD1DAA">
            <w:rPr>
              <w:noProof/>
            </w:rPr>
            <w:t>(Deutsch, 2000)</w:t>
          </w:r>
          <w:r w:rsidR="004E431C">
            <w:fldChar w:fldCharType="end"/>
          </w:r>
        </w:sdtContent>
      </w:sdt>
      <w:r w:rsidR="00546A3B">
        <w:t xml:space="preserve"> Due to the success of NDT during the war, when the war came to an end and the world started to rebuild itself, NDT methods </w:t>
      </w:r>
      <w:r w:rsidR="00E50DDB">
        <w:t xml:space="preserve">were implemented much more within industry to aid in the design and maintenance processes. </w:t>
      </w:r>
    </w:p>
    <w:p w14:paraId="41FCFAB0" w14:textId="166F0274" w:rsidR="00930C69" w:rsidRDefault="0071200C" w:rsidP="007B6860">
      <w:r>
        <w:t xml:space="preserve">Ultrasonic testing is not the only NDT method that has been the focus of constant development throughout the last century. Eddy current testing has also undergone a great deal of development since </w:t>
      </w:r>
      <w:r w:rsidR="009946E6">
        <w:t xml:space="preserve">the discovery of electromagnetic induction by </w:t>
      </w:r>
      <w:r w:rsidR="004B2F06">
        <w:t>Michael</w:t>
      </w:r>
      <w:r w:rsidR="009946E6">
        <w:t xml:space="preserve"> Faraday in 1831. Eddy current testin</w:t>
      </w:r>
      <w:r w:rsidR="004B2F06">
        <w:t xml:space="preserve">g uses a coil that is energised by an appropriate amount of alternating current voltage placed </w:t>
      </w:r>
      <w:proofErr w:type="gramStart"/>
      <w:r w:rsidR="004B2F06">
        <w:t>in close proximity to</w:t>
      </w:r>
      <w:proofErr w:type="gramEnd"/>
      <w:r w:rsidR="004B2F06">
        <w:t xml:space="preserve"> the test subject. </w:t>
      </w:r>
      <w:r w:rsidR="00FF54EC">
        <w:t>A</w:t>
      </w:r>
      <w:r w:rsidR="000D49D0">
        <w:t xml:space="preserve"> changing</w:t>
      </w:r>
      <w:r w:rsidR="00FF54EC">
        <w:t xml:space="preserve"> magnetic field is then generated</w:t>
      </w:r>
      <w:r w:rsidR="000D49D0">
        <w:t xml:space="preserve"> which reacts with the test piece to produce eddy currents. When these eddy currents interact with a defect within the material, the magnitude of the currents change depending on the defect size. The variations in the magnitude of the eddy currents are then measured and interpreted by an operator. </w:t>
      </w:r>
      <w:r w:rsidR="008B5390">
        <w:t>Eddy current testing went through a period of impressive growth during the 60’s and 70’s in the aerospace industry as traveling on aircraft became more mainstream and the safety standards of aircraft were placed under</w:t>
      </w:r>
      <w:r w:rsidR="00086C42">
        <w:t xml:space="preserve"> more</w:t>
      </w:r>
      <w:r w:rsidR="008B5390">
        <w:t xml:space="preserve"> scrutiny. </w:t>
      </w:r>
      <w:sdt>
        <w:sdtPr>
          <w:id w:val="-1172486552"/>
          <w:citation/>
        </w:sdtPr>
        <w:sdtEndPr/>
        <w:sdtContent>
          <w:r w:rsidR="00D31A1E">
            <w:fldChar w:fldCharType="begin"/>
          </w:r>
          <w:r w:rsidR="00D31A1E">
            <w:instrText xml:space="preserve"> CITATION TWI21 \l 2057 </w:instrText>
          </w:r>
          <w:r w:rsidR="00D31A1E">
            <w:fldChar w:fldCharType="separate"/>
          </w:r>
          <w:r w:rsidR="00AD1DAA" w:rsidRPr="00AD1DAA">
            <w:rPr>
              <w:noProof/>
            </w:rPr>
            <w:t>(TWI, 2021)</w:t>
          </w:r>
          <w:r w:rsidR="00D31A1E">
            <w:fldChar w:fldCharType="end"/>
          </w:r>
        </w:sdtContent>
      </w:sdt>
      <w:r w:rsidR="00D31A1E">
        <w:t xml:space="preserve"> Since then</w:t>
      </w:r>
      <w:r w:rsidR="00086C42">
        <w:t>,</w:t>
      </w:r>
      <w:r w:rsidR="00D31A1E">
        <w:t xml:space="preserve"> many case studies have been performed to test the accuracy and validity of eddy current testing as a mean to detect flaws with materials or structures. </w:t>
      </w:r>
      <w:r w:rsidR="0011169D">
        <w:t xml:space="preserve">an example of such an experiment was performed by </w:t>
      </w:r>
      <w:r w:rsidR="003D4728">
        <w:t>the National Institute of Standards &amp; Technology (NIST) in America where they tested the sensitivity required of eddy current probes to detect fractures and defects in airplane wings in the hope of developing a</w:t>
      </w:r>
      <w:r w:rsidR="00E44A8E">
        <w:t>n easily</w:t>
      </w:r>
      <w:r w:rsidR="003D4728">
        <w:t xml:space="preserve"> p</w:t>
      </w:r>
      <w:r w:rsidR="00E44A8E">
        <w:t>ortable inspection device</w:t>
      </w:r>
      <w:r w:rsidR="003D4728">
        <w:t>.</w:t>
      </w:r>
      <w:r w:rsidR="00E44A8E">
        <w:t xml:space="preserve"> </w:t>
      </w:r>
      <w:sdt>
        <w:sdtPr>
          <w:id w:val="1609002066"/>
          <w:citation/>
        </w:sdtPr>
        <w:sdtEndPr/>
        <w:sdtContent>
          <w:r w:rsidR="00E44A8E">
            <w:fldChar w:fldCharType="begin"/>
          </w:r>
          <w:r w:rsidR="00E44A8E">
            <w:instrText xml:space="preserve"> CITATION NIS03 \l 2057 </w:instrText>
          </w:r>
          <w:r w:rsidR="00E44A8E">
            <w:fldChar w:fldCharType="separate"/>
          </w:r>
          <w:r w:rsidR="00AD1DAA" w:rsidRPr="00AD1DAA">
            <w:rPr>
              <w:noProof/>
            </w:rPr>
            <w:t>(NIST, 2003)</w:t>
          </w:r>
          <w:r w:rsidR="00E44A8E">
            <w:fldChar w:fldCharType="end"/>
          </w:r>
        </w:sdtContent>
      </w:sdt>
      <w:r w:rsidR="006275AC">
        <w:t xml:space="preserve">    </w:t>
      </w:r>
    </w:p>
    <w:p w14:paraId="6CC45B56" w14:textId="07CCDFDA" w:rsidR="00E3121D" w:rsidRDefault="00DD55B4" w:rsidP="007B6860">
      <w:r>
        <w:t xml:space="preserve">To help </w:t>
      </w:r>
      <w:r w:rsidR="00983D9A">
        <w:t>reduce the errors</w:t>
      </w:r>
      <w:r>
        <w:t xml:space="preserve"> </w:t>
      </w:r>
      <w:r w:rsidR="00983D9A">
        <w:t>seen</w:t>
      </w:r>
      <w:r>
        <w:t xml:space="preserve"> in NDT inspection</w:t>
      </w:r>
      <w:r w:rsidR="00891FC3">
        <w:t>s</w:t>
      </w:r>
      <w:r w:rsidR="00983D9A">
        <w:t xml:space="preserve"> due to the human factor</w:t>
      </w:r>
      <w:r>
        <w:t xml:space="preserve">, a large study was undertaken by numerous NDT teams across several countries where </w:t>
      </w:r>
      <w:r w:rsidR="00891FC3">
        <w:t>variou</w:t>
      </w:r>
      <w:r>
        <w:t xml:space="preserve">s </w:t>
      </w:r>
      <w:r w:rsidR="007B7819">
        <w:t xml:space="preserve">testing </w:t>
      </w:r>
      <w:r>
        <w:t xml:space="preserve">methods were used to inspect </w:t>
      </w:r>
      <w:r w:rsidR="007B7819">
        <w:t xml:space="preserve">and locate possible defects on steam generator tubes. The PISC programme </w:t>
      </w:r>
      <w:r w:rsidR="00785345">
        <w:t xml:space="preserve">(Programme for the Inspection of Steel Components) </w:t>
      </w:r>
      <w:r w:rsidR="007B7819">
        <w:t>was launched in 197</w:t>
      </w:r>
      <w:r w:rsidR="00785345">
        <w:t>6</w:t>
      </w:r>
      <w:r w:rsidR="007B7819">
        <w:t xml:space="preserve"> with the objective of testing the validity of a testing procedure when </w:t>
      </w:r>
      <w:r w:rsidR="00785345">
        <w:t>locating</w:t>
      </w:r>
      <w:r w:rsidR="007B7819">
        <w:t xml:space="preserve"> flaws in th</w:t>
      </w:r>
      <w:r w:rsidR="00785345">
        <w:t xml:space="preserve">ick reactor steels. </w:t>
      </w:r>
      <w:sdt>
        <w:sdtPr>
          <w:id w:val="1424381812"/>
          <w:citation/>
        </w:sdtPr>
        <w:sdtEndPr/>
        <w:sdtContent>
          <w:r w:rsidR="00AA2602">
            <w:fldChar w:fldCharType="begin"/>
          </w:r>
          <w:r w:rsidR="00AA2602">
            <w:instrText xml:space="preserve"> CITATION Mic99 \l 2057 </w:instrText>
          </w:r>
          <w:r w:rsidR="00AA2602">
            <w:fldChar w:fldCharType="separate"/>
          </w:r>
          <w:r w:rsidR="00AD1DAA" w:rsidRPr="00AD1DAA">
            <w:rPr>
              <w:noProof/>
            </w:rPr>
            <w:t>(Bieth, 1999)</w:t>
          </w:r>
          <w:r w:rsidR="00AA2602">
            <w:fldChar w:fldCharType="end"/>
          </w:r>
        </w:sdtContent>
      </w:sdt>
      <w:r w:rsidR="00AA2602">
        <w:t xml:space="preserve"> a second study was</w:t>
      </w:r>
      <w:r w:rsidR="00174B88">
        <w:t xml:space="preserve"> then</w:t>
      </w:r>
      <w:r w:rsidR="00AA2602">
        <w:t xml:space="preserve"> performed in 198</w:t>
      </w:r>
      <w:r w:rsidR="00F02DD0">
        <w:t>6</w:t>
      </w:r>
      <w:r w:rsidR="00AA2602">
        <w:t xml:space="preserve"> to study the effects of certain variables within the ultrasonic testing procedure. These variables ranged from </w:t>
      </w:r>
      <w:r w:rsidR="00F625C1">
        <w:t xml:space="preserve">the equipment used, the effect of different defect characteristics, to the human factor within the testing procedure. </w:t>
      </w:r>
      <w:sdt>
        <w:sdtPr>
          <w:id w:val="736061934"/>
          <w:citation/>
        </w:sdtPr>
        <w:sdtEndPr/>
        <w:sdtContent>
          <w:r w:rsidR="00F625C1">
            <w:fldChar w:fldCharType="begin"/>
          </w:r>
          <w:r w:rsidR="00F625C1">
            <w:instrText xml:space="preserve"> CITATION SCr89 \l 2057 </w:instrText>
          </w:r>
          <w:r w:rsidR="00F625C1">
            <w:fldChar w:fldCharType="separate"/>
          </w:r>
          <w:r w:rsidR="00AD1DAA" w:rsidRPr="00AD1DAA">
            <w:rPr>
              <w:noProof/>
            </w:rPr>
            <w:t>(Crutzen, 1989)</w:t>
          </w:r>
          <w:r w:rsidR="00F625C1">
            <w:fldChar w:fldCharType="end"/>
          </w:r>
        </w:sdtContent>
      </w:sdt>
      <w:r w:rsidR="00086C42">
        <w:t xml:space="preserve"> </w:t>
      </w:r>
      <w:r w:rsidR="00F625C1">
        <w:t>The third test</w:t>
      </w:r>
      <w:r w:rsidR="00174B88">
        <w:t>,</w:t>
      </w:r>
      <w:r w:rsidR="00F625C1">
        <w:t xml:space="preserve"> which was conducted </w:t>
      </w:r>
      <w:r w:rsidR="00F02DD0">
        <w:t xml:space="preserve">on the steam generator tubes was </w:t>
      </w:r>
      <w:r w:rsidR="00174B88">
        <w:t>performed</w:t>
      </w:r>
      <w:r w:rsidR="00F02DD0">
        <w:t xml:space="preserve"> in 1988 with particular attention being paid to the human factor within the testing procedure. It was found that the human element within the testing procedure had a significant impact on the results seen. </w:t>
      </w:r>
      <w:r w:rsidR="00E75531">
        <w:t xml:space="preserve">To determine this, several methods were used. These </w:t>
      </w:r>
      <w:r w:rsidR="00375AEB">
        <w:t xml:space="preserve">methods </w:t>
      </w:r>
      <w:r w:rsidR="00E75531">
        <w:t>include</w:t>
      </w:r>
      <w:r w:rsidR="00086C42">
        <w:t xml:space="preserve">, </w:t>
      </w:r>
      <w:r w:rsidR="00E75531">
        <w:t>the same defect being</w:t>
      </w:r>
      <w:r w:rsidR="00F02DD0">
        <w:t xml:space="preserve"> </w:t>
      </w:r>
      <w:r w:rsidR="00E75531">
        <w:t>inspected by multiple teams and their results compared</w:t>
      </w:r>
      <w:r w:rsidR="00375AEB">
        <w:t>, a dedicated experiment using manual and automated means of testing and comparing their results</w:t>
      </w:r>
      <w:r w:rsidR="00891FC3">
        <w:t xml:space="preserve"> to one another</w:t>
      </w:r>
      <w:r w:rsidR="007A0BD8">
        <w:t>, and finally, the same defect being inspected by operators of dif</w:t>
      </w:r>
      <w:r w:rsidR="00891FC3">
        <w:t xml:space="preserve">fering </w:t>
      </w:r>
      <w:r w:rsidR="007A0BD8">
        <w:t>experience</w:t>
      </w:r>
      <w:r w:rsidR="00891FC3">
        <w:t xml:space="preserve"> levels</w:t>
      </w:r>
      <w:r w:rsidR="007A0BD8">
        <w:t>. It was determined f</w:t>
      </w:r>
      <w:r w:rsidR="00891FC3">
        <w:t>rom</w:t>
      </w:r>
      <w:r w:rsidR="007A0BD8">
        <w:t xml:space="preserve"> the study that to decrease the errors due to the human factor</w:t>
      </w:r>
      <w:r w:rsidR="002D2235">
        <w:t xml:space="preserve"> there should be a standard </w:t>
      </w:r>
      <w:r w:rsidR="00891FC3">
        <w:t>procedure implemented when setting up the test equipment and an in-depth POD study undertaken before an</w:t>
      </w:r>
      <w:r w:rsidR="00174B88">
        <w:t>y</w:t>
      </w:r>
      <w:r w:rsidR="00891FC3">
        <w:t xml:space="preserve"> experiment. </w:t>
      </w:r>
      <w:sdt>
        <w:sdtPr>
          <w:id w:val="-976376812"/>
          <w:citation/>
        </w:sdtPr>
        <w:sdtEndPr/>
        <w:sdtContent>
          <w:r w:rsidR="00891FC3">
            <w:fldChar w:fldCharType="begin"/>
          </w:r>
          <w:r w:rsidR="00891FC3">
            <w:instrText xml:space="preserve"> CITATION DrW02 \l 2057 </w:instrText>
          </w:r>
          <w:r w:rsidR="00891FC3">
            <w:fldChar w:fldCharType="separate"/>
          </w:r>
          <w:r w:rsidR="00AD1DAA" w:rsidRPr="00AD1DAA">
            <w:rPr>
              <w:noProof/>
            </w:rPr>
            <w:t>(Visser, 2002)</w:t>
          </w:r>
          <w:r w:rsidR="00891FC3">
            <w:fldChar w:fldCharType="end"/>
          </w:r>
        </w:sdtContent>
      </w:sdt>
    </w:p>
    <w:p w14:paraId="13A444D2" w14:textId="74ECE4CF" w:rsidR="001A4B63" w:rsidRDefault="001A4B63" w:rsidP="003118E5">
      <w:pPr>
        <w:pStyle w:val="Heading1"/>
      </w:pPr>
      <w:bookmarkStart w:id="11" w:name="_Toc91950088"/>
      <w:r>
        <w:lastRenderedPageBreak/>
        <w:t>3.</w:t>
      </w:r>
      <w:r w:rsidR="008F5909">
        <w:t xml:space="preserve">0. </w:t>
      </w:r>
      <w:r w:rsidR="00AB5CF1">
        <w:t xml:space="preserve">Probability of Sizing Designed Experiment </w:t>
      </w:r>
      <w:r>
        <w:t>Methodology</w:t>
      </w:r>
      <w:bookmarkEnd w:id="11"/>
    </w:p>
    <w:p w14:paraId="3BDC6D2D" w14:textId="658006AE" w:rsidR="001A4B63" w:rsidRDefault="00E204DC" w:rsidP="001A4B63">
      <w:r>
        <w:t xml:space="preserve">To perform an accurate probability of sizing </w:t>
      </w:r>
      <w:r w:rsidR="00357876">
        <w:t xml:space="preserve">(POS) </w:t>
      </w:r>
      <w:r>
        <w:t xml:space="preserve">experiment to assess the validity of a new ultrasonic thickness gauging procedure, 10 different operators were asked to inspect a selection of materials for defects. </w:t>
      </w:r>
      <w:r w:rsidR="003150FB">
        <w:t xml:space="preserve">There was a total of 21 defects for the operators to locate and estimate their size within .1 of a mm. From the results gathered by each of the operators, </w:t>
      </w:r>
      <w:r w:rsidR="00A729FD">
        <w:t>the data will be used to produce a</w:t>
      </w:r>
      <w:r w:rsidR="00357876">
        <w:t xml:space="preserve"> POS scatter graph comparing the estimated size of the defect against its true size, and a graph </w:t>
      </w:r>
      <w:r w:rsidR="00A729FD">
        <w:t>displaying</w:t>
      </w:r>
      <w:r w:rsidR="00AB5CF1">
        <w:t xml:space="preserve"> </w:t>
      </w:r>
      <w:r w:rsidR="00A729FD">
        <w:t xml:space="preserve">the normal or </w:t>
      </w:r>
      <w:r w:rsidR="00A729FD" w:rsidRPr="00A729FD">
        <w:t>Gaussian</w:t>
      </w:r>
      <w:r w:rsidR="00A729FD">
        <w:t xml:space="preserve"> distribution</w:t>
      </w:r>
      <w:r w:rsidR="00AB5CF1">
        <w:t xml:space="preserve"> for each operator. These graphs will then be analysed to determine the competency of the individual technicians, as well as the fidelity of the equipment used and the test </w:t>
      </w:r>
      <w:proofErr w:type="gramStart"/>
      <w:r w:rsidR="00AB5CF1">
        <w:t>procedure as a whole</w:t>
      </w:r>
      <w:proofErr w:type="gramEnd"/>
      <w:r w:rsidR="00AB5CF1">
        <w:t>.</w:t>
      </w:r>
    </w:p>
    <w:p w14:paraId="7B1F9968" w14:textId="2EC9FA7F" w:rsidR="008F5909" w:rsidRDefault="008F5909" w:rsidP="003118E5">
      <w:pPr>
        <w:pStyle w:val="Heading1"/>
      </w:pPr>
      <w:bookmarkStart w:id="12" w:name="_Toc91950089"/>
      <w:r>
        <w:t>4.0. Results</w:t>
      </w:r>
      <w:bookmarkEnd w:id="12"/>
    </w:p>
    <w:p w14:paraId="72BEFA54" w14:textId="722D5DF8" w:rsidR="008F5909" w:rsidRDefault="00473E0B" w:rsidP="00F96262">
      <w:pPr>
        <w:jc w:val="center"/>
      </w:pPr>
      <w:r>
        <w:rPr>
          <w:noProof/>
        </w:rPr>
        <w:drawing>
          <wp:inline distT="0" distB="0" distL="0" distR="0" wp14:anchorId="517AE715" wp14:editId="3EDC452B">
            <wp:extent cx="5798185" cy="3489960"/>
            <wp:effectExtent l="0" t="0" r="0" b="0"/>
            <wp:docPr id="8" name="Picture 8"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10;&#10;Description automatically generated"/>
                    <pic:cNvPicPr/>
                  </pic:nvPicPr>
                  <pic:blipFill>
                    <a:blip r:embed="rId11"/>
                    <a:stretch>
                      <a:fillRect/>
                    </a:stretch>
                  </pic:blipFill>
                  <pic:spPr>
                    <a:xfrm>
                      <a:off x="0" y="0"/>
                      <a:ext cx="5888570" cy="3544363"/>
                    </a:xfrm>
                    <a:prstGeom prst="rect">
                      <a:avLst/>
                    </a:prstGeom>
                  </pic:spPr>
                </pic:pic>
              </a:graphicData>
            </a:graphic>
          </wp:inline>
        </w:drawing>
      </w:r>
    </w:p>
    <w:p w14:paraId="5CAF276B" w14:textId="32E3B599" w:rsidR="008F5909" w:rsidRDefault="00B36A55" w:rsidP="00B36A55">
      <w:pPr>
        <w:pStyle w:val="Caption"/>
        <w:jc w:val="center"/>
      </w:pPr>
      <w:bookmarkStart w:id="13" w:name="_Toc91949492"/>
      <w:r>
        <w:t xml:space="preserve">Table </w:t>
      </w:r>
      <w:fldSimple w:instr=" SEQ Table \* ARABIC ">
        <w:r w:rsidR="006773F3">
          <w:rPr>
            <w:noProof/>
          </w:rPr>
          <w:t>1</w:t>
        </w:r>
      </w:fldSimple>
      <w:r>
        <w:t>: Table displaying the estimated measurements of the 21 defects against their true size.</w:t>
      </w:r>
      <w:bookmarkEnd w:id="13"/>
    </w:p>
    <w:p w14:paraId="2C6E6B80" w14:textId="1C63A185" w:rsidR="00D617F3" w:rsidRDefault="00F659B5" w:rsidP="00F1055D">
      <w:pPr>
        <w:spacing w:before="240"/>
      </w:pPr>
      <w:r>
        <w:t xml:space="preserve">To allow the results displayed in Table 1 to be analysed </w:t>
      </w:r>
      <w:proofErr w:type="gramStart"/>
      <w:r>
        <w:t>in regards to</w:t>
      </w:r>
      <w:proofErr w:type="gramEnd"/>
      <w:r>
        <w:t xml:space="preserve"> the accuracy of the estimates determined by the various technicians, </w:t>
      </w:r>
      <w:r w:rsidR="005F167D">
        <w:t xml:space="preserve">the difference between the true size and the estimated measurement must </w:t>
      </w:r>
      <w:r w:rsidR="00092281">
        <w:t xml:space="preserve">first be </w:t>
      </w:r>
      <w:r w:rsidR="005F167D">
        <w:t>determined. This difference between the estimated size and true size is then used to calculate the average error range and the standard deviation seen by the individual operators. Once these values are known, it is possible to calculate the</w:t>
      </w:r>
      <w:r w:rsidR="00CB6120">
        <w:t xml:space="preserve"> minimum defect size at which the operator in question would have a 95 % probability of detecting within the material. As well as this, it is also possible at this stage to determine the normal distribution </w:t>
      </w:r>
      <w:r w:rsidR="00F96262">
        <w:t>of a specific operator.</w:t>
      </w:r>
      <w:r w:rsidR="00F1055D">
        <w:t xml:space="preserve"> Once this information has been graphed, it allows for an analysis into the performance of the operator to take place</w:t>
      </w:r>
      <w:r w:rsidR="00D555F9">
        <w:t>,</w:t>
      </w:r>
      <w:r w:rsidR="00F1055D">
        <w:t xml:space="preserve"> along with an assessment of the testing procedure and the equipment used.</w:t>
      </w:r>
      <w:r w:rsidR="003118E5">
        <w:t xml:space="preserve"> To determine the standard deviation of an operator, it is common practice to apply the </w:t>
      </w:r>
      <w:r w:rsidR="00BA0A07">
        <w:t>normal distribution</w:t>
      </w:r>
      <w:r w:rsidR="003118E5">
        <w:t xml:space="preserve"> function in excel onto the error range determined for the operator. </w:t>
      </w:r>
    </w:p>
    <w:p w14:paraId="4B68A497" w14:textId="77777777" w:rsidR="0075242A" w:rsidRDefault="0075242A" w:rsidP="00F1055D">
      <w:pPr>
        <w:spacing w:before="240"/>
      </w:pPr>
    </w:p>
    <w:p w14:paraId="6BC7F931" w14:textId="2D85D1F1" w:rsidR="008F5909" w:rsidRDefault="008F5909" w:rsidP="008F5909">
      <w:pPr>
        <w:pStyle w:val="Heading1"/>
      </w:pPr>
      <w:bookmarkStart w:id="14" w:name="_Toc91950090"/>
      <w:r>
        <w:lastRenderedPageBreak/>
        <w:t>5.0. Analysis</w:t>
      </w:r>
      <w:bookmarkEnd w:id="14"/>
    </w:p>
    <w:p w14:paraId="16AA3755" w14:textId="4111B03C" w:rsidR="0084332D" w:rsidRDefault="00FA7F6F" w:rsidP="0084332D">
      <w:r>
        <w:t xml:space="preserve">To determine the validity of the test procedure, equipment used and </w:t>
      </w:r>
      <w:r w:rsidR="00935A9D">
        <w:t xml:space="preserve">the </w:t>
      </w:r>
      <w:r>
        <w:t>performance of the individual operators, an analysis of the sizing probability and the distribution of their measurements will be analysed throughout this section of the report.</w:t>
      </w:r>
    </w:p>
    <w:p w14:paraId="3B8E38D5" w14:textId="6006BDB7" w:rsidR="0084332D" w:rsidRPr="0084332D" w:rsidRDefault="0084332D" w:rsidP="0084332D">
      <w:pPr>
        <w:pStyle w:val="Heading2"/>
      </w:pPr>
      <w:bookmarkStart w:id="15" w:name="_Toc91950091"/>
      <w:r>
        <w:t>5.1. POS &amp; Distribution Graph Analysis</w:t>
      </w:r>
      <w:bookmarkEnd w:id="15"/>
    </w:p>
    <w:p w14:paraId="617D7BBE" w14:textId="6F3720A7" w:rsidR="008F5909" w:rsidRDefault="00162906" w:rsidP="000E2F50">
      <w:pPr>
        <w:jc w:val="center"/>
      </w:pPr>
      <w:r>
        <w:rPr>
          <w:noProof/>
        </w:rPr>
        <w:drawing>
          <wp:inline distT="0" distB="0" distL="0" distR="0" wp14:anchorId="30EC93D7" wp14:editId="69C05E61">
            <wp:extent cx="5253162" cy="3373291"/>
            <wp:effectExtent l="0" t="0" r="5080" b="0"/>
            <wp:docPr id="9" name="Picture 9"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scatter chart&#10;&#10;Description automatically generated"/>
                    <pic:cNvPicPr/>
                  </pic:nvPicPr>
                  <pic:blipFill>
                    <a:blip r:embed="rId12"/>
                    <a:stretch>
                      <a:fillRect/>
                    </a:stretch>
                  </pic:blipFill>
                  <pic:spPr>
                    <a:xfrm>
                      <a:off x="0" y="0"/>
                      <a:ext cx="5277510" cy="3388926"/>
                    </a:xfrm>
                    <a:prstGeom prst="rect">
                      <a:avLst/>
                    </a:prstGeom>
                  </pic:spPr>
                </pic:pic>
              </a:graphicData>
            </a:graphic>
          </wp:inline>
        </w:drawing>
      </w:r>
    </w:p>
    <w:p w14:paraId="012F084C" w14:textId="47EE1E42" w:rsidR="008F5909" w:rsidRDefault="000E2F50" w:rsidP="000E2F50">
      <w:pPr>
        <w:pStyle w:val="Caption"/>
        <w:jc w:val="center"/>
      </w:pPr>
      <w:bookmarkStart w:id="16" w:name="_Toc91949472"/>
      <w:r>
        <w:t xml:space="preserve">Figure </w:t>
      </w:r>
      <w:fldSimple w:instr=" SEQ Figure \* ARABIC ">
        <w:r w:rsidR="0054616B">
          <w:rPr>
            <w:noProof/>
          </w:rPr>
          <w:t>4</w:t>
        </w:r>
      </w:fldSimple>
      <w:r>
        <w:t xml:space="preserve">: </w:t>
      </w:r>
      <w:bookmarkStart w:id="17" w:name="_Hlk91851588"/>
      <w:r>
        <w:t>Graph displaying the POS and normal distribution of operator 1.</w:t>
      </w:r>
      <w:bookmarkEnd w:id="16"/>
      <w:bookmarkEnd w:id="17"/>
    </w:p>
    <w:p w14:paraId="715CF4D5" w14:textId="0E789F34" w:rsidR="00162906" w:rsidRDefault="00291F6B" w:rsidP="008F5909">
      <w:r>
        <w:t xml:space="preserve">It can be seen from analysis of Figure 4 that there is a relatively good correlation between the estimated measurements and true size of the defects. This is evident as the trend line generated from the scatter data closely correlates with the true line that represent the </w:t>
      </w:r>
      <w:r w:rsidR="002B1B8C">
        <w:t xml:space="preserve">true defect size. It should be noted that the </w:t>
      </w:r>
      <w:r w:rsidR="00D555F9">
        <w:t xml:space="preserve">more the </w:t>
      </w:r>
      <w:r w:rsidR="002B1B8C">
        <w:t xml:space="preserve">correlation between these lines, the less deviation there is between the estimated measurement and the true defect size. As well is this, it should also be noted that if the trend line representing the operators estimates rests above the true line, the operator is oversizing the defect, and if the trend line sits below the true line, the operator is under sizing the defect. Ideally, if the operator is to </w:t>
      </w:r>
      <w:r w:rsidR="004748BE">
        <w:t>mismeasure a defect, it is better to oversize tha</w:t>
      </w:r>
      <w:r w:rsidR="00D555F9">
        <w:t>n</w:t>
      </w:r>
      <w:r w:rsidR="004748BE">
        <w:t xml:space="preserve"> under size. This is </w:t>
      </w:r>
      <w:proofErr w:type="gramStart"/>
      <w:r w:rsidR="004748BE">
        <w:t>due to the fact that</w:t>
      </w:r>
      <w:proofErr w:type="gramEnd"/>
      <w:r w:rsidR="004748BE">
        <w:t xml:space="preserve"> a measurement that under sizes a defect could lead to the component passing </w:t>
      </w:r>
      <w:r w:rsidR="00B93726">
        <w:t xml:space="preserve">an </w:t>
      </w:r>
      <w:r w:rsidR="004748BE">
        <w:t>inspection and remaining in service</w:t>
      </w:r>
      <w:r w:rsidR="00D555F9">
        <w:t>,</w:t>
      </w:r>
      <w:r w:rsidR="004748BE">
        <w:t xml:space="preserve"> when the true size of the defect would render the part unsuitable for application, or even dangerous with a possibility for a catastrophic failure.</w:t>
      </w:r>
      <w:r w:rsidR="00B93726">
        <w:t xml:space="preserve"> It can be seen from analysis of Figure 4 that the operator generally over sizes the defect</w:t>
      </w:r>
      <w:r w:rsidR="00D555F9">
        <w:t>s</w:t>
      </w:r>
      <w:r w:rsidR="00B93726">
        <w:t xml:space="preserve"> until the defect size reach</w:t>
      </w:r>
      <w:r w:rsidR="00D555F9">
        <w:t>es</w:t>
      </w:r>
      <w:r w:rsidR="00B93726">
        <w:t xml:space="preserve"> 3mm. As the defects true size becomes larger than 3 mm, it is evident that the operator generally under sizes the defect’s dimensions.</w:t>
      </w:r>
      <w:r w:rsidR="000524D1">
        <w:t xml:space="preserve"> </w:t>
      </w:r>
    </w:p>
    <w:p w14:paraId="530BBDBC" w14:textId="567C55EB" w:rsidR="00162906" w:rsidRDefault="003E7215" w:rsidP="000E2F50">
      <w:pPr>
        <w:jc w:val="center"/>
      </w:pPr>
      <w:r>
        <w:rPr>
          <w:noProof/>
        </w:rPr>
        <w:lastRenderedPageBreak/>
        <w:drawing>
          <wp:inline distT="0" distB="0" distL="0" distR="0" wp14:anchorId="65789E24" wp14:editId="19C1269B">
            <wp:extent cx="5440296" cy="3492254"/>
            <wp:effectExtent l="0" t="0" r="8255" b="0"/>
            <wp:docPr id="10" name="Picture 10"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line chart, scatter chart&#10;&#10;Description automatically generated"/>
                    <pic:cNvPicPr/>
                  </pic:nvPicPr>
                  <pic:blipFill>
                    <a:blip r:embed="rId13"/>
                    <a:stretch>
                      <a:fillRect/>
                    </a:stretch>
                  </pic:blipFill>
                  <pic:spPr>
                    <a:xfrm>
                      <a:off x="0" y="0"/>
                      <a:ext cx="5485118" cy="3521026"/>
                    </a:xfrm>
                    <a:prstGeom prst="rect">
                      <a:avLst/>
                    </a:prstGeom>
                  </pic:spPr>
                </pic:pic>
              </a:graphicData>
            </a:graphic>
          </wp:inline>
        </w:drawing>
      </w:r>
    </w:p>
    <w:p w14:paraId="7AF90889" w14:textId="3E1EE625" w:rsidR="003E7215" w:rsidRDefault="000E2F50" w:rsidP="000E2F50">
      <w:pPr>
        <w:pStyle w:val="Caption"/>
        <w:jc w:val="center"/>
      </w:pPr>
      <w:bookmarkStart w:id="18" w:name="_Toc91949473"/>
      <w:r>
        <w:t xml:space="preserve">Figure </w:t>
      </w:r>
      <w:fldSimple w:instr=" SEQ Figure \* ARABIC ">
        <w:r w:rsidR="0054616B">
          <w:rPr>
            <w:noProof/>
          </w:rPr>
          <w:t>5</w:t>
        </w:r>
      </w:fldSimple>
      <w:r>
        <w:t>:</w:t>
      </w:r>
      <w:r w:rsidRPr="000E2F50">
        <w:t xml:space="preserve"> </w:t>
      </w:r>
      <w:r>
        <w:t>Graph displaying the POS and normal distribution of operator 2.</w:t>
      </w:r>
      <w:bookmarkEnd w:id="18"/>
    </w:p>
    <w:p w14:paraId="10DB50A0" w14:textId="52F69069" w:rsidR="000524D1" w:rsidRPr="000524D1" w:rsidRDefault="000524D1" w:rsidP="000524D1">
      <w:r>
        <w:t>Similarly to operator 1, operator 2 generally over sizes the defect until the dimensions of which become greater than around 3 mm</w:t>
      </w:r>
      <w:r w:rsidR="00FC2CD8">
        <w:t xml:space="preserve">, after which, the operator is likely to under size the defect. However, it can be seen from analysis of Figure 5 &amp; Figure 4 that operator 2 has a greater distribution and therefore a larger error range. This can be seen as the angle between the trend line and true line is larger and the spread across the </w:t>
      </w:r>
      <w:r w:rsidR="00F46ED4">
        <w:t xml:space="preserve">distribution graph is shown to be greater. </w:t>
      </w:r>
    </w:p>
    <w:p w14:paraId="505DDAB0" w14:textId="2E9DAF89" w:rsidR="003E7215" w:rsidRDefault="003E7215" w:rsidP="00F46ED4">
      <w:pPr>
        <w:jc w:val="center"/>
      </w:pPr>
      <w:r>
        <w:rPr>
          <w:noProof/>
        </w:rPr>
        <w:drawing>
          <wp:inline distT="0" distB="0" distL="0" distR="0" wp14:anchorId="66D284B2" wp14:editId="1A274111">
            <wp:extent cx="5561355" cy="3719072"/>
            <wp:effectExtent l="0" t="0" r="1270" b="0"/>
            <wp:docPr id="11" name="Picture 11"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line chart, scatter chart&#10;&#10;Description automatically generated"/>
                    <pic:cNvPicPr/>
                  </pic:nvPicPr>
                  <pic:blipFill>
                    <a:blip r:embed="rId14"/>
                    <a:stretch>
                      <a:fillRect/>
                    </a:stretch>
                  </pic:blipFill>
                  <pic:spPr>
                    <a:xfrm>
                      <a:off x="0" y="0"/>
                      <a:ext cx="5580269" cy="3731721"/>
                    </a:xfrm>
                    <a:prstGeom prst="rect">
                      <a:avLst/>
                    </a:prstGeom>
                  </pic:spPr>
                </pic:pic>
              </a:graphicData>
            </a:graphic>
          </wp:inline>
        </w:drawing>
      </w:r>
    </w:p>
    <w:p w14:paraId="7263F9C7" w14:textId="3DF00F7E" w:rsidR="003E7215" w:rsidRDefault="00F46ED4" w:rsidP="00F46ED4">
      <w:pPr>
        <w:pStyle w:val="Caption"/>
        <w:jc w:val="center"/>
      </w:pPr>
      <w:bookmarkStart w:id="19" w:name="_Toc91949474"/>
      <w:r>
        <w:t xml:space="preserve">Figure </w:t>
      </w:r>
      <w:fldSimple w:instr=" SEQ Figure \* ARABIC ">
        <w:r w:rsidR="0054616B">
          <w:rPr>
            <w:noProof/>
          </w:rPr>
          <w:t>6</w:t>
        </w:r>
      </w:fldSimple>
      <w:r>
        <w:t xml:space="preserve">: </w:t>
      </w:r>
      <w:r w:rsidRPr="00A219E4">
        <w:t xml:space="preserve">Graph displaying the POS and normal distribution of operator </w:t>
      </w:r>
      <w:r>
        <w:t>3</w:t>
      </w:r>
      <w:r w:rsidRPr="00A219E4">
        <w:t>.</w:t>
      </w:r>
      <w:bookmarkEnd w:id="19"/>
    </w:p>
    <w:p w14:paraId="12241E8A" w14:textId="13870865" w:rsidR="003E7215" w:rsidRDefault="00C543A1" w:rsidP="00F46ED4">
      <w:pPr>
        <w:jc w:val="center"/>
      </w:pPr>
      <w:r>
        <w:rPr>
          <w:noProof/>
        </w:rPr>
        <w:lastRenderedPageBreak/>
        <w:drawing>
          <wp:inline distT="0" distB="0" distL="0" distR="0" wp14:anchorId="3100361C" wp14:editId="2C963152">
            <wp:extent cx="5276215" cy="3268980"/>
            <wp:effectExtent l="0" t="0" r="635" b="7620"/>
            <wp:docPr id="12" name="Picture 12"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scatter chart&#10;&#10;Description automatically generated"/>
                    <pic:cNvPicPr/>
                  </pic:nvPicPr>
                  <pic:blipFill>
                    <a:blip r:embed="rId15"/>
                    <a:stretch>
                      <a:fillRect/>
                    </a:stretch>
                  </pic:blipFill>
                  <pic:spPr>
                    <a:xfrm>
                      <a:off x="0" y="0"/>
                      <a:ext cx="5368168" cy="3325951"/>
                    </a:xfrm>
                    <a:prstGeom prst="rect">
                      <a:avLst/>
                    </a:prstGeom>
                  </pic:spPr>
                </pic:pic>
              </a:graphicData>
            </a:graphic>
          </wp:inline>
        </w:drawing>
      </w:r>
    </w:p>
    <w:p w14:paraId="3E59BB3F" w14:textId="5835E00F" w:rsidR="00C543A1" w:rsidRDefault="00A54FE2" w:rsidP="00A54FE2">
      <w:pPr>
        <w:pStyle w:val="Caption"/>
        <w:jc w:val="center"/>
      </w:pPr>
      <w:bookmarkStart w:id="20" w:name="_Toc91949475"/>
      <w:r>
        <w:t xml:space="preserve">Figure </w:t>
      </w:r>
      <w:fldSimple w:instr=" SEQ Figure \* ARABIC ">
        <w:r w:rsidR="0054616B">
          <w:rPr>
            <w:noProof/>
          </w:rPr>
          <w:t>7</w:t>
        </w:r>
      </w:fldSimple>
      <w:r>
        <w:t>:</w:t>
      </w:r>
      <w:r w:rsidRPr="00A54FE2">
        <w:t xml:space="preserve"> </w:t>
      </w:r>
      <w:r w:rsidRPr="00A219E4">
        <w:t xml:space="preserve">Graph displaying the POS and normal distribution of operator </w:t>
      </w:r>
      <w:r>
        <w:t>4</w:t>
      </w:r>
      <w:r w:rsidRPr="00A219E4">
        <w:t>.</w:t>
      </w:r>
      <w:bookmarkEnd w:id="20"/>
    </w:p>
    <w:p w14:paraId="780B79E6" w14:textId="0CDC1CDF" w:rsidR="00C543A1" w:rsidRDefault="0001475D" w:rsidP="008F5909">
      <w:r>
        <w:t>It is evident from Figure 6 &amp; 7</w:t>
      </w:r>
      <w:r w:rsidR="008E62C1">
        <w:t xml:space="preserve"> that similarly to figures 4 &amp; 5, there is a crossover between the scatter data trend line and the true line.</w:t>
      </w:r>
      <w:r w:rsidR="001643A2">
        <w:t xml:space="preserve"> From this, it can be deduced that operator 3 over sizes a defect until the dimensions of the defect become greater than around 2.25 mm and over sizes after this point. Operator 4 under sizes the defects until the dimensions of which reach around 3.75 mm and then overestimates the defect size beyond this point. It can also be seen from analysis of the figures that operators 2 &amp; 4 have a similar gaussian distribution</w:t>
      </w:r>
      <w:r w:rsidR="006649C2">
        <w:t>. Operators 3 &amp; 5 also have a similar distribution of errors. It is evident from analysis of this, that the distribution for operators 3 &amp; 5 is smaller and therefore better than operators 2 &amp; 4.</w:t>
      </w:r>
      <w:r w:rsidR="001643A2">
        <w:t xml:space="preserve"> </w:t>
      </w:r>
    </w:p>
    <w:p w14:paraId="1ED440DE" w14:textId="23D7B87A" w:rsidR="00C543A1" w:rsidRDefault="002641EF" w:rsidP="00FA62B3">
      <w:pPr>
        <w:jc w:val="center"/>
      </w:pPr>
      <w:r>
        <w:rPr>
          <w:noProof/>
        </w:rPr>
        <w:drawing>
          <wp:inline distT="0" distB="0" distL="0" distR="0" wp14:anchorId="5F84689D" wp14:editId="04A4FF8A">
            <wp:extent cx="5227320" cy="3335849"/>
            <wp:effectExtent l="0" t="0" r="0" b="0"/>
            <wp:docPr id="13" name="Picture 13"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line chart, scatter chart&#10;&#10;Description automatically generated"/>
                    <pic:cNvPicPr/>
                  </pic:nvPicPr>
                  <pic:blipFill>
                    <a:blip r:embed="rId16"/>
                    <a:stretch>
                      <a:fillRect/>
                    </a:stretch>
                  </pic:blipFill>
                  <pic:spPr>
                    <a:xfrm>
                      <a:off x="0" y="0"/>
                      <a:ext cx="5243842" cy="3346393"/>
                    </a:xfrm>
                    <a:prstGeom prst="rect">
                      <a:avLst/>
                    </a:prstGeom>
                  </pic:spPr>
                </pic:pic>
              </a:graphicData>
            </a:graphic>
          </wp:inline>
        </w:drawing>
      </w:r>
    </w:p>
    <w:p w14:paraId="25CCDCB7" w14:textId="0818D835" w:rsidR="002641EF" w:rsidRDefault="00FA62B3" w:rsidP="00FA62B3">
      <w:pPr>
        <w:pStyle w:val="Caption"/>
        <w:jc w:val="center"/>
      </w:pPr>
      <w:bookmarkStart w:id="21" w:name="_Toc91949476"/>
      <w:r>
        <w:t xml:space="preserve">Figure </w:t>
      </w:r>
      <w:r w:rsidR="00B401E1">
        <w:fldChar w:fldCharType="begin"/>
      </w:r>
      <w:r w:rsidR="00B401E1">
        <w:instrText xml:space="preserve"> SEQ Figure \* ARABIC </w:instrText>
      </w:r>
      <w:r w:rsidR="00B401E1">
        <w:fldChar w:fldCharType="separate"/>
      </w:r>
      <w:r w:rsidR="0054616B">
        <w:rPr>
          <w:noProof/>
        </w:rPr>
        <w:t>8</w:t>
      </w:r>
      <w:r w:rsidR="00B401E1">
        <w:rPr>
          <w:noProof/>
        </w:rPr>
        <w:fldChar w:fldCharType="end"/>
      </w:r>
      <w:r>
        <w:t xml:space="preserve">: </w:t>
      </w:r>
      <w:r w:rsidRPr="003D690E">
        <w:t xml:space="preserve">Graph displaying the POS and normal distribution of operator </w:t>
      </w:r>
      <w:r>
        <w:t>5</w:t>
      </w:r>
      <w:r w:rsidRPr="003D690E">
        <w:t>.</w:t>
      </w:r>
      <w:bookmarkEnd w:id="21"/>
    </w:p>
    <w:p w14:paraId="311D902A" w14:textId="6AA6B351" w:rsidR="006D2C0E" w:rsidRPr="006D2C0E" w:rsidRDefault="006D2C0E" w:rsidP="006D2C0E">
      <w:r>
        <w:lastRenderedPageBreak/>
        <w:t xml:space="preserve">Similarly to the data gathered from operators 1,2,3 &amp; 4, the trend line </w:t>
      </w:r>
      <w:r w:rsidR="00541B62">
        <w:t xml:space="preserve">representing the estimated measurements from operator 5 crosses the true line. However, unlike the other operators, operator 5 does not start under sizing the defects until the dimensions of which are greater than around 6 mm. </w:t>
      </w:r>
      <w:r w:rsidR="003B4A5C">
        <w:t>I</w:t>
      </w:r>
      <w:r w:rsidR="00541B62">
        <w:t xml:space="preserve">t should also be noted that </w:t>
      </w:r>
      <w:r w:rsidR="003B4A5C">
        <w:t>although the trend line shows close correlation with the true line, the operator failed to locate</w:t>
      </w:r>
      <w:r w:rsidR="00541B62">
        <w:t xml:space="preserve"> </w:t>
      </w:r>
      <w:r w:rsidR="003B4A5C">
        <w:t xml:space="preserve">the </w:t>
      </w:r>
      <w:r w:rsidR="00180D20">
        <w:t xml:space="preserve">3 </w:t>
      </w:r>
      <w:r w:rsidR="00AC6702">
        <w:t xml:space="preserve">smallest </w:t>
      </w:r>
      <w:r w:rsidR="00180D20">
        <w:t xml:space="preserve">defects. </w:t>
      </w:r>
    </w:p>
    <w:p w14:paraId="7FF3AD08" w14:textId="6F439353" w:rsidR="002641EF" w:rsidRDefault="002641EF" w:rsidP="00541B62">
      <w:pPr>
        <w:jc w:val="center"/>
      </w:pPr>
      <w:r>
        <w:rPr>
          <w:noProof/>
        </w:rPr>
        <w:drawing>
          <wp:inline distT="0" distB="0" distL="0" distR="0" wp14:anchorId="0E77C23A" wp14:editId="056B0C32">
            <wp:extent cx="4705509" cy="3002280"/>
            <wp:effectExtent l="0" t="0" r="0" b="7620"/>
            <wp:docPr id="14" name="Picture 14"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line chart, scatter chart&#10;&#10;Description automatically generated"/>
                    <pic:cNvPicPr/>
                  </pic:nvPicPr>
                  <pic:blipFill>
                    <a:blip r:embed="rId17"/>
                    <a:stretch>
                      <a:fillRect/>
                    </a:stretch>
                  </pic:blipFill>
                  <pic:spPr>
                    <a:xfrm>
                      <a:off x="0" y="0"/>
                      <a:ext cx="4725729" cy="3015181"/>
                    </a:xfrm>
                    <a:prstGeom prst="rect">
                      <a:avLst/>
                    </a:prstGeom>
                  </pic:spPr>
                </pic:pic>
              </a:graphicData>
            </a:graphic>
          </wp:inline>
        </w:drawing>
      </w:r>
    </w:p>
    <w:p w14:paraId="037B0D7E" w14:textId="3B79853E" w:rsidR="00C543A1" w:rsidRDefault="00AC6702" w:rsidP="00AC6702">
      <w:pPr>
        <w:pStyle w:val="Caption"/>
        <w:jc w:val="center"/>
      </w:pPr>
      <w:bookmarkStart w:id="22" w:name="_Toc91949477"/>
      <w:r>
        <w:t xml:space="preserve">Figure </w:t>
      </w:r>
      <w:r w:rsidR="00B401E1">
        <w:fldChar w:fldCharType="begin"/>
      </w:r>
      <w:r w:rsidR="00B401E1">
        <w:instrText xml:space="preserve"> SEQ Figure \* ARABIC </w:instrText>
      </w:r>
      <w:r w:rsidR="00B401E1">
        <w:fldChar w:fldCharType="separate"/>
      </w:r>
      <w:r w:rsidR="0054616B">
        <w:rPr>
          <w:noProof/>
        </w:rPr>
        <w:t>9</w:t>
      </w:r>
      <w:r w:rsidR="00B401E1">
        <w:rPr>
          <w:noProof/>
        </w:rPr>
        <w:fldChar w:fldCharType="end"/>
      </w:r>
      <w:r>
        <w:t xml:space="preserve">: </w:t>
      </w:r>
      <w:r w:rsidRPr="005D4C98">
        <w:t xml:space="preserve">Graph displaying the POS and normal distribution of operator </w:t>
      </w:r>
      <w:r>
        <w:t>6.</w:t>
      </w:r>
      <w:bookmarkEnd w:id="22"/>
    </w:p>
    <w:p w14:paraId="02A8CB01" w14:textId="10097DB4" w:rsidR="00C543A1" w:rsidRDefault="00AC6702" w:rsidP="008F5909">
      <w:r>
        <w:t xml:space="preserve">Unlike </w:t>
      </w:r>
      <w:r w:rsidR="000A7383">
        <w:t>the data previously analysed from the other operators, the trend line does not cross the true line and</w:t>
      </w:r>
      <w:r w:rsidR="00B74443">
        <w:t xml:space="preserve"> the</w:t>
      </w:r>
      <w:r w:rsidR="000A7383">
        <w:t xml:space="preserve"> linearity of the lines closely represent one another. This can be seen </w:t>
      </w:r>
      <w:r w:rsidR="00846441">
        <w:t>as</w:t>
      </w:r>
      <w:r w:rsidR="000A7383">
        <w:t xml:space="preserve"> the m co-efficient </w:t>
      </w:r>
      <w:r w:rsidR="00846441">
        <w:t xml:space="preserve">from the Y=Mx+C equation representing the </w:t>
      </w:r>
      <w:r w:rsidR="00B74443">
        <w:t xml:space="preserve">data set </w:t>
      </w:r>
      <w:r w:rsidR="00846441">
        <w:t>trendline is extremely close to 1. Due to this, it can be deduced that operator 6 generally over sizes a located defect</w:t>
      </w:r>
      <w:r w:rsidR="00B74443">
        <w:t xml:space="preserve">. However, it is also evident from analysis of the figure that operator 6, </w:t>
      </w:r>
      <w:proofErr w:type="gramStart"/>
      <w:r w:rsidR="00B74443">
        <w:t>similar to</w:t>
      </w:r>
      <w:proofErr w:type="gramEnd"/>
      <w:r w:rsidR="00B74443">
        <w:t xml:space="preserve"> operator 2 &amp; 4, has a relatively large error distribution. </w:t>
      </w:r>
    </w:p>
    <w:p w14:paraId="7E6BF92F" w14:textId="538DB8F7" w:rsidR="00C543A1" w:rsidRDefault="00A00199" w:rsidP="00B74443">
      <w:pPr>
        <w:jc w:val="center"/>
      </w:pPr>
      <w:r>
        <w:rPr>
          <w:noProof/>
        </w:rPr>
        <w:drawing>
          <wp:inline distT="0" distB="0" distL="0" distR="0" wp14:anchorId="377BA290" wp14:editId="68529176">
            <wp:extent cx="4846320" cy="3008949"/>
            <wp:effectExtent l="0" t="0" r="0" b="1270"/>
            <wp:docPr id="17" name="Picture 17"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scatter chart&#10;&#10;Description automatically generated"/>
                    <pic:cNvPicPr/>
                  </pic:nvPicPr>
                  <pic:blipFill>
                    <a:blip r:embed="rId18"/>
                    <a:stretch>
                      <a:fillRect/>
                    </a:stretch>
                  </pic:blipFill>
                  <pic:spPr>
                    <a:xfrm>
                      <a:off x="0" y="0"/>
                      <a:ext cx="4880598" cy="3030231"/>
                    </a:xfrm>
                    <a:prstGeom prst="rect">
                      <a:avLst/>
                    </a:prstGeom>
                  </pic:spPr>
                </pic:pic>
              </a:graphicData>
            </a:graphic>
          </wp:inline>
        </w:drawing>
      </w:r>
    </w:p>
    <w:p w14:paraId="7EFDC12E" w14:textId="02C74521" w:rsidR="00A00199" w:rsidRDefault="00B74443" w:rsidP="00B74443">
      <w:pPr>
        <w:pStyle w:val="Caption"/>
        <w:jc w:val="center"/>
      </w:pPr>
      <w:bookmarkStart w:id="23" w:name="_Toc91949478"/>
      <w:r>
        <w:t xml:space="preserve">Figure </w:t>
      </w:r>
      <w:r w:rsidR="00B401E1">
        <w:fldChar w:fldCharType="begin"/>
      </w:r>
      <w:r w:rsidR="00B401E1">
        <w:instrText xml:space="preserve"> SEQ Figure \* ARABIC </w:instrText>
      </w:r>
      <w:r w:rsidR="00B401E1">
        <w:fldChar w:fldCharType="separate"/>
      </w:r>
      <w:r w:rsidR="0054616B">
        <w:rPr>
          <w:noProof/>
        </w:rPr>
        <w:t>10</w:t>
      </w:r>
      <w:r w:rsidR="00B401E1">
        <w:rPr>
          <w:noProof/>
        </w:rPr>
        <w:fldChar w:fldCharType="end"/>
      </w:r>
      <w:r>
        <w:t xml:space="preserve">: </w:t>
      </w:r>
      <w:r w:rsidRPr="002A4F70">
        <w:t xml:space="preserve">Graph displaying the POS and normal distribution of operator </w:t>
      </w:r>
      <w:r>
        <w:t>7</w:t>
      </w:r>
      <w:r w:rsidRPr="002A4F70">
        <w:t>.</w:t>
      </w:r>
      <w:bookmarkEnd w:id="23"/>
    </w:p>
    <w:p w14:paraId="0DEAE8EA" w14:textId="0A9B6F1A" w:rsidR="00B74443" w:rsidRDefault="00D31AFE" w:rsidP="00B74443">
      <w:r>
        <w:lastRenderedPageBreak/>
        <w:t>The results gathered from operator 7</w:t>
      </w:r>
      <w:r w:rsidR="006A7903">
        <w:t xml:space="preserve"> show that the operator over sizes the defects until the dimensions of which are greater than 2 mm</w:t>
      </w:r>
      <w:r w:rsidR="00FF3BC7">
        <w:t xml:space="preserve">. This means that when the dimensions of a defect are greater than 2mm, the operator underestimates the size of the defects. It is also apparent from analysis of the figures that the distribution seen from this operator is </w:t>
      </w:r>
      <w:proofErr w:type="gramStart"/>
      <w:r w:rsidR="00FF3BC7">
        <w:t>similar to</w:t>
      </w:r>
      <w:proofErr w:type="gramEnd"/>
      <w:r w:rsidR="00FF3BC7">
        <w:t xml:space="preserve"> those of operators 2,4 &amp; 6. </w:t>
      </w:r>
    </w:p>
    <w:p w14:paraId="0832413A" w14:textId="18BB53F6" w:rsidR="00B74443" w:rsidRDefault="00FF3BC7" w:rsidP="00F96877">
      <w:pPr>
        <w:jc w:val="center"/>
      </w:pPr>
      <w:r>
        <w:rPr>
          <w:noProof/>
        </w:rPr>
        <w:drawing>
          <wp:inline distT="0" distB="0" distL="0" distR="0" wp14:anchorId="6590B897" wp14:editId="1819F107">
            <wp:extent cx="5020896" cy="3009900"/>
            <wp:effectExtent l="0" t="0" r="8890" b="0"/>
            <wp:docPr id="18" name="Picture 18"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scatter chart&#10;&#10;Description automatically generated"/>
                    <pic:cNvPicPr/>
                  </pic:nvPicPr>
                  <pic:blipFill>
                    <a:blip r:embed="rId19"/>
                    <a:stretch>
                      <a:fillRect/>
                    </a:stretch>
                  </pic:blipFill>
                  <pic:spPr>
                    <a:xfrm>
                      <a:off x="0" y="0"/>
                      <a:ext cx="5033459" cy="3017431"/>
                    </a:xfrm>
                    <a:prstGeom prst="rect">
                      <a:avLst/>
                    </a:prstGeom>
                  </pic:spPr>
                </pic:pic>
              </a:graphicData>
            </a:graphic>
          </wp:inline>
        </w:drawing>
      </w:r>
    </w:p>
    <w:p w14:paraId="28257E8A" w14:textId="026CA0B9" w:rsidR="00B74443" w:rsidRPr="00B74443" w:rsidRDefault="0054616B" w:rsidP="0054616B">
      <w:pPr>
        <w:pStyle w:val="Caption"/>
        <w:jc w:val="center"/>
      </w:pPr>
      <w:bookmarkStart w:id="24" w:name="_Toc91949479"/>
      <w:r>
        <w:t xml:space="preserve">Figure </w:t>
      </w:r>
      <w:r w:rsidR="00B401E1">
        <w:fldChar w:fldCharType="begin"/>
      </w:r>
      <w:r w:rsidR="00B401E1">
        <w:instrText xml:space="preserve"> SEQ Figure \* ARABIC </w:instrText>
      </w:r>
      <w:r w:rsidR="00B401E1">
        <w:fldChar w:fldCharType="separate"/>
      </w:r>
      <w:r>
        <w:rPr>
          <w:noProof/>
        </w:rPr>
        <w:t>11</w:t>
      </w:r>
      <w:r w:rsidR="00B401E1">
        <w:rPr>
          <w:noProof/>
        </w:rPr>
        <w:fldChar w:fldCharType="end"/>
      </w:r>
      <w:r>
        <w:t xml:space="preserve">: </w:t>
      </w:r>
      <w:bookmarkStart w:id="25" w:name="_Hlk91864595"/>
      <w:r w:rsidRPr="001E09AB">
        <w:t xml:space="preserve">Graph displaying the POS and normal distribution of operator </w:t>
      </w:r>
      <w:r>
        <w:t>8</w:t>
      </w:r>
      <w:r w:rsidRPr="001E09AB">
        <w:t>.</w:t>
      </w:r>
      <w:bookmarkEnd w:id="24"/>
      <w:bookmarkEnd w:id="25"/>
    </w:p>
    <w:p w14:paraId="7E6C18FA" w14:textId="1C53FB1D" w:rsidR="00A00199" w:rsidRDefault="000B2627" w:rsidP="008F5909">
      <w:proofErr w:type="gramStart"/>
      <w:r>
        <w:t>Similar to</w:t>
      </w:r>
      <w:proofErr w:type="gramEnd"/>
      <w:r>
        <w:t xml:space="preserve"> the data set seen from the results gathered by operator 6, the trend line representing the measurements taken by operator 8 shows a close linearity with the true line. It can also be seen that the trendline lies above the true line and does not intersect. This shows that the operator </w:t>
      </w:r>
      <w:r w:rsidR="00F96877">
        <w:t xml:space="preserve">has generally overestimated the size of the defects. As well as this, it is also evident from the figure that the operator has a </w:t>
      </w:r>
      <w:proofErr w:type="gramStart"/>
      <w:r w:rsidR="00F96877">
        <w:t>fairly small</w:t>
      </w:r>
      <w:proofErr w:type="gramEnd"/>
      <w:r w:rsidR="00F96877">
        <w:t xml:space="preserve"> distribution in comparison with the other operators.</w:t>
      </w:r>
    </w:p>
    <w:p w14:paraId="7B4E0E7B" w14:textId="42F33F55" w:rsidR="00B02A2E" w:rsidRDefault="00F96877" w:rsidP="00F96877">
      <w:pPr>
        <w:jc w:val="center"/>
      </w:pPr>
      <w:r>
        <w:rPr>
          <w:noProof/>
        </w:rPr>
        <w:drawing>
          <wp:inline distT="0" distB="0" distL="0" distR="0" wp14:anchorId="5A97F414" wp14:editId="3D3D1894">
            <wp:extent cx="5180776" cy="3169920"/>
            <wp:effectExtent l="0" t="0" r="1270" b="7620"/>
            <wp:docPr id="19" name="Picture 19"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scatter chart&#10;&#10;Description automatically generated"/>
                    <pic:cNvPicPr/>
                  </pic:nvPicPr>
                  <pic:blipFill>
                    <a:blip r:embed="rId20"/>
                    <a:stretch>
                      <a:fillRect/>
                    </a:stretch>
                  </pic:blipFill>
                  <pic:spPr>
                    <a:xfrm>
                      <a:off x="0" y="0"/>
                      <a:ext cx="5180776" cy="3169920"/>
                    </a:xfrm>
                    <a:prstGeom prst="rect">
                      <a:avLst/>
                    </a:prstGeom>
                  </pic:spPr>
                </pic:pic>
              </a:graphicData>
            </a:graphic>
          </wp:inline>
        </w:drawing>
      </w:r>
    </w:p>
    <w:p w14:paraId="172D31E3" w14:textId="4A9728FA" w:rsidR="00B02A2E" w:rsidRDefault="0054616B" w:rsidP="0054616B">
      <w:pPr>
        <w:pStyle w:val="Caption"/>
        <w:jc w:val="center"/>
      </w:pPr>
      <w:bookmarkStart w:id="26" w:name="_Toc91949480"/>
      <w:r>
        <w:t xml:space="preserve">Figure </w:t>
      </w:r>
      <w:r w:rsidR="00B401E1">
        <w:fldChar w:fldCharType="begin"/>
      </w:r>
      <w:r w:rsidR="00B401E1">
        <w:instrText xml:space="preserve"> SEQ Figure \* ARABIC </w:instrText>
      </w:r>
      <w:r w:rsidR="00B401E1">
        <w:fldChar w:fldCharType="separate"/>
      </w:r>
      <w:r>
        <w:rPr>
          <w:noProof/>
        </w:rPr>
        <w:t>12</w:t>
      </w:r>
      <w:r w:rsidR="00B401E1">
        <w:rPr>
          <w:noProof/>
        </w:rPr>
        <w:fldChar w:fldCharType="end"/>
      </w:r>
      <w:r>
        <w:t xml:space="preserve">: </w:t>
      </w:r>
      <w:r w:rsidRPr="007A41A2">
        <w:t xml:space="preserve">Graph displaying the POS and normal distribution of operator </w:t>
      </w:r>
      <w:r>
        <w:t>9</w:t>
      </w:r>
      <w:r w:rsidRPr="007A41A2">
        <w:t>.</w:t>
      </w:r>
      <w:bookmarkEnd w:id="26"/>
    </w:p>
    <w:p w14:paraId="2E9E318E" w14:textId="73757246" w:rsidR="005B4ED8" w:rsidRDefault="00AF3C67" w:rsidP="008F5909">
      <w:r>
        <w:lastRenderedPageBreak/>
        <w:t xml:space="preserve">It is visible from Figure 12 that the trend line representing the operator’s estimates does not cross the true line but meets it at the 8 mm mark. This is due to fact that all but one of the measurements taken by the operator are an overestimate of the true defect size. This means that the operator generally overestimates the size of a defect until the defect dimensions reach 8 mm.  </w:t>
      </w:r>
    </w:p>
    <w:p w14:paraId="0177D630" w14:textId="2C971A12" w:rsidR="00B02A2E" w:rsidRDefault="005B4ED8" w:rsidP="004B4D50">
      <w:pPr>
        <w:spacing w:after="0"/>
        <w:jc w:val="center"/>
      </w:pPr>
      <w:r>
        <w:rPr>
          <w:noProof/>
        </w:rPr>
        <w:drawing>
          <wp:inline distT="0" distB="0" distL="0" distR="0" wp14:anchorId="3BCFDE76" wp14:editId="72888ED9">
            <wp:extent cx="4846320" cy="3092711"/>
            <wp:effectExtent l="0" t="0" r="0" b="0"/>
            <wp:docPr id="20" name="Picture 20"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line chart, scatter chart&#10;&#10;Description automatically generated"/>
                    <pic:cNvPicPr/>
                  </pic:nvPicPr>
                  <pic:blipFill>
                    <a:blip r:embed="rId21"/>
                    <a:stretch>
                      <a:fillRect/>
                    </a:stretch>
                  </pic:blipFill>
                  <pic:spPr>
                    <a:xfrm>
                      <a:off x="0" y="0"/>
                      <a:ext cx="4862317" cy="3102920"/>
                    </a:xfrm>
                    <a:prstGeom prst="rect">
                      <a:avLst/>
                    </a:prstGeom>
                  </pic:spPr>
                </pic:pic>
              </a:graphicData>
            </a:graphic>
          </wp:inline>
        </w:drawing>
      </w:r>
    </w:p>
    <w:p w14:paraId="2EB0042F" w14:textId="37F90E42" w:rsidR="00B02A2E" w:rsidRDefault="0054616B" w:rsidP="0054616B">
      <w:pPr>
        <w:pStyle w:val="Caption"/>
        <w:jc w:val="center"/>
      </w:pPr>
      <w:bookmarkStart w:id="27" w:name="_Toc91949481"/>
      <w:r>
        <w:t xml:space="preserve">Figure </w:t>
      </w:r>
      <w:r w:rsidR="00B401E1">
        <w:fldChar w:fldCharType="begin"/>
      </w:r>
      <w:r w:rsidR="00B401E1">
        <w:instrText xml:space="preserve"> SEQ Figure \* ARABIC </w:instrText>
      </w:r>
      <w:r w:rsidR="00B401E1">
        <w:fldChar w:fldCharType="separate"/>
      </w:r>
      <w:r>
        <w:rPr>
          <w:noProof/>
        </w:rPr>
        <w:t>13</w:t>
      </w:r>
      <w:r w:rsidR="00B401E1">
        <w:rPr>
          <w:noProof/>
        </w:rPr>
        <w:fldChar w:fldCharType="end"/>
      </w:r>
      <w:r>
        <w:t xml:space="preserve">: </w:t>
      </w:r>
      <w:r w:rsidRPr="003004CC">
        <w:t xml:space="preserve">Graph displaying the POS and normal distribution of operator </w:t>
      </w:r>
      <w:r>
        <w:t>10</w:t>
      </w:r>
      <w:r w:rsidRPr="003004CC">
        <w:t>.</w:t>
      </w:r>
      <w:bookmarkEnd w:id="27"/>
    </w:p>
    <w:p w14:paraId="58E2E111" w14:textId="549C82DB" w:rsidR="0084332D" w:rsidRDefault="00D1360A" w:rsidP="008F5909">
      <w:r>
        <w:t xml:space="preserve">The results shown in the figure from operator 10 show the smallest distribution amongst </w:t>
      </w:r>
      <w:proofErr w:type="gramStart"/>
      <w:r>
        <w:t>all of</w:t>
      </w:r>
      <w:proofErr w:type="gramEnd"/>
      <w:r>
        <w:t xml:space="preserve"> the operators. It is also evident from the figure that the operator under sizes a defect until the dimensions of which a greater than 5 or 6 mm. it should also be noted that the trend line representing the estimates of operator 10 rests incredibly close to the true line. This is to be expected from a data set that shows such a small distribution.</w:t>
      </w:r>
    </w:p>
    <w:p w14:paraId="63ACCF3E" w14:textId="2E51E9E1" w:rsidR="0084332D" w:rsidRDefault="0084332D" w:rsidP="0084332D">
      <w:pPr>
        <w:pStyle w:val="Heading2"/>
      </w:pPr>
      <w:bookmarkStart w:id="28" w:name="_Toc91950092"/>
      <w:r>
        <w:t>5.2. Correlation Co-Efficient Analysis</w:t>
      </w:r>
      <w:bookmarkEnd w:id="28"/>
    </w:p>
    <w:p w14:paraId="2E23B8B9" w14:textId="583CBB17" w:rsidR="00F96877" w:rsidRDefault="00930C69" w:rsidP="004B4D50">
      <w:pPr>
        <w:spacing w:after="0"/>
        <w:jc w:val="center"/>
      </w:pPr>
      <w:r>
        <w:rPr>
          <w:noProof/>
        </w:rPr>
        <w:drawing>
          <wp:inline distT="0" distB="0" distL="0" distR="0" wp14:anchorId="2CE243F6" wp14:editId="7F560FB4">
            <wp:extent cx="2849880" cy="2009915"/>
            <wp:effectExtent l="0" t="0" r="7620" b="9525"/>
            <wp:docPr id="23" name="Picture 23" descr="A picture containing text, receip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text, receipt, screenshot&#10;&#10;Description automatically generated"/>
                    <pic:cNvPicPr/>
                  </pic:nvPicPr>
                  <pic:blipFill>
                    <a:blip r:embed="rId22"/>
                    <a:stretch>
                      <a:fillRect/>
                    </a:stretch>
                  </pic:blipFill>
                  <pic:spPr>
                    <a:xfrm>
                      <a:off x="0" y="0"/>
                      <a:ext cx="2858968" cy="2016324"/>
                    </a:xfrm>
                    <a:prstGeom prst="rect">
                      <a:avLst/>
                    </a:prstGeom>
                  </pic:spPr>
                </pic:pic>
              </a:graphicData>
            </a:graphic>
          </wp:inline>
        </w:drawing>
      </w:r>
    </w:p>
    <w:p w14:paraId="0DD39123" w14:textId="4DD987D0" w:rsidR="00D1360A" w:rsidRDefault="00D1360A" w:rsidP="006773F3">
      <w:pPr>
        <w:pStyle w:val="Caption"/>
        <w:jc w:val="center"/>
      </w:pPr>
      <w:bookmarkStart w:id="29" w:name="_Toc91949493"/>
      <w:r>
        <w:t xml:space="preserve">Table </w:t>
      </w:r>
      <w:r w:rsidR="00B401E1">
        <w:fldChar w:fldCharType="begin"/>
      </w:r>
      <w:r w:rsidR="00B401E1">
        <w:instrText xml:space="preserve"> SEQ Table \* ARABIC </w:instrText>
      </w:r>
      <w:r w:rsidR="00B401E1">
        <w:fldChar w:fldCharType="separate"/>
      </w:r>
      <w:r w:rsidR="006773F3">
        <w:rPr>
          <w:noProof/>
        </w:rPr>
        <w:t>2</w:t>
      </w:r>
      <w:r w:rsidR="00B401E1">
        <w:rPr>
          <w:noProof/>
        </w:rPr>
        <w:fldChar w:fldCharType="end"/>
      </w:r>
      <w:r>
        <w:t>: Table displaying the correlation percentage between the true defect size and the measured estimate from each operator.</w:t>
      </w:r>
      <w:bookmarkEnd w:id="29"/>
    </w:p>
    <w:p w14:paraId="2D3C1F77" w14:textId="7A4ADA29" w:rsidR="00DF4880" w:rsidRDefault="00DF4880" w:rsidP="00DF4880">
      <w:r>
        <w:t>The R</w:t>
      </w:r>
      <w:r>
        <w:rPr>
          <w:vertAlign w:val="superscript"/>
        </w:rPr>
        <w:t xml:space="preserve">2 </w:t>
      </w:r>
      <w:r>
        <w:t xml:space="preserve">correlation co-efficient is generated through excel from the trend line equation that represents </w:t>
      </w:r>
      <w:r w:rsidR="004B4D50">
        <w:t>the average</w:t>
      </w:r>
      <w:r w:rsidR="004F1558">
        <w:t>d</w:t>
      </w:r>
      <w:r w:rsidR="004B4D50">
        <w:t xml:space="preserve"> results from each operator. This correlation co-efficient can be used to determine how accurate the measurements estimated by the operator</w:t>
      </w:r>
      <w:r w:rsidR="004F1558">
        <w:t>s</w:t>
      </w:r>
      <w:r w:rsidR="004B4D50">
        <w:t xml:space="preserve"> are in comparison to the true defect size. The closer the percentage determined is to 100, the better the correlation with the actual defect size and </w:t>
      </w:r>
      <w:r w:rsidR="004C3C67">
        <w:t>the operators’ estimated measurements.</w:t>
      </w:r>
    </w:p>
    <w:p w14:paraId="2797B504" w14:textId="1F60C0EB" w:rsidR="004C3C67" w:rsidRPr="00DF4880" w:rsidRDefault="004C3C67" w:rsidP="00DF4880">
      <w:r>
        <w:lastRenderedPageBreak/>
        <w:t>It can be seen from analysis of Table 2, operator 2 has the least correlation between the actual defect size and their estimated results, with operator 10 showing the most.</w:t>
      </w:r>
      <w:r w:rsidR="0012773F">
        <w:t xml:space="preserve"> It is also evident from the tabulated data that operators 1,6,8,9 &amp; 10</w:t>
      </w:r>
      <w:r w:rsidR="00A23CA3">
        <w:t xml:space="preserve"> have produced results that have </w:t>
      </w:r>
      <w:r w:rsidR="00492626">
        <w:t>greater than</w:t>
      </w:r>
      <w:r w:rsidR="00A23CA3">
        <w:t xml:space="preserve"> 95% correlation with the true </w:t>
      </w:r>
      <w:r w:rsidR="00C37E24">
        <w:t>defect sizes. It can be deduced from these results that as each of the operators have results that show above 90 percent correlation with the true data, the testing procedure and equipment use</w:t>
      </w:r>
      <w:r w:rsidR="00492626">
        <w:t>d has shown to be reliable</w:t>
      </w:r>
      <w:r w:rsidR="00AE5D3B">
        <w:t xml:space="preserve">. From this, it can be understood that </w:t>
      </w:r>
      <w:r w:rsidR="00492626">
        <w:t xml:space="preserve">the deviation in the results </w:t>
      </w:r>
      <w:r w:rsidR="00AE5D3B">
        <w:t>is likely due to</w:t>
      </w:r>
      <w:r w:rsidR="00492626">
        <w:t xml:space="preserve"> the human element in the experiment. </w:t>
      </w:r>
    </w:p>
    <w:p w14:paraId="276AD1C2" w14:textId="70C42AB4" w:rsidR="00DF4880" w:rsidRPr="00DF4880" w:rsidRDefault="00DF4880" w:rsidP="00DF4880">
      <w:pPr>
        <w:pStyle w:val="Heading2"/>
      </w:pPr>
      <w:bookmarkStart w:id="30" w:name="_Toc91950093"/>
      <w:r>
        <w:t>5.2. Standard Deviation Analysis</w:t>
      </w:r>
      <w:bookmarkEnd w:id="30"/>
    </w:p>
    <w:p w14:paraId="48DDDC5B" w14:textId="53F8DAF6" w:rsidR="004D195D" w:rsidRDefault="004D195D" w:rsidP="004D195D">
      <w:pPr>
        <w:jc w:val="center"/>
      </w:pPr>
      <w:r>
        <w:rPr>
          <w:noProof/>
        </w:rPr>
        <w:drawing>
          <wp:inline distT="0" distB="0" distL="0" distR="0" wp14:anchorId="4574D310" wp14:editId="3F86697E">
            <wp:extent cx="2987694" cy="2339340"/>
            <wp:effectExtent l="0" t="0" r="3175" b="3810"/>
            <wp:docPr id="24" name="Picture 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pic:cNvPicPr/>
                  </pic:nvPicPr>
                  <pic:blipFill>
                    <a:blip r:embed="rId23"/>
                    <a:stretch>
                      <a:fillRect/>
                    </a:stretch>
                  </pic:blipFill>
                  <pic:spPr>
                    <a:xfrm>
                      <a:off x="0" y="0"/>
                      <a:ext cx="3013003" cy="2359157"/>
                    </a:xfrm>
                    <a:prstGeom prst="rect">
                      <a:avLst/>
                    </a:prstGeom>
                  </pic:spPr>
                </pic:pic>
              </a:graphicData>
            </a:graphic>
          </wp:inline>
        </w:drawing>
      </w:r>
    </w:p>
    <w:p w14:paraId="0CF4E743" w14:textId="52E3C693" w:rsidR="004D195D" w:rsidRDefault="006773F3" w:rsidP="006773F3">
      <w:pPr>
        <w:pStyle w:val="Caption"/>
        <w:jc w:val="center"/>
      </w:pPr>
      <w:bookmarkStart w:id="31" w:name="_Toc91949494"/>
      <w:r>
        <w:t xml:space="preserve">Table </w:t>
      </w:r>
      <w:r w:rsidR="00B401E1">
        <w:fldChar w:fldCharType="begin"/>
      </w:r>
      <w:r w:rsidR="00B401E1">
        <w:instrText xml:space="preserve"> SEQ Table \* ARABIC </w:instrText>
      </w:r>
      <w:r w:rsidR="00B401E1">
        <w:fldChar w:fldCharType="separate"/>
      </w:r>
      <w:r>
        <w:rPr>
          <w:noProof/>
        </w:rPr>
        <w:t>3</w:t>
      </w:r>
      <w:r w:rsidR="00B401E1">
        <w:rPr>
          <w:noProof/>
        </w:rPr>
        <w:fldChar w:fldCharType="end"/>
      </w:r>
      <w:r>
        <w:t>: Table displaying the standard deviation from each operator.</w:t>
      </w:r>
      <w:bookmarkEnd w:id="31"/>
    </w:p>
    <w:p w14:paraId="57069F57" w14:textId="16B56E74" w:rsidR="00DF4880" w:rsidRDefault="00AE5D3B" w:rsidP="004D195D">
      <w:r>
        <w:t xml:space="preserve">The </w:t>
      </w:r>
      <w:r w:rsidR="00AE7206">
        <w:t>standard</w:t>
      </w:r>
      <w:r>
        <w:t xml:space="preserve"> deviation of an operator shows </w:t>
      </w:r>
      <w:r w:rsidR="00AE7206">
        <w:t>how dispersed the results gathered are from the mean average. When the deviation is low, it shows that the operators experimental process is reliable and is likely to produce consistent results. It is shown in Table 3, operator 2 has the most deviation from their mean results, with operators 8 &amp;</w:t>
      </w:r>
      <w:r w:rsidR="00772B7F">
        <w:t xml:space="preserve"> </w:t>
      </w:r>
      <w:r w:rsidR="00AE7206">
        <w:t>10 showing the least</w:t>
      </w:r>
      <w:r w:rsidR="00772B7F">
        <w:t>.</w:t>
      </w:r>
    </w:p>
    <w:p w14:paraId="24B60A9D" w14:textId="0CF7779D" w:rsidR="00DF4880" w:rsidRDefault="00DF4880" w:rsidP="00DF4880">
      <w:pPr>
        <w:pStyle w:val="Heading2"/>
      </w:pPr>
      <w:bookmarkStart w:id="32" w:name="_Toc91950094"/>
      <w:r>
        <w:t>5.3. Minimum Defect Size Analysis</w:t>
      </w:r>
      <w:bookmarkEnd w:id="32"/>
    </w:p>
    <w:p w14:paraId="7A5A09B8" w14:textId="31B9A6B4" w:rsidR="00CF2980" w:rsidRDefault="00CF2980" w:rsidP="00CF2980">
      <w:pPr>
        <w:jc w:val="center"/>
      </w:pPr>
      <w:r>
        <w:rPr>
          <w:noProof/>
        </w:rPr>
        <w:drawing>
          <wp:inline distT="0" distB="0" distL="0" distR="0" wp14:anchorId="0EF201A8" wp14:editId="4246C643">
            <wp:extent cx="3953637" cy="2225040"/>
            <wp:effectExtent l="0" t="0" r="8890" b="3810"/>
            <wp:docPr id="26" name="Picture 2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able&#10;&#10;Description automatically generated"/>
                    <pic:cNvPicPr/>
                  </pic:nvPicPr>
                  <pic:blipFill>
                    <a:blip r:embed="rId24"/>
                    <a:stretch>
                      <a:fillRect/>
                    </a:stretch>
                  </pic:blipFill>
                  <pic:spPr>
                    <a:xfrm>
                      <a:off x="0" y="0"/>
                      <a:ext cx="4026690" cy="2266153"/>
                    </a:xfrm>
                    <a:prstGeom prst="rect">
                      <a:avLst/>
                    </a:prstGeom>
                  </pic:spPr>
                </pic:pic>
              </a:graphicData>
            </a:graphic>
          </wp:inline>
        </w:drawing>
      </w:r>
    </w:p>
    <w:p w14:paraId="46328EB3" w14:textId="495B1F8C" w:rsidR="0012773F" w:rsidRDefault="006773F3" w:rsidP="006773F3">
      <w:pPr>
        <w:pStyle w:val="Caption"/>
        <w:jc w:val="center"/>
      </w:pPr>
      <w:bookmarkStart w:id="33" w:name="_Toc91949495"/>
      <w:r>
        <w:t xml:space="preserve">Table </w:t>
      </w:r>
      <w:r w:rsidR="00B401E1">
        <w:fldChar w:fldCharType="begin"/>
      </w:r>
      <w:r w:rsidR="00B401E1">
        <w:instrText xml:space="preserve"> SEQ Table \* ARABIC </w:instrText>
      </w:r>
      <w:r w:rsidR="00B401E1">
        <w:fldChar w:fldCharType="separate"/>
      </w:r>
      <w:r>
        <w:rPr>
          <w:noProof/>
        </w:rPr>
        <w:t>4</w:t>
      </w:r>
      <w:r w:rsidR="00B401E1">
        <w:rPr>
          <w:noProof/>
        </w:rPr>
        <w:fldChar w:fldCharType="end"/>
      </w:r>
      <w:r>
        <w:t>: Table displaying the minimum defect size likely to be found by each operator. (95% probability)</w:t>
      </w:r>
      <w:bookmarkEnd w:id="33"/>
    </w:p>
    <w:p w14:paraId="67ABF51B" w14:textId="375C7EB1" w:rsidR="00BD75F2" w:rsidRDefault="00772B7F" w:rsidP="00013BBF">
      <w:pPr>
        <w:sectPr w:rsidR="00BD75F2" w:rsidSect="00B913C4">
          <w:footerReference w:type="default" r:id="rId25"/>
          <w:headerReference w:type="first" r:id="rId26"/>
          <w:footerReference w:type="first" r:id="rId27"/>
          <w:pgSz w:w="11906" w:h="16838"/>
          <w:pgMar w:top="1440" w:right="1440" w:bottom="1440" w:left="1440" w:header="708" w:footer="708" w:gutter="0"/>
          <w:cols w:space="708"/>
          <w:titlePg/>
          <w:docGrid w:linePitch="360"/>
        </w:sectPr>
      </w:pPr>
      <w:r>
        <w:t>Table 4 shows the smallest defect that the operator i</w:t>
      </w:r>
      <w:r w:rsidR="00980B95">
        <w:t>n</w:t>
      </w:r>
      <w:r>
        <w:t xml:space="preserve"> question would have a 95% probability of </w:t>
      </w:r>
      <w:r w:rsidR="00980B95">
        <w:t xml:space="preserve">locating. It is evident from the table that operator 2 is less likely to locate a defect </w:t>
      </w:r>
      <w:r w:rsidR="00013BBF">
        <w:t xml:space="preserve">with dimensions less than </w:t>
      </w:r>
      <w:r w:rsidR="004F1558">
        <w:t>1</w:t>
      </w:r>
      <w:r w:rsidR="00013BBF">
        <w:t xml:space="preserve"> mm. it can also be seen that operators 8 &amp; 10 have the best results showing they would have a 95% chance of locating a defect with dimensions of  0.5 mm. The other operators show that they are likely to locate a defect with dimensions ranging between  0.8 and 1.1m</w:t>
      </w:r>
      <w:r w:rsidR="00BD75F2">
        <w:t>m.</w:t>
      </w:r>
    </w:p>
    <w:p w14:paraId="2B6B738A" w14:textId="169D5CC7" w:rsidR="00096149" w:rsidRDefault="0012773F" w:rsidP="00BD75F2">
      <w:pPr>
        <w:pStyle w:val="Heading2"/>
      </w:pPr>
      <w:bookmarkStart w:id="34" w:name="_Toc91950095"/>
      <w:r>
        <w:lastRenderedPageBreak/>
        <w:t>5.4. Average Sizing Error Analysis</w:t>
      </w:r>
      <w:bookmarkEnd w:id="34"/>
    </w:p>
    <w:p w14:paraId="2DFCF5F7" w14:textId="77777777" w:rsidR="00BD75F2" w:rsidRPr="00DC150B" w:rsidRDefault="00BD75F2" w:rsidP="00DC150B">
      <w:pPr>
        <w:spacing w:after="0"/>
        <w:rPr>
          <w:sz w:val="16"/>
          <w:szCs w:val="16"/>
        </w:rPr>
      </w:pPr>
    </w:p>
    <w:p w14:paraId="14582EEB" w14:textId="3E77ED62" w:rsidR="00BD75F2" w:rsidRDefault="00BD75F2" w:rsidP="00BD75F2">
      <w:r>
        <w:rPr>
          <w:noProof/>
        </w:rPr>
        <w:drawing>
          <wp:inline distT="0" distB="0" distL="0" distR="0" wp14:anchorId="5A405CCF" wp14:editId="6A38B813">
            <wp:extent cx="8863330" cy="2428686"/>
            <wp:effectExtent l="0" t="0" r="0" b="0"/>
            <wp:docPr id="25" name="Picture 2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with low confidence"/>
                    <pic:cNvPicPr/>
                  </pic:nvPicPr>
                  <pic:blipFill>
                    <a:blip r:embed="rId28">
                      <a:extLst>
                        <a:ext uri="{28A0092B-C50C-407E-A947-70E740481C1C}">
                          <a14:useLocalDpi xmlns:a14="http://schemas.microsoft.com/office/drawing/2010/main" val="0"/>
                        </a:ext>
                      </a:extLst>
                    </a:blip>
                    <a:stretch>
                      <a:fillRect/>
                    </a:stretch>
                  </pic:blipFill>
                  <pic:spPr>
                    <a:xfrm>
                      <a:off x="0" y="0"/>
                      <a:ext cx="8863330" cy="2428686"/>
                    </a:xfrm>
                    <a:prstGeom prst="rect">
                      <a:avLst/>
                    </a:prstGeom>
                  </pic:spPr>
                </pic:pic>
              </a:graphicData>
            </a:graphic>
          </wp:inline>
        </w:drawing>
      </w:r>
    </w:p>
    <w:p w14:paraId="3DBDA413" w14:textId="17E53F8A" w:rsidR="00CF2980" w:rsidRDefault="006773F3" w:rsidP="006773F3">
      <w:pPr>
        <w:pStyle w:val="Caption"/>
        <w:jc w:val="center"/>
      </w:pPr>
      <w:bookmarkStart w:id="35" w:name="_Toc91949496"/>
      <w:r>
        <w:t xml:space="preserve">Table </w:t>
      </w:r>
      <w:r w:rsidR="00B401E1">
        <w:fldChar w:fldCharType="begin"/>
      </w:r>
      <w:r w:rsidR="00B401E1">
        <w:instrText xml:space="preserve"> SEQ Table \* ARABIC </w:instrText>
      </w:r>
      <w:r w:rsidR="00B401E1">
        <w:fldChar w:fldCharType="separate"/>
      </w:r>
      <w:r>
        <w:rPr>
          <w:noProof/>
        </w:rPr>
        <w:t>5</w:t>
      </w:r>
      <w:r w:rsidR="00B401E1">
        <w:rPr>
          <w:noProof/>
        </w:rPr>
        <w:fldChar w:fldCharType="end"/>
      </w:r>
      <w:r>
        <w:t>: Table displaying the calculated estimate for a range of defect sizes. (Dependent on the graphed results and trendline equation)</w:t>
      </w:r>
      <w:bookmarkEnd w:id="35"/>
    </w:p>
    <w:p w14:paraId="272297E6" w14:textId="14111B92" w:rsidR="006773F3" w:rsidRDefault="00DC150B" w:rsidP="004D195D">
      <w:r>
        <w:t xml:space="preserve">Table 5 shows the measurements that would likely be estimated by the various operators for a specific defect size, as well as their average likely sizing error. It can be seen from the table </w:t>
      </w:r>
      <w:r w:rsidR="007441EB">
        <w:t xml:space="preserve">that operators 6, 8 &amp; 9 are likely to over or undersize a defect by half a millimetre or more, where operators 1,3,5,7 &amp; 10 are likely to under or </w:t>
      </w:r>
      <w:r w:rsidR="004F1558">
        <w:t>oversize</w:t>
      </w:r>
      <w:r w:rsidR="007441EB">
        <w:t xml:space="preserve"> a defect by under .25 of a </w:t>
      </w:r>
      <w:proofErr w:type="gramStart"/>
      <w:r w:rsidR="007441EB">
        <w:t>millimetre</w:t>
      </w:r>
      <w:proofErr w:type="gramEnd"/>
      <w:r w:rsidR="007441EB">
        <w:t xml:space="preserve">. </w:t>
      </w:r>
    </w:p>
    <w:p w14:paraId="2F8A7C88" w14:textId="6ED83B41" w:rsidR="00DC150B" w:rsidRDefault="00DC150B" w:rsidP="004D195D"/>
    <w:p w14:paraId="7866223F" w14:textId="013CD1FD" w:rsidR="00DC150B" w:rsidRDefault="00DC150B" w:rsidP="004D195D"/>
    <w:p w14:paraId="15507735" w14:textId="77777777" w:rsidR="00DC150B" w:rsidRDefault="00DC150B" w:rsidP="004D195D"/>
    <w:p w14:paraId="68AEED25" w14:textId="19CC9091" w:rsidR="006773F3" w:rsidRDefault="006773F3" w:rsidP="004D195D"/>
    <w:p w14:paraId="57D2C245" w14:textId="4B73C8BA" w:rsidR="006773F3" w:rsidRDefault="006773F3" w:rsidP="004D195D"/>
    <w:p w14:paraId="33E8647C" w14:textId="77777777" w:rsidR="006773F3" w:rsidRDefault="006773F3" w:rsidP="004D195D"/>
    <w:p w14:paraId="4AF9EABF" w14:textId="77777777" w:rsidR="00DC150B" w:rsidRDefault="00DC150B" w:rsidP="008F5909">
      <w:pPr>
        <w:pStyle w:val="Heading1"/>
        <w:sectPr w:rsidR="00DC150B" w:rsidSect="00BD75F2">
          <w:headerReference w:type="first" r:id="rId29"/>
          <w:footerReference w:type="first" r:id="rId30"/>
          <w:pgSz w:w="16838" w:h="11906" w:orient="landscape"/>
          <w:pgMar w:top="1440" w:right="1440" w:bottom="1440" w:left="1440" w:header="708" w:footer="708" w:gutter="0"/>
          <w:cols w:space="708"/>
          <w:titlePg/>
          <w:docGrid w:linePitch="360"/>
        </w:sectPr>
      </w:pPr>
    </w:p>
    <w:p w14:paraId="272C285B" w14:textId="291CA6C7" w:rsidR="008F5909" w:rsidRDefault="0036525A" w:rsidP="006E45BE">
      <w:pPr>
        <w:pStyle w:val="Heading1"/>
        <w:spacing w:before="0"/>
      </w:pPr>
      <w:bookmarkStart w:id="36" w:name="_Toc91950096"/>
      <w:r>
        <w:lastRenderedPageBreak/>
        <w:t>6</w:t>
      </w:r>
      <w:r w:rsidR="008F5909">
        <w:t>.0. Conclusions</w:t>
      </w:r>
      <w:bookmarkEnd w:id="36"/>
    </w:p>
    <w:p w14:paraId="2C15AE0F" w14:textId="11671505" w:rsidR="007F5909" w:rsidRDefault="001A49B3" w:rsidP="008F5909">
      <w:r>
        <w:t>The earlier stages of this report detailed the history and development of NDT methods, as well as the importance of conduct</w:t>
      </w:r>
      <w:r w:rsidR="007D632C">
        <w:t xml:space="preserve">ing </w:t>
      </w:r>
      <w:r>
        <w:t xml:space="preserve"> probability of detection and probability of sizing studies. It was found that non-destructive testing has been around for many years but has only </w:t>
      </w:r>
      <w:r w:rsidR="003221AD">
        <w:t>come</w:t>
      </w:r>
      <w:r>
        <w:t xml:space="preserve"> into the mainstream engineering process relatively recently. It was shown that studies such as POD &amp; POS experiments were vital in determining the validity of NDT testing methods and </w:t>
      </w:r>
      <w:r w:rsidR="003221AD">
        <w:t xml:space="preserve">the </w:t>
      </w:r>
      <w:r w:rsidR="009C6095">
        <w:t>accuracy</w:t>
      </w:r>
      <w:r w:rsidR="003221AD">
        <w:t xml:space="preserve"> of an individual operator</w:t>
      </w:r>
      <w:r w:rsidR="009C6095">
        <w:t xml:space="preserve">. It was shown that NDT has become paramount in the maintenance process of multiple large industries such as nuclear, oil and gas. It was determined that </w:t>
      </w:r>
      <w:r w:rsidR="002741A8">
        <w:t>it would be more beneficial to the business model of said companies to determine if a component should be replaced or serv</w:t>
      </w:r>
      <w:r w:rsidR="00724F4A">
        <w:t>ic</w:t>
      </w:r>
      <w:r w:rsidR="002741A8">
        <w:t>ed using NDT methods before a catastrophic failure occurred.</w:t>
      </w:r>
    </w:p>
    <w:p w14:paraId="18ED02F6" w14:textId="16F0F9D9" w:rsidR="007F5909" w:rsidRDefault="00F645F7" w:rsidP="008F5909">
      <w:r>
        <w:t xml:space="preserve">The </w:t>
      </w:r>
      <w:r w:rsidR="00B21294">
        <w:t>other</w:t>
      </w:r>
      <w:r>
        <w:t xml:space="preserve"> focus of this report was to display and analyse the results of a through wall thickness study as part of a larger POD study to asse</w:t>
      </w:r>
      <w:r w:rsidR="00B21294">
        <w:t>s</w:t>
      </w:r>
      <w:r>
        <w:t xml:space="preserve">s the </w:t>
      </w:r>
      <w:r w:rsidR="00B21294">
        <w:t xml:space="preserve">performance of a new ultrasonic thickness gauging procedure. This was achieved by 10 NDT operators using the new procedure to determine the dimensions of 21 known defects within a specific material. </w:t>
      </w:r>
      <w:r w:rsidR="005C6DE2">
        <w:t xml:space="preserve">The data gathered from the experiment showed that </w:t>
      </w:r>
      <w:r w:rsidR="00061876">
        <w:t xml:space="preserve">the NDT operators tended to oversize the defects until the flaw increased in size. This is more desirable form a health and safety perspective as the chance of a catastrophic failure would be reduced as the component in question would likely be serviced or replaced before necessary. However, this could be detrimental to the company from a cost perspective as parts may be replaced unnecessarily. </w:t>
      </w:r>
    </w:p>
    <w:p w14:paraId="35ADBA45" w14:textId="5B81C9F6" w:rsidR="00ED48F8" w:rsidRDefault="00ED48F8" w:rsidP="008F5909">
      <w:r>
        <w:t xml:space="preserve">It was determined that due to </w:t>
      </w:r>
      <w:proofErr w:type="gramStart"/>
      <w:r>
        <w:t>all of</w:t>
      </w:r>
      <w:proofErr w:type="gramEnd"/>
      <w:r>
        <w:t xml:space="preserve"> the operators producing measurements with a correlation of over 90 </w:t>
      </w:r>
      <w:r w:rsidR="007C6101">
        <w:t>percent</w:t>
      </w:r>
      <w:r>
        <w:t xml:space="preserve"> with the true </w:t>
      </w:r>
      <w:r w:rsidR="00DB4C28">
        <w:t>size of the defects</w:t>
      </w:r>
      <w:r w:rsidR="007C6101">
        <w:t xml:space="preserve">, that the testing procedure and equipment used is viable. This also shows that </w:t>
      </w:r>
      <w:r w:rsidR="00DB4C28">
        <w:t xml:space="preserve">the deviation between the operators is likely due to the human factor within the experiment. </w:t>
      </w:r>
      <w:r w:rsidR="002E5377">
        <w:t xml:space="preserve">It can be seen in the analysis of the performance of each of the operators that operators 8 &amp; 10 show the most correlation with the </w:t>
      </w:r>
      <w:r w:rsidR="00AD6597">
        <w:t>true data, showing 98 and 99 percent correlation. It was also shown that these two operators are the most likely to locate defects with extremely small dimensions</w:t>
      </w:r>
      <w:r w:rsidR="00CA5BE7">
        <w:t xml:space="preserve"> (0.5 mm)</w:t>
      </w:r>
      <w:r w:rsidR="00AD6597">
        <w:t xml:space="preserve">. </w:t>
      </w:r>
      <w:r w:rsidR="00CA5BE7">
        <w:t xml:space="preserve">Operator 2 showed the least correlation with the true data and the most deviation from their mean results. As well as this, operator 2 </w:t>
      </w:r>
      <w:r w:rsidR="009100BE">
        <w:t>showed</w:t>
      </w:r>
      <w:r w:rsidR="00CA5BE7">
        <w:t xml:space="preserve"> that they are </w:t>
      </w:r>
      <w:r w:rsidR="009100BE">
        <w:t xml:space="preserve">the least likely to locate a defect with dimensions under a millimetre. </w:t>
      </w:r>
      <w:r w:rsidR="00AD6597">
        <w:t xml:space="preserve">The </w:t>
      </w:r>
      <w:r w:rsidR="009100BE">
        <w:t xml:space="preserve">remaining </w:t>
      </w:r>
      <w:r w:rsidR="00AD6597">
        <w:t xml:space="preserve">operators showed similar results with one another </w:t>
      </w:r>
      <w:r w:rsidR="00CA5BE7">
        <w:t xml:space="preserve">with averaging results of around 94-95 percent correlation with the true data and a </w:t>
      </w:r>
      <w:r w:rsidR="009100BE">
        <w:t xml:space="preserve">95% </w:t>
      </w:r>
      <w:r w:rsidR="00CA5BE7">
        <w:t xml:space="preserve">likelihood of locating a defect with dimensions of </w:t>
      </w:r>
      <w:r w:rsidR="009100BE">
        <w:t>about</w:t>
      </w:r>
      <w:r w:rsidR="00CA5BE7">
        <w:t xml:space="preserve"> 1 mm.</w:t>
      </w:r>
    </w:p>
    <w:p w14:paraId="13BFC251" w14:textId="3E8E4F07" w:rsidR="007F5909" w:rsidRDefault="007F5909" w:rsidP="008F5909"/>
    <w:p w14:paraId="747AA2D2" w14:textId="77777777" w:rsidR="007F5909" w:rsidRDefault="007F5909" w:rsidP="008F5909"/>
    <w:p w14:paraId="1E6CC876" w14:textId="77777777" w:rsidR="007F5909" w:rsidRDefault="007F5909" w:rsidP="008F5909"/>
    <w:p w14:paraId="1C27E1F1" w14:textId="411397FE" w:rsidR="0051657E" w:rsidRDefault="0051657E" w:rsidP="008F5909"/>
    <w:p w14:paraId="27BAC304" w14:textId="42D83ED4" w:rsidR="0051657E" w:rsidRDefault="0051657E" w:rsidP="008F5909"/>
    <w:p w14:paraId="7CEF24B4" w14:textId="7D5FF77C" w:rsidR="0051657E" w:rsidRDefault="0051657E" w:rsidP="008F5909"/>
    <w:p w14:paraId="65A6580A" w14:textId="398C6B8C" w:rsidR="0051657E" w:rsidRDefault="0051657E" w:rsidP="008F5909"/>
    <w:p w14:paraId="5B06B39F" w14:textId="2B25CBD5" w:rsidR="0051657E" w:rsidRDefault="0051657E" w:rsidP="008F5909"/>
    <w:p w14:paraId="64096186" w14:textId="56EF45E4" w:rsidR="0051657E" w:rsidRDefault="0051657E" w:rsidP="008F5909"/>
    <w:p w14:paraId="2E2B48E4" w14:textId="77777777" w:rsidR="0051657E" w:rsidRDefault="0051657E" w:rsidP="008F5909"/>
    <w:p w14:paraId="248638BE" w14:textId="77777777" w:rsidR="001E47DF" w:rsidRDefault="0036525A">
      <w:pPr>
        <w:pStyle w:val="Heading1"/>
      </w:pPr>
      <w:bookmarkStart w:id="37" w:name="_Toc91950097"/>
      <w:r>
        <w:lastRenderedPageBreak/>
        <w:t>7</w:t>
      </w:r>
      <w:r w:rsidR="008F5909">
        <w:t>.0. References</w:t>
      </w:r>
    </w:p>
    <w:sdt>
      <w:sdtPr>
        <w:id w:val="1240607324"/>
        <w:docPartObj>
          <w:docPartGallery w:val="Bibliographies"/>
          <w:docPartUnique/>
        </w:docPartObj>
      </w:sdtPr>
      <w:sdtEndPr/>
      <w:sdtContent>
        <w:bookmarkEnd w:id="37" w:displacedByCustomXml="next"/>
        <w:sdt>
          <w:sdtPr>
            <w:id w:val="-573587230"/>
            <w:bibliography/>
          </w:sdtPr>
          <w:sdtEndPr/>
          <w:sdtContent>
            <w:p w14:paraId="305EF033" w14:textId="77777777" w:rsidR="00AD1DAA" w:rsidRDefault="00422350" w:rsidP="00AD1DAA">
              <w:pPr>
                <w:pStyle w:val="Bibliography"/>
                <w:rPr>
                  <w:noProof/>
                  <w:sz w:val="24"/>
                  <w:szCs w:val="24"/>
                </w:rPr>
              </w:pPr>
              <w:r w:rsidRPr="00AD1DAA">
                <w:fldChar w:fldCharType="begin"/>
              </w:r>
              <w:r w:rsidRPr="00AD1DAA">
                <w:instrText xml:space="preserve"> BIBLIOGRAPHY </w:instrText>
              </w:r>
              <w:r w:rsidRPr="00AD1DAA">
                <w:fldChar w:fldCharType="separate"/>
              </w:r>
              <w:r w:rsidR="00AD1DAA">
                <w:rPr>
                  <w:noProof/>
                </w:rPr>
                <w:t xml:space="preserve">Bieth, M., 1999. Final Results Of The Pisc III Round Robin Test On Steam Generator Tube Inspection. </w:t>
              </w:r>
              <w:r w:rsidR="00AD1DAA">
                <w:rPr>
                  <w:i/>
                  <w:iCs/>
                  <w:noProof/>
                </w:rPr>
                <w:t xml:space="preserve">The e-Journal of Nondestructive Testing, </w:t>
              </w:r>
              <w:r w:rsidR="00AD1DAA">
                <w:rPr>
                  <w:noProof/>
                </w:rPr>
                <w:t>104(10).</w:t>
              </w:r>
            </w:p>
            <w:p w14:paraId="4531A560" w14:textId="77777777" w:rsidR="00AD1DAA" w:rsidRDefault="00AD1DAA" w:rsidP="00AD1DAA">
              <w:pPr>
                <w:pStyle w:val="Bibliography"/>
                <w:rPr>
                  <w:noProof/>
                </w:rPr>
              </w:pPr>
              <w:r>
                <w:rPr>
                  <w:noProof/>
                </w:rPr>
                <w:t xml:space="preserve">Charles R A Schneider, J. R. R., 2003. </w:t>
              </w:r>
              <w:r>
                <w:rPr>
                  <w:i/>
                  <w:iCs/>
                  <w:noProof/>
                </w:rPr>
                <w:t xml:space="preserve">Review of Statistical Methods Used in Quantifying NDT Reliability. </w:t>
              </w:r>
              <w:r>
                <w:rPr>
                  <w:noProof/>
                </w:rPr>
                <w:t>Bransford, Worcester, UK, British Institute of Non-Destructive Testing.</w:t>
              </w:r>
            </w:p>
            <w:p w14:paraId="1CA22D58" w14:textId="77777777" w:rsidR="00AD1DAA" w:rsidRDefault="00AD1DAA" w:rsidP="00AD1DAA">
              <w:pPr>
                <w:pStyle w:val="Bibliography"/>
                <w:rPr>
                  <w:noProof/>
                </w:rPr>
              </w:pPr>
              <w:r>
                <w:rPr>
                  <w:noProof/>
                </w:rPr>
                <w:t xml:space="preserve">Charlton, P., 2020. </w:t>
              </w:r>
              <w:r>
                <w:rPr>
                  <w:i/>
                  <w:iCs/>
                  <w:noProof/>
                </w:rPr>
                <w:t xml:space="preserve">Detection Uncertainty , </w:t>
              </w:r>
              <w:r>
                <w:rPr>
                  <w:noProof/>
                </w:rPr>
                <w:t>Swansea: UWTSD.</w:t>
              </w:r>
            </w:p>
            <w:p w14:paraId="14B237CD" w14:textId="77777777" w:rsidR="00AD1DAA" w:rsidRDefault="00AD1DAA" w:rsidP="00AD1DAA">
              <w:pPr>
                <w:pStyle w:val="Bibliography"/>
                <w:rPr>
                  <w:noProof/>
                </w:rPr>
              </w:pPr>
              <w:r>
                <w:rPr>
                  <w:noProof/>
                </w:rPr>
                <w:t xml:space="preserve">Convair Aerospace Division of General Dynamics, 1973. </w:t>
              </w:r>
              <w:r>
                <w:rPr>
                  <w:i/>
                  <w:iCs/>
                  <w:noProof/>
                </w:rPr>
                <w:t xml:space="preserve">Detection of fatigue cracks by nondestructive testing methods, </w:t>
              </w:r>
              <w:r>
                <w:rPr>
                  <w:noProof/>
                </w:rPr>
                <w:t>San Diefco, California, USA: National Aeronautics and Space Administration (NASA).</w:t>
              </w:r>
            </w:p>
            <w:p w14:paraId="14137B1B" w14:textId="77777777" w:rsidR="00AD1DAA" w:rsidRDefault="00AD1DAA" w:rsidP="00AD1DAA">
              <w:pPr>
                <w:pStyle w:val="Bibliography"/>
                <w:rPr>
                  <w:noProof/>
                </w:rPr>
              </w:pPr>
              <w:r>
                <w:rPr>
                  <w:noProof/>
                </w:rPr>
                <w:t xml:space="preserve">Crutzen, S., 1989. </w:t>
              </w:r>
              <w:r>
                <w:rPr>
                  <w:i/>
                  <w:iCs/>
                  <w:noProof/>
                </w:rPr>
                <w:t xml:space="preserve">PISC 2 Parametric Studies , </w:t>
              </w:r>
              <w:r>
                <w:rPr>
                  <w:noProof/>
                </w:rPr>
                <w:t>Luxembourg: Commision of the European Communities.</w:t>
              </w:r>
            </w:p>
            <w:p w14:paraId="4A668729" w14:textId="77777777" w:rsidR="00AD1DAA" w:rsidRDefault="00AD1DAA" w:rsidP="00AD1DAA">
              <w:pPr>
                <w:pStyle w:val="Bibliography"/>
                <w:rPr>
                  <w:noProof/>
                </w:rPr>
              </w:pPr>
              <w:r>
                <w:rPr>
                  <w:noProof/>
                </w:rPr>
                <w:t xml:space="preserve">Deutsch, P. V., 2000. </w:t>
              </w:r>
              <w:r>
                <w:rPr>
                  <w:i/>
                  <w:iCs/>
                  <w:noProof/>
                </w:rPr>
                <w:t xml:space="preserve">15th World Conference on Nondestructive Testing, History of NDT-Instrumentation. </w:t>
              </w:r>
              <w:r>
                <w:rPr>
                  <w:noProof/>
                </w:rPr>
                <w:t>Rome, Italy, The Italian Society of NDT &amp; Monitoring Diagnostics, NDT.net.</w:t>
              </w:r>
            </w:p>
            <w:p w14:paraId="5A5C0D41" w14:textId="77777777" w:rsidR="00AD1DAA" w:rsidRDefault="00AD1DAA" w:rsidP="00AD1DAA">
              <w:pPr>
                <w:pStyle w:val="Bibliography"/>
                <w:rPr>
                  <w:noProof/>
                </w:rPr>
              </w:pPr>
              <w:r>
                <w:rPr>
                  <w:noProof/>
                </w:rPr>
                <w:t xml:space="preserve">Georgiou, G. A., 2006. </w:t>
              </w:r>
              <w:r>
                <w:rPr>
                  <w:i/>
                  <w:iCs/>
                  <w:noProof/>
                </w:rPr>
                <w:t xml:space="preserve">Probability of Detection (PoD) curves, Derivation, applications and limitations, </w:t>
              </w:r>
              <w:r>
                <w:rPr>
                  <w:noProof/>
                </w:rPr>
                <w:t>Norwich: HSE Books.</w:t>
              </w:r>
            </w:p>
            <w:p w14:paraId="18755CE5" w14:textId="77777777" w:rsidR="00AD1DAA" w:rsidRDefault="00AD1DAA" w:rsidP="00AD1DAA">
              <w:pPr>
                <w:pStyle w:val="Bibliography"/>
                <w:rPr>
                  <w:noProof/>
                </w:rPr>
              </w:pPr>
              <w:r>
                <w:rPr>
                  <w:noProof/>
                </w:rPr>
                <w:t xml:space="preserve">Gholizadeh, S., 2016. </w:t>
              </w:r>
              <w:r>
                <w:rPr>
                  <w:i/>
                  <w:iCs/>
                  <w:noProof/>
                </w:rPr>
                <w:t xml:space="preserve">A review of non-destructive testing methods of composite materials. </w:t>
              </w:r>
              <w:r>
                <w:rPr>
                  <w:noProof/>
                </w:rPr>
                <w:t>Paço de Arcos, Portugal, Procedia Structural Integrity. Elsevier Ltd.</w:t>
              </w:r>
            </w:p>
            <w:p w14:paraId="69796E58" w14:textId="77777777" w:rsidR="00AD1DAA" w:rsidRDefault="00AD1DAA" w:rsidP="00AD1DAA">
              <w:pPr>
                <w:pStyle w:val="Bibliography"/>
                <w:rPr>
                  <w:noProof/>
                </w:rPr>
              </w:pPr>
              <w:r>
                <w:rPr>
                  <w:noProof/>
                </w:rPr>
                <w:t xml:space="preserve">Health &amp; Safety Executive, 2008. </w:t>
              </w:r>
              <w:r>
                <w:rPr>
                  <w:i/>
                  <w:iCs/>
                  <w:noProof/>
                </w:rPr>
                <w:t xml:space="preserve">Ultrasonic Sizing Errors and Their Implication for Defect Assessment, </w:t>
              </w:r>
              <w:r>
                <w:rPr>
                  <w:noProof/>
                </w:rPr>
                <w:t>London: HSE.</w:t>
              </w:r>
            </w:p>
            <w:p w14:paraId="728B05CD" w14:textId="77777777" w:rsidR="00AD1DAA" w:rsidRDefault="00AD1DAA" w:rsidP="00AD1DAA">
              <w:pPr>
                <w:pStyle w:val="Bibliography"/>
                <w:rPr>
                  <w:noProof/>
                </w:rPr>
              </w:pPr>
              <w:r>
                <w:rPr>
                  <w:noProof/>
                </w:rPr>
                <w:t xml:space="preserve">IOWA State University, 2021. </w:t>
              </w:r>
              <w:r>
                <w:rPr>
                  <w:i/>
                  <w:iCs/>
                  <w:noProof/>
                </w:rPr>
                <w:t xml:space="preserve">Nondestructive Evaluation Techniques, Radiography Testing. </w:t>
              </w:r>
              <w:r>
                <w:rPr>
                  <w:noProof/>
                </w:rPr>
                <w:t xml:space="preserve">[Online] </w:t>
              </w:r>
              <w:r>
                <w:rPr>
                  <w:noProof/>
                </w:rPr>
                <w:br/>
                <w:t xml:space="preserve">Available at: </w:t>
              </w:r>
              <w:r>
                <w:rPr>
                  <w:noProof/>
                  <w:u w:val="single"/>
                </w:rPr>
                <w:t>https://www.nde-ed.org/NDETechniques/Radiography/Introduction/history.xhtml</w:t>
              </w:r>
              <w:r>
                <w:rPr>
                  <w:noProof/>
                </w:rPr>
                <w:br/>
                <w:t>[Accessed 18 December 2021].</w:t>
              </w:r>
            </w:p>
            <w:p w14:paraId="5A6A6F86" w14:textId="77777777" w:rsidR="00AD1DAA" w:rsidRDefault="00AD1DAA" w:rsidP="00AD1DAA">
              <w:pPr>
                <w:pStyle w:val="Bibliography"/>
                <w:rPr>
                  <w:noProof/>
                </w:rPr>
              </w:pPr>
              <w:r>
                <w:rPr>
                  <w:noProof/>
                </w:rPr>
                <w:t xml:space="preserve">Jochen H. KURZ, A. J. S. D. G. D., 2012. </w:t>
              </w:r>
              <w:r>
                <w:rPr>
                  <w:i/>
                  <w:iCs/>
                  <w:noProof/>
                </w:rPr>
                <w:t xml:space="preserve">Probability of Detection (POD) determination using ultrasound phased array for considering NDT in probabilistic damage assessments. </w:t>
              </w:r>
              <w:r>
                <w:rPr>
                  <w:noProof/>
                </w:rPr>
                <w:t>Durban, South Africa, Fraunhofer Institute for Nondestructive Testing.</w:t>
              </w:r>
            </w:p>
            <w:p w14:paraId="404550CE" w14:textId="77777777" w:rsidR="00AD1DAA" w:rsidRDefault="00AD1DAA" w:rsidP="00AD1DAA">
              <w:pPr>
                <w:pStyle w:val="Bibliography"/>
                <w:rPr>
                  <w:noProof/>
                </w:rPr>
              </w:pPr>
              <w:r>
                <w:rPr>
                  <w:noProof/>
                </w:rPr>
                <w:t xml:space="preserve">Keprate, A., 2016. Probability of Detection: History, Development and Future. </w:t>
              </w:r>
              <w:r>
                <w:rPr>
                  <w:i/>
                  <w:iCs/>
                  <w:noProof/>
                </w:rPr>
                <w:t xml:space="preserve">Pipeline Technology Journal, </w:t>
              </w:r>
              <w:r>
                <w:rPr>
                  <w:noProof/>
                </w:rPr>
                <w:t>Volume 8, pp. 41-45.</w:t>
              </w:r>
            </w:p>
            <w:p w14:paraId="3E39C29B" w14:textId="77777777" w:rsidR="00AD1DAA" w:rsidRDefault="00AD1DAA" w:rsidP="00AD1DAA">
              <w:pPr>
                <w:pStyle w:val="Bibliography"/>
                <w:rPr>
                  <w:noProof/>
                </w:rPr>
              </w:pPr>
              <w:r>
                <w:rPr>
                  <w:noProof/>
                </w:rPr>
                <w:t xml:space="preserve">NIST, 2003. </w:t>
              </w:r>
              <w:r>
                <w:rPr>
                  <w:i/>
                  <w:iCs/>
                  <w:noProof/>
                </w:rPr>
                <w:t xml:space="preserve">Engineering Statistics Handbook, Process, Process Imporovement. </w:t>
              </w:r>
              <w:r>
                <w:rPr>
                  <w:noProof/>
                </w:rPr>
                <w:t xml:space="preserve">[Online] </w:t>
              </w:r>
              <w:r>
                <w:rPr>
                  <w:noProof/>
                </w:rPr>
                <w:br/>
                <w:t xml:space="preserve">Available at: </w:t>
              </w:r>
              <w:r>
                <w:rPr>
                  <w:noProof/>
                  <w:u w:val="single"/>
                </w:rPr>
                <w:t>https://www.itl.nist.gov/div898/handbook/index.htm</w:t>
              </w:r>
              <w:r>
                <w:rPr>
                  <w:noProof/>
                </w:rPr>
                <w:br/>
                <w:t>[Accessed 21 December 2021].</w:t>
              </w:r>
            </w:p>
            <w:p w14:paraId="48EB90FF" w14:textId="77777777" w:rsidR="00AD1DAA" w:rsidRDefault="00AD1DAA" w:rsidP="00AD1DAA">
              <w:pPr>
                <w:pStyle w:val="Bibliography"/>
                <w:rPr>
                  <w:noProof/>
                </w:rPr>
              </w:pPr>
              <w:r>
                <w:rPr>
                  <w:noProof/>
                </w:rPr>
                <w:t xml:space="preserve">Structural Diagnostics Incorporated, 2019. </w:t>
              </w:r>
              <w:r>
                <w:rPr>
                  <w:i/>
                  <w:iCs/>
                  <w:noProof/>
                </w:rPr>
                <w:t xml:space="preserve">The Evolution and History of Nondestructive Testing. </w:t>
              </w:r>
              <w:r>
                <w:rPr>
                  <w:noProof/>
                </w:rPr>
                <w:t xml:space="preserve">[Online] </w:t>
              </w:r>
              <w:r>
                <w:rPr>
                  <w:noProof/>
                </w:rPr>
                <w:br/>
                <w:t xml:space="preserve">Available at: </w:t>
              </w:r>
              <w:r>
                <w:rPr>
                  <w:noProof/>
                  <w:u w:val="single"/>
                </w:rPr>
                <w:t>https://sdindt.com/2019/08/28/the-evolution-and-history-of-nondestructive-testing/</w:t>
              </w:r>
              <w:r>
                <w:rPr>
                  <w:noProof/>
                </w:rPr>
                <w:br/>
                <w:t>[Accessed 14 December 2021].</w:t>
              </w:r>
            </w:p>
            <w:p w14:paraId="10265491" w14:textId="77777777" w:rsidR="00AD1DAA" w:rsidRDefault="00AD1DAA" w:rsidP="00AD1DAA">
              <w:pPr>
                <w:pStyle w:val="Bibliography"/>
                <w:rPr>
                  <w:noProof/>
                </w:rPr>
              </w:pPr>
              <w:r>
                <w:rPr>
                  <w:noProof/>
                </w:rPr>
                <w:t xml:space="preserve">TWI, 2021. </w:t>
              </w:r>
              <w:r>
                <w:rPr>
                  <w:i/>
                  <w:iCs/>
                  <w:noProof/>
                </w:rPr>
                <w:t xml:space="preserve">Eddy Current Testing. </w:t>
              </w:r>
              <w:r>
                <w:rPr>
                  <w:noProof/>
                </w:rPr>
                <w:t xml:space="preserve">[Online] </w:t>
              </w:r>
              <w:r>
                <w:rPr>
                  <w:noProof/>
                </w:rPr>
                <w:br/>
                <w:t xml:space="preserve">Available at: </w:t>
              </w:r>
              <w:r>
                <w:rPr>
                  <w:noProof/>
                  <w:u w:val="single"/>
                </w:rPr>
                <w:t>https://www.twi-global.com/technical-knowledge/job-knowledge/eddy-current-testing-123#WhatIsEddyCurrentTesting</w:t>
              </w:r>
              <w:r>
                <w:rPr>
                  <w:noProof/>
                </w:rPr>
                <w:br/>
                <w:t>[Accessed 20 December 2021].</w:t>
              </w:r>
            </w:p>
            <w:p w14:paraId="2986EE8F" w14:textId="77777777" w:rsidR="00AD1DAA" w:rsidRDefault="00AD1DAA" w:rsidP="00AD1DAA">
              <w:pPr>
                <w:pStyle w:val="Bibliography"/>
                <w:rPr>
                  <w:noProof/>
                </w:rPr>
              </w:pPr>
              <w:r>
                <w:rPr>
                  <w:noProof/>
                </w:rPr>
                <w:t xml:space="preserve">Visser, D. W., 2002. </w:t>
              </w:r>
              <w:r>
                <w:rPr>
                  <w:i/>
                  <w:iCs/>
                  <w:noProof/>
                </w:rPr>
                <w:t xml:space="preserve">POD/POS curves for non-destructive examination, </w:t>
              </w:r>
              <w:r>
                <w:rPr>
                  <w:noProof/>
                </w:rPr>
                <w:t>Weybridge, Surrey, UK: HSE Books.</w:t>
              </w:r>
            </w:p>
            <w:p w14:paraId="387A9A0C" w14:textId="77777777" w:rsidR="00AD1DAA" w:rsidRDefault="00AD1DAA" w:rsidP="00AD1DAA">
              <w:pPr>
                <w:pStyle w:val="Bibliography"/>
                <w:rPr>
                  <w:noProof/>
                </w:rPr>
              </w:pPr>
              <w:r>
                <w:rPr>
                  <w:noProof/>
                </w:rPr>
                <w:lastRenderedPageBreak/>
                <w:t xml:space="preserve">World of NDT, 2020. </w:t>
              </w:r>
              <w:r>
                <w:rPr>
                  <w:i/>
                  <w:iCs/>
                  <w:noProof/>
                </w:rPr>
                <w:t xml:space="preserve">History of Non Destructive Testing. </w:t>
              </w:r>
              <w:r>
                <w:rPr>
                  <w:noProof/>
                </w:rPr>
                <w:t xml:space="preserve">[Online] </w:t>
              </w:r>
              <w:r>
                <w:rPr>
                  <w:noProof/>
                </w:rPr>
                <w:br/>
                <w:t xml:space="preserve">Available at: </w:t>
              </w:r>
              <w:r>
                <w:rPr>
                  <w:noProof/>
                  <w:u w:val="single"/>
                </w:rPr>
                <w:t>https://worldofndt.com/history-of-non-destructive-testing/</w:t>
              </w:r>
              <w:r>
                <w:rPr>
                  <w:noProof/>
                </w:rPr>
                <w:br/>
                <w:t>[Accessed 18 December 2021].</w:t>
              </w:r>
            </w:p>
            <w:p w14:paraId="55CB7679" w14:textId="0562558C" w:rsidR="00AD1DAA" w:rsidRPr="00AD1DAA" w:rsidRDefault="00422350" w:rsidP="00AD1DAA">
              <w:pPr>
                <w:rPr>
                  <w:rFonts w:asciiTheme="majorHAnsi" w:eastAsiaTheme="majorEastAsia" w:hAnsiTheme="majorHAnsi" w:cstheme="majorBidi"/>
                  <w:color w:val="2F5496" w:themeColor="accent1" w:themeShade="BF"/>
                  <w:sz w:val="21"/>
                  <w:szCs w:val="21"/>
                </w:rPr>
              </w:pPr>
              <w:r w:rsidRPr="00AD1DAA">
                <w:rPr>
                  <w:b/>
                  <w:bCs/>
                  <w:noProof/>
                </w:rPr>
                <w:fldChar w:fldCharType="end"/>
              </w:r>
            </w:p>
          </w:sdtContent>
        </w:sdt>
      </w:sdtContent>
    </w:sdt>
    <w:sectPr w:rsidR="00AD1DAA" w:rsidRPr="00AD1DAA" w:rsidSect="00DC150B">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DC113E" w14:textId="77777777" w:rsidR="00B401E1" w:rsidRDefault="00B401E1" w:rsidP="00B913C4">
      <w:pPr>
        <w:spacing w:after="0" w:line="240" w:lineRule="auto"/>
      </w:pPr>
      <w:r>
        <w:separator/>
      </w:r>
    </w:p>
  </w:endnote>
  <w:endnote w:type="continuationSeparator" w:id="0">
    <w:p w14:paraId="27139720" w14:textId="77777777" w:rsidR="00B401E1" w:rsidRDefault="00B401E1" w:rsidP="00B913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6437966"/>
      <w:docPartObj>
        <w:docPartGallery w:val="Page Numbers (Bottom of Page)"/>
        <w:docPartUnique/>
      </w:docPartObj>
    </w:sdtPr>
    <w:sdtEndPr>
      <w:rPr>
        <w:noProof/>
      </w:rPr>
    </w:sdtEndPr>
    <w:sdtContent>
      <w:p w14:paraId="690F2DE3" w14:textId="35E5B513" w:rsidR="004462EA" w:rsidRDefault="004462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C38D45" w14:textId="77777777" w:rsidR="004462EA" w:rsidRDefault="004462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6475E7" w14:textId="1D5E3014" w:rsidR="00ED0540" w:rsidRDefault="00ED0540">
    <w:pPr>
      <w:pStyle w:val="Footer"/>
    </w:pPr>
    <w:r>
      <w:rPr>
        <w:noProof/>
      </w:rPr>
      <w:drawing>
        <wp:anchor distT="0" distB="0" distL="114300" distR="114300" simplePos="0" relativeHeight="251661312" behindDoc="0" locked="0" layoutInCell="1" allowOverlap="1" wp14:anchorId="41672B82" wp14:editId="7E640FB9">
          <wp:simplePos x="0" y="0"/>
          <wp:positionH relativeFrom="page">
            <wp:align>left</wp:align>
          </wp:positionH>
          <wp:positionV relativeFrom="paragraph">
            <wp:posOffset>-307362</wp:posOffset>
          </wp:positionV>
          <wp:extent cx="7560310" cy="1071880"/>
          <wp:effectExtent l="0" t="0" r="254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7560310" cy="1071880"/>
                  </a:xfrm>
                  <a:prstGeom prst="rect">
                    <a:avLst/>
                  </a:prstGeom>
                </pic:spPr>
              </pic:pic>
            </a:graphicData>
          </a:graphic>
          <wp14:sizeRelH relativeFrom="margin">
            <wp14:pctWidth>0</wp14:pctWidth>
          </wp14:sizeRelH>
          <wp14:sizeRelV relativeFrom="margin">
            <wp14:pctHeight>0</wp14:pctHeight>
          </wp14:sizeRelV>
        </wp:anchor>
      </w:drawing>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0008400"/>
      <w:docPartObj>
        <w:docPartGallery w:val="Page Numbers (Bottom of Page)"/>
        <w:docPartUnique/>
      </w:docPartObj>
    </w:sdtPr>
    <w:sdtEndPr>
      <w:rPr>
        <w:noProof/>
      </w:rPr>
    </w:sdtEndPr>
    <w:sdtContent>
      <w:p w14:paraId="18E8494F" w14:textId="1F2C9011" w:rsidR="007F5909" w:rsidRDefault="007F59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C1EA4E" w14:textId="77777777" w:rsidR="00ED0540" w:rsidRDefault="00ED05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FF8F8C" w14:textId="77777777" w:rsidR="00B401E1" w:rsidRDefault="00B401E1" w:rsidP="00B913C4">
      <w:pPr>
        <w:spacing w:after="0" w:line="240" w:lineRule="auto"/>
      </w:pPr>
      <w:r>
        <w:separator/>
      </w:r>
    </w:p>
  </w:footnote>
  <w:footnote w:type="continuationSeparator" w:id="0">
    <w:p w14:paraId="02F63449" w14:textId="77777777" w:rsidR="00B401E1" w:rsidRDefault="00B401E1" w:rsidP="00B913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BE5981" w14:textId="2D101F82" w:rsidR="00ED0540" w:rsidRDefault="00ED0540">
    <w:pPr>
      <w:pStyle w:val="Header"/>
    </w:pPr>
    <w:r>
      <w:rPr>
        <w:noProof/>
      </w:rPr>
      <w:drawing>
        <wp:anchor distT="0" distB="0" distL="114300" distR="114300" simplePos="0" relativeHeight="251659264" behindDoc="1" locked="0" layoutInCell="1" allowOverlap="1" wp14:anchorId="5E9578E5" wp14:editId="50BE45DD">
          <wp:simplePos x="0" y="0"/>
          <wp:positionH relativeFrom="page">
            <wp:align>left</wp:align>
          </wp:positionH>
          <wp:positionV relativeFrom="paragraph">
            <wp:posOffset>-446448</wp:posOffset>
          </wp:positionV>
          <wp:extent cx="7701915" cy="916305"/>
          <wp:effectExtent l="0" t="0" r="0" b="0"/>
          <wp:wrapTight wrapText="bothSides">
            <wp:wrapPolygon edited="0">
              <wp:start x="0" y="0"/>
              <wp:lineTo x="0" y="21106"/>
              <wp:lineTo x="21531" y="21106"/>
              <wp:lineTo x="21531"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7701915" cy="916305"/>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FFACE6" w14:textId="3F46728D" w:rsidR="00ED0540" w:rsidRDefault="00ED05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091BB2"/>
    <w:multiLevelType w:val="hybridMultilevel"/>
    <w:tmpl w:val="86D07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296231"/>
    <w:multiLevelType w:val="hybridMultilevel"/>
    <w:tmpl w:val="37C01F7E"/>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 w15:restartNumberingAfterBreak="0">
    <w:nsid w:val="63267E54"/>
    <w:multiLevelType w:val="hybridMultilevel"/>
    <w:tmpl w:val="B82AC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3C4"/>
    <w:rsid w:val="0001027F"/>
    <w:rsid w:val="00013BBF"/>
    <w:rsid w:val="0001475D"/>
    <w:rsid w:val="000524D1"/>
    <w:rsid w:val="00061876"/>
    <w:rsid w:val="00086C42"/>
    <w:rsid w:val="00092281"/>
    <w:rsid w:val="00096149"/>
    <w:rsid w:val="000A7383"/>
    <w:rsid w:val="000B2627"/>
    <w:rsid w:val="000D49D0"/>
    <w:rsid w:val="000D6C3A"/>
    <w:rsid w:val="000E2F50"/>
    <w:rsid w:val="00106B7C"/>
    <w:rsid w:val="0011169D"/>
    <w:rsid w:val="0012773F"/>
    <w:rsid w:val="00162906"/>
    <w:rsid w:val="001643A2"/>
    <w:rsid w:val="0016524B"/>
    <w:rsid w:val="00174B88"/>
    <w:rsid w:val="0017611B"/>
    <w:rsid w:val="00180D20"/>
    <w:rsid w:val="001A49B3"/>
    <w:rsid w:val="001A4B63"/>
    <w:rsid w:val="001A4D7D"/>
    <w:rsid w:val="001C15AC"/>
    <w:rsid w:val="001E47DF"/>
    <w:rsid w:val="00233E75"/>
    <w:rsid w:val="00236EE6"/>
    <w:rsid w:val="00244F99"/>
    <w:rsid w:val="00261B1D"/>
    <w:rsid w:val="002641EF"/>
    <w:rsid w:val="002741A8"/>
    <w:rsid w:val="00282009"/>
    <w:rsid w:val="00291F6B"/>
    <w:rsid w:val="002A1AF2"/>
    <w:rsid w:val="002B1B8C"/>
    <w:rsid w:val="002D1553"/>
    <w:rsid w:val="002D2235"/>
    <w:rsid w:val="002E5377"/>
    <w:rsid w:val="003118E5"/>
    <w:rsid w:val="003150FB"/>
    <w:rsid w:val="003221AD"/>
    <w:rsid w:val="00333A5C"/>
    <w:rsid w:val="00342B29"/>
    <w:rsid w:val="00357876"/>
    <w:rsid w:val="00364725"/>
    <w:rsid w:val="0036525A"/>
    <w:rsid w:val="00375AEB"/>
    <w:rsid w:val="0039351E"/>
    <w:rsid w:val="003B0279"/>
    <w:rsid w:val="003B4A5C"/>
    <w:rsid w:val="003D4728"/>
    <w:rsid w:val="003E7215"/>
    <w:rsid w:val="003F68D2"/>
    <w:rsid w:val="00401872"/>
    <w:rsid w:val="00422350"/>
    <w:rsid w:val="00425B5D"/>
    <w:rsid w:val="00442865"/>
    <w:rsid w:val="004462EA"/>
    <w:rsid w:val="00447DA2"/>
    <w:rsid w:val="00471C35"/>
    <w:rsid w:val="00473E0B"/>
    <w:rsid w:val="004748BE"/>
    <w:rsid w:val="00492626"/>
    <w:rsid w:val="004A4728"/>
    <w:rsid w:val="004B2F06"/>
    <w:rsid w:val="004B4D50"/>
    <w:rsid w:val="004C3C67"/>
    <w:rsid w:val="004D195D"/>
    <w:rsid w:val="004E431C"/>
    <w:rsid w:val="004E69E1"/>
    <w:rsid w:val="004F1558"/>
    <w:rsid w:val="00501207"/>
    <w:rsid w:val="005130FF"/>
    <w:rsid w:val="0051657E"/>
    <w:rsid w:val="00535648"/>
    <w:rsid w:val="00541B62"/>
    <w:rsid w:val="0054616B"/>
    <w:rsid w:val="00546A3B"/>
    <w:rsid w:val="00566B3B"/>
    <w:rsid w:val="00575B0D"/>
    <w:rsid w:val="005819AA"/>
    <w:rsid w:val="00584F5A"/>
    <w:rsid w:val="00586A41"/>
    <w:rsid w:val="005B4ED8"/>
    <w:rsid w:val="005C6DE2"/>
    <w:rsid w:val="005F167D"/>
    <w:rsid w:val="00602993"/>
    <w:rsid w:val="0062296C"/>
    <w:rsid w:val="00622C7E"/>
    <w:rsid w:val="006275AC"/>
    <w:rsid w:val="00636B66"/>
    <w:rsid w:val="00647E48"/>
    <w:rsid w:val="006649C2"/>
    <w:rsid w:val="006773F3"/>
    <w:rsid w:val="00680F31"/>
    <w:rsid w:val="0068761D"/>
    <w:rsid w:val="00697C10"/>
    <w:rsid w:val="006A6642"/>
    <w:rsid w:val="006A7903"/>
    <w:rsid w:val="006B0129"/>
    <w:rsid w:val="006B5EC2"/>
    <w:rsid w:val="006D2C0E"/>
    <w:rsid w:val="006D36E5"/>
    <w:rsid w:val="006E0049"/>
    <w:rsid w:val="006E320B"/>
    <w:rsid w:val="006E45BE"/>
    <w:rsid w:val="006E6A50"/>
    <w:rsid w:val="006F4F88"/>
    <w:rsid w:val="00702A0E"/>
    <w:rsid w:val="0071200C"/>
    <w:rsid w:val="00724F4A"/>
    <w:rsid w:val="0072548A"/>
    <w:rsid w:val="00735B08"/>
    <w:rsid w:val="007441EB"/>
    <w:rsid w:val="0075242A"/>
    <w:rsid w:val="007642D2"/>
    <w:rsid w:val="007679CA"/>
    <w:rsid w:val="00770AC0"/>
    <w:rsid w:val="007714FB"/>
    <w:rsid w:val="00772B7F"/>
    <w:rsid w:val="00781BD5"/>
    <w:rsid w:val="00785345"/>
    <w:rsid w:val="007A0BD8"/>
    <w:rsid w:val="007B6860"/>
    <w:rsid w:val="007B7819"/>
    <w:rsid w:val="007C3804"/>
    <w:rsid w:val="007C6101"/>
    <w:rsid w:val="007D632C"/>
    <w:rsid w:val="007E7C74"/>
    <w:rsid w:val="007F5909"/>
    <w:rsid w:val="0080077E"/>
    <w:rsid w:val="00817EA6"/>
    <w:rsid w:val="008247F9"/>
    <w:rsid w:val="00827F7F"/>
    <w:rsid w:val="0084332D"/>
    <w:rsid w:val="00846441"/>
    <w:rsid w:val="0085641D"/>
    <w:rsid w:val="0086230B"/>
    <w:rsid w:val="00880E81"/>
    <w:rsid w:val="00886DD8"/>
    <w:rsid w:val="00891B2F"/>
    <w:rsid w:val="00891FC3"/>
    <w:rsid w:val="008A17F8"/>
    <w:rsid w:val="008B5390"/>
    <w:rsid w:val="008D41C8"/>
    <w:rsid w:val="008E62C1"/>
    <w:rsid w:val="008F5909"/>
    <w:rsid w:val="009100BE"/>
    <w:rsid w:val="00930C69"/>
    <w:rsid w:val="00935A9D"/>
    <w:rsid w:val="009743FA"/>
    <w:rsid w:val="00980B95"/>
    <w:rsid w:val="00983D9A"/>
    <w:rsid w:val="009946E6"/>
    <w:rsid w:val="009B599C"/>
    <w:rsid w:val="009C6095"/>
    <w:rsid w:val="009E7BFA"/>
    <w:rsid w:val="00A00199"/>
    <w:rsid w:val="00A02CF9"/>
    <w:rsid w:val="00A120FC"/>
    <w:rsid w:val="00A12779"/>
    <w:rsid w:val="00A152A4"/>
    <w:rsid w:val="00A23CA3"/>
    <w:rsid w:val="00A35C9C"/>
    <w:rsid w:val="00A54FE2"/>
    <w:rsid w:val="00A6506C"/>
    <w:rsid w:val="00A729FD"/>
    <w:rsid w:val="00A76C27"/>
    <w:rsid w:val="00AA2602"/>
    <w:rsid w:val="00AA4C7A"/>
    <w:rsid w:val="00AA7B78"/>
    <w:rsid w:val="00AB3BF1"/>
    <w:rsid w:val="00AB5CF1"/>
    <w:rsid w:val="00AB7329"/>
    <w:rsid w:val="00AB765D"/>
    <w:rsid w:val="00AC6702"/>
    <w:rsid w:val="00AD15B8"/>
    <w:rsid w:val="00AD1DAA"/>
    <w:rsid w:val="00AD6597"/>
    <w:rsid w:val="00AE5D3B"/>
    <w:rsid w:val="00AE7206"/>
    <w:rsid w:val="00AF3C67"/>
    <w:rsid w:val="00AF42C0"/>
    <w:rsid w:val="00AF63A5"/>
    <w:rsid w:val="00B02A2E"/>
    <w:rsid w:val="00B12980"/>
    <w:rsid w:val="00B21294"/>
    <w:rsid w:val="00B22A2F"/>
    <w:rsid w:val="00B36A55"/>
    <w:rsid w:val="00B401E1"/>
    <w:rsid w:val="00B74443"/>
    <w:rsid w:val="00B913C4"/>
    <w:rsid w:val="00B93726"/>
    <w:rsid w:val="00BA0A07"/>
    <w:rsid w:val="00BA6F52"/>
    <w:rsid w:val="00BA750C"/>
    <w:rsid w:val="00BC31D2"/>
    <w:rsid w:val="00BD1437"/>
    <w:rsid w:val="00BD75F2"/>
    <w:rsid w:val="00BE1635"/>
    <w:rsid w:val="00BE3EC5"/>
    <w:rsid w:val="00C11FF5"/>
    <w:rsid w:val="00C16CCE"/>
    <w:rsid w:val="00C246AF"/>
    <w:rsid w:val="00C361A1"/>
    <w:rsid w:val="00C37E24"/>
    <w:rsid w:val="00C440FC"/>
    <w:rsid w:val="00C543A1"/>
    <w:rsid w:val="00C83E24"/>
    <w:rsid w:val="00CA5BE7"/>
    <w:rsid w:val="00CB6120"/>
    <w:rsid w:val="00CB6C11"/>
    <w:rsid w:val="00CB7868"/>
    <w:rsid w:val="00CF2980"/>
    <w:rsid w:val="00D1360A"/>
    <w:rsid w:val="00D2295F"/>
    <w:rsid w:val="00D31A1E"/>
    <w:rsid w:val="00D31AFE"/>
    <w:rsid w:val="00D5090F"/>
    <w:rsid w:val="00D555F9"/>
    <w:rsid w:val="00D617F3"/>
    <w:rsid w:val="00D6230C"/>
    <w:rsid w:val="00D653CE"/>
    <w:rsid w:val="00D6769D"/>
    <w:rsid w:val="00D86735"/>
    <w:rsid w:val="00D9612B"/>
    <w:rsid w:val="00DB27C9"/>
    <w:rsid w:val="00DB4C28"/>
    <w:rsid w:val="00DC150B"/>
    <w:rsid w:val="00DD55B4"/>
    <w:rsid w:val="00DE5725"/>
    <w:rsid w:val="00DE7DBF"/>
    <w:rsid w:val="00DF4880"/>
    <w:rsid w:val="00E17B92"/>
    <w:rsid w:val="00E17FA1"/>
    <w:rsid w:val="00E204DC"/>
    <w:rsid w:val="00E3121D"/>
    <w:rsid w:val="00E37AB6"/>
    <w:rsid w:val="00E44A8E"/>
    <w:rsid w:val="00E50DDB"/>
    <w:rsid w:val="00E6783B"/>
    <w:rsid w:val="00E75531"/>
    <w:rsid w:val="00EB0A25"/>
    <w:rsid w:val="00EB6008"/>
    <w:rsid w:val="00ED0540"/>
    <w:rsid w:val="00ED48F8"/>
    <w:rsid w:val="00EF69EA"/>
    <w:rsid w:val="00F02DD0"/>
    <w:rsid w:val="00F1055D"/>
    <w:rsid w:val="00F46ED4"/>
    <w:rsid w:val="00F625C1"/>
    <w:rsid w:val="00F645F7"/>
    <w:rsid w:val="00F659B5"/>
    <w:rsid w:val="00F96262"/>
    <w:rsid w:val="00F96877"/>
    <w:rsid w:val="00FA62B3"/>
    <w:rsid w:val="00FA7F6F"/>
    <w:rsid w:val="00FB3830"/>
    <w:rsid w:val="00FC0DC7"/>
    <w:rsid w:val="00FC2CD8"/>
    <w:rsid w:val="00FD3950"/>
    <w:rsid w:val="00FD6BAC"/>
    <w:rsid w:val="00FF3BC7"/>
    <w:rsid w:val="00FF5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67212F"/>
  <w15:chartTrackingRefBased/>
  <w15:docId w15:val="{847ABD18-3CB8-44B4-8EA8-F9F56CC9B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3C4"/>
    <w:pPr>
      <w:spacing w:line="256" w:lineRule="auto"/>
    </w:pPr>
  </w:style>
  <w:style w:type="paragraph" w:styleId="Heading1">
    <w:name w:val="heading 1"/>
    <w:basedOn w:val="Normal"/>
    <w:next w:val="Normal"/>
    <w:link w:val="Heading1Char"/>
    <w:uiPriority w:val="9"/>
    <w:qFormat/>
    <w:rsid w:val="006029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0F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13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13C4"/>
  </w:style>
  <w:style w:type="paragraph" w:styleId="Footer">
    <w:name w:val="footer"/>
    <w:basedOn w:val="Normal"/>
    <w:link w:val="FooterChar"/>
    <w:uiPriority w:val="99"/>
    <w:unhideWhenUsed/>
    <w:rsid w:val="00B913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13C4"/>
  </w:style>
  <w:style w:type="character" w:customStyle="1" w:styleId="Heading1Char">
    <w:name w:val="Heading 1 Char"/>
    <w:basedOn w:val="DefaultParagraphFont"/>
    <w:link w:val="Heading1"/>
    <w:uiPriority w:val="9"/>
    <w:rsid w:val="0060299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80F31"/>
    <w:rPr>
      <w:rFonts w:asciiTheme="majorHAnsi" w:eastAsiaTheme="majorEastAsia" w:hAnsiTheme="majorHAnsi" w:cstheme="majorBidi"/>
      <w:color w:val="2F5496" w:themeColor="accent1" w:themeShade="BF"/>
      <w:sz w:val="26"/>
      <w:szCs w:val="26"/>
    </w:rPr>
  </w:style>
  <w:style w:type="paragraph" w:customStyle="1" w:styleId="paragraph">
    <w:name w:val="paragraph"/>
    <w:basedOn w:val="Normal"/>
    <w:rsid w:val="008A1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A17F8"/>
  </w:style>
  <w:style w:type="character" w:customStyle="1" w:styleId="eop">
    <w:name w:val="eop"/>
    <w:basedOn w:val="DefaultParagraphFont"/>
    <w:rsid w:val="008A17F8"/>
  </w:style>
  <w:style w:type="paragraph" w:styleId="Caption">
    <w:name w:val="caption"/>
    <w:basedOn w:val="Normal"/>
    <w:next w:val="Normal"/>
    <w:uiPriority w:val="35"/>
    <w:unhideWhenUsed/>
    <w:qFormat/>
    <w:rsid w:val="00C11FF5"/>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68761D"/>
    <w:rPr>
      <w:color w:val="808080"/>
    </w:rPr>
  </w:style>
  <w:style w:type="character" w:customStyle="1" w:styleId="spellingerror">
    <w:name w:val="spellingerror"/>
    <w:basedOn w:val="DefaultParagraphFont"/>
    <w:rsid w:val="009743FA"/>
  </w:style>
  <w:style w:type="paragraph" w:styleId="ListParagraph">
    <w:name w:val="List Paragraph"/>
    <w:basedOn w:val="Normal"/>
    <w:uiPriority w:val="34"/>
    <w:qFormat/>
    <w:rsid w:val="00D9612B"/>
    <w:pPr>
      <w:ind w:left="720"/>
      <w:contextualSpacing/>
    </w:pPr>
  </w:style>
  <w:style w:type="character" w:styleId="Hyperlink">
    <w:name w:val="Hyperlink"/>
    <w:basedOn w:val="DefaultParagraphFont"/>
    <w:uiPriority w:val="99"/>
    <w:unhideWhenUsed/>
    <w:rsid w:val="0011169D"/>
    <w:rPr>
      <w:color w:val="0563C1" w:themeColor="hyperlink"/>
      <w:u w:val="single"/>
    </w:rPr>
  </w:style>
  <w:style w:type="character" w:styleId="UnresolvedMention">
    <w:name w:val="Unresolved Mention"/>
    <w:basedOn w:val="DefaultParagraphFont"/>
    <w:uiPriority w:val="99"/>
    <w:semiHidden/>
    <w:unhideWhenUsed/>
    <w:rsid w:val="0011169D"/>
    <w:rPr>
      <w:color w:val="605E5C"/>
      <w:shd w:val="clear" w:color="auto" w:fill="E1DFDD"/>
    </w:rPr>
  </w:style>
  <w:style w:type="paragraph" w:styleId="TableofFigures">
    <w:name w:val="table of figures"/>
    <w:basedOn w:val="Normal"/>
    <w:next w:val="Normal"/>
    <w:uiPriority w:val="99"/>
    <w:unhideWhenUsed/>
    <w:rsid w:val="00891FC3"/>
    <w:pPr>
      <w:spacing w:after="0"/>
    </w:pPr>
  </w:style>
  <w:style w:type="paragraph" w:styleId="TOCHeading">
    <w:name w:val="TOC Heading"/>
    <w:basedOn w:val="Heading1"/>
    <w:next w:val="Normal"/>
    <w:uiPriority w:val="39"/>
    <w:unhideWhenUsed/>
    <w:qFormat/>
    <w:rsid w:val="004462EA"/>
    <w:pPr>
      <w:spacing w:line="259" w:lineRule="auto"/>
      <w:outlineLvl w:val="9"/>
    </w:pPr>
    <w:rPr>
      <w:lang w:val="en-US"/>
    </w:rPr>
  </w:style>
  <w:style w:type="paragraph" w:styleId="TOC1">
    <w:name w:val="toc 1"/>
    <w:basedOn w:val="Normal"/>
    <w:next w:val="Normal"/>
    <w:autoRedefine/>
    <w:uiPriority w:val="39"/>
    <w:unhideWhenUsed/>
    <w:rsid w:val="004462EA"/>
    <w:pPr>
      <w:spacing w:after="100"/>
    </w:pPr>
  </w:style>
  <w:style w:type="paragraph" w:styleId="TOC2">
    <w:name w:val="toc 2"/>
    <w:basedOn w:val="Normal"/>
    <w:next w:val="Normal"/>
    <w:autoRedefine/>
    <w:uiPriority w:val="39"/>
    <w:unhideWhenUsed/>
    <w:rsid w:val="004462EA"/>
    <w:pPr>
      <w:spacing w:after="100"/>
      <w:ind w:left="220"/>
    </w:pPr>
  </w:style>
  <w:style w:type="paragraph" w:styleId="Bibliography">
    <w:name w:val="Bibliography"/>
    <w:basedOn w:val="Normal"/>
    <w:next w:val="Normal"/>
    <w:uiPriority w:val="37"/>
    <w:unhideWhenUsed/>
    <w:rsid w:val="004223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907763">
      <w:bodyDiv w:val="1"/>
      <w:marLeft w:val="0"/>
      <w:marRight w:val="0"/>
      <w:marTop w:val="0"/>
      <w:marBottom w:val="0"/>
      <w:divBdr>
        <w:top w:val="none" w:sz="0" w:space="0" w:color="auto"/>
        <w:left w:val="none" w:sz="0" w:space="0" w:color="auto"/>
        <w:bottom w:val="none" w:sz="0" w:space="0" w:color="auto"/>
        <w:right w:val="none" w:sz="0" w:space="0" w:color="auto"/>
      </w:divBdr>
    </w:div>
    <w:div w:id="78254109">
      <w:bodyDiv w:val="1"/>
      <w:marLeft w:val="0"/>
      <w:marRight w:val="0"/>
      <w:marTop w:val="0"/>
      <w:marBottom w:val="0"/>
      <w:divBdr>
        <w:top w:val="none" w:sz="0" w:space="0" w:color="auto"/>
        <w:left w:val="none" w:sz="0" w:space="0" w:color="auto"/>
        <w:bottom w:val="none" w:sz="0" w:space="0" w:color="auto"/>
        <w:right w:val="none" w:sz="0" w:space="0" w:color="auto"/>
      </w:divBdr>
    </w:div>
    <w:div w:id="110100831">
      <w:bodyDiv w:val="1"/>
      <w:marLeft w:val="0"/>
      <w:marRight w:val="0"/>
      <w:marTop w:val="0"/>
      <w:marBottom w:val="0"/>
      <w:divBdr>
        <w:top w:val="none" w:sz="0" w:space="0" w:color="auto"/>
        <w:left w:val="none" w:sz="0" w:space="0" w:color="auto"/>
        <w:bottom w:val="none" w:sz="0" w:space="0" w:color="auto"/>
        <w:right w:val="none" w:sz="0" w:space="0" w:color="auto"/>
      </w:divBdr>
    </w:div>
    <w:div w:id="153647583">
      <w:bodyDiv w:val="1"/>
      <w:marLeft w:val="0"/>
      <w:marRight w:val="0"/>
      <w:marTop w:val="0"/>
      <w:marBottom w:val="0"/>
      <w:divBdr>
        <w:top w:val="none" w:sz="0" w:space="0" w:color="auto"/>
        <w:left w:val="none" w:sz="0" w:space="0" w:color="auto"/>
        <w:bottom w:val="none" w:sz="0" w:space="0" w:color="auto"/>
        <w:right w:val="none" w:sz="0" w:space="0" w:color="auto"/>
      </w:divBdr>
    </w:div>
    <w:div w:id="178469222">
      <w:bodyDiv w:val="1"/>
      <w:marLeft w:val="0"/>
      <w:marRight w:val="0"/>
      <w:marTop w:val="0"/>
      <w:marBottom w:val="0"/>
      <w:divBdr>
        <w:top w:val="none" w:sz="0" w:space="0" w:color="auto"/>
        <w:left w:val="none" w:sz="0" w:space="0" w:color="auto"/>
        <w:bottom w:val="none" w:sz="0" w:space="0" w:color="auto"/>
        <w:right w:val="none" w:sz="0" w:space="0" w:color="auto"/>
      </w:divBdr>
    </w:div>
    <w:div w:id="184953114">
      <w:bodyDiv w:val="1"/>
      <w:marLeft w:val="0"/>
      <w:marRight w:val="0"/>
      <w:marTop w:val="0"/>
      <w:marBottom w:val="0"/>
      <w:divBdr>
        <w:top w:val="none" w:sz="0" w:space="0" w:color="auto"/>
        <w:left w:val="none" w:sz="0" w:space="0" w:color="auto"/>
        <w:bottom w:val="none" w:sz="0" w:space="0" w:color="auto"/>
        <w:right w:val="none" w:sz="0" w:space="0" w:color="auto"/>
      </w:divBdr>
    </w:div>
    <w:div w:id="197815545">
      <w:bodyDiv w:val="1"/>
      <w:marLeft w:val="0"/>
      <w:marRight w:val="0"/>
      <w:marTop w:val="0"/>
      <w:marBottom w:val="0"/>
      <w:divBdr>
        <w:top w:val="none" w:sz="0" w:space="0" w:color="auto"/>
        <w:left w:val="none" w:sz="0" w:space="0" w:color="auto"/>
        <w:bottom w:val="none" w:sz="0" w:space="0" w:color="auto"/>
        <w:right w:val="none" w:sz="0" w:space="0" w:color="auto"/>
      </w:divBdr>
    </w:div>
    <w:div w:id="310409795">
      <w:bodyDiv w:val="1"/>
      <w:marLeft w:val="0"/>
      <w:marRight w:val="0"/>
      <w:marTop w:val="0"/>
      <w:marBottom w:val="0"/>
      <w:divBdr>
        <w:top w:val="none" w:sz="0" w:space="0" w:color="auto"/>
        <w:left w:val="none" w:sz="0" w:space="0" w:color="auto"/>
        <w:bottom w:val="none" w:sz="0" w:space="0" w:color="auto"/>
        <w:right w:val="none" w:sz="0" w:space="0" w:color="auto"/>
      </w:divBdr>
    </w:div>
    <w:div w:id="356467205">
      <w:bodyDiv w:val="1"/>
      <w:marLeft w:val="0"/>
      <w:marRight w:val="0"/>
      <w:marTop w:val="0"/>
      <w:marBottom w:val="0"/>
      <w:divBdr>
        <w:top w:val="none" w:sz="0" w:space="0" w:color="auto"/>
        <w:left w:val="none" w:sz="0" w:space="0" w:color="auto"/>
        <w:bottom w:val="none" w:sz="0" w:space="0" w:color="auto"/>
        <w:right w:val="none" w:sz="0" w:space="0" w:color="auto"/>
      </w:divBdr>
    </w:div>
    <w:div w:id="363946415">
      <w:bodyDiv w:val="1"/>
      <w:marLeft w:val="0"/>
      <w:marRight w:val="0"/>
      <w:marTop w:val="0"/>
      <w:marBottom w:val="0"/>
      <w:divBdr>
        <w:top w:val="none" w:sz="0" w:space="0" w:color="auto"/>
        <w:left w:val="none" w:sz="0" w:space="0" w:color="auto"/>
        <w:bottom w:val="none" w:sz="0" w:space="0" w:color="auto"/>
        <w:right w:val="none" w:sz="0" w:space="0" w:color="auto"/>
      </w:divBdr>
    </w:div>
    <w:div w:id="366103092">
      <w:bodyDiv w:val="1"/>
      <w:marLeft w:val="0"/>
      <w:marRight w:val="0"/>
      <w:marTop w:val="0"/>
      <w:marBottom w:val="0"/>
      <w:divBdr>
        <w:top w:val="none" w:sz="0" w:space="0" w:color="auto"/>
        <w:left w:val="none" w:sz="0" w:space="0" w:color="auto"/>
        <w:bottom w:val="none" w:sz="0" w:space="0" w:color="auto"/>
        <w:right w:val="none" w:sz="0" w:space="0" w:color="auto"/>
      </w:divBdr>
    </w:div>
    <w:div w:id="427432805">
      <w:bodyDiv w:val="1"/>
      <w:marLeft w:val="0"/>
      <w:marRight w:val="0"/>
      <w:marTop w:val="0"/>
      <w:marBottom w:val="0"/>
      <w:divBdr>
        <w:top w:val="none" w:sz="0" w:space="0" w:color="auto"/>
        <w:left w:val="none" w:sz="0" w:space="0" w:color="auto"/>
        <w:bottom w:val="none" w:sz="0" w:space="0" w:color="auto"/>
        <w:right w:val="none" w:sz="0" w:space="0" w:color="auto"/>
      </w:divBdr>
    </w:div>
    <w:div w:id="538510994">
      <w:bodyDiv w:val="1"/>
      <w:marLeft w:val="0"/>
      <w:marRight w:val="0"/>
      <w:marTop w:val="0"/>
      <w:marBottom w:val="0"/>
      <w:divBdr>
        <w:top w:val="none" w:sz="0" w:space="0" w:color="auto"/>
        <w:left w:val="none" w:sz="0" w:space="0" w:color="auto"/>
        <w:bottom w:val="none" w:sz="0" w:space="0" w:color="auto"/>
        <w:right w:val="none" w:sz="0" w:space="0" w:color="auto"/>
      </w:divBdr>
    </w:div>
    <w:div w:id="555897489">
      <w:bodyDiv w:val="1"/>
      <w:marLeft w:val="0"/>
      <w:marRight w:val="0"/>
      <w:marTop w:val="0"/>
      <w:marBottom w:val="0"/>
      <w:divBdr>
        <w:top w:val="none" w:sz="0" w:space="0" w:color="auto"/>
        <w:left w:val="none" w:sz="0" w:space="0" w:color="auto"/>
        <w:bottom w:val="none" w:sz="0" w:space="0" w:color="auto"/>
        <w:right w:val="none" w:sz="0" w:space="0" w:color="auto"/>
      </w:divBdr>
    </w:div>
    <w:div w:id="622737346">
      <w:bodyDiv w:val="1"/>
      <w:marLeft w:val="0"/>
      <w:marRight w:val="0"/>
      <w:marTop w:val="0"/>
      <w:marBottom w:val="0"/>
      <w:divBdr>
        <w:top w:val="none" w:sz="0" w:space="0" w:color="auto"/>
        <w:left w:val="none" w:sz="0" w:space="0" w:color="auto"/>
        <w:bottom w:val="none" w:sz="0" w:space="0" w:color="auto"/>
        <w:right w:val="none" w:sz="0" w:space="0" w:color="auto"/>
      </w:divBdr>
    </w:div>
    <w:div w:id="633680843">
      <w:bodyDiv w:val="1"/>
      <w:marLeft w:val="0"/>
      <w:marRight w:val="0"/>
      <w:marTop w:val="0"/>
      <w:marBottom w:val="0"/>
      <w:divBdr>
        <w:top w:val="none" w:sz="0" w:space="0" w:color="auto"/>
        <w:left w:val="none" w:sz="0" w:space="0" w:color="auto"/>
        <w:bottom w:val="none" w:sz="0" w:space="0" w:color="auto"/>
        <w:right w:val="none" w:sz="0" w:space="0" w:color="auto"/>
      </w:divBdr>
    </w:div>
    <w:div w:id="637344452">
      <w:bodyDiv w:val="1"/>
      <w:marLeft w:val="0"/>
      <w:marRight w:val="0"/>
      <w:marTop w:val="0"/>
      <w:marBottom w:val="0"/>
      <w:divBdr>
        <w:top w:val="none" w:sz="0" w:space="0" w:color="auto"/>
        <w:left w:val="none" w:sz="0" w:space="0" w:color="auto"/>
        <w:bottom w:val="none" w:sz="0" w:space="0" w:color="auto"/>
        <w:right w:val="none" w:sz="0" w:space="0" w:color="auto"/>
      </w:divBdr>
    </w:div>
    <w:div w:id="659113513">
      <w:bodyDiv w:val="1"/>
      <w:marLeft w:val="0"/>
      <w:marRight w:val="0"/>
      <w:marTop w:val="0"/>
      <w:marBottom w:val="0"/>
      <w:divBdr>
        <w:top w:val="none" w:sz="0" w:space="0" w:color="auto"/>
        <w:left w:val="none" w:sz="0" w:space="0" w:color="auto"/>
        <w:bottom w:val="none" w:sz="0" w:space="0" w:color="auto"/>
        <w:right w:val="none" w:sz="0" w:space="0" w:color="auto"/>
      </w:divBdr>
    </w:div>
    <w:div w:id="694158695">
      <w:bodyDiv w:val="1"/>
      <w:marLeft w:val="0"/>
      <w:marRight w:val="0"/>
      <w:marTop w:val="0"/>
      <w:marBottom w:val="0"/>
      <w:divBdr>
        <w:top w:val="none" w:sz="0" w:space="0" w:color="auto"/>
        <w:left w:val="none" w:sz="0" w:space="0" w:color="auto"/>
        <w:bottom w:val="none" w:sz="0" w:space="0" w:color="auto"/>
        <w:right w:val="none" w:sz="0" w:space="0" w:color="auto"/>
      </w:divBdr>
    </w:div>
    <w:div w:id="770853391">
      <w:bodyDiv w:val="1"/>
      <w:marLeft w:val="0"/>
      <w:marRight w:val="0"/>
      <w:marTop w:val="0"/>
      <w:marBottom w:val="0"/>
      <w:divBdr>
        <w:top w:val="none" w:sz="0" w:space="0" w:color="auto"/>
        <w:left w:val="none" w:sz="0" w:space="0" w:color="auto"/>
        <w:bottom w:val="none" w:sz="0" w:space="0" w:color="auto"/>
        <w:right w:val="none" w:sz="0" w:space="0" w:color="auto"/>
      </w:divBdr>
    </w:div>
    <w:div w:id="840581073">
      <w:bodyDiv w:val="1"/>
      <w:marLeft w:val="0"/>
      <w:marRight w:val="0"/>
      <w:marTop w:val="0"/>
      <w:marBottom w:val="0"/>
      <w:divBdr>
        <w:top w:val="none" w:sz="0" w:space="0" w:color="auto"/>
        <w:left w:val="none" w:sz="0" w:space="0" w:color="auto"/>
        <w:bottom w:val="none" w:sz="0" w:space="0" w:color="auto"/>
        <w:right w:val="none" w:sz="0" w:space="0" w:color="auto"/>
      </w:divBdr>
    </w:div>
    <w:div w:id="940524554">
      <w:bodyDiv w:val="1"/>
      <w:marLeft w:val="0"/>
      <w:marRight w:val="0"/>
      <w:marTop w:val="0"/>
      <w:marBottom w:val="0"/>
      <w:divBdr>
        <w:top w:val="none" w:sz="0" w:space="0" w:color="auto"/>
        <w:left w:val="none" w:sz="0" w:space="0" w:color="auto"/>
        <w:bottom w:val="none" w:sz="0" w:space="0" w:color="auto"/>
        <w:right w:val="none" w:sz="0" w:space="0" w:color="auto"/>
      </w:divBdr>
    </w:div>
    <w:div w:id="980041877">
      <w:bodyDiv w:val="1"/>
      <w:marLeft w:val="0"/>
      <w:marRight w:val="0"/>
      <w:marTop w:val="0"/>
      <w:marBottom w:val="0"/>
      <w:divBdr>
        <w:top w:val="none" w:sz="0" w:space="0" w:color="auto"/>
        <w:left w:val="none" w:sz="0" w:space="0" w:color="auto"/>
        <w:bottom w:val="none" w:sz="0" w:space="0" w:color="auto"/>
        <w:right w:val="none" w:sz="0" w:space="0" w:color="auto"/>
      </w:divBdr>
    </w:div>
    <w:div w:id="1028870864">
      <w:bodyDiv w:val="1"/>
      <w:marLeft w:val="0"/>
      <w:marRight w:val="0"/>
      <w:marTop w:val="0"/>
      <w:marBottom w:val="0"/>
      <w:divBdr>
        <w:top w:val="none" w:sz="0" w:space="0" w:color="auto"/>
        <w:left w:val="none" w:sz="0" w:space="0" w:color="auto"/>
        <w:bottom w:val="none" w:sz="0" w:space="0" w:color="auto"/>
        <w:right w:val="none" w:sz="0" w:space="0" w:color="auto"/>
      </w:divBdr>
    </w:div>
    <w:div w:id="1030448449">
      <w:bodyDiv w:val="1"/>
      <w:marLeft w:val="0"/>
      <w:marRight w:val="0"/>
      <w:marTop w:val="0"/>
      <w:marBottom w:val="0"/>
      <w:divBdr>
        <w:top w:val="none" w:sz="0" w:space="0" w:color="auto"/>
        <w:left w:val="none" w:sz="0" w:space="0" w:color="auto"/>
        <w:bottom w:val="none" w:sz="0" w:space="0" w:color="auto"/>
        <w:right w:val="none" w:sz="0" w:space="0" w:color="auto"/>
      </w:divBdr>
      <w:divsChild>
        <w:div w:id="683240587">
          <w:marLeft w:val="0"/>
          <w:marRight w:val="0"/>
          <w:marTop w:val="0"/>
          <w:marBottom w:val="0"/>
          <w:divBdr>
            <w:top w:val="none" w:sz="0" w:space="0" w:color="auto"/>
            <w:left w:val="none" w:sz="0" w:space="0" w:color="auto"/>
            <w:bottom w:val="none" w:sz="0" w:space="0" w:color="auto"/>
            <w:right w:val="none" w:sz="0" w:space="0" w:color="auto"/>
          </w:divBdr>
          <w:divsChild>
            <w:div w:id="287710805">
              <w:marLeft w:val="0"/>
              <w:marRight w:val="0"/>
              <w:marTop w:val="0"/>
              <w:marBottom w:val="0"/>
              <w:divBdr>
                <w:top w:val="none" w:sz="0" w:space="0" w:color="auto"/>
                <w:left w:val="none" w:sz="0" w:space="0" w:color="auto"/>
                <w:bottom w:val="none" w:sz="0" w:space="0" w:color="auto"/>
                <w:right w:val="none" w:sz="0" w:space="0" w:color="auto"/>
              </w:divBdr>
              <w:divsChild>
                <w:div w:id="1409571873">
                  <w:marLeft w:val="0"/>
                  <w:marRight w:val="0"/>
                  <w:marTop w:val="0"/>
                  <w:marBottom w:val="0"/>
                  <w:divBdr>
                    <w:top w:val="none" w:sz="0" w:space="0" w:color="auto"/>
                    <w:left w:val="none" w:sz="0" w:space="0" w:color="auto"/>
                    <w:bottom w:val="none" w:sz="0" w:space="0" w:color="auto"/>
                    <w:right w:val="none" w:sz="0" w:space="0" w:color="auto"/>
                  </w:divBdr>
                </w:div>
              </w:divsChild>
            </w:div>
            <w:div w:id="1535729134">
              <w:marLeft w:val="0"/>
              <w:marRight w:val="0"/>
              <w:marTop w:val="0"/>
              <w:marBottom w:val="0"/>
              <w:divBdr>
                <w:top w:val="none" w:sz="0" w:space="0" w:color="auto"/>
                <w:left w:val="none" w:sz="0" w:space="0" w:color="auto"/>
                <w:bottom w:val="none" w:sz="0" w:space="0" w:color="auto"/>
                <w:right w:val="none" w:sz="0" w:space="0" w:color="auto"/>
              </w:divBdr>
              <w:divsChild>
                <w:div w:id="558711031">
                  <w:marLeft w:val="0"/>
                  <w:marRight w:val="0"/>
                  <w:marTop w:val="0"/>
                  <w:marBottom w:val="0"/>
                  <w:divBdr>
                    <w:top w:val="none" w:sz="0" w:space="0" w:color="auto"/>
                    <w:left w:val="none" w:sz="0" w:space="0" w:color="auto"/>
                    <w:bottom w:val="none" w:sz="0" w:space="0" w:color="auto"/>
                    <w:right w:val="none" w:sz="0" w:space="0" w:color="auto"/>
                  </w:divBdr>
                </w:div>
              </w:divsChild>
            </w:div>
            <w:div w:id="1805275125">
              <w:marLeft w:val="0"/>
              <w:marRight w:val="0"/>
              <w:marTop w:val="0"/>
              <w:marBottom w:val="0"/>
              <w:divBdr>
                <w:top w:val="none" w:sz="0" w:space="0" w:color="auto"/>
                <w:left w:val="none" w:sz="0" w:space="0" w:color="auto"/>
                <w:bottom w:val="none" w:sz="0" w:space="0" w:color="auto"/>
                <w:right w:val="none" w:sz="0" w:space="0" w:color="auto"/>
              </w:divBdr>
              <w:divsChild>
                <w:div w:id="600913363">
                  <w:marLeft w:val="0"/>
                  <w:marRight w:val="0"/>
                  <w:marTop w:val="0"/>
                  <w:marBottom w:val="0"/>
                  <w:divBdr>
                    <w:top w:val="none" w:sz="0" w:space="0" w:color="auto"/>
                    <w:left w:val="none" w:sz="0" w:space="0" w:color="auto"/>
                    <w:bottom w:val="none" w:sz="0" w:space="0" w:color="auto"/>
                    <w:right w:val="none" w:sz="0" w:space="0" w:color="auto"/>
                  </w:divBdr>
                </w:div>
              </w:divsChild>
            </w:div>
            <w:div w:id="467430714">
              <w:marLeft w:val="0"/>
              <w:marRight w:val="0"/>
              <w:marTop w:val="0"/>
              <w:marBottom w:val="0"/>
              <w:divBdr>
                <w:top w:val="none" w:sz="0" w:space="0" w:color="auto"/>
                <w:left w:val="none" w:sz="0" w:space="0" w:color="auto"/>
                <w:bottom w:val="none" w:sz="0" w:space="0" w:color="auto"/>
                <w:right w:val="none" w:sz="0" w:space="0" w:color="auto"/>
              </w:divBdr>
              <w:divsChild>
                <w:div w:id="386032958">
                  <w:marLeft w:val="0"/>
                  <w:marRight w:val="0"/>
                  <w:marTop w:val="0"/>
                  <w:marBottom w:val="0"/>
                  <w:divBdr>
                    <w:top w:val="none" w:sz="0" w:space="0" w:color="auto"/>
                    <w:left w:val="none" w:sz="0" w:space="0" w:color="auto"/>
                    <w:bottom w:val="none" w:sz="0" w:space="0" w:color="auto"/>
                    <w:right w:val="none" w:sz="0" w:space="0" w:color="auto"/>
                  </w:divBdr>
                </w:div>
              </w:divsChild>
            </w:div>
            <w:div w:id="1376193820">
              <w:marLeft w:val="0"/>
              <w:marRight w:val="0"/>
              <w:marTop w:val="0"/>
              <w:marBottom w:val="0"/>
              <w:divBdr>
                <w:top w:val="none" w:sz="0" w:space="0" w:color="auto"/>
                <w:left w:val="none" w:sz="0" w:space="0" w:color="auto"/>
                <w:bottom w:val="none" w:sz="0" w:space="0" w:color="auto"/>
                <w:right w:val="none" w:sz="0" w:space="0" w:color="auto"/>
              </w:divBdr>
              <w:divsChild>
                <w:div w:id="1911964045">
                  <w:marLeft w:val="0"/>
                  <w:marRight w:val="0"/>
                  <w:marTop w:val="0"/>
                  <w:marBottom w:val="0"/>
                  <w:divBdr>
                    <w:top w:val="none" w:sz="0" w:space="0" w:color="auto"/>
                    <w:left w:val="none" w:sz="0" w:space="0" w:color="auto"/>
                    <w:bottom w:val="none" w:sz="0" w:space="0" w:color="auto"/>
                    <w:right w:val="none" w:sz="0" w:space="0" w:color="auto"/>
                  </w:divBdr>
                </w:div>
              </w:divsChild>
            </w:div>
            <w:div w:id="103161711">
              <w:marLeft w:val="0"/>
              <w:marRight w:val="0"/>
              <w:marTop w:val="0"/>
              <w:marBottom w:val="0"/>
              <w:divBdr>
                <w:top w:val="none" w:sz="0" w:space="0" w:color="auto"/>
                <w:left w:val="none" w:sz="0" w:space="0" w:color="auto"/>
                <w:bottom w:val="none" w:sz="0" w:space="0" w:color="auto"/>
                <w:right w:val="none" w:sz="0" w:space="0" w:color="auto"/>
              </w:divBdr>
              <w:divsChild>
                <w:div w:id="1831099018">
                  <w:marLeft w:val="0"/>
                  <w:marRight w:val="0"/>
                  <w:marTop w:val="0"/>
                  <w:marBottom w:val="0"/>
                  <w:divBdr>
                    <w:top w:val="none" w:sz="0" w:space="0" w:color="auto"/>
                    <w:left w:val="none" w:sz="0" w:space="0" w:color="auto"/>
                    <w:bottom w:val="none" w:sz="0" w:space="0" w:color="auto"/>
                    <w:right w:val="none" w:sz="0" w:space="0" w:color="auto"/>
                  </w:divBdr>
                </w:div>
              </w:divsChild>
            </w:div>
            <w:div w:id="2065443930">
              <w:marLeft w:val="0"/>
              <w:marRight w:val="0"/>
              <w:marTop w:val="0"/>
              <w:marBottom w:val="0"/>
              <w:divBdr>
                <w:top w:val="none" w:sz="0" w:space="0" w:color="auto"/>
                <w:left w:val="none" w:sz="0" w:space="0" w:color="auto"/>
                <w:bottom w:val="none" w:sz="0" w:space="0" w:color="auto"/>
                <w:right w:val="none" w:sz="0" w:space="0" w:color="auto"/>
              </w:divBdr>
              <w:divsChild>
                <w:div w:id="1895267643">
                  <w:marLeft w:val="0"/>
                  <w:marRight w:val="0"/>
                  <w:marTop w:val="0"/>
                  <w:marBottom w:val="0"/>
                  <w:divBdr>
                    <w:top w:val="none" w:sz="0" w:space="0" w:color="auto"/>
                    <w:left w:val="none" w:sz="0" w:space="0" w:color="auto"/>
                    <w:bottom w:val="none" w:sz="0" w:space="0" w:color="auto"/>
                    <w:right w:val="none" w:sz="0" w:space="0" w:color="auto"/>
                  </w:divBdr>
                </w:div>
              </w:divsChild>
            </w:div>
            <w:div w:id="1285843323">
              <w:marLeft w:val="0"/>
              <w:marRight w:val="0"/>
              <w:marTop w:val="0"/>
              <w:marBottom w:val="0"/>
              <w:divBdr>
                <w:top w:val="none" w:sz="0" w:space="0" w:color="auto"/>
                <w:left w:val="none" w:sz="0" w:space="0" w:color="auto"/>
                <w:bottom w:val="none" w:sz="0" w:space="0" w:color="auto"/>
                <w:right w:val="none" w:sz="0" w:space="0" w:color="auto"/>
              </w:divBdr>
              <w:divsChild>
                <w:div w:id="195969017">
                  <w:marLeft w:val="0"/>
                  <w:marRight w:val="0"/>
                  <w:marTop w:val="0"/>
                  <w:marBottom w:val="0"/>
                  <w:divBdr>
                    <w:top w:val="none" w:sz="0" w:space="0" w:color="auto"/>
                    <w:left w:val="none" w:sz="0" w:space="0" w:color="auto"/>
                    <w:bottom w:val="none" w:sz="0" w:space="0" w:color="auto"/>
                    <w:right w:val="none" w:sz="0" w:space="0" w:color="auto"/>
                  </w:divBdr>
                </w:div>
              </w:divsChild>
            </w:div>
            <w:div w:id="1667441205">
              <w:marLeft w:val="0"/>
              <w:marRight w:val="0"/>
              <w:marTop w:val="0"/>
              <w:marBottom w:val="0"/>
              <w:divBdr>
                <w:top w:val="none" w:sz="0" w:space="0" w:color="auto"/>
                <w:left w:val="none" w:sz="0" w:space="0" w:color="auto"/>
                <w:bottom w:val="none" w:sz="0" w:space="0" w:color="auto"/>
                <w:right w:val="none" w:sz="0" w:space="0" w:color="auto"/>
              </w:divBdr>
              <w:divsChild>
                <w:div w:id="784426607">
                  <w:marLeft w:val="0"/>
                  <w:marRight w:val="0"/>
                  <w:marTop w:val="0"/>
                  <w:marBottom w:val="0"/>
                  <w:divBdr>
                    <w:top w:val="none" w:sz="0" w:space="0" w:color="auto"/>
                    <w:left w:val="none" w:sz="0" w:space="0" w:color="auto"/>
                    <w:bottom w:val="none" w:sz="0" w:space="0" w:color="auto"/>
                    <w:right w:val="none" w:sz="0" w:space="0" w:color="auto"/>
                  </w:divBdr>
                </w:div>
              </w:divsChild>
            </w:div>
            <w:div w:id="902329436">
              <w:marLeft w:val="0"/>
              <w:marRight w:val="0"/>
              <w:marTop w:val="0"/>
              <w:marBottom w:val="0"/>
              <w:divBdr>
                <w:top w:val="none" w:sz="0" w:space="0" w:color="auto"/>
                <w:left w:val="none" w:sz="0" w:space="0" w:color="auto"/>
                <w:bottom w:val="none" w:sz="0" w:space="0" w:color="auto"/>
                <w:right w:val="none" w:sz="0" w:space="0" w:color="auto"/>
              </w:divBdr>
              <w:divsChild>
                <w:div w:id="1427770383">
                  <w:marLeft w:val="0"/>
                  <w:marRight w:val="0"/>
                  <w:marTop w:val="0"/>
                  <w:marBottom w:val="0"/>
                  <w:divBdr>
                    <w:top w:val="none" w:sz="0" w:space="0" w:color="auto"/>
                    <w:left w:val="none" w:sz="0" w:space="0" w:color="auto"/>
                    <w:bottom w:val="none" w:sz="0" w:space="0" w:color="auto"/>
                    <w:right w:val="none" w:sz="0" w:space="0" w:color="auto"/>
                  </w:divBdr>
                </w:div>
              </w:divsChild>
            </w:div>
            <w:div w:id="369040224">
              <w:marLeft w:val="0"/>
              <w:marRight w:val="0"/>
              <w:marTop w:val="0"/>
              <w:marBottom w:val="0"/>
              <w:divBdr>
                <w:top w:val="none" w:sz="0" w:space="0" w:color="auto"/>
                <w:left w:val="none" w:sz="0" w:space="0" w:color="auto"/>
                <w:bottom w:val="none" w:sz="0" w:space="0" w:color="auto"/>
                <w:right w:val="none" w:sz="0" w:space="0" w:color="auto"/>
              </w:divBdr>
              <w:divsChild>
                <w:div w:id="478033444">
                  <w:marLeft w:val="0"/>
                  <w:marRight w:val="0"/>
                  <w:marTop w:val="0"/>
                  <w:marBottom w:val="0"/>
                  <w:divBdr>
                    <w:top w:val="none" w:sz="0" w:space="0" w:color="auto"/>
                    <w:left w:val="none" w:sz="0" w:space="0" w:color="auto"/>
                    <w:bottom w:val="none" w:sz="0" w:space="0" w:color="auto"/>
                    <w:right w:val="none" w:sz="0" w:space="0" w:color="auto"/>
                  </w:divBdr>
                </w:div>
              </w:divsChild>
            </w:div>
            <w:div w:id="1781677967">
              <w:marLeft w:val="0"/>
              <w:marRight w:val="0"/>
              <w:marTop w:val="0"/>
              <w:marBottom w:val="0"/>
              <w:divBdr>
                <w:top w:val="none" w:sz="0" w:space="0" w:color="auto"/>
                <w:left w:val="none" w:sz="0" w:space="0" w:color="auto"/>
                <w:bottom w:val="none" w:sz="0" w:space="0" w:color="auto"/>
                <w:right w:val="none" w:sz="0" w:space="0" w:color="auto"/>
              </w:divBdr>
              <w:divsChild>
                <w:div w:id="1245191066">
                  <w:marLeft w:val="0"/>
                  <w:marRight w:val="0"/>
                  <w:marTop w:val="0"/>
                  <w:marBottom w:val="0"/>
                  <w:divBdr>
                    <w:top w:val="none" w:sz="0" w:space="0" w:color="auto"/>
                    <w:left w:val="none" w:sz="0" w:space="0" w:color="auto"/>
                    <w:bottom w:val="none" w:sz="0" w:space="0" w:color="auto"/>
                    <w:right w:val="none" w:sz="0" w:space="0" w:color="auto"/>
                  </w:divBdr>
                </w:div>
              </w:divsChild>
            </w:div>
            <w:div w:id="1174682272">
              <w:marLeft w:val="0"/>
              <w:marRight w:val="0"/>
              <w:marTop w:val="0"/>
              <w:marBottom w:val="0"/>
              <w:divBdr>
                <w:top w:val="none" w:sz="0" w:space="0" w:color="auto"/>
                <w:left w:val="none" w:sz="0" w:space="0" w:color="auto"/>
                <w:bottom w:val="none" w:sz="0" w:space="0" w:color="auto"/>
                <w:right w:val="none" w:sz="0" w:space="0" w:color="auto"/>
              </w:divBdr>
              <w:divsChild>
                <w:div w:id="1923247764">
                  <w:marLeft w:val="0"/>
                  <w:marRight w:val="0"/>
                  <w:marTop w:val="0"/>
                  <w:marBottom w:val="0"/>
                  <w:divBdr>
                    <w:top w:val="none" w:sz="0" w:space="0" w:color="auto"/>
                    <w:left w:val="none" w:sz="0" w:space="0" w:color="auto"/>
                    <w:bottom w:val="none" w:sz="0" w:space="0" w:color="auto"/>
                    <w:right w:val="none" w:sz="0" w:space="0" w:color="auto"/>
                  </w:divBdr>
                </w:div>
              </w:divsChild>
            </w:div>
            <w:div w:id="224068489">
              <w:marLeft w:val="0"/>
              <w:marRight w:val="0"/>
              <w:marTop w:val="0"/>
              <w:marBottom w:val="0"/>
              <w:divBdr>
                <w:top w:val="none" w:sz="0" w:space="0" w:color="auto"/>
                <w:left w:val="none" w:sz="0" w:space="0" w:color="auto"/>
                <w:bottom w:val="none" w:sz="0" w:space="0" w:color="auto"/>
                <w:right w:val="none" w:sz="0" w:space="0" w:color="auto"/>
              </w:divBdr>
              <w:divsChild>
                <w:div w:id="669212669">
                  <w:marLeft w:val="0"/>
                  <w:marRight w:val="0"/>
                  <w:marTop w:val="0"/>
                  <w:marBottom w:val="0"/>
                  <w:divBdr>
                    <w:top w:val="none" w:sz="0" w:space="0" w:color="auto"/>
                    <w:left w:val="none" w:sz="0" w:space="0" w:color="auto"/>
                    <w:bottom w:val="none" w:sz="0" w:space="0" w:color="auto"/>
                    <w:right w:val="none" w:sz="0" w:space="0" w:color="auto"/>
                  </w:divBdr>
                </w:div>
              </w:divsChild>
            </w:div>
            <w:div w:id="1496335157">
              <w:marLeft w:val="0"/>
              <w:marRight w:val="0"/>
              <w:marTop w:val="0"/>
              <w:marBottom w:val="0"/>
              <w:divBdr>
                <w:top w:val="none" w:sz="0" w:space="0" w:color="auto"/>
                <w:left w:val="none" w:sz="0" w:space="0" w:color="auto"/>
                <w:bottom w:val="none" w:sz="0" w:space="0" w:color="auto"/>
                <w:right w:val="none" w:sz="0" w:space="0" w:color="auto"/>
              </w:divBdr>
              <w:divsChild>
                <w:div w:id="860168220">
                  <w:marLeft w:val="0"/>
                  <w:marRight w:val="0"/>
                  <w:marTop w:val="0"/>
                  <w:marBottom w:val="0"/>
                  <w:divBdr>
                    <w:top w:val="none" w:sz="0" w:space="0" w:color="auto"/>
                    <w:left w:val="none" w:sz="0" w:space="0" w:color="auto"/>
                    <w:bottom w:val="none" w:sz="0" w:space="0" w:color="auto"/>
                    <w:right w:val="none" w:sz="0" w:space="0" w:color="auto"/>
                  </w:divBdr>
                </w:div>
              </w:divsChild>
            </w:div>
            <w:div w:id="657268342">
              <w:marLeft w:val="0"/>
              <w:marRight w:val="0"/>
              <w:marTop w:val="0"/>
              <w:marBottom w:val="0"/>
              <w:divBdr>
                <w:top w:val="none" w:sz="0" w:space="0" w:color="auto"/>
                <w:left w:val="none" w:sz="0" w:space="0" w:color="auto"/>
                <w:bottom w:val="none" w:sz="0" w:space="0" w:color="auto"/>
                <w:right w:val="none" w:sz="0" w:space="0" w:color="auto"/>
              </w:divBdr>
              <w:divsChild>
                <w:div w:id="1409115621">
                  <w:marLeft w:val="0"/>
                  <w:marRight w:val="0"/>
                  <w:marTop w:val="0"/>
                  <w:marBottom w:val="0"/>
                  <w:divBdr>
                    <w:top w:val="none" w:sz="0" w:space="0" w:color="auto"/>
                    <w:left w:val="none" w:sz="0" w:space="0" w:color="auto"/>
                    <w:bottom w:val="none" w:sz="0" w:space="0" w:color="auto"/>
                    <w:right w:val="none" w:sz="0" w:space="0" w:color="auto"/>
                  </w:divBdr>
                </w:div>
              </w:divsChild>
            </w:div>
            <w:div w:id="750737830">
              <w:marLeft w:val="0"/>
              <w:marRight w:val="0"/>
              <w:marTop w:val="0"/>
              <w:marBottom w:val="0"/>
              <w:divBdr>
                <w:top w:val="none" w:sz="0" w:space="0" w:color="auto"/>
                <w:left w:val="none" w:sz="0" w:space="0" w:color="auto"/>
                <w:bottom w:val="none" w:sz="0" w:space="0" w:color="auto"/>
                <w:right w:val="none" w:sz="0" w:space="0" w:color="auto"/>
              </w:divBdr>
              <w:divsChild>
                <w:div w:id="552428405">
                  <w:marLeft w:val="0"/>
                  <w:marRight w:val="0"/>
                  <w:marTop w:val="0"/>
                  <w:marBottom w:val="0"/>
                  <w:divBdr>
                    <w:top w:val="none" w:sz="0" w:space="0" w:color="auto"/>
                    <w:left w:val="none" w:sz="0" w:space="0" w:color="auto"/>
                    <w:bottom w:val="none" w:sz="0" w:space="0" w:color="auto"/>
                    <w:right w:val="none" w:sz="0" w:space="0" w:color="auto"/>
                  </w:divBdr>
                </w:div>
              </w:divsChild>
            </w:div>
            <w:div w:id="1643458494">
              <w:marLeft w:val="0"/>
              <w:marRight w:val="0"/>
              <w:marTop w:val="0"/>
              <w:marBottom w:val="0"/>
              <w:divBdr>
                <w:top w:val="none" w:sz="0" w:space="0" w:color="auto"/>
                <w:left w:val="none" w:sz="0" w:space="0" w:color="auto"/>
                <w:bottom w:val="none" w:sz="0" w:space="0" w:color="auto"/>
                <w:right w:val="none" w:sz="0" w:space="0" w:color="auto"/>
              </w:divBdr>
              <w:divsChild>
                <w:div w:id="1311717649">
                  <w:marLeft w:val="0"/>
                  <w:marRight w:val="0"/>
                  <w:marTop w:val="0"/>
                  <w:marBottom w:val="0"/>
                  <w:divBdr>
                    <w:top w:val="none" w:sz="0" w:space="0" w:color="auto"/>
                    <w:left w:val="none" w:sz="0" w:space="0" w:color="auto"/>
                    <w:bottom w:val="none" w:sz="0" w:space="0" w:color="auto"/>
                    <w:right w:val="none" w:sz="0" w:space="0" w:color="auto"/>
                  </w:divBdr>
                </w:div>
              </w:divsChild>
            </w:div>
            <w:div w:id="1849295577">
              <w:marLeft w:val="0"/>
              <w:marRight w:val="0"/>
              <w:marTop w:val="0"/>
              <w:marBottom w:val="0"/>
              <w:divBdr>
                <w:top w:val="none" w:sz="0" w:space="0" w:color="auto"/>
                <w:left w:val="none" w:sz="0" w:space="0" w:color="auto"/>
                <w:bottom w:val="none" w:sz="0" w:space="0" w:color="auto"/>
                <w:right w:val="none" w:sz="0" w:space="0" w:color="auto"/>
              </w:divBdr>
              <w:divsChild>
                <w:div w:id="322245883">
                  <w:marLeft w:val="0"/>
                  <w:marRight w:val="0"/>
                  <w:marTop w:val="0"/>
                  <w:marBottom w:val="0"/>
                  <w:divBdr>
                    <w:top w:val="none" w:sz="0" w:space="0" w:color="auto"/>
                    <w:left w:val="none" w:sz="0" w:space="0" w:color="auto"/>
                    <w:bottom w:val="none" w:sz="0" w:space="0" w:color="auto"/>
                    <w:right w:val="none" w:sz="0" w:space="0" w:color="auto"/>
                  </w:divBdr>
                </w:div>
              </w:divsChild>
            </w:div>
            <w:div w:id="60103867">
              <w:marLeft w:val="0"/>
              <w:marRight w:val="0"/>
              <w:marTop w:val="0"/>
              <w:marBottom w:val="0"/>
              <w:divBdr>
                <w:top w:val="none" w:sz="0" w:space="0" w:color="auto"/>
                <w:left w:val="none" w:sz="0" w:space="0" w:color="auto"/>
                <w:bottom w:val="none" w:sz="0" w:space="0" w:color="auto"/>
                <w:right w:val="none" w:sz="0" w:space="0" w:color="auto"/>
              </w:divBdr>
              <w:divsChild>
                <w:div w:id="1504735674">
                  <w:marLeft w:val="0"/>
                  <w:marRight w:val="0"/>
                  <w:marTop w:val="0"/>
                  <w:marBottom w:val="0"/>
                  <w:divBdr>
                    <w:top w:val="none" w:sz="0" w:space="0" w:color="auto"/>
                    <w:left w:val="none" w:sz="0" w:space="0" w:color="auto"/>
                    <w:bottom w:val="none" w:sz="0" w:space="0" w:color="auto"/>
                    <w:right w:val="none" w:sz="0" w:space="0" w:color="auto"/>
                  </w:divBdr>
                </w:div>
              </w:divsChild>
            </w:div>
            <w:div w:id="1364211628">
              <w:marLeft w:val="0"/>
              <w:marRight w:val="0"/>
              <w:marTop w:val="0"/>
              <w:marBottom w:val="0"/>
              <w:divBdr>
                <w:top w:val="none" w:sz="0" w:space="0" w:color="auto"/>
                <w:left w:val="none" w:sz="0" w:space="0" w:color="auto"/>
                <w:bottom w:val="none" w:sz="0" w:space="0" w:color="auto"/>
                <w:right w:val="none" w:sz="0" w:space="0" w:color="auto"/>
              </w:divBdr>
              <w:divsChild>
                <w:div w:id="1389647690">
                  <w:marLeft w:val="0"/>
                  <w:marRight w:val="0"/>
                  <w:marTop w:val="0"/>
                  <w:marBottom w:val="0"/>
                  <w:divBdr>
                    <w:top w:val="none" w:sz="0" w:space="0" w:color="auto"/>
                    <w:left w:val="none" w:sz="0" w:space="0" w:color="auto"/>
                    <w:bottom w:val="none" w:sz="0" w:space="0" w:color="auto"/>
                    <w:right w:val="none" w:sz="0" w:space="0" w:color="auto"/>
                  </w:divBdr>
                </w:div>
              </w:divsChild>
            </w:div>
            <w:div w:id="946039037">
              <w:marLeft w:val="0"/>
              <w:marRight w:val="0"/>
              <w:marTop w:val="0"/>
              <w:marBottom w:val="0"/>
              <w:divBdr>
                <w:top w:val="none" w:sz="0" w:space="0" w:color="auto"/>
                <w:left w:val="none" w:sz="0" w:space="0" w:color="auto"/>
                <w:bottom w:val="none" w:sz="0" w:space="0" w:color="auto"/>
                <w:right w:val="none" w:sz="0" w:space="0" w:color="auto"/>
              </w:divBdr>
              <w:divsChild>
                <w:div w:id="1470392162">
                  <w:marLeft w:val="0"/>
                  <w:marRight w:val="0"/>
                  <w:marTop w:val="0"/>
                  <w:marBottom w:val="0"/>
                  <w:divBdr>
                    <w:top w:val="none" w:sz="0" w:space="0" w:color="auto"/>
                    <w:left w:val="none" w:sz="0" w:space="0" w:color="auto"/>
                    <w:bottom w:val="none" w:sz="0" w:space="0" w:color="auto"/>
                    <w:right w:val="none" w:sz="0" w:space="0" w:color="auto"/>
                  </w:divBdr>
                </w:div>
              </w:divsChild>
            </w:div>
            <w:div w:id="2126189989">
              <w:marLeft w:val="0"/>
              <w:marRight w:val="0"/>
              <w:marTop w:val="0"/>
              <w:marBottom w:val="0"/>
              <w:divBdr>
                <w:top w:val="none" w:sz="0" w:space="0" w:color="auto"/>
                <w:left w:val="none" w:sz="0" w:space="0" w:color="auto"/>
                <w:bottom w:val="none" w:sz="0" w:space="0" w:color="auto"/>
                <w:right w:val="none" w:sz="0" w:space="0" w:color="auto"/>
              </w:divBdr>
              <w:divsChild>
                <w:div w:id="1196381080">
                  <w:marLeft w:val="0"/>
                  <w:marRight w:val="0"/>
                  <w:marTop w:val="0"/>
                  <w:marBottom w:val="0"/>
                  <w:divBdr>
                    <w:top w:val="none" w:sz="0" w:space="0" w:color="auto"/>
                    <w:left w:val="none" w:sz="0" w:space="0" w:color="auto"/>
                    <w:bottom w:val="none" w:sz="0" w:space="0" w:color="auto"/>
                    <w:right w:val="none" w:sz="0" w:space="0" w:color="auto"/>
                  </w:divBdr>
                </w:div>
              </w:divsChild>
            </w:div>
            <w:div w:id="595476772">
              <w:marLeft w:val="0"/>
              <w:marRight w:val="0"/>
              <w:marTop w:val="0"/>
              <w:marBottom w:val="0"/>
              <w:divBdr>
                <w:top w:val="none" w:sz="0" w:space="0" w:color="auto"/>
                <w:left w:val="none" w:sz="0" w:space="0" w:color="auto"/>
                <w:bottom w:val="none" w:sz="0" w:space="0" w:color="auto"/>
                <w:right w:val="none" w:sz="0" w:space="0" w:color="auto"/>
              </w:divBdr>
              <w:divsChild>
                <w:div w:id="1737514348">
                  <w:marLeft w:val="0"/>
                  <w:marRight w:val="0"/>
                  <w:marTop w:val="0"/>
                  <w:marBottom w:val="0"/>
                  <w:divBdr>
                    <w:top w:val="none" w:sz="0" w:space="0" w:color="auto"/>
                    <w:left w:val="none" w:sz="0" w:space="0" w:color="auto"/>
                    <w:bottom w:val="none" w:sz="0" w:space="0" w:color="auto"/>
                    <w:right w:val="none" w:sz="0" w:space="0" w:color="auto"/>
                  </w:divBdr>
                </w:div>
              </w:divsChild>
            </w:div>
            <w:div w:id="571819191">
              <w:marLeft w:val="0"/>
              <w:marRight w:val="0"/>
              <w:marTop w:val="0"/>
              <w:marBottom w:val="0"/>
              <w:divBdr>
                <w:top w:val="none" w:sz="0" w:space="0" w:color="auto"/>
                <w:left w:val="none" w:sz="0" w:space="0" w:color="auto"/>
                <w:bottom w:val="none" w:sz="0" w:space="0" w:color="auto"/>
                <w:right w:val="none" w:sz="0" w:space="0" w:color="auto"/>
              </w:divBdr>
              <w:divsChild>
                <w:div w:id="237177938">
                  <w:marLeft w:val="0"/>
                  <w:marRight w:val="0"/>
                  <w:marTop w:val="0"/>
                  <w:marBottom w:val="0"/>
                  <w:divBdr>
                    <w:top w:val="none" w:sz="0" w:space="0" w:color="auto"/>
                    <w:left w:val="none" w:sz="0" w:space="0" w:color="auto"/>
                    <w:bottom w:val="none" w:sz="0" w:space="0" w:color="auto"/>
                    <w:right w:val="none" w:sz="0" w:space="0" w:color="auto"/>
                  </w:divBdr>
                </w:div>
              </w:divsChild>
            </w:div>
            <w:div w:id="859321308">
              <w:marLeft w:val="0"/>
              <w:marRight w:val="0"/>
              <w:marTop w:val="0"/>
              <w:marBottom w:val="0"/>
              <w:divBdr>
                <w:top w:val="none" w:sz="0" w:space="0" w:color="auto"/>
                <w:left w:val="none" w:sz="0" w:space="0" w:color="auto"/>
                <w:bottom w:val="none" w:sz="0" w:space="0" w:color="auto"/>
                <w:right w:val="none" w:sz="0" w:space="0" w:color="auto"/>
              </w:divBdr>
              <w:divsChild>
                <w:div w:id="1293946889">
                  <w:marLeft w:val="0"/>
                  <w:marRight w:val="0"/>
                  <w:marTop w:val="0"/>
                  <w:marBottom w:val="0"/>
                  <w:divBdr>
                    <w:top w:val="none" w:sz="0" w:space="0" w:color="auto"/>
                    <w:left w:val="none" w:sz="0" w:space="0" w:color="auto"/>
                    <w:bottom w:val="none" w:sz="0" w:space="0" w:color="auto"/>
                    <w:right w:val="none" w:sz="0" w:space="0" w:color="auto"/>
                  </w:divBdr>
                </w:div>
              </w:divsChild>
            </w:div>
            <w:div w:id="734544792">
              <w:marLeft w:val="0"/>
              <w:marRight w:val="0"/>
              <w:marTop w:val="0"/>
              <w:marBottom w:val="0"/>
              <w:divBdr>
                <w:top w:val="none" w:sz="0" w:space="0" w:color="auto"/>
                <w:left w:val="none" w:sz="0" w:space="0" w:color="auto"/>
                <w:bottom w:val="none" w:sz="0" w:space="0" w:color="auto"/>
                <w:right w:val="none" w:sz="0" w:space="0" w:color="auto"/>
              </w:divBdr>
              <w:divsChild>
                <w:div w:id="258682384">
                  <w:marLeft w:val="0"/>
                  <w:marRight w:val="0"/>
                  <w:marTop w:val="0"/>
                  <w:marBottom w:val="0"/>
                  <w:divBdr>
                    <w:top w:val="none" w:sz="0" w:space="0" w:color="auto"/>
                    <w:left w:val="none" w:sz="0" w:space="0" w:color="auto"/>
                    <w:bottom w:val="none" w:sz="0" w:space="0" w:color="auto"/>
                    <w:right w:val="none" w:sz="0" w:space="0" w:color="auto"/>
                  </w:divBdr>
                </w:div>
              </w:divsChild>
            </w:div>
            <w:div w:id="1082945177">
              <w:marLeft w:val="0"/>
              <w:marRight w:val="0"/>
              <w:marTop w:val="0"/>
              <w:marBottom w:val="0"/>
              <w:divBdr>
                <w:top w:val="none" w:sz="0" w:space="0" w:color="auto"/>
                <w:left w:val="none" w:sz="0" w:space="0" w:color="auto"/>
                <w:bottom w:val="none" w:sz="0" w:space="0" w:color="auto"/>
                <w:right w:val="none" w:sz="0" w:space="0" w:color="auto"/>
              </w:divBdr>
              <w:divsChild>
                <w:div w:id="801113247">
                  <w:marLeft w:val="0"/>
                  <w:marRight w:val="0"/>
                  <w:marTop w:val="0"/>
                  <w:marBottom w:val="0"/>
                  <w:divBdr>
                    <w:top w:val="none" w:sz="0" w:space="0" w:color="auto"/>
                    <w:left w:val="none" w:sz="0" w:space="0" w:color="auto"/>
                    <w:bottom w:val="none" w:sz="0" w:space="0" w:color="auto"/>
                    <w:right w:val="none" w:sz="0" w:space="0" w:color="auto"/>
                  </w:divBdr>
                </w:div>
              </w:divsChild>
            </w:div>
            <w:div w:id="2052029271">
              <w:marLeft w:val="0"/>
              <w:marRight w:val="0"/>
              <w:marTop w:val="0"/>
              <w:marBottom w:val="0"/>
              <w:divBdr>
                <w:top w:val="none" w:sz="0" w:space="0" w:color="auto"/>
                <w:left w:val="none" w:sz="0" w:space="0" w:color="auto"/>
                <w:bottom w:val="none" w:sz="0" w:space="0" w:color="auto"/>
                <w:right w:val="none" w:sz="0" w:space="0" w:color="auto"/>
              </w:divBdr>
              <w:divsChild>
                <w:div w:id="416633428">
                  <w:marLeft w:val="0"/>
                  <w:marRight w:val="0"/>
                  <w:marTop w:val="0"/>
                  <w:marBottom w:val="0"/>
                  <w:divBdr>
                    <w:top w:val="none" w:sz="0" w:space="0" w:color="auto"/>
                    <w:left w:val="none" w:sz="0" w:space="0" w:color="auto"/>
                    <w:bottom w:val="none" w:sz="0" w:space="0" w:color="auto"/>
                    <w:right w:val="none" w:sz="0" w:space="0" w:color="auto"/>
                  </w:divBdr>
                </w:div>
              </w:divsChild>
            </w:div>
            <w:div w:id="945189378">
              <w:marLeft w:val="0"/>
              <w:marRight w:val="0"/>
              <w:marTop w:val="0"/>
              <w:marBottom w:val="0"/>
              <w:divBdr>
                <w:top w:val="none" w:sz="0" w:space="0" w:color="auto"/>
                <w:left w:val="none" w:sz="0" w:space="0" w:color="auto"/>
                <w:bottom w:val="none" w:sz="0" w:space="0" w:color="auto"/>
                <w:right w:val="none" w:sz="0" w:space="0" w:color="auto"/>
              </w:divBdr>
              <w:divsChild>
                <w:div w:id="1729986337">
                  <w:marLeft w:val="0"/>
                  <w:marRight w:val="0"/>
                  <w:marTop w:val="0"/>
                  <w:marBottom w:val="0"/>
                  <w:divBdr>
                    <w:top w:val="none" w:sz="0" w:space="0" w:color="auto"/>
                    <w:left w:val="none" w:sz="0" w:space="0" w:color="auto"/>
                    <w:bottom w:val="none" w:sz="0" w:space="0" w:color="auto"/>
                    <w:right w:val="none" w:sz="0" w:space="0" w:color="auto"/>
                  </w:divBdr>
                </w:div>
              </w:divsChild>
            </w:div>
            <w:div w:id="1934778650">
              <w:marLeft w:val="0"/>
              <w:marRight w:val="0"/>
              <w:marTop w:val="0"/>
              <w:marBottom w:val="0"/>
              <w:divBdr>
                <w:top w:val="none" w:sz="0" w:space="0" w:color="auto"/>
                <w:left w:val="none" w:sz="0" w:space="0" w:color="auto"/>
                <w:bottom w:val="none" w:sz="0" w:space="0" w:color="auto"/>
                <w:right w:val="none" w:sz="0" w:space="0" w:color="auto"/>
              </w:divBdr>
              <w:divsChild>
                <w:div w:id="1839727729">
                  <w:marLeft w:val="0"/>
                  <w:marRight w:val="0"/>
                  <w:marTop w:val="0"/>
                  <w:marBottom w:val="0"/>
                  <w:divBdr>
                    <w:top w:val="none" w:sz="0" w:space="0" w:color="auto"/>
                    <w:left w:val="none" w:sz="0" w:space="0" w:color="auto"/>
                    <w:bottom w:val="none" w:sz="0" w:space="0" w:color="auto"/>
                    <w:right w:val="none" w:sz="0" w:space="0" w:color="auto"/>
                  </w:divBdr>
                </w:div>
              </w:divsChild>
            </w:div>
            <w:div w:id="1087845282">
              <w:marLeft w:val="0"/>
              <w:marRight w:val="0"/>
              <w:marTop w:val="0"/>
              <w:marBottom w:val="0"/>
              <w:divBdr>
                <w:top w:val="none" w:sz="0" w:space="0" w:color="auto"/>
                <w:left w:val="none" w:sz="0" w:space="0" w:color="auto"/>
                <w:bottom w:val="none" w:sz="0" w:space="0" w:color="auto"/>
                <w:right w:val="none" w:sz="0" w:space="0" w:color="auto"/>
              </w:divBdr>
              <w:divsChild>
                <w:div w:id="1330059240">
                  <w:marLeft w:val="0"/>
                  <w:marRight w:val="0"/>
                  <w:marTop w:val="0"/>
                  <w:marBottom w:val="0"/>
                  <w:divBdr>
                    <w:top w:val="none" w:sz="0" w:space="0" w:color="auto"/>
                    <w:left w:val="none" w:sz="0" w:space="0" w:color="auto"/>
                    <w:bottom w:val="none" w:sz="0" w:space="0" w:color="auto"/>
                    <w:right w:val="none" w:sz="0" w:space="0" w:color="auto"/>
                  </w:divBdr>
                </w:div>
              </w:divsChild>
            </w:div>
            <w:div w:id="128941989">
              <w:marLeft w:val="0"/>
              <w:marRight w:val="0"/>
              <w:marTop w:val="0"/>
              <w:marBottom w:val="0"/>
              <w:divBdr>
                <w:top w:val="none" w:sz="0" w:space="0" w:color="auto"/>
                <w:left w:val="none" w:sz="0" w:space="0" w:color="auto"/>
                <w:bottom w:val="none" w:sz="0" w:space="0" w:color="auto"/>
                <w:right w:val="none" w:sz="0" w:space="0" w:color="auto"/>
              </w:divBdr>
              <w:divsChild>
                <w:div w:id="2013141864">
                  <w:marLeft w:val="0"/>
                  <w:marRight w:val="0"/>
                  <w:marTop w:val="0"/>
                  <w:marBottom w:val="0"/>
                  <w:divBdr>
                    <w:top w:val="none" w:sz="0" w:space="0" w:color="auto"/>
                    <w:left w:val="none" w:sz="0" w:space="0" w:color="auto"/>
                    <w:bottom w:val="none" w:sz="0" w:space="0" w:color="auto"/>
                    <w:right w:val="none" w:sz="0" w:space="0" w:color="auto"/>
                  </w:divBdr>
                </w:div>
              </w:divsChild>
            </w:div>
            <w:div w:id="255022307">
              <w:marLeft w:val="0"/>
              <w:marRight w:val="0"/>
              <w:marTop w:val="0"/>
              <w:marBottom w:val="0"/>
              <w:divBdr>
                <w:top w:val="none" w:sz="0" w:space="0" w:color="auto"/>
                <w:left w:val="none" w:sz="0" w:space="0" w:color="auto"/>
                <w:bottom w:val="none" w:sz="0" w:space="0" w:color="auto"/>
                <w:right w:val="none" w:sz="0" w:space="0" w:color="auto"/>
              </w:divBdr>
              <w:divsChild>
                <w:div w:id="458765179">
                  <w:marLeft w:val="0"/>
                  <w:marRight w:val="0"/>
                  <w:marTop w:val="0"/>
                  <w:marBottom w:val="0"/>
                  <w:divBdr>
                    <w:top w:val="none" w:sz="0" w:space="0" w:color="auto"/>
                    <w:left w:val="none" w:sz="0" w:space="0" w:color="auto"/>
                    <w:bottom w:val="none" w:sz="0" w:space="0" w:color="auto"/>
                    <w:right w:val="none" w:sz="0" w:space="0" w:color="auto"/>
                  </w:divBdr>
                </w:div>
              </w:divsChild>
            </w:div>
            <w:div w:id="58745869">
              <w:marLeft w:val="0"/>
              <w:marRight w:val="0"/>
              <w:marTop w:val="0"/>
              <w:marBottom w:val="0"/>
              <w:divBdr>
                <w:top w:val="none" w:sz="0" w:space="0" w:color="auto"/>
                <w:left w:val="none" w:sz="0" w:space="0" w:color="auto"/>
                <w:bottom w:val="none" w:sz="0" w:space="0" w:color="auto"/>
                <w:right w:val="none" w:sz="0" w:space="0" w:color="auto"/>
              </w:divBdr>
              <w:divsChild>
                <w:div w:id="763454861">
                  <w:marLeft w:val="0"/>
                  <w:marRight w:val="0"/>
                  <w:marTop w:val="0"/>
                  <w:marBottom w:val="0"/>
                  <w:divBdr>
                    <w:top w:val="none" w:sz="0" w:space="0" w:color="auto"/>
                    <w:left w:val="none" w:sz="0" w:space="0" w:color="auto"/>
                    <w:bottom w:val="none" w:sz="0" w:space="0" w:color="auto"/>
                    <w:right w:val="none" w:sz="0" w:space="0" w:color="auto"/>
                  </w:divBdr>
                </w:div>
              </w:divsChild>
            </w:div>
            <w:div w:id="1288273858">
              <w:marLeft w:val="0"/>
              <w:marRight w:val="0"/>
              <w:marTop w:val="0"/>
              <w:marBottom w:val="0"/>
              <w:divBdr>
                <w:top w:val="none" w:sz="0" w:space="0" w:color="auto"/>
                <w:left w:val="none" w:sz="0" w:space="0" w:color="auto"/>
                <w:bottom w:val="none" w:sz="0" w:space="0" w:color="auto"/>
                <w:right w:val="none" w:sz="0" w:space="0" w:color="auto"/>
              </w:divBdr>
              <w:divsChild>
                <w:div w:id="1586986809">
                  <w:marLeft w:val="0"/>
                  <w:marRight w:val="0"/>
                  <w:marTop w:val="0"/>
                  <w:marBottom w:val="0"/>
                  <w:divBdr>
                    <w:top w:val="none" w:sz="0" w:space="0" w:color="auto"/>
                    <w:left w:val="none" w:sz="0" w:space="0" w:color="auto"/>
                    <w:bottom w:val="none" w:sz="0" w:space="0" w:color="auto"/>
                    <w:right w:val="none" w:sz="0" w:space="0" w:color="auto"/>
                  </w:divBdr>
                </w:div>
              </w:divsChild>
            </w:div>
            <w:div w:id="840003901">
              <w:marLeft w:val="0"/>
              <w:marRight w:val="0"/>
              <w:marTop w:val="0"/>
              <w:marBottom w:val="0"/>
              <w:divBdr>
                <w:top w:val="none" w:sz="0" w:space="0" w:color="auto"/>
                <w:left w:val="none" w:sz="0" w:space="0" w:color="auto"/>
                <w:bottom w:val="none" w:sz="0" w:space="0" w:color="auto"/>
                <w:right w:val="none" w:sz="0" w:space="0" w:color="auto"/>
              </w:divBdr>
              <w:divsChild>
                <w:div w:id="1422490474">
                  <w:marLeft w:val="0"/>
                  <w:marRight w:val="0"/>
                  <w:marTop w:val="0"/>
                  <w:marBottom w:val="0"/>
                  <w:divBdr>
                    <w:top w:val="none" w:sz="0" w:space="0" w:color="auto"/>
                    <w:left w:val="none" w:sz="0" w:space="0" w:color="auto"/>
                    <w:bottom w:val="none" w:sz="0" w:space="0" w:color="auto"/>
                    <w:right w:val="none" w:sz="0" w:space="0" w:color="auto"/>
                  </w:divBdr>
                </w:div>
              </w:divsChild>
            </w:div>
            <w:div w:id="1598951028">
              <w:marLeft w:val="0"/>
              <w:marRight w:val="0"/>
              <w:marTop w:val="0"/>
              <w:marBottom w:val="0"/>
              <w:divBdr>
                <w:top w:val="none" w:sz="0" w:space="0" w:color="auto"/>
                <w:left w:val="none" w:sz="0" w:space="0" w:color="auto"/>
                <w:bottom w:val="none" w:sz="0" w:space="0" w:color="auto"/>
                <w:right w:val="none" w:sz="0" w:space="0" w:color="auto"/>
              </w:divBdr>
              <w:divsChild>
                <w:div w:id="1693528513">
                  <w:marLeft w:val="0"/>
                  <w:marRight w:val="0"/>
                  <w:marTop w:val="0"/>
                  <w:marBottom w:val="0"/>
                  <w:divBdr>
                    <w:top w:val="none" w:sz="0" w:space="0" w:color="auto"/>
                    <w:left w:val="none" w:sz="0" w:space="0" w:color="auto"/>
                    <w:bottom w:val="none" w:sz="0" w:space="0" w:color="auto"/>
                    <w:right w:val="none" w:sz="0" w:space="0" w:color="auto"/>
                  </w:divBdr>
                </w:div>
              </w:divsChild>
            </w:div>
            <w:div w:id="1177842211">
              <w:marLeft w:val="0"/>
              <w:marRight w:val="0"/>
              <w:marTop w:val="0"/>
              <w:marBottom w:val="0"/>
              <w:divBdr>
                <w:top w:val="none" w:sz="0" w:space="0" w:color="auto"/>
                <w:left w:val="none" w:sz="0" w:space="0" w:color="auto"/>
                <w:bottom w:val="none" w:sz="0" w:space="0" w:color="auto"/>
                <w:right w:val="none" w:sz="0" w:space="0" w:color="auto"/>
              </w:divBdr>
              <w:divsChild>
                <w:div w:id="2029788334">
                  <w:marLeft w:val="0"/>
                  <w:marRight w:val="0"/>
                  <w:marTop w:val="0"/>
                  <w:marBottom w:val="0"/>
                  <w:divBdr>
                    <w:top w:val="none" w:sz="0" w:space="0" w:color="auto"/>
                    <w:left w:val="none" w:sz="0" w:space="0" w:color="auto"/>
                    <w:bottom w:val="none" w:sz="0" w:space="0" w:color="auto"/>
                    <w:right w:val="none" w:sz="0" w:space="0" w:color="auto"/>
                  </w:divBdr>
                </w:div>
              </w:divsChild>
            </w:div>
            <w:div w:id="1339307281">
              <w:marLeft w:val="0"/>
              <w:marRight w:val="0"/>
              <w:marTop w:val="0"/>
              <w:marBottom w:val="0"/>
              <w:divBdr>
                <w:top w:val="none" w:sz="0" w:space="0" w:color="auto"/>
                <w:left w:val="none" w:sz="0" w:space="0" w:color="auto"/>
                <w:bottom w:val="none" w:sz="0" w:space="0" w:color="auto"/>
                <w:right w:val="none" w:sz="0" w:space="0" w:color="auto"/>
              </w:divBdr>
              <w:divsChild>
                <w:div w:id="1613247427">
                  <w:marLeft w:val="0"/>
                  <w:marRight w:val="0"/>
                  <w:marTop w:val="0"/>
                  <w:marBottom w:val="0"/>
                  <w:divBdr>
                    <w:top w:val="none" w:sz="0" w:space="0" w:color="auto"/>
                    <w:left w:val="none" w:sz="0" w:space="0" w:color="auto"/>
                    <w:bottom w:val="none" w:sz="0" w:space="0" w:color="auto"/>
                    <w:right w:val="none" w:sz="0" w:space="0" w:color="auto"/>
                  </w:divBdr>
                </w:div>
              </w:divsChild>
            </w:div>
            <w:div w:id="1070083534">
              <w:marLeft w:val="0"/>
              <w:marRight w:val="0"/>
              <w:marTop w:val="0"/>
              <w:marBottom w:val="0"/>
              <w:divBdr>
                <w:top w:val="none" w:sz="0" w:space="0" w:color="auto"/>
                <w:left w:val="none" w:sz="0" w:space="0" w:color="auto"/>
                <w:bottom w:val="none" w:sz="0" w:space="0" w:color="auto"/>
                <w:right w:val="none" w:sz="0" w:space="0" w:color="auto"/>
              </w:divBdr>
              <w:divsChild>
                <w:div w:id="1411999866">
                  <w:marLeft w:val="0"/>
                  <w:marRight w:val="0"/>
                  <w:marTop w:val="0"/>
                  <w:marBottom w:val="0"/>
                  <w:divBdr>
                    <w:top w:val="none" w:sz="0" w:space="0" w:color="auto"/>
                    <w:left w:val="none" w:sz="0" w:space="0" w:color="auto"/>
                    <w:bottom w:val="none" w:sz="0" w:space="0" w:color="auto"/>
                    <w:right w:val="none" w:sz="0" w:space="0" w:color="auto"/>
                  </w:divBdr>
                </w:div>
              </w:divsChild>
            </w:div>
            <w:div w:id="1389764927">
              <w:marLeft w:val="0"/>
              <w:marRight w:val="0"/>
              <w:marTop w:val="0"/>
              <w:marBottom w:val="0"/>
              <w:divBdr>
                <w:top w:val="none" w:sz="0" w:space="0" w:color="auto"/>
                <w:left w:val="none" w:sz="0" w:space="0" w:color="auto"/>
                <w:bottom w:val="none" w:sz="0" w:space="0" w:color="auto"/>
                <w:right w:val="none" w:sz="0" w:space="0" w:color="auto"/>
              </w:divBdr>
              <w:divsChild>
                <w:div w:id="1186867265">
                  <w:marLeft w:val="0"/>
                  <w:marRight w:val="0"/>
                  <w:marTop w:val="0"/>
                  <w:marBottom w:val="0"/>
                  <w:divBdr>
                    <w:top w:val="none" w:sz="0" w:space="0" w:color="auto"/>
                    <w:left w:val="none" w:sz="0" w:space="0" w:color="auto"/>
                    <w:bottom w:val="none" w:sz="0" w:space="0" w:color="auto"/>
                    <w:right w:val="none" w:sz="0" w:space="0" w:color="auto"/>
                  </w:divBdr>
                </w:div>
              </w:divsChild>
            </w:div>
            <w:div w:id="915626951">
              <w:marLeft w:val="0"/>
              <w:marRight w:val="0"/>
              <w:marTop w:val="0"/>
              <w:marBottom w:val="0"/>
              <w:divBdr>
                <w:top w:val="none" w:sz="0" w:space="0" w:color="auto"/>
                <w:left w:val="none" w:sz="0" w:space="0" w:color="auto"/>
                <w:bottom w:val="none" w:sz="0" w:space="0" w:color="auto"/>
                <w:right w:val="none" w:sz="0" w:space="0" w:color="auto"/>
              </w:divBdr>
              <w:divsChild>
                <w:div w:id="215092950">
                  <w:marLeft w:val="0"/>
                  <w:marRight w:val="0"/>
                  <w:marTop w:val="0"/>
                  <w:marBottom w:val="0"/>
                  <w:divBdr>
                    <w:top w:val="none" w:sz="0" w:space="0" w:color="auto"/>
                    <w:left w:val="none" w:sz="0" w:space="0" w:color="auto"/>
                    <w:bottom w:val="none" w:sz="0" w:space="0" w:color="auto"/>
                    <w:right w:val="none" w:sz="0" w:space="0" w:color="auto"/>
                  </w:divBdr>
                </w:div>
              </w:divsChild>
            </w:div>
            <w:div w:id="1954048895">
              <w:marLeft w:val="0"/>
              <w:marRight w:val="0"/>
              <w:marTop w:val="0"/>
              <w:marBottom w:val="0"/>
              <w:divBdr>
                <w:top w:val="none" w:sz="0" w:space="0" w:color="auto"/>
                <w:left w:val="none" w:sz="0" w:space="0" w:color="auto"/>
                <w:bottom w:val="none" w:sz="0" w:space="0" w:color="auto"/>
                <w:right w:val="none" w:sz="0" w:space="0" w:color="auto"/>
              </w:divBdr>
              <w:divsChild>
                <w:div w:id="49236847">
                  <w:marLeft w:val="0"/>
                  <w:marRight w:val="0"/>
                  <w:marTop w:val="0"/>
                  <w:marBottom w:val="0"/>
                  <w:divBdr>
                    <w:top w:val="none" w:sz="0" w:space="0" w:color="auto"/>
                    <w:left w:val="none" w:sz="0" w:space="0" w:color="auto"/>
                    <w:bottom w:val="none" w:sz="0" w:space="0" w:color="auto"/>
                    <w:right w:val="none" w:sz="0" w:space="0" w:color="auto"/>
                  </w:divBdr>
                </w:div>
              </w:divsChild>
            </w:div>
            <w:div w:id="563106796">
              <w:marLeft w:val="0"/>
              <w:marRight w:val="0"/>
              <w:marTop w:val="0"/>
              <w:marBottom w:val="0"/>
              <w:divBdr>
                <w:top w:val="none" w:sz="0" w:space="0" w:color="auto"/>
                <w:left w:val="none" w:sz="0" w:space="0" w:color="auto"/>
                <w:bottom w:val="none" w:sz="0" w:space="0" w:color="auto"/>
                <w:right w:val="none" w:sz="0" w:space="0" w:color="auto"/>
              </w:divBdr>
              <w:divsChild>
                <w:div w:id="226115626">
                  <w:marLeft w:val="0"/>
                  <w:marRight w:val="0"/>
                  <w:marTop w:val="0"/>
                  <w:marBottom w:val="0"/>
                  <w:divBdr>
                    <w:top w:val="none" w:sz="0" w:space="0" w:color="auto"/>
                    <w:left w:val="none" w:sz="0" w:space="0" w:color="auto"/>
                    <w:bottom w:val="none" w:sz="0" w:space="0" w:color="auto"/>
                    <w:right w:val="none" w:sz="0" w:space="0" w:color="auto"/>
                  </w:divBdr>
                </w:div>
              </w:divsChild>
            </w:div>
            <w:div w:id="1400666805">
              <w:marLeft w:val="0"/>
              <w:marRight w:val="0"/>
              <w:marTop w:val="0"/>
              <w:marBottom w:val="0"/>
              <w:divBdr>
                <w:top w:val="none" w:sz="0" w:space="0" w:color="auto"/>
                <w:left w:val="none" w:sz="0" w:space="0" w:color="auto"/>
                <w:bottom w:val="none" w:sz="0" w:space="0" w:color="auto"/>
                <w:right w:val="none" w:sz="0" w:space="0" w:color="auto"/>
              </w:divBdr>
              <w:divsChild>
                <w:div w:id="560557199">
                  <w:marLeft w:val="0"/>
                  <w:marRight w:val="0"/>
                  <w:marTop w:val="0"/>
                  <w:marBottom w:val="0"/>
                  <w:divBdr>
                    <w:top w:val="none" w:sz="0" w:space="0" w:color="auto"/>
                    <w:left w:val="none" w:sz="0" w:space="0" w:color="auto"/>
                    <w:bottom w:val="none" w:sz="0" w:space="0" w:color="auto"/>
                    <w:right w:val="none" w:sz="0" w:space="0" w:color="auto"/>
                  </w:divBdr>
                </w:div>
              </w:divsChild>
            </w:div>
            <w:div w:id="700672483">
              <w:marLeft w:val="0"/>
              <w:marRight w:val="0"/>
              <w:marTop w:val="0"/>
              <w:marBottom w:val="0"/>
              <w:divBdr>
                <w:top w:val="none" w:sz="0" w:space="0" w:color="auto"/>
                <w:left w:val="none" w:sz="0" w:space="0" w:color="auto"/>
                <w:bottom w:val="none" w:sz="0" w:space="0" w:color="auto"/>
                <w:right w:val="none" w:sz="0" w:space="0" w:color="auto"/>
              </w:divBdr>
              <w:divsChild>
                <w:div w:id="630328512">
                  <w:marLeft w:val="0"/>
                  <w:marRight w:val="0"/>
                  <w:marTop w:val="0"/>
                  <w:marBottom w:val="0"/>
                  <w:divBdr>
                    <w:top w:val="none" w:sz="0" w:space="0" w:color="auto"/>
                    <w:left w:val="none" w:sz="0" w:space="0" w:color="auto"/>
                    <w:bottom w:val="none" w:sz="0" w:space="0" w:color="auto"/>
                    <w:right w:val="none" w:sz="0" w:space="0" w:color="auto"/>
                  </w:divBdr>
                </w:div>
              </w:divsChild>
            </w:div>
            <w:div w:id="634724221">
              <w:marLeft w:val="0"/>
              <w:marRight w:val="0"/>
              <w:marTop w:val="0"/>
              <w:marBottom w:val="0"/>
              <w:divBdr>
                <w:top w:val="none" w:sz="0" w:space="0" w:color="auto"/>
                <w:left w:val="none" w:sz="0" w:space="0" w:color="auto"/>
                <w:bottom w:val="none" w:sz="0" w:space="0" w:color="auto"/>
                <w:right w:val="none" w:sz="0" w:space="0" w:color="auto"/>
              </w:divBdr>
              <w:divsChild>
                <w:div w:id="1493524738">
                  <w:marLeft w:val="0"/>
                  <w:marRight w:val="0"/>
                  <w:marTop w:val="0"/>
                  <w:marBottom w:val="0"/>
                  <w:divBdr>
                    <w:top w:val="none" w:sz="0" w:space="0" w:color="auto"/>
                    <w:left w:val="none" w:sz="0" w:space="0" w:color="auto"/>
                    <w:bottom w:val="none" w:sz="0" w:space="0" w:color="auto"/>
                    <w:right w:val="none" w:sz="0" w:space="0" w:color="auto"/>
                  </w:divBdr>
                </w:div>
              </w:divsChild>
            </w:div>
            <w:div w:id="821893721">
              <w:marLeft w:val="0"/>
              <w:marRight w:val="0"/>
              <w:marTop w:val="0"/>
              <w:marBottom w:val="0"/>
              <w:divBdr>
                <w:top w:val="none" w:sz="0" w:space="0" w:color="auto"/>
                <w:left w:val="none" w:sz="0" w:space="0" w:color="auto"/>
                <w:bottom w:val="none" w:sz="0" w:space="0" w:color="auto"/>
                <w:right w:val="none" w:sz="0" w:space="0" w:color="auto"/>
              </w:divBdr>
              <w:divsChild>
                <w:div w:id="373625748">
                  <w:marLeft w:val="0"/>
                  <w:marRight w:val="0"/>
                  <w:marTop w:val="0"/>
                  <w:marBottom w:val="0"/>
                  <w:divBdr>
                    <w:top w:val="none" w:sz="0" w:space="0" w:color="auto"/>
                    <w:left w:val="none" w:sz="0" w:space="0" w:color="auto"/>
                    <w:bottom w:val="none" w:sz="0" w:space="0" w:color="auto"/>
                    <w:right w:val="none" w:sz="0" w:space="0" w:color="auto"/>
                  </w:divBdr>
                </w:div>
              </w:divsChild>
            </w:div>
            <w:div w:id="1790204729">
              <w:marLeft w:val="0"/>
              <w:marRight w:val="0"/>
              <w:marTop w:val="0"/>
              <w:marBottom w:val="0"/>
              <w:divBdr>
                <w:top w:val="none" w:sz="0" w:space="0" w:color="auto"/>
                <w:left w:val="none" w:sz="0" w:space="0" w:color="auto"/>
                <w:bottom w:val="none" w:sz="0" w:space="0" w:color="auto"/>
                <w:right w:val="none" w:sz="0" w:space="0" w:color="auto"/>
              </w:divBdr>
              <w:divsChild>
                <w:div w:id="1511066204">
                  <w:marLeft w:val="0"/>
                  <w:marRight w:val="0"/>
                  <w:marTop w:val="0"/>
                  <w:marBottom w:val="0"/>
                  <w:divBdr>
                    <w:top w:val="none" w:sz="0" w:space="0" w:color="auto"/>
                    <w:left w:val="none" w:sz="0" w:space="0" w:color="auto"/>
                    <w:bottom w:val="none" w:sz="0" w:space="0" w:color="auto"/>
                    <w:right w:val="none" w:sz="0" w:space="0" w:color="auto"/>
                  </w:divBdr>
                </w:div>
              </w:divsChild>
            </w:div>
            <w:div w:id="541131366">
              <w:marLeft w:val="0"/>
              <w:marRight w:val="0"/>
              <w:marTop w:val="0"/>
              <w:marBottom w:val="0"/>
              <w:divBdr>
                <w:top w:val="none" w:sz="0" w:space="0" w:color="auto"/>
                <w:left w:val="none" w:sz="0" w:space="0" w:color="auto"/>
                <w:bottom w:val="none" w:sz="0" w:space="0" w:color="auto"/>
                <w:right w:val="none" w:sz="0" w:space="0" w:color="auto"/>
              </w:divBdr>
              <w:divsChild>
                <w:div w:id="720402891">
                  <w:marLeft w:val="0"/>
                  <w:marRight w:val="0"/>
                  <w:marTop w:val="0"/>
                  <w:marBottom w:val="0"/>
                  <w:divBdr>
                    <w:top w:val="none" w:sz="0" w:space="0" w:color="auto"/>
                    <w:left w:val="none" w:sz="0" w:space="0" w:color="auto"/>
                    <w:bottom w:val="none" w:sz="0" w:space="0" w:color="auto"/>
                    <w:right w:val="none" w:sz="0" w:space="0" w:color="auto"/>
                  </w:divBdr>
                </w:div>
              </w:divsChild>
            </w:div>
            <w:div w:id="343822653">
              <w:marLeft w:val="0"/>
              <w:marRight w:val="0"/>
              <w:marTop w:val="0"/>
              <w:marBottom w:val="0"/>
              <w:divBdr>
                <w:top w:val="none" w:sz="0" w:space="0" w:color="auto"/>
                <w:left w:val="none" w:sz="0" w:space="0" w:color="auto"/>
                <w:bottom w:val="none" w:sz="0" w:space="0" w:color="auto"/>
                <w:right w:val="none" w:sz="0" w:space="0" w:color="auto"/>
              </w:divBdr>
              <w:divsChild>
                <w:div w:id="2064479918">
                  <w:marLeft w:val="0"/>
                  <w:marRight w:val="0"/>
                  <w:marTop w:val="0"/>
                  <w:marBottom w:val="0"/>
                  <w:divBdr>
                    <w:top w:val="none" w:sz="0" w:space="0" w:color="auto"/>
                    <w:left w:val="none" w:sz="0" w:space="0" w:color="auto"/>
                    <w:bottom w:val="none" w:sz="0" w:space="0" w:color="auto"/>
                    <w:right w:val="none" w:sz="0" w:space="0" w:color="auto"/>
                  </w:divBdr>
                </w:div>
              </w:divsChild>
            </w:div>
            <w:div w:id="1163086935">
              <w:marLeft w:val="0"/>
              <w:marRight w:val="0"/>
              <w:marTop w:val="0"/>
              <w:marBottom w:val="0"/>
              <w:divBdr>
                <w:top w:val="none" w:sz="0" w:space="0" w:color="auto"/>
                <w:left w:val="none" w:sz="0" w:space="0" w:color="auto"/>
                <w:bottom w:val="none" w:sz="0" w:space="0" w:color="auto"/>
                <w:right w:val="none" w:sz="0" w:space="0" w:color="auto"/>
              </w:divBdr>
              <w:divsChild>
                <w:div w:id="550307448">
                  <w:marLeft w:val="0"/>
                  <w:marRight w:val="0"/>
                  <w:marTop w:val="0"/>
                  <w:marBottom w:val="0"/>
                  <w:divBdr>
                    <w:top w:val="none" w:sz="0" w:space="0" w:color="auto"/>
                    <w:left w:val="none" w:sz="0" w:space="0" w:color="auto"/>
                    <w:bottom w:val="none" w:sz="0" w:space="0" w:color="auto"/>
                    <w:right w:val="none" w:sz="0" w:space="0" w:color="auto"/>
                  </w:divBdr>
                </w:div>
              </w:divsChild>
            </w:div>
            <w:div w:id="1433937541">
              <w:marLeft w:val="0"/>
              <w:marRight w:val="0"/>
              <w:marTop w:val="0"/>
              <w:marBottom w:val="0"/>
              <w:divBdr>
                <w:top w:val="none" w:sz="0" w:space="0" w:color="auto"/>
                <w:left w:val="none" w:sz="0" w:space="0" w:color="auto"/>
                <w:bottom w:val="none" w:sz="0" w:space="0" w:color="auto"/>
                <w:right w:val="none" w:sz="0" w:space="0" w:color="auto"/>
              </w:divBdr>
              <w:divsChild>
                <w:div w:id="1405832430">
                  <w:marLeft w:val="0"/>
                  <w:marRight w:val="0"/>
                  <w:marTop w:val="0"/>
                  <w:marBottom w:val="0"/>
                  <w:divBdr>
                    <w:top w:val="none" w:sz="0" w:space="0" w:color="auto"/>
                    <w:left w:val="none" w:sz="0" w:space="0" w:color="auto"/>
                    <w:bottom w:val="none" w:sz="0" w:space="0" w:color="auto"/>
                    <w:right w:val="none" w:sz="0" w:space="0" w:color="auto"/>
                  </w:divBdr>
                </w:div>
              </w:divsChild>
            </w:div>
            <w:div w:id="1806310101">
              <w:marLeft w:val="0"/>
              <w:marRight w:val="0"/>
              <w:marTop w:val="0"/>
              <w:marBottom w:val="0"/>
              <w:divBdr>
                <w:top w:val="none" w:sz="0" w:space="0" w:color="auto"/>
                <w:left w:val="none" w:sz="0" w:space="0" w:color="auto"/>
                <w:bottom w:val="none" w:sz="0" w:space="0" w:color="auto"/>
                <w:right w:val="none" w:sz="0" w:space="0" w:color="auto"/>
              </w:divBdr>
              <w:divsChild>
                <w:div w:id="1222792144">
                  <w:marLeft w:val="0"/>
                  <w:marRight w:val="0"/>
                  <w:marTop w:val="0"/>
                  <w:marBottom w:val="0"/>
                  <w:divBdr>
                    <w:top w:val="none" w:sz="0" w:space="0" w:color="auto"/>
                    <w:left w:val="none" w:sz="0" w:space="0" w:color="auto"/>
                    <w:bottom w:val="none" w:sz="0" w:space="0" w:color="auto"/>
                    <w:right w:val="none" w:sz="0" w:space="0" w:color="auto"/>
                  </w:divBdr>
                </w:div>
              </w:divsChild>
            </w:div>
            <w:div w:id="942689168">
              <w:marLeft w:val="0"/>
              <w:marRight w:val="0"/>
              <w:marTop w:val="0"/>
              <w:marBottom w:val="0"/>
              <w:divBdr>
                <w:top w:val="none" w:sz="0" w:space="0" w:color="auto"/>
                <w:left w:val="none" w:sz="0" w:space="0" w:color="auto"/>
                <w:bottom w:val="none" w:sz="0" w:space="0" w:color="auto"/>
                <w:right w:val="none" w:sz="0" w:space="0" w:color="auto"/>
              </w:divBdr>
              <w:divsChild>
                <w:div w:id="1701126067">
                  <w:marLeft w:val="0"/>
                  <w:marRight w:val="0"/>
                  <w:marTop w:val="0"/>
                  <w:marBottom w:val="0"/>
                  <w:divBdr>
                    <w:top w:val="none" w:sz="0" w:space="0" w:color="auto"/>
                    <w:left w:val="none" w:sz="0" w:space="0" w:color="auto"/>
                    <w:bottom w:val="none" w:sz="0" w:space="0" w:color="auto"/>
                    <w:right w:val="none" w:sz="0" w:space="0" w:color="auto"/>
                  </w:divBdr>
                </w:div>
              </w:divsChild>
            </w:div>
            <w:div w:id="614751947">
              <w:marLeft w:val="0"/>
              <w:marRight w:val="0"/>
              <w:marTop w:val="0"/>
              <w:marBottom w:val="0"/>
              <w:divBdr>
                <w:top w:val="none" w:sz="0" w:space="0" w:color="auto"/>
                <w:left w:val="none" w:sz="0" w:space="0" w:color="auto"/>
                <w:bottom w:val="none" w:sz="0" w:space="0" w:color="auto"/>
                <w:right w:val="none" w:sz="0" w:space="0" w:color="auto"/>
              </w:divBdr>
              <w:divsChild>
                <w:div w:id="2040351460">
                  <w:marLeft w:val="0"/>
                  <w:marRight w:val="0"/>
                  <w:marTop w:val="0"/>
                  <w:marBottom w:val="0"/>
                  <w:divBdr>
                    <w:top w:val="none" w:sz="0" w:space="0" w:color="auto"/>
                    <w:left w:val="none" w:sz="0" w:space="0" w:color="auto"/>
                    <w:bottom w:val="none" w:sz="0" w:space="0" w:color="auto"/>
                    <w:right w:val="none" w:sz="0" w:space="0" w:color="auto"/>
                  </w:divBdr>
                </w:div>
              </w:divsChild>
            </w:div>
            <w:div w:id="1324167775">
              <w:marLeft w:val="0"/>
              <w:marRight w:val="0"/>
              <w:marTop w:val="0"/>
              <w:marBottom w:val="0"/>
              <w:divBdr>
                <w:top w:val="none" w:sz="0" w:space="0" w:color="auto"/>
                <w:left w:val="none" w:sz="0" w:space="0" w:color="auto"/>
                <w:bottom w:val="none" w:sz="0" w:space="0" w:color="auto"/>
                <w:right w:val="none" w:sz="0" w:space="0" w:color="auto"/>
              </w:divBdr>
              <w:divsChild>
                <w:div w:id="877619179">
                  <w:marLeft w:val="0"/>
                  <w:marRight w:val="0"/>
                  <w:marTop w:val="0"/>
                  <w:marBottom w:val="0"/>
                  <w:divBdr>
                    <w:top w:val="none" w:sz="0" w:space="0" w:color="auto"/>
                    <w:left w:val="none" w:sz="0" w:space="0" w:color="auto"/>
                    <w:bottom w:val="none" w:sz="0" w:space="0" w:color="auto"/>
                    <w:right w:val="none" w:sz="0" w:space="0" w:color="auto"/>
                  </w:divBdr>
                </w:div>
              </w:divsChild>
            </w:div>
            <w:div w:id="1653942702">
              <w:marLeft w:val="0"/>
              <w:marRight w:val="0"/>
              <w:marTop w:val="0"/>
              <w:marBottom w:val="0"/>
              <w:divBdr>
                <w:top w:val="none" w:sz="0" w:space="0" w:color="auto"/>
                <w:left w:val="none" w:sz="0" w:space="0" w:color="auto"/>
                <w:bottom w:val="none" w:sz="0" w:space="0" w:color="auto"/>
                <w:right w:val="none" w:sz="0" w:space="0" w:color="auto"/>
              </w:divBdr>
              <w:divsChild>
                <w:div w:id="137772476">
                  <w:marLeft w:val="0"/>
                  <w:marRight w:val="0"/>
                  <w:marTop w:val="0"/>
                  <w:marBottom w:val="0"/>
                  <w:divBdr>
                    <w:top w:val="none" w:sz="0" w:space="0" w:color="auto"/>
                    <w:left w:val="none" w:sz="0" w:space="0" w:color="auto"/>
                    <w:bottom w:val="none" w:sz="0" w:space="0" w:color="auto"/>
                    <w:right w:val="none" w:sz="0" w:space="0" w:color="auto"/>
                  </w:divBdr>
                </w:div>
              </w:divsChild>
            </w:div>
            <w:div w:id="1544365892">
              <w:marLeft w:val="0"/>
              <w:marRight w:val="0"/>
              <w:marTop w:val="0"/>
              <w:marBottom w:val="0"/>
              <w:divBdr>
                <w:top w:val="none" w:sz="0" w:space="0" w:color="auto"/>
                <w:left w:val="none" w:sz="0" w:space="0" w:color="auto"/>
                <w:bottom w:val="none" w:sz="0" w:space="0" w:color="auto"/>
                <w:right w:val="none" w:sz="0" w:space="0" w:color="auto"/>
              </w:divBdr>
              <w:divsChild>
                <w:div w:id="3882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411947">
      <w:bodyDiv w:val="1"/>
      <w:marLeft w:val="0"/>
      <w:marRight w:val="0"/>
      <w:marTop w:val="0"/>
      <w:marBottom w:val="0"/>
      <w:divBdr>
        <w:top w:val="none" w:sz="0" w:space="0" w:color="auto"/>
        <w:left w:val="none" w:sz="0" w:space="0" w:color="auto"/>
        <w:bottom w:val="none" w:sz="0" w:space="0" w:color="auto"/>
        <w:right w:val="none" w:sz="0" w:space="0" w:color="auto"/>
      </w:divBdr>
    </w:div>
    <w:div w:id="1083258681">
      <w:bodyDiv w:val="1"/>
      <w:marLeft w:val="0"/>
      <w:marRight w:val="0"/>
      <w:marTop w:val="0"/>
      <w:marBottom w:val="0"/>
      <w:divBdr>
        <w:top w:val="none" w:sz="0" w:space="0" w:color="auto"/>
        <w:left w:val="none" w:sz="0" w:space="0" w:color="auto"/>
        <w:bottom w:val="none" w:sz="0" w:space="0" w:color="auto"/>
        <w:right w:val="none" w:sz="0" w:space="0" w:color="auto"/>
      </w:divBdr>
      <w:divsChild>
        <w:div w:id="2064281760">
          <w:marLeft w:val="0"/>
          <w:marRight w:val="0"/>
          <w:marTop w:val="0"/>
          <w:marBottom w:val="0"/>
          <w:divBdr>
            <w:top w:val="none" w:sz="0" w:space="0" w:color="auto"/>
            <w:left w:val="none" w:sz="0" w:space="0" w:color="auto"/>
            <w:bottom w:val="none" w:sz="0" w:space="0" w:color="auto"/>
            <w:right w:val="none" w:sz="0" w:space="0" w:color="auto"/>
          </w:divBdr>
          <w:divsChild>
            <w:div w:id="1129132164">
              <w:marLeft w:val="0"/>
              <w:marRight w:val="0"/>
              <w:marTop w:val="0"/>
              <w:marBottom w:val="0"/>
              <w:divBdr>
                <w:top w:val="none" w:sz="0" w:space="0" w:color="auto"/>
                <w:left w:val="none" w:sz="0" w:space="0" w:color="auto"/>
                <w:bottom w:val="none" w:sz="0" w:space="0" w:color="auto"/>
                <w:right w:val="none" w:sz="0" w:space="0" w:color="auto"/>
              </w:divBdr>
              <w:divsChild>
                <w:div w:id="182979727">
                  <w:marLeft w:val="0"/>
                  <w:marRight w:val="0"/>
                  <w:marTop w:val="0"/>
                  <w:marBottom w:val="0"/>
                  <w:divBdr>
                    <w:top w:val="none" w:sz="0" w:space="0" w:color="auto"/>
                    <w:left w:val="none" w:sz="0" w:space="0" w:color="auto"/>
                    <w:bottom w:val="none" w:sz="0" w:space="0" w:color="auto"/>
                    <w:right w:val="none" w:sz="0" w:space="0" w:color="auto"/>
                  </w:divBdr>
                </w:div>
              </w:divsChild>
            </w:div>
            <w:div w:id="579489550">
              <w:marLeft w:val="0"/>
              <w:marRight w:val="0"/>
              <w:marTop w:val="0"/>
              <w:marBottom w:val="0"/>
              <w:divBdr>
                <w:top w:val="none" w:sz="0" w:space="0" w:color="auto"/>
                <w:left w:val="none" w:sz="0" w:space="0" w:color="auto"/>
                <w:bottom w:val="none" w:sz="0" w:space="0" w:color="auto"/>
                <w:right w:val="none" w:sz="0" w:space="0" w:color="auto"/>
              </w:divBdr>
              <w:divsChild>
                <w:div w:id="1255944343">
                  <w:marLeft w:val="0"/>
                  <w:marRight w:val="0"/>
                  <w:marTop w:val="0"/>
                  <w:marBottom w:val="0"/>
                  <w:divBdr>
                    <w:top w:val="none" w:sz="0" w:space="0" w:color="auto"/>
                    <w:left w:val="none" w:sz="0" w:space="0" w:color="auto"/>
                    <w:bottom w:val="none" w:sz="0" w:space="0" w:color="auto"/>
                    <w:right w:val="none" w:sz="0" w:space="0" w:color="auto"/>
                  </w:divBdr>
                </w:div>
              </w:divsChild>
            </w:div>
            <w:div w:id="710302866">
              <w:marLeft w:val="0"/>
              <w:marRight w:val="0"/>
              <w:marTop w:val="0"/>
              <w:marBottom w:val="0"/>
              <w:divBdr>
                <w:top w:val="none" w:sz="0" w:space="0" w:color="auto"/>
                <w:left w:val="none" w:sz="0" w:space="0" w:color="auto"/>
                <w:bottom w:val="none" w:sz="0" w:space="0" w:color="auto"/>
                <w:right w:val="none" w:sz="0" w:space="0" w:color="auto"/>
              </w:divBdr>
              <w:divsChild>
                <w:div w:id="2020423161">
                  <w:marLeft w:val="0"/>
                  <w:marRight w:val="0"/>
                  <w:marTop w:val="0"/>
                  <w:marBottom w:val="0"/>
                  <w:divBdr>
                    <w:top w:val="none" w:sz="0" w:space="0" w:color="auto"/>
                    <w:left w:val="none" w:sz="0" w:space="0" w:color="auto"/>
                    <w:bottom w:val="none" w:sz="0" w:space="0" w:color="auto"/>
                    <w:right w:val="none" w:sz="0" w:space="0" w:color="auto"/>
                  </w:divBdr>
                </w:div>
              </w:divsChild>
            </w:div>
            <w:div w:id="777869077">
              <w:marLeft w:val="0"/>
              <w:marRight w:val="0"/>
              <w:marTop w:val="0"/>
              <w:marBottom w:val="0"/>
              <w:divBdr>
                <w:top w:val="none" w:sz="0" w:space="0" w:color="auto"/>
                <w:left w:val="none" w:sz="0" w:space="0" w:color="auto"/>
                <w:bottom w:val="none" w:sz="0" w:space="0" w:color="auto"/>
                <w:right w:val="none" w:sz="0" w:space="0" w:color="auto"/>
              </w:divBdr>
              <w:divsChild>
                <w:div w:id="1903327829">
                  <w:marLeft w:val="0"/>
                  <w:marRight w:val="0"/>
                  <w:marTop w:val="0"/>
                  <w:marBottom w:val="0"/>
                  <w:divBdr>
                    <w:top w:val="none" w:sz="0" w:space="0" w:color="auto"/>
                    <w:left w:val="none" w:sz="0" w:space="0" w:color="auto"/>
                    <w:bottom w:val="none" w:sz="0" w:space="0" w:color="auto"/>
                    <w:right w:val="none" w:sz="0" w:space="0" w:color="auto"/>
                  </w:divBdr>
                </w:div>
              </w:divsChild>
            </w:div>
            <w:div w:id="1864710029">
              <w:marLeft w:val="0"/>
              <w:marRight w:val="0"/>
              <w:marTop w:val="0"/>
              <w:marBottom w:val="0"/>
              <w:divBdr>
                <w:top w:val="none" w:sz="0" w:space="0" w:color="auto"/>
                <w:left w:val="none" w:sz="0" w:space="0" w:color="auto"/>
                <w:bottom w:val="none" w:sz="0" w:space="0" w:color="auto"/>
                <w:right w:val="none" w:sz="0" w:space="0" w:color="auto"/>
              </w:divBdr>
              <w:divsChild>
                <w:div w:id="1607343819">
                  <w:marLeft w:val="0"/>
                  <w:marRight w:val="0"/>
                  <w:marTop w:val="0"/>
                  <w:marBottom w:val="0"/>
                  <w:divBdr>
                    <w:top w:val="none" w:sz="0" w:space="0" w:color="auto"/>
                    <w:left w:val="none" w:sz="0" w:space="0" w:color="auto"/>
                    <w:bottom w:val="none" w:sz="0" w:space="0" w:color="auto"/>
                    <w:right w:val="none" w:sz="0" w:space="0" w:color="auto"/>
                  </w:divBdr>
                </w:div>
              </w:divsChild>
            </w:div>
            <w:div w:id="2130007637">
              <w:marLeft w:val="0"/>
              <w:marRight w:val="0"/>
              <w:marTop w:val="0"/>
              <w:marBottom w:val="0"/>
              <w:divBdr>
                <w:top w:val="none" w:sz="0" w:space="0" w:color="auto"/>
                <w:left w:val="none" w:sz="0" w:space="0" w:color="auto"/>
                <w:bottom w:val="none" w:sz="0" w:space="0" w:color="auto"/>
                <w:right w:val="none" w:sz="0" w:space="0" w:color="auto"/>
              </w:divBdr>
              <w:divsChild>
                <w:div w:id="845360154">
                  <w:marLeft w:val="0"/>
                  <w:marRight w:val="0"/>
                  <w:marTop w:val="0"/>
                  <w:marBottom w:val="0"/>
                  <w:divBdr>
                    <w:top w:val="none" w:sz="0" w:space="0" w:color="auto"/>
                    <w:left w:val="none" w:sz="0" w:space="0" w:color="auto"/>
                    <w:bottom w:val="none" w:sz="0" w:space="0" w:color="auto"/>
                    <w:right w:val="none" w:sz="0" w:space="0" w:color="auto"/>
                  </w:divBdr>
                </w:div>
              </w:divsChild>
            </w:div>
            <w:div w:id="1285429883">
              <w:marLeft w:val="0"/>
              <w:marRight w:val="0"/>
              <w:marTop w:val="0"/>
              <w:marBottom w:val="0"/>
              <w:divBdr>
                <w:top w:val="none" w:sz="0" w:space="0" w:color="auto"/>
                <w:left w:val="none" w:sz="0" w:space="0" w:color="auto"/>
                <w:bottom w:val="none" w:sz="0" w:space="0" w:color="auto"/>
                <w:right w:val="none" w:sz="0" w:space="0" w:color="auto"/>
              </w:divBdr>
              <w:divsChild>
                <w:div w:id="486215546">
                  <w:marLeft w:val="0"/>
                  <w:marRight w:val="0"/>
                  <w:marTop w:val="0"/>
                  <w:marBottom w:val="0"/>
                  <w:divBdr>
                    <w:top w:val="none" w:sz="0" w:space="0" w:color="auto"/>
                    <w:left w:val="none" w:sz="0" w:space="0" w:color="auto"/>
                    <w:bottom w:val="none" w:sz="0" w:space="0" w:color="auto"/>
                    <w:right w:val="none" w:sz="0" w:space="0" w:color="auto"/>
                  </w:divBdr>
                </w:div>
              </w:divsChild>
            </w:div>
            <w:div w:id="1795561428">
              <w:marLeft w:val="0"/>
              <w:marRight w:val="0"/>
              <w:marTop w:val="0"/>
              <w:marBottom w:val="0"/>
              <w:divBdr>
                <w:top w:val="none" w:sz="0" w:space="0" w:color="auto"/>
                <w:left w:val="none" w:sz="0" w:space="0" w:color="auto"/>
                <w:bottom w:val="none" w:sz="0" w:space="0" w:color="auto"/>
                <w:right w:val="none" w:sz="0" w:space="0" w:color="auto"/>
              </w:divBdr>
              <w:divsChild>
                <w:div w:id="1588265203">
                  <w:marLeft w:val="0"/>
                  <w:marRight w:val="0"/>
                  <w:marTop w:val="0"/>
                  <w:marBottom w:val="0"/>
                  <w:divBdr>
                    <w:top w:val="none" w:sz="0" w:space="0" w:color="auto"/>
                    <w:left w:val="none" w:sz="0" w:space="0" w:color="auto"/>
                    <w:bottom w:val="none" w:sz="0" w:space="0" w:color="auto"/>
                    <w:right w:val="none" w:sz="0" w:space="0" w:color="auto"/>
                  </w:divBdr>
                </w:div>
              </w:divsChild>
            </w:div>
            <w:div w:id="1692367407">
              <w:marLeft w:val="0"/>
              <w:marRight w:val="0"/>
              <w:marTop w:val="0"/>
              <w:marBottom w:val="0"/>
              <w:divBdr>
                <w:top w:val="none" w:sz="0" w:space="0" w:color="auto"/>
                <w:left w:val="none" w:sz="0" w:space="0" w:color="auto"/>
                <w:bottom w:val="none" w:sz="0" w:space="0" w:color="auto"/>
                <w:right w:val="none" w:sz="0" w:space="0" w:color="auto"/>
              </w:divBdr>
              <w:divsChild>
                <w:div w:id="806892664">
                  <w:marLeft w:val="0"/>
                  <w:marRight w:val="0"/>
                  <w:marTop w:val="0"/>
                  <w:marBottom w:val="0"/>
                  <w:divBdr>
                    <w:top w:val="none" w:sz="0" w:space="0" w:color="auto"/>
                    <w:left w:val="none" w:sz="0" w:space="0" w:color="auto"/>
                    <w:bottom w:val="none" w:sz="0" w:space="0" w:color="auto"/>
                    <w:right w:val="none" w:sz="0" w:space="0" w:color="auto"/>
                  </w:divBdr>
                </w:div>
              </w:divsChild>
            </w:div>
            <w:div w:id="1792894366">
              <w:marLeft w:val="0"/>
              <w:marRight w:val="0"/>
              <w:marTop w:val="0"/>
              <w:marBottom w:val="0"/>
              <w:divBdr>
                <w:top w:val="none" w:sz="0" w:space="0" w:color="auto"/>
                <w:left w:val="none" w:sz="0" w:space="0" w:color="auto"/>
                <w:bottom w:val="none" w:sz="0" w:space="0" w:color="auto"/>
                <w:right w:val="none" w:sz="0" w:space="0" w:color="auto"/>
              </w:divBdr>
              <w:divsChild>
                <w:div w:id="424886820">
                  <w:marLeft w:val="0"/>
                  <w:marRight w:val="0"/>
                  <w:marTop w:val="0"/>
                  <w:marBottom w:val="0"/>
                  <w:divBdr>
                    <w:top w:val="none" w:sz="0" w:space="0" w:color="auto"/>
                    <w:left w:val="none" w:sz="0" w:space="0" w:color="auto"/>
                    <w:bottom w:val="none" w:sz="0" w:space="0" w:color="auto"/>
                    <w:right w:val="none" w:sz="0" w:space="0" w:color="auto"/>
                  </w:divBdr>
                </w:div>
              </w:divsChild>
            </w:div>
            <w:div w:id="10030489">
              <w:marLeft w:val="0"/>
              <w:marRight w:val="0"/>
              <w:marTop w:val="0"/>
              <w:marBottom w:val="0"/>
              <w:divBdr>
                <w:top w:val="none" w:sz="0" w:space="0" w:color="auto"/>
                <w:left w:val="none" w:sz="0" w:space="0" w:color="auto"/>
                <w:bottom w:val="none" w:sz="0" w:space="0" w:color="auto"/>
                <w:right w:val="none" w:sz="0" w:space="0" w:color="auto"/>
              </w:divBdr>
              <w:divsChild>
                <w:div w:id="388967270">
                  <w:marLeft w:val="0"/>
                  <w:marRight w:val="0"/>
                  <w:marTop w:val="0"/>
                  <w:marBottom w:val="0"/>
                  <w:divBdr>
                    <w:top w:val="none" w:sz="0" w:space="0" w:color="auto"/>
                    <w:left w:val="none" w:sz="0" w:space="0" w:color="auto"/>
                    <w:bottom w:val="none" w:sz="0" w:space="0" w:color="auto"/>
                    <w:right w:val="none" w:sz="0" w:space="0" w:color="auto"/>
                  </w:divBdr>
                </w:div>
              </w:divsChild>
            </w:div>
            <w:div w:id="2039694484">
              <w:marLeft w:val="0"/>
              <w:marRight w:val="0"/>
              <w:marTop w:val="0"/>
              <w:marBottom w:val="0"/>
              <w:divBdr>
                <w:top w:val="none" w:sz="0" w:space="0" w:color="auto"/>
                <w:left w:val="none" w:sz="0" w:space="0" w:color="auto"/>
                <w:bottom w:val="none" w:sz="0" w:space="0" w:color="auto"/>
                <w:right w:val="none" w:sz="0" w:space="0" w:color="auto"/>
              </w:divBdr>
              <w:divsChild>
                <w:div w:id="926352050">
                  <w:marLeft w:val="0"/>
                  <w:marRight w:val="0"/>
                  <w:marTop w:val="0"/>
                  <w:marBottom w:val="0"/>
                  <w:divBdr>
                    <w:top w:val="none" w:sz="0" w:space="0" w:color="auto"/>
                    <w:left w:val="none" w:sz="0" w:space="0" w:color="auto"/>
                    <w:bottom w:val="none" w:sz="0" w:space="0" w:color="auto"/>
                    <w:right w:val="none" w:sz="0" w:space="0" w:color="auto"/>
                  </w:divBdr>
                </w:div>
              </w:divsChild>
            </w:div>
            <w:div w:id="523326011">
              <w:marLeft w:val="0"/>
              <w:marRight w:val="0"/>
              <w:marTop w:val="0"/>
              <w:marBottom w:val="0"/>
              <w:divBdr>
                <w:top w:val="none" w:sz="0" w:space="0" w:color="auto"/>
                <w:left w:val="none" w:sz="0" w:space="0" w:color="auto"/>
                <w:bottom w:val="none" w:sz="0" w:space="0" w:color="auto"/>
                <w:right w:val="none" w:sz="0" w:space="0" w:color="auto"/>
              </w:divBdr>
              <w:divsChild>
                <w:div w:id="2050183121">
                  <w:marLeft w:val="0"/>
                  <w:marRight w:val="0"/>
                  <w:marTop w:val="0"/>
                  <w:marBottom w:val="0"/>
                  <w:divBdr>
                    <w:top w:val="none" w:sz="0" w:space="0" w:color="auto"/>
                    <w:left w:val="none" w:sz="0" w:space="0" w:color="auto"/>
                    <w:bottom w:val="none" w:sz="0" w:space="0" w:color="auto"/>
                    <w:right w:val="none" w:sz="0" w:space="0" w:color="auto"/>
                  </w:divBdr>
                </w:div>
              </w:divsChild>
            </w:div>
            <w:div w:id="1627464975">
              <w:marLeft w:val="0"/>
              <w:marRight w:val="0"/>
              <w:marTop w:val="0"/>
              <w:marBottom w:val="0"/>
              <w:divBdr>
                <w:top w:val="none" w:sz="0" w:space="0" w:color="auto"/>
                <w:left w:val="none" w:sz="0" w:space="0" w:color="auto"/>
                <w:bottom w:val="none" w:sz="0" w:space="0" w:color="auto"/>
                <w:right w:val="none" w:sz="0" w:space="0" w:color="auto"/>
              </w:divBdr>
              <w:divsChild>
                <w:div w:id="861014606">
                  <w:marLeft w:val="0"/>
                  <w:marRight w:val="0"/>
                  <w:marTop w:val="0"/>
                  <w:marBottom w:val="0"/>
                  <w:divBdr>
                    <w:top w:val="none" w:sz="0" w:space="0" w:color="auto"/>
                    <w:left w:val="none" w:sz="0" w:space="0" w:color="auto"/>
                    <w:bottom w:val="none" w:sz="0" w:space="0" w:color="auto"/>
                    <w:right w:val="none" w:sz="0" w:space="0" w:color="auto"/>
                  </w:divBdr>
                </w:div>
              </w:divsChild>
            </w:div>
            <w:div w:id="414129098">
              <w:marLeft w:val="0"/>
              <w:marRight w:val="0"/>
              <w:marTop w:val="0"/>
              <w:marBottom w:val="0"/>
              <w:divBdr>
                <w:top w:val="none" w:sz="0" w:space="0" w:color="auto"/>
                <w:left w:val="none" w:sz="0" w:space="0" w:color="auto"/>
                <w:bottom w:val="none" w:sz="0" w:space="0" w:color="auto"/>
                <w:right w:val="none" w:sz="0" w:space="0" w:color="auto"/>
              </w:divBdr>
              <w:divsChild>
                <w:div w:id="1446390170">
                  <w:marLeft w:val="0"/>
                  <w:marRight w:val="0"/>
                  <w:marTop w:val="0"/>
                  <w:marBottom w:val="0"/>
                  <w:divBdr>
                    <w:top w:val="none" w:sz="0" w:space="0" w:color="auto"/>
                    <w:left w:val="none" w:sz="0" w:space="0" w:color="auto"/>
                    <w:bottom w:val="none" w:sz="0" w:space="0" w:color="auto"/>
                    <w:right w:val="none" w:sz="0" w:space="0" w:color="auto"/>
                  </w:divBdr>
                </w:div>
              </w:divsChild>
            </w:div>
            <w:div w:id="125315565">
              <w:marLeft w:val="0"/>
              <w:marRight w:val="0"/>
              <w:marTop w:val="0"/>
              <w:marBottom w:val="0"/>
              <w:divBdr>
                <w:top w:val="none" w:sz="0" w:space="0" w:color="auto"/>
                <w:left w:val="none" w:sz="0" w:space="0" w:color="auto"/>
                <w:bottom w:val="none" w:sz="0" w:space="0" w:color="auto"/>
                <w:right w:val="none" w:sz="0" w:space="0" w:color="auto"/>
              </w:divBdr>
              <w:divsChild>
                <w:div w:id="304283708">
                  <w:marLeft w:val="0"/>
                  <w:marRight w:val="0"/>
                  <w:marTop w:val="0"/>
                  <w:marBottom w:val="0"/>
                  <w:divBdr>
                    <w:top w:val="none" w:sz="0" w:space="0" w:color="auto"/>
                    <w:left w:val="none" w:sz="0" w:space="0" w:color="auto"/>
                    <w:bottom w:val="none" w:sz="0" w:space="0" w:color="auto"/>
                    <w:right w:val="none" w:sz="0" w:space="0" w:color="auto"/>
                  </w:divBdr>
                </w:div>
              </w:divsChild>
            </w:div>
            <w:div w:id="548806746">
              <w:marLeft w:val="0"/>
              <w:marRight w:val="0"/>
              <w:marTop w:val="0"/>
              <w:marBottom w:val="0"/>
              <w:divBdr>
                <w:top w:val="none" w:sz="0" w:space="0" w:color="auto"/>
                <w:left w:val="none" w:sz="0" w:space="0" w:color="auto"/>
                <w:bottom w:val="none" w:sz="0" w:space="0" w:color="auto"/>
                <w:right w:val="none" w:sz="0" w:space="0" w:color="auto"/>
              </w:divBdr>
              <w:divsChild>
                <w:div w:id="194082134">
                  <w:marLeft w:val="0"/>
                  <w:marRight w:val="0"/>
                  <w:marTop w:val="0"/>
                  <w:marBottom w:val="0"/>
                  <w:divBdr>
                    <w:top w:val="none" w:sz="0" w:space="0" w:color="auto"/>
                    <w:left w:val="none" w:sz="0" w:space="0" w:color="auto"/>
                    <w:bottom w:val="none" w:sz="0" w:space="0" w:color="auto"/>
                    <w:right w:val="none" w:sz="0" w:space="0" w:color="auto"/>
                  </w:divBdr>
                </w:div>
              </w:divsChild>
            </w:div>
            <w:div w:id="2137525554">
              <w:marLeft w:val="0"/>
              <w:marRight w:val="0"/>
              <w:marTop w:val="0"/>
              <w:marBottom w:val="0"/>
              <w:divBdr>
                <w:top w:val="none" w:sz="0" w:space="0" w:color="auto"/>
                <w:left w:val="none" w:sz="0" w:space="0" w:color="auto"/>
                <w:bottom w:val="none" w:sz="0" w:space="0" w:color="auto"/>
                <w:right w:val="none" w:sz="0" w:space="0" w:color="auto"/>
              </w:divBdr>
              <w:divsChild>
                <w:div w:id="940143073">
                  <w:marLeft w:val="0"/>
                  <w:marRight w:val="0"/>
                  <w:marTop w:val="0"/>
                  <w:marBottom w:val="0"/>
                  <w:divBdr>
                    <w:top w:val="none" w:sz="0" w:space="0" w:color="auto"/>
                    <w:left w:val="none" w:sz="0" w:space="0" w:color="auto"/>
                    <w:bottom w:val="none" w:sz="0" w:space="0" w:color="auto"/>
                    <w:right w:val="none" w:sz="0" w:space="0" w:color="auto"/>
                  </w:divBdr>
                </w:div>
              </w:divsChild>
            </w:div>
            <w:div w:id="207957483">
              <w:marLeft w:val="0"/>
              <w:marRight w:val="0"/>
              <w:marTop w:val="0"/>
              <w:marBottom w:val="0"/>
              <w:divBdr>
                <w:top w:val="none" w:sz="0" w:space="0" w:color="auto"/>
                <w:left w:val="none" w:sz="0" w:space="0" w:color="auto"/>
                <w:bottom w:val="none" w:sz="0" w:space="0" w:color="auto"/>
                <w:right w:val="none" w:sz="0" w:space="0" w:color="auto"/>
              </w:divBdr>
              <w:divsChild>
                <w:div w:id="865101401">
                  <w:marLeft w:val="0"/>
                  <w:marRight w:val="0"/>
                  <w:marTop w:val="0"/>
                  <w:marBottom w:val="0"/>
                  <w:divBdr>
                    <w:top w:val="none" w:sz="0" w:space="0" w:color="auto"/>
                    <w:left w:val="none" w:sz="0" w:space="0" w:color="auto"/>
                    <w:bottom w:val="none" w:sz="0" w:space="0" w:color="auto"/>
                    <w:right w:val="none" w:sz="0" w:space="0" w:color="auto"/>
                  </w:divBdr>
                </w:div>
              </w:divsChild>
            </w:div>
            <w:div w:id="270170611">
              <w:marLeft w:val="0"/>
              <w:marRight w:val="0"/>
              <w:marTop w:val="0"/>
              <w:marBottom w:val="0"/>
              <w:divBdr>
                <w:top w:val="none" w:sz="0" w:space="0" w:color="auto"/>
                <w:left w:val="none" w:sz="0" w:space="0" w:color="auto"/>
                <w:bottom w:val="none" w:sz="0" w:space="0" w:color="auto"/>
                <w:right w:val="none" w:sz="0" w:space="0" w:color="auto"/>
              </w:divBdr>
              <w:divsChild>
                <w:div w:id="834494127">
                  <w:marLeft w:val="0"/>
                  <w:marRight w:val="0"/>
                  <w:marTop w:val="0"/>
                  <w:marBottom w:val="0"/>
                  <w:divBdr>
                    <w:top w:val="none" w:sz="0" w:space="0" w:color="auto"/>
                    <w:left w:val="none" w:sz="0" w:space="0" w:color="auto"/>
                    <w:bottom w:val="none" w:sz="0" w:space="0" w:color="auto"/>
                    <w:right w:val="none" w:sz="0" w:space="0" w:color="auto"/>
                  </w:divBdr>
                </w:div>
              </w:divsChild>
            </w:div>
            <w:div w:id="1195464959">
              <w:marLeft w:val="0"/>
              <w:marRight w:val="0"/>
              <w:marTop w:val="0"/>
              <w:marBottom w:val="0"/>
              <w:divBdr>
                <w:top w:val="none" w:sz="0" w:space="0" w:color="auto"/>
                <w:left w:val="none" w:sz="0" w:space="0" w:color="auto"/>
                <w:bottom w:val="none" w:sz="0" w:space="0" w:color="auto"/>
                <w:right w:val="none" w:sz="0" w:space="0" w:color="auto"/>
              </w:divBdr>
              <w:divsChild>
                <w:div w:id="210921374">
                  <w:marLeft w:val="0"/>
                  <w:marRight w:val="0"/>
                  <w:marTop w:val="0"/>
                  <w:marBottom w:val="0"/>
                  <w:divBdr>
                    <w:top w:val="none" w:sz="0" w:space="0" w:color="auto"/>
                    <w:left w:val="none" w:sz="0" w:space="0" w:color="auto"/>
                    <w:bottom w:val="none" w:sz="0" w:space="0" w:color="auto"/>
                    <w:right w:val="none" w:sz="0" w:space="0" w:color="auto"/>
                  </w:divBdr>
                </w:div>
              </w:divsChild>
            </w:div>
            <w:div w:id="1427383977">
              <w:marLeft w:val="0"/>
              <w:marRight w:val="0"/>
              <w:marTop w:val="0"/>
              <w:marBottom w:val="0"/>
              <w:divBdr>
                <w:top w:val="none" w:sz="0" w:space="0" w:color="auto"/>
                <w:left w:val="none" w:sz="0" w:space="0" w:color="auto"/>
                <w:bottom w:val="none" w:sz="0" w:space="0" w:color="auto"/>
                <w:right w:val="none" w:sz="0" w:space="0" w:color="auto"/>
              </w:divBdr>
              <w:divsChild>
                <w:div w:id="1585140420">
                  <w:marLeft w:val="0"/>
                  <w:marRight w:val="0"/>
                  <w:marTop w:val="0"/>
                  <w:marBottom w:val="0"/>
                  <w:divBdr>
                    <w:top w:val="none" w:sz="0" w:space="0" w:color="auto"/>
                    <w:left w:val="none" w:sz="0" w:space="0" w:color="auto"/>
                    <w:bottom w:val="none" w:sz="0" w:space="0" w:color="auto"/>
                    <w:right w:val="none" w:sz="0" w:space="0" w:color="auto"/>
                  </w:divBdr>
                </w:div>
              </w:divsChild>
            </w:div>
            <w:div w:id="368575309">
              <w:marLeft w:val="0"/>
              <w:marRight w:val="0"/>
              <w:marTop w:val="0"/>
              <w:marBottom w:val="0"/>
              <w:divBdr>
                <w:top w:val="none" w:sz="0" w:space="0" w:color="auto"/>
                <w:left w:val="none" w:sz="0" w:space="0" w:color="auto"/>
                <w:bottom w:val="none" w:sz="0" w:space="0" w:color="auto"/>
                <w:right w:val="none" w:sz="0" w:space="0" w:color="auto"/>
              </w:divBdr>
              <w:divsChild>
                <w:div w:id="644700637">
                  <w:marLeft w:val="0"/>
                  <w:marRight w:val="0"/>
                  <w:marTop w:val="0"/>
                  <w:marBottom w:val="0"/>
                  <w:divBdr>
                    <w:top w:val="none" w:sz="0" w:space="0" w:color="auto"/>
                    <w:left w:val="none" w:sz="0" w:space="0" w:color="auto"/>
                    <w:bottom w:val="none" w:sz="0" w:space="0" w:color="auto"/>
                    <w:right w:val="none" w:sz="0" w:space="0" w:color="auto"/>
                  </w:divBdr>
                </w:div>
              </w:divsChild>
            </w:div>
            <w:div w:id="1430739263">
              <w:marLeft w:val="0"/>
              <w:marRight w:val="0"/>
              <w:marTop w:val="0"/>
              <w:marBottom w:val="0"/>
              <w:divBdr>
                <w:top w:val="none" w:sz="0" w:space="0" w:color="auto"/>
                <w:left w:val="none" w:sz="0" w:space="0" w:color="auto"/>
                <w:bottom w:val="none" w:sz="0" w:space="0" w:color="auto"/>
                <w:right w:val="none" w:sz="0" w:space="0" w:color="auto"/>
              </w:divBdr>
              <w:divsChild>
                <w:div w:id="898369982">
                  <w:marLeft w:val="0"/>
                  <w:marRight w:val="0"/>
                  <w:marTop w:val="0"/>
                  <w:marBottom w:val="0"/>
                  <w:divBdr>
                    <w:top w:val="none" w:sz="0" w:space="0" w:color="auto"/>
                    <w:left w:val="none" w:sz="0" w:space="0" w:color="auto"/>
                    <w:bottom w:val="none" w:sz="0" w:space="0" w:color="auto"/>
                    <w:right w:val="none" w:sz="0" w:space="0" w:color="auto"/>
                  </w:divBdr>
                </w:div>
              </w:divsChild>
            </w:div>
            <w:div w:id="2054691036">
              <w:marLeft w:val="0"/>
              <w:marRight w:val="0"/>
              <w:marTop w:val="0"/>
              <w:marBottom w:val="0"/>
              <w:divBdr>
                <w:top w:val="none" w:sz="0" w:space="0" w:color="auto"/>
                <w:left w:val="none" w:sz="0" w:space="0" w:color="auto"/>
                <w:bottom w:val="none" w:sz="0" w:space="0" w:color="auto"/>
                <w:right w:val="none" w:sz="0" w:space="0" w:color="auto"/>
              </w:divBdr>
              <w:divsChild>
                <w:div w:id="1592661203">
                  <w:marLeft w:val="0"/>
                  <w:marRight w:val="0"/>
                  <w:marTop w:val="0"/>
                  <w:marBottom w:val="0"/>
                  <w:divBdr>
                    <w:top w:val="none" w:sz="0" w:space="0" w:color="auto"/>
                    <w:left w:val="none" w:sz="0" w:space="0" w:color="auto"/>
                    <w:bottom w:val="none" w:sz="0" w:space="0" w:color="auto"/>
                    <w:right w:val="none" w:sz="0" w:space="0" w:color="auto"/>
                  </w:divBdr>
                </w:div>
              </w:divsChild>
            </w:div>
            <w:div w:id="1971931314">
              <w:marLeft w:val="0"/>
              <w:marRight w:val="0"/>
              <w:marTop w:val="0"/>
              <w:marBottom w:val="0"/>
              <w:divBdr>
                <w:top w:val="none" w:sz="0" w:space="0" w:color="auto"/>
                <w:left w:val="none" w:sz="0" w:space="0" w:color="auto"/>
                <w:bottom w:val="none" w:sz="0" w:space="0" w:color="auto"/>
                <w:right w:val="none" w:sz="0" w:space="0" w:color="auto"/>
              </w:divBdr>
              <w:divsChild>
                <w:div w:id="818770368">
                  <w:marLeft w:val="0"/>
                  <w:marRight w:val="0"/>
                  <w:marTop w:val="0"/>
                  <w:marBottom w:val="0"/>
                  <w:divBdr>
                    <w:top w:val="none" w:sz="0" w:space="0" w:color="auto"/>
                    <w:left w:val="none" w:sz="0" w:space="0" w:color="auto"/>
                    <w:bottom w:val="none" w:sz="0" w:space="0" w:color="auto"/>
                    <w:right w:val="none" w:sz="0" w:space="0" w:color="auto"/>
                  </w:divBdr>
                </w:div>
              </w:divsChild>
            </w:div>
            <w:div w:id="1703939075">
              <w:marLeft w:val="0"/>
              <w:marRight w:val="0"/>
              <w:marTop w:val="0"/>
              <w:marBottom w:val="0"/>
              <w:divBdr>
                <w:top w:val="none" w:sz="0" w:space="0" w:color="auto"/>
                <w:left w:val="none" w:sz="0" w:space="0" w:color="auto"/>
                <w:bottom w:val="none" w:sz="0" w:space="0" w:color="auto"/>
                <w:right w:val="none" w:sz="0" w:space="0" w:color="auto"/>
              </w:divBdr>
              <w:divsChild>
                <w:div w:id="1702631388">
                  <w:marLeft w:val="0"/>
                  <w:marRight w:val="0"/>
                  <w:marTop w:val="0"/>
                  <w:marBottom w:val="0"/>
                  <w:divBdr>
                    <w:top w:val="none" w:sz="0" w:space="0" w:color="auto"/>
                    <w:left w:val="none" w:sz="0" w:space="0" w:color="auto"/>
                    <w:bottom w:val="none" w:sz="0" w:space="0" w:color="auto"/>
                    <w:right w:val="none" w:sz="0" w:space="0" w:color="auto"/>
                  </w:divBdr>
                </w:div>
              </w:divsChild>
            </w:div>
            <w:div w:id="207230916">
              <w:marLeft w:val="0"/>
              <w:marRight w:val="0"/>
              <w:marTop w:val="0"/>
              <w:marBottom w:val="0"/>
              <w:divBdr>
                <w:top w:val="none" w:sz="0" w:space="0" w:color="auto"/>
                <w:left w:val="none" w:sz="0" w:space="0" w:color="auto"/>
                <w:bottom w:val="none" w:sz="0" w:space="0" w:color="auto"/>
                <w:right w:val="none" w:sz="0" w:space="0" w:color="auto"/>
              </w:divBdr>
              <w:divsChild>
                <w:div w:id="1598562306">
                  <w:marLeft w:val="0"/>
                  <w:marRight w:val="0"/>
                  <w:marTop w:val="0"/>
                  <w:marBottom w:val="0"/>
                  <w:divBdr>
                    <w:top w:val="none" w:sz="0" w:space="0" w:color="auto"/>
                    <w:left w:val="none" w:sz="0" w:space="0" w:color="auto"/>
                    <w:bottom w:val="none" w:sz="0" w:space="0" w:color="auto"/>
                    <w:right w:val="none" w:sz="0" w:space="0" w:color="auto"/>
                  </w:divBdr>
                </w:div>
              </w:divsChild>
            </w:div>
            <w:div w:id="960382243">
              <w:marLeft w:val="0"/>
              <w:marRight w:val="0"/>
              <w:marTop w:val="0"/>
              <w:marBottom w:val="0"/>
              <w:divBdr>
                <w:top w:val="none" w:sz="0" w:space="0" w:color="auto"/>
                <w:left w:val="none" w:sz="0" w:space="0" w:color="auto"/>
                <w:bottom w:val="none" w:sz="0" w:space="0" w:color="auto"/>
                <w:right w:val="none" w:sz="0" w:space="0" w:color="auto"/>
              </w:divBdr>
              <w:divsChild>
                <w:div w:id="1013150920">
                  <w:marLeft w:val="0"/>
                  <w:marRight w:val="0"/>
                  <w:marTop w:val="0"/>
                  <w:marBottom w:val="0"/>
                  <w:divBdr>
                    <w:top w:val="none" w:sz="0" w:space="0" w:color="auto"/>
                    <w:left w:val="none" w:sz="0" w:space="0" w:color="auto"/>
                    <w:bottom w:val="none" w:sz="0" w:space="0" w:color="auto"/>
                    <w:right w:val="none" w:sz="0" w:space="0" w:color="auto"/>
                  </w:divBdr>
                </w:div>
              </w:divsChild>
            </w:div>
            <w:div w:id="2096778650">
              <w:marLeft w:val="0"/>
              <w:marRight w:val="0"/>
              <w:marTop w:val="0"/>
              <w:marBottom w:val="0"/>
              <w:divBdr>
                <w:top w:val="none" w:sz="0" w:space="0" w:color="auto"/>
                <w:left w:val="none" w:sz="0" w:space="0" w:color="auto"/>
                <w:bottom w:val="none" w:sz="0" w:space="0" w:color="auto"/>
                <w:right w:val="none" w:sz="0" w:space="0" w:color="auto"/>
              </w:divBdr>
              <w:divsChild>
                <w:div w:id="2037071773">
                  <w:marLeft w:val="0"/>
                  <w:marRight w:val="0"/>
                  <w:marTop w:val="0"/>
                  <w:marBottom w:val="0"/>
                  <w:divBdr>
                    <w:top w:val="none" w:sz="0" w:space="0" w:color="auto"/>
                    <w:left w:val="none" w:sz="0" w:space="0" w:color="auto"/>
                    <w:bottom w:val="none" w:sz="0" w:space="0" w:color="auto"/>
                    <w:right w:val="none" w:sz="0" w:space="0" w:color="auto"/>
                  </w:divBdr>
                </w:div>
              </w:divsChild>
            </w:div>
            <w:div w:id="252013499">
              <w:marLeft w:val="0"/>
              <w:marRight w:val="0"/>
              <w:marTop w:val="0"/>
              <w:marBottom w:val="0"/>
              <w:divBdr>
                <w:top w:val="none" w:sz="0" w:space="0" w:color="auto"/>
                <w:left w:val="none" w:sz="0" w:space="0" w:color="auto"/>
                <w:bottom w:val="none" w:sz="0" w:space="0" w:color="auto"/>
                <w:right w:val="none" w:sz="0" w:space="0" w:color="auto"/>
              </w:divBdr>
              <w:divsChild>
                <w:div w:id="916600145">
                  <w:marLeft w:val="0"/>
                  <w:marRight w:val="0"/>
                  <w:marTop w:val="0"/>
                  <w:marBottom w:val="0"/>
                  <w:divBdr>
                    <w:top w:val="none" w:sz="0" w:space="0" w:color="auto"/>
                    <w:left w:val="none" w:sz="0" w:space="0" w:color="auto"/>
                    <w:bottom w:val="none" w:sz="0" w:space="0" w:color="auto"/>
                    <w:right w:val="none" w:sz="0" w:space="0" w:color="auto"/>
                  </w:divBdr>
                </w:div>
              </w:divsChild>
            </w:div>
            <w:div w:id="1488205548">
              <w:marLeft w:val="0"/>
              <w:marRight w:val="0"/>
              <w:marTop w:val="0"/>
              <w:marBottom w:val="0"/>
              <w:divBdr>
                <w:top w:val="none" w:sz="0" w:space="0" w:color="auto"/>
                <w:left w:val="none" w:sz="0" w:space="0" w:color="auto"/>
                <w:bottom w:val="none" w:sz="0" w:space="0" w:color="auto"/>
                <w:right w:val="none" w:sz="0" w:space="0" w:color="auto"/>
              </w:divBdr>
              <w:divsChild>
                <w:div w:id="504174165">
                  <w:marLeft w:val="0"/>
                  <w:marRight w:val="0"/>
                  <w:marTop w:val="0"/>
                  <w:marBottom w:val="0"/>
                  <w:divBdr>
                    <w:top w:val="none" w:sz="0" w:space="0" w:color="auto"/>
                    <w:left w:val="none" w:sz="0" w:space="0" w:color="auto"/>
                    <w:bottom w:val="none" w:sz="0" w:space="0" w:color="auto"/>
                    <w:right w:val="none" w:sz="0" w:space="0" w:color="auto"/>
                  </w:divBdr>
                </w:div>
              </w:divsChild>
            </w:div>
            <w:div w:id="1137529130">
              <w:marLeft w:val="0"/>
              <w:marRight w:val="0"/>
              <w:marTop w:val="0"/>
              <w:marBottom w:val="0"/>
              <w:divBdr>
                <w:top w:val="none" w:sz="0" w:space="0" w:color="auto"/>
                <w:left w:val="none" w:sz="0" w:space="0" w:color="auto"/>
                <w:bottom w:val="none" w:sz="0" w:space="0" w:color="auto"/>
                <w:right w:val="none" w:sz="0" w:space="0" w:color="auto"/>
              </w:divBdr>
              <w:divsChild>
                <w:div w:id="620308184">
                  <w:marLeft w:val="0"/>
                  <w:marRight w:val="0"/>
                  <w:marTop w:val="0"/>
                  <w:marBottom w:val="0"/>
                  <w:divBdr>
                    <w:top w:val="none" w:sz="0" w:space="0" w:color="auto"/>
                    <w:left w:val="none" w:sz="0" w:space="0" w:color="auto"/>
                    <w:bottom w:val="none" w:sz="0" w:space="0" w:color="auto"/>
                    <w:right w:val="none" w:sz="0" w:space="0" w:color="auto"/>
                  </w:divBdr>
                </w:div>
              </w:divsChild>
            </w:div>
            <w:div w:id="2075884721">
              <w:marLeft w:val="0"/>
              <w:marRight w:val="0"/>
              <w:marTop w:val="0"/>
              <w:marBottom w:val="0"/>
              <w:divBdr>
                <w:top w:val="none" w:sz="0" w:space="0" w:color="auto"/>
                <w:left w:val="none" w:sz="0" w:space="0" w:color="auto"/>
                <w:bottom w:val="none" w:sz="0" w:space="0" w:color="auto"/>
                <w:right w:val="none" w:sz="0" w:space="0" w:color="auto"/>
              </w:divBdr>
              <w:divsChild>
                <w:div w:id="1170414494">
                  <w:marLeft w:val="0"/>
                  <w:marRight w:val="0"/>
                  <w:marTop w:val="0"/>
                  <w:marBottom w:val="0"/>
                  <w:divBdr>
                    <w:top w:val="none" w:sz="0" w:space="0" w:color="auto"/>
                    <w:left w:val="none" w:sz="0" w:space="0" w:color="auto"/>
                    <w:bottom w:val="none" w:sz="0" w:space="0" w:color="auto"/>
                    <w:right w:val="none" w:sz="0" w:space="0" w:color="auto"/>
                  </w:divBdr>
                </w:div>
              </w:divsChild>
            </w:div>
            <w:div w:id="2140027218">
              <w:marLeft w:val="0"/>
              <w:marRight w:val="0"/>
              <w:marTop w:val="0"/>
              <w:marBottom w:val="0"/>
              <w:divBdr>
                <w:top w:val="none" w:sz="0" w:space="0" w:color="auto"/>
                <w:left w:val="none" w:sz="0" w:space="0" w:color="auto"/>
                <w:bottom w:val="none" w:sz="0" w:space="0" w:color="auto"/>
                <w:right w:val="none" w:sz="0" w:space="0" w:color="auto"/>
              </w:divBdr>
              <w:divsChild>
                <w:div w:id="1011300332">
                  <w:marLeft w:val="0"/>
                  <w:marRight w:val="0"/>
                  <w:marTop w:val="0"/>
                  <w:marBottom w:val="0"/>
                  <w:divBdr>
                    <w:top w:val="none" w:sz="0" w:space="0" w:color="auto"/>
                    <w:left w:val="none" w:sz="0" w:space="0" w:color="auto"/>
                    <w:bottom w:val="none" w:sz="0" w:space="0" w:color="auto"/>
                    <w:right w:val="none" w:sz="0" w:space="0" w:color="auto"/>
                  </w:divBdr>
                </w:div>
              </w:divsChild>
            </w:div>
            <w:div w:id="1218013775">
              <w:marLeft w:val="0"/>
              <w:marRight w:val="0"/>
              <w:marTop w:val="0"/>
              <w:marBottom w:val="0"/>
              <w:divBdr>
                <w:top w:val="none" w:sz="0" w:space="0" w:color="auto"/>
                <w:left w:val="none" w:sz="0" w:space="0" w:color="auto"/>
                <w:bottom w:val="none" w:sz="0" w:space="0" w:color="auto"/>
                <w:right w:val="none" w:sz="0" w:space="0" w:color="auto"/>
              </w:divBdr>
              <w:divsChild>
                <w:div w:id="265383959">
                  <w:marLeft w:val="0"/>
                  <w:marRight w:val="0"/>
                  <w:marTop w:val="0"/>
                  <w:marBottom w:val="0"/>
                  <w:divBdr>
                    <w:top w:val="none" w:sz="0" w:space="0" w:color="auto"/>
                    <w:left w:val="none" w:sz="0" w:space="0" w:color="auto"/>
                    <w:bottom w:val="none" w:sz="0" w:space="0" w:color="auto"/>
                    <w:right w:val="none" w:sz="0" w:space="0" w:color="auto"/>
                  </w:divBdr>
                </w:div>
              </w:divsChild>
            </w:div>
            <w:div w:id="1838567992">
              <w:marLeft w:val="0"/>
              <w:marRight w:val="0"/>
              <w:marTop w:val="0"/>
              <w:marBottom w:val="0"/>
              <w:divBdr>
                <w:top w:val="none" w:sz="0" w:space="0" w:color="auto"/>
                <w:left w:val="none" w:sz="0" w:space="0" w:color="auto"/>
                <w:bottom w:val="none" w:sz="0" w:space="0" w:color="auto"/>
                <w:right w:val="none" w:sz="0" w:space="0" w:color="auto"/>
              </w:divBdr>
              <w:divsChild>
                <w:div w:id="2129620198">
                  <w:marLeft w:val="0"/>
                  <w:marRight w:val="0"/>
                  <w:marTop w:val="0"/>
                  <w:marBottom w:val="0"/>
                  <w:divBdr>
                    <w:top w:val="none" w:sz="0" w:space="0" w:color="auto"/>
                    <w:left w:val="none" w:sz="0" w:space="0" w:color="auto"/>
                    <w:bottom w:val="none" w:sz="0" w:space="0" w:color="auto"/>
                    <w:right w:val="none" w:sz="0" w:space="0" w:color="auto"/>
                  </w:divBdr>
                </w:div>
              </w:divsChild>
            </w:div>
            <w:div w:id="1538547685">
              <w:marLeft w:val="0"/>
              <w:marRight w:val="0"/>
              <w:marTop w:val="0"/>
              <w:marBottom w:val="0"/>
              <w:divBdr>
                <w:top w:val="none" w:sz="0" w:space="0" w:color="auto"/>
                <w:left w:val="none" w:sz="0" w:space="0" w:color="auto"/>
                <w:bottom w:val="none" w:sz="0" w:space="0" w:color="auto"/>
                <w:right w:val="none" w:sz="0" w:space="0" w:color="auto"/>
              </w:divBdr>
              <w:divsChild>
                <w:div w:id="1320889106">
                  <w:marLeft w:val="0"/>
                  <w:marRight w:val="0"/>
                  <w:marTop w:val="0"/>
                  <w:marBottom w:val="0"/>
                  <w:divBdr>
                    <w:top w:val="none" w:sz="0" w:space="0" w:color="auto"/>
                    <w:left w:val="none" w:sz="0" w:space="0" w:color="auto"/>
                    <w:bottom w:val="none" w:sz="0" w:space="0" w:color="auto"/>
                    <w:right w:val="none" w:sz="0" w:space="0" w:color="auto"/>
                  </w:divBdr>
                </w:div>
              </w:divsChild>
            </w:div>
            <w:div w:id="1158153268">
              <w:marLeft w:val="0"/>
              <w:marRight w:val="0"/>
              <w:marTop w:val="0"/>
              <w:marBottom w:val="0"/>
              <w:divBdr>
                <w:top w:val="none" w:sz="0" w:space="0" w:color="auto"/>
                <w:left w:val="none" w:sz="0" w:space="0" w:color="auto"/>
                <w:bottom w:val="none" w:sz="0" w:space="0" w:color="auto"/>
                <w:right w:val="none" w:sz="0" w:space="0" w:color="auto"/>
              </w:divBdr>
              <w:divsChild>
                <w:div w:id="1944026626">
                  <w:marLeft w:val="0"/>
                  <w:marRight w:val="0"/>
                  <w:marTop w:val="0"/>
                  <w:marBottom w:val="0"/>
                  <w:divBdr>
                    <w:top w:val="none" w:sz="0" w:space="0" w:color="auto"/>
                    <w:left w:val="none" w:sz="0" w:space="0" w:color="auto"/>
                    <w:bottom w:val="none" w:sz="0" w:space="0" w:color="auto"/>
                    <w:right w:val="none" w:sz="0" w:space="0" w:color="auto"/>
                  </w:divBdr>
                </w:div>
              </w:divsChild>
            </w:div>
            <w:div w:id="521477615">
              <w:marLeft w:val="0"/>
              <w:marRight w:val="0"/>
              <w:marTop w:val="0"/>
              <w:marBottom w:val="0"/>
              <w:divBdr>
                <w:top w:val="none" w:sz="0" w:space="0" w:color="auto"/>
                <w:left w:val="none" w:sz="0" w:space="0" w:color="auto"/>
                <w:bottom w:val="none" w:sz="0" w:space="0" w:color="auto"/>
                <w:right w:val="none" w:sz="0" w:space="0" w:color="auto"/>
              </w:divBdr>
              <w:divsChild>
                <w:div w:id="921572928">
                  <w:marLeft w:val="0"/>
                  <w:marRight w:val="0"/>
                  <w:marTop w:val="0"/>
                  <w:marBottom w:val="0"/>
                  <w:divBdr>
                    <w:top w:val="none" w:sz="0" w:space="0" w:color="auto"/>
                    <w:left w:val="none" w:sz="0" w:space="0" w:color="auto"/>
                    <w:bottom w:val="none" w:sz="0" w:space="0" w:color="auto"/>
                    <w:right w:val="none" w:sz="0" w:space="0" w:color="auto"/>
                  </w:divBdr>
                </w:div>
              </w:divsChild>
            </w:div>
            <w:div w:id="698166222">
              <w:marLeft w:val="0"/>
              <w:marRight w:val="0"/>
              <w:marTop w:val="0"/>
              <w:marBottom w:val="0"/>
              <w:divBdr>
                <w:top w:val="none" w:sz="0" w:space="0" w:color="auto"/>
                <w:left w:val="none" w:sz="0" w:space="0" w:color="auto"/>
                <w:bottom w:val="none" w:sz="0" w:space="0" w:color="auto"/>
                <w:right w:val="none" w:sz="0" w:space="0" w:color="auto"/>
              </w:divBdr>
              <w:divsChild>
                <w:div w:id="1635210851">
                  <w:marLeft w:val="0"/>
                  <w:marRight w:val="0"/>
                  <w:marTop w:val="0"/>
                  <w:marBottom w:val="0"/>
                  <w:divBdr>
                    <w:top w:val="none" w:sz="0" w:space="0" w:color="auto"/>
                    <w:left w:val="none" w:sz="0" w:space="0" w:color="auto"/>
                    <w:bottom w:val="none" w:sz="0" w:space="0" w:color="auto"/>
                    <w:right w:val="none" w:sz="0" w:space="0" w:color="auto"/>
                  </w:divBdr>
                </w:div>
              </w:divsChild>
            </w:div>
            <w:div w:id="568614010">
              <w:marLeft w:val="0"/>
              <w:marRight w:val="0"/>
              <w:marTop w:val="0"/>
              <w:marBottom w:val="0"/>
              <w:divBdr>
                <w:top w:val="none" w:sz="0" w:space="0" w:color="auto"/>
                <w:left w:val="none" w:sz="0" w:space="0" w:color="auto"/>
                <w:bottom w:val="none" w:sz="0" w:space="0" w:color="auto"/>
                <w:right w:val="none" w:sz="0" w:space="0" w:color="auto"/>
              </w:divBdr>
              <w:divsChild>
                <w:div w:id="23293247">
                  <w:marLeft w:val="0"/>
                  <w:marRight w:val="0"/>
                  <w:marTop w:val="0"/>
                  <w:marBottom w:val="0"/>
                  <w:divBdr>
                    <w:top w:val="none" w:sz="0" w:space="0" w:color="auto"/>
                    <w:left w:val="none" w:sz="0" w:space="0" w:color="auto"/>
                    <w:bottom w:val="none" w:sz="0" w:space="0" w:color="auto"/>
                    <w:right w:val="none" w:sz="0" w:space="0" w:color="auto"/>
                  </w:divBdr>
                </w:div>
              </w:divsChild>
            </w:div>
            <w:div w:id="589242744">
              <w:marLeft w:val="0"/>
              <w:marRight w:val="0"/>
              <w:marTop w:val="0"/>
              <w:marBottom w:val="0"/>
              <w:divBdr>
                <w:top w:val="none" w:sz="0" w:space="0" w:color="auto"/>
                <w:left w:val="none" w:sz="0" w:space="0" w:color="auto"/>
                <w:bottom w:val="none" w:sz="0" w:space="0" w:color="auto"/>
                <w:right w:val="none" w:sz="0" w:space="0" w:color="auto"/>
              </w:divBdr>
              <w:divsChild>
                <w:div w:id="1754744888">
                  <w:marLeft w:val="0"/>
                  <w:marRight w:val="0"/>
                  <w:marTop w:val="0"/>
                  <w:marBottom w:val="0"/>
                  <w:divBdr>
                    <w:top w:val="none" w:sz="0" w:space="0" w:color="auto"/>
                    <w:left w:val="none" w:sz="0" w:space="0" w:color="auto"/>
                    <w:bottom w:val="none" w:sz="0" w:space="0" w:color="auto"/>
                    <w:right w:val="none" w:sz="0" w:space="0" w:color="auto"/>
                  </w:divBdr>
                </w:div>
              </w:divsChild>
            </w:div>
            <w:div w:id="1825002510">
              <w:marLeft w:val="0"/>
              <w:marRight w:val="0"/>
              <w:marTop w:val="0"/>
              <w:marBottom w:val="0"/>
              <w:divBdr>
                <w:top w:val="none" w:sz="0" w:space="0" w:color="auto"/>
                <w:left w:val="none" w:sz="0" w:space="0" w:color="auto"/>
                <w:bottom w:val="none" w:sz="0" w:space="0" w:color="auto"/>
                <w:right w:val="none" w:sz="0" w:space="0" w:color="auto"/>
              </w:divBdr>
              <w:divsChild>
                <w:div w:id="381100948">
                  <w:marLeft w:val="0"/>
                  <w:marRight w:val="0"/>
                  <w:marTop w:val="0"/>
                  <w:marBottom w:val="0"/>
                  <w:divBdr>
                    <w:top w:val="none" w:sz="0" w:space="0" w:color="auto"/>
                    <w:left w:val="none" w:sz="0" w:space="0" w:color="auto"/>
                    <w:bottom w:val="none" w:sz="0" w:space="0" w:color="auto"/>
                    <w:right w:val="none" w:sz="0" w:space="0" w:color="auto"/>
                  </w:divBdr>
                </w:div>
              </w:divsChild>
            </w:div>
            <w:div w:id="1720204747">
              <w:marLeft w:val="0"/>
              <w:marRight w:val="0"/>
              <w:marTop w:val="0"/>
              <w:marBottom w:val="0"/>
              <w:divBdr>
                <w:top w:val="none" w:sz="0" w:space="0" w:color="auto"/>
                <w:left w:val="none" w:sz="0" w:space="0" w:color="auto"/>
                <w:bottom w:val="none" w:sz="0" w:space="0" w:color="auto"/>
                <w:right w:val="none" w:sz="0" w:space="0" w:color="auto"/>
              </w:divBdr>
              <w:divsChild>
                <w:div w:id="824318250">
                  <w:marLeft w:val="0"/>
                  <w:marRight w:val="0"/>
                  <w:marTop w:val="0"/>
                  <w:marBottom w:val="0"/>
                  <w:divBdr>
                    <w:top w:val="none" w:sz="0" w:space="0" w:color="auto"/>
                    <w:left w:val="none" w:sz="0" w:space="0" w:color="auto"/>
                    <w:bottom w:val="none" w:sz="0" w:space="0" w:color="auto"/>
                    <w:right w:val="none" w:sz="0" w:space="0" w:color="auto"/>
                  </w:divBdr>
                </w:div>
              </w:divsChild>
            </w:div>
            <w:div w:id="1717505422">
              <w:marLeft w:val="0"/>
              <w:marRight w:val="0"/>
              <w:marTop w:val="0"/>
              <w:marBottom w:val="0"/>
              <w:divBdr>
                <w:top w:val="none" w:sz="0" w:space="0" w:color="auto"/>
                <w:left w:val="none" w:sz="0" w:space="0" w:color="auto"/>
                <w:bottom w:val="none" w:sz="0" w:space="0" w:color="auto"/>
                <w:right w:val="none" w:sz="0" w:space="0" w:color="auto"/>
              </w:divBdr>
              <w:divsChild>
                <w:div w:id="719742212">
                  <w:marLeft w:val="0"/>
                  <w:marRight w:val="0"/>
                  <w:marTop w:val="0"/>
                  <w:marBottom w:val="0"/>
                  <w:divBdr>
                    <w:top w:val="none" w:sz="0" w:space="0" w:color="auto"/>
                    <w:left w:val="none" w:sz="0" w:space="0" w:color="auto"/>
                    <w:bottom w:val="none" w:sz="0" w:space="0" w:color="auto"/>
                    <w:right w:val="none" w:sz="0" w:space="0" w:color="auto"/>
                  </w:divBdr>
                </w:div>
              </w:divsChild>
            </w:div>
            <w:div w:id="201481770">
              <w:marLeft w:val="0"/>
              <w:marRight w:val="0"/>
              <w:marTop w:val="0"/>
              <w:marBottom w:val="0"/>
              <w:divBdr>
                <w:top w:val="none" w:sz="0" w:space="0" w:color="auto"/>
                <w:left w:val="none" w:sz="0" w:space="0" w:color="auto"/>
                <w:bottom w:val="none" w:sz="0" w:space="0" w:color="auto"/>
                <w:right w:val="none" w:sz="0" w:space="0" w:color="auto"/>
              </w:divBdr>
              <w:divsChild>
                <w:div w:id="2059355421">
                  <w:marLeft w:val="0"/>
                  <w:marRight w:val="0"/>
                  <w:marTop w:val="0"/>
                  <w:marBottom w:val="0"/>
                  <w:divBdr>
                    <w:top w:val="none" w:sz="0" w:space="0" w:color="auto"/>
                    <w:left w:val="none" w:sz="0" w:space="0" w:color="auto"/>
                    <w:bottom w:val="none" w:sz="0" w:space="0" w:color="auto"/>
                    <w:right w:val="none" w:sz="0" w:space="0" w:color="auto"/>
                  </w:divBdr>
                </w:div>
              </w:divsChild>
            </w:div>
            <w:div w:id="1309282792">
              <w:marLeft w:val="0"/>
              <w:marRight w:val="0"/>
              <w:marTop w:val="0"/>
              <w:marBottom w:val="0"/>
              <w:divBdr>
                <w:top w:val="none" w:sz="0" w:space="0" w:color="auto"/>
                <w:left w:val="none" w:sz="0" w:space="0" w:color="auto"/>
                <w:bottom w:val="none" w:sz="0" w:space="0" w:color="auto"/>
                <w:right w:val="none" w:sz="0" w:space="0" w:color="auto"/>
              </w:divBdr>
              <w:divsChild>
                <w:div w:id="228738131">
                  <w:marLeft w:val="0"/>
                  <w:marRight w:val="0"/>
                  <w:marTop w:val="0"/>
                  <w:marBottom w:val="0"/>
                  <w:divBdr>
                    <w:top w:val="none" w:sz="0" w:space="0" w:color="auto"/>
                    <w:left w:val="none" w:sz="0" w:space="0" w:color="auto"/>
                    <w:bottom w:val="none" w:sz="0" w:space="0" w:color="auto"/>
                    <w:right w:val="none" w:sz="0" w:space="0" w:color="auto"/>
                  </w:divBdr>
                </w:div>
              </w:divsChild>
            </w:div>
            <w:div w:id="1577587764">
              <w:marLeft w:val="0"/>
              <w:marRight w:val="0"/>
              <w:marTop w:val="0"/>
              <w:marBottom w:val="0"/>
              <w:divBdr>
                <w:top w:val="none" w:sz="0" w:space="0" w:color="auto"/>
                <w:left w:val="none" w:sz="0" w:space="0" w:color="auto"/>
                <w:bottom w:val="none" w:sz="0" w:space="0" w:color="auto"/>
                <w:right w:val="none" w:sz="0" w:space="0" w:color="auto"/>
              </w:divBdr>
              <w:divsChild>
                <w:div w:id="1896117839">
                  <w:marLeft w:val="0"/>
                  <w:marRight w:val="0"/>
                  <w:marTop w:val="0"/>
                  <w:marBottom w:val="0"/>
                  <w:divBdr>
                    <w:top w:val="none" w:sz="0" w:space="0" w:color="auto"/>
                    <w:left w:val="none" w:sz="0" w:space="0" w:color="auto"/>
                    <w:bottom w:val="none" w:sz="0" w:space="0" w:color="auto"/>
                    <w:right w:val="none" w:sz="0" w:space="0" w:color="auto"/>
                  </w:divBdr>
                </w:div>
              </w:divsChild>
            </w:div>
            <w:div w:id="1736126885">
              <w:marLeft w:val="0"/>
              <w:marRight w:val="0"/>
              <w:marTop w:val="0"/>
              <w:marBottom w:val="0"/>
              <w:divBdr>
                <w:top w:val="none" w:sz="0" w:space="0" w:color="auto"/>
                <w:left w:val="none" w:sz="0" w:space="0" w:color="auto"/>
                <w:bottom w:val="none" w:sz="0" w:space="0" w:color="auto"/>
                <w:right w:val="none" w:sz="0" w:space="0" w:color="auto"/>
              </w:divBdr>
              <w:divsChild>
                <w:div w:id="654383275">
                  <w:marLeft w:val="0"/>
                  <w:marRight w:val="0"/>
                  <w:marTop w:val="0"/>
                  <w:marBottom w:val="0"/>
                  <w:divBdr>
                    <w:top w:val="none" w:sz="0" w:space="0" w:color="auto"/>
                    <w:left w:val="none" w:sz="0" w:space="0" w:color="auto"/>
                    <w:bottom w:val="none" w:sz="0" w:space="0" w:color="auto"/>
                    <w:right w:val="none" w:sz="0" w:space="0" w:color="auto"/>
                  </w:divBdr>
                </w:div>
              </w:divsChild>
            </w:div>
            <w:div w:id="1094783661">
              <w:marLeft w:val="0"/>
              <w:marRight w:val="0"/>
              <w:marTop w:val="0"/>
              <w:marBottom w:val="0"/>
              <w:divBdr>
                <w:top w:val="none" w:sz="0" w:space="0" w:color="auto"/>
                <w:left w:val="none" w:sz="0" w:space="0" w:color="auto"/>
                <w:bottom w:val="none" w:sz="0" w:space="0" w:color="auto"/>
                <w:right w:val="none" w:sz="0" w:space="0" w:color="auto"/>
              </w:divBdr>
              <w:divsChild>
                <w:div w:id="345985108">
                  <w:marLeft w:val="0"/>
                  <w:marRight w:val="0"/>
                  <w:marTop w:val="0"/>
                  <w:marBottom w:val="0"/>
                  <w:divBdr>
                    <w:top w:val="none" w:sz="0" w:space="0" w:color="auto"/>
                    <w:left w:val="none" w:sz="0" w:space="0" w:color="auto"/>
                    <w:bottom w:val="none" w:sz="0" w:space="0" w:color="auto"/>
                    <w:right w:val="none" w:sz="0" w:space="0" w:color="auto"/>
                  </w:divBdr>
                </w:div>
              </w:divsChild>
            </w:div>
            <w:div w:id="1655329773">
              <w:marLeft w:val="0"/>
              <w:marRight w:val="0"/>
              <w:marTop w:val="0"/>
              <w:marBottom w:val="0"/>
              <w:divBdr>
                <w:top w:val="none" w:sz="0" w:space="0" w:color="auto"/>
                <w:left w:val="none" w:sz="0" w:space="0" w:color="auto"/>
                <w:bottom w:val="none" w:sz="0" w:space="0" w:color="auto"/>
                <w:right w:val="none" w:sz="0" w:space="0" w:color="auto"/>
              </w:divBdr>
              <w:divsChild>
                <w:div w:id="147286700">
                  <w:marLeft w:val="0"/>
                  <w:marRight w:val="0"/>
                  <w:marTop w:val="0"/>
                  <w:marBottom w:val="0"/>
                  <w:divBdr>
                    <w:top w:val="none" w:sz="0" w:space="0" w:color="auto"/>
                    <w:left w:val="none" w:sz="0" w:space="0" w:color="auto"/>
                    <w:bottom w:val="none" w:sz="0" w:space="0" w:color="auto"/>
                    <w:right w:val="none" w:sz="0" w:space="0" w:color="auto"/>
                  </w:divBdr>
                </w:div>
              </w:divsChild>
            </w:div>
            <w:div w:id="258755055">
              <w:marLeft w:val="0"/>
              <w:marRight w:val="0"/>
              <w:marTop w:val="0"/>
              <w:marBottom w:val="0"/>
              <w:divBdr>
                <w:top w:val="none" w:sz="0" w:space="0" w:color="auto"/>
                <w:left w:val="none" w:sz="0" w:space="0" w:color="auto"/>
                <w:bottom w:val="none" w:sz="0" w:space="0" w:color="auto"/>
                <w:right w:val="none" w:sz="0" w:space="0" w:color="auto"/>
              </w:divBdr>
              <w:divsChild>
                <w:div w:id="993410156">
                  <w:marLeft w:val="0"/>
                  <w:marRight w:val="0"/>
                  <w:marTop w:val="0"/>
                  <w:marBottom w:val="0"/>
                  <w:divBdr>
                    <w:top w:val="none" w:sz="0" w:space="0" w:color="auto"/>
                    <w:left w:val="none" w:sz="0" w:space="0" w:color="auto"/>
                    <w:bottom w:val="none" w:sz="0" w:space="0" w:color="auto"/>
                    <w:right w:val="none" w:sz="0" w:space="0" w:color="auto"/>
                  </w:divBdr>
                </w:div>
              </w:divsChild>
            </w:div>
            <w:div w:id="66415558">
              <w:marLeft w:val="0"/>
              <w:marRight w:val="0"/>
              <w:marTop w:val="0"/>
              <w:marBottom w:val="0"/>
              <w:divBdr>
                <w:top w:val="none" w:sz="0" w:space="0" w:color="auto"/>
                <w:left w:val="none" w:sz="0" w:space="0" w:color="auto"/>
                <w:bottom w:val="none" w:sz="0" w:space="0" w:color="auto"/>
                <w:right w:val="none" w:sz="0" w:space="0" w:color="auto"/>
              </w:divBdr>
              <w:divsChild>
                <w:div w:id="1888909681">
                  <w:marLeft w:val="0"/>
                  <w:marRight w:val="0"/>
                  <w:marTop w:val="0"/>
                  <w:marBottom w:val="0"/>
                  <w:divBdr>
                    <w:top w:val="none" w:sz="0" w:space="0" w:color="auto"/>
                    <w:left w:val="none" w:sz="0" w:space="0" w:color="auto"/>
                    <w:bottom w:val="none" w:sz="0" w:space="0" w:color="auto"/>
                    <w:right w:val="none" w:sz="0" w:space="0" w:color="auto"/>
                  </w:divBdr>
                </w:div>
              </w:divsChild>
            </w:div>
            <w:div w:id="79110140">
              <w:marLeft w:val="0"/>
              <w:marRight w:val="0"/>
              <w:marTop w:val="0"/>
              <w:marBottom w:val="0"/>
              <w:divBdr>
                <w:top w:val="none" w:sz="0" w:space="0" w:color="auto"/>
                <w:left w:val="none" w:sz="0" w:space="0" w:color="auto"/>
                <w:bottom w:val="none" w:sz="0" w:space="0" w:color="auto"/>
                <w:right w:val="none" w:sz="0" w:space="0" w:color="auto"/>
              </w:divBdr>
              <w:divsChild>
                <w:div w:id="1170411681">
                  <w:marLeft w:val="0"/>
                  <w:marRight w:val="0"/>
                  <w:marTop w:val="0"/>
                  <w:marBottom w:val="0"/>
                  <w:divBdr>
                    <w:top w:val="none" w:sz="0" w:space="0" w:color="auto"/>
                    <w:left w:val="none" w:sz="0" w:space="0" w:color="auto"/>
                    <w:bottom w:val="none" w:sz="0" w:space="0" w:color="auto"/>
                    <w:right w:val="none" w:sz="0" w:space="0" w:color="auto"/>
                  </w:divBdr>
                </w:div>
              </w:divsChild>
            </w:div>
            <w:div w:id="1728332720">
              <w:marLeft w:val="0"/>
              <w:marRight w:val="0"/>
              <w:marTop w:val="0"/>
              <w:marBottom w:val="0"/>
              <w:divBdr>
                <w:top w:val="none" w:sz="0" w:space="0" w:color="auto"/>
                <w:left w:val="none" w:sz="0" w:space="0" w:color="auto"/>
                <w:bottom w:val="none" w:sz="0" w:space="0" w:color="auto"/>
                <w:right w:val="none" w:sz="0" w:space="0" w:color="auto"/>
              </w:divBdr>
              <w:divsChild>
                <w:div w:id="506791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8452763">
      <w:bodyDiv w:val="1"/>
      <w:marLeft w:val="0"/>
      <w:marRight w:val="0"/>
      <w:marTop w:val="0"/>
      <w:marBottom w:val="0"/>
      <w:divBdr>
        <w:top w:val="none" w:sz="0" w:space="0" w:color="auto"/>
        <w:left w:val="none" w:sz="0" w:space="0" w:color="auto"/>
        <w:bottom w:val="none" w:sz="0" w:space="0" w:color="auto"/>
        <w:right w:val="none" w:sz="0" w:space="0" w:color="auto"/>
      </w:divBdr>
    </w:div>
    <w:div w:id="1103189310">
      <w:bodyDiv w:val="1"/>
      <w:marLeft w:val="0"/>
      <w:marRight w:val="0"/>
      <w:marTop w:val="0"/>
      <w:marBottom w:val="0"/>
      <w:divBdr>
        <w:top w:val="none" w:sz="0" w:space="0" w:color="auto"/>
        <w:left w:val="none" w:sz="0" w:space="0" w:color="auto"/>
        <w:bottom w:val="none" w:sz="0" w:space="0" w:color="auto"/>
        <w:right w:val="none" w:sz="0" w:space="0" w:color="auto"/>
      </w:divBdr>
    </w:div>
    <w:div w:id="1207597291">
      <w:bodyDiv w:val="1"/>
      <w:marLeft w:val="0"/>
      <w:marRight w:val="0"/>
      <w:marTop w:val="0"/>
      <w:marBottom w:val="0"/>
      <w:divBdr>
        <w:top w:val="none" w:sz="0" w:space="0" w:color="auto"/>
        <w:left w:val="none" w:sz="0" w:space="0" w:color="auto"/>
        <w:bottom w:val="none" w:sz="0" w:space="0" w:color="auto"/>
        <w:right w:val="none" w:sz="0" w:space="0" w:color="auto"/>
      </w:divBdr>
    </w:div>
    <w:div w:id="1274020706">
      <w:bodyDiv w:val="1"/>
      <w:marLeft w:val="0"/>
      <w:marRight w:val="0"/>
      <w:marTop w:val="0"/>
      <w:marBottom w:val="0"/>
      <w:divBdr>
        <w:top w:val="none" w:sz="0" w:space="0" w:color="auto"/>
        <w:left w:val="none" w:sz="0" w:space="0" w:color="auto"/>
        <w:bottom w:val="none" w:sz="0" w:space="0" w:color="auto"/>
        <w:right w:val="none" w:sz="0" w:space="0" w:color="auto"/>
      </w:divBdr>
    </w:div>
    <w:div w:id="1319505114">
      <w:bodyDiv w:val="1"/>
      <w:marLeft w:val="0"/>
      <w:marRight w:val="0"/>
      <w:marTop w:val="0"/>
      <w:marBottom w:val="0"/>
      <w:divBdr>
        <w:top w:val="none" w:sz="0" w:space="0" w:color="auto"/>
        <w:left w:val="none" w:sz="0" w:space="0" w:color="auto"/>
        <w:bottom w:val="none" w:sz="0" w:space="0" w:color="auto"/>
        <w:right w:val="none" w:sz="0" w:space="0" w:color="auto"/>
      </w:divBdr>
    </w:div>
    <w:div w:id="1336608692">
      <w:bodyDiv w:val="1"/>
      <w:marLeft w:val="0"/>
      <w:marRight w:val="0"/>
      <w:marTop w:val="0"/>
      <w:marBottom w:val="0"/>
      <w:divBdr>
        <w:top w:val="none" w:sz="0" w:space="0" w:color="auto"/>
        <w:left w:val="none" w:sz="0" w:space="0" w:color="auto"/>
        <w:bottom w:val="none" w:sz="0" w:space="0" w:color="auto"/>
        <w:right w:val="none" w:sz="0" w:space="0" w:color="auto"/>
      </w:divBdr>
    </w:div>
    <w:div w:id="1343363611">
      <w:bodyDiv w:val="1"/>
      <w:marLeft w:val="0"/>
      <w:marRight w:val="0"/>
      <w:marTop w:val="0"/>
      <w:marBottom w:val="0"/>
      <w:divBdr>
        <w:top w:val="none" w:sz="0" w:space="0" w:color="auto"/>
        <w:left w:val="none" w:sz="0" w:space="0" w:color="auto"/>
        <w:bottom w:val="none" w:sz="0" w:space="0" w:color="auto"/>
        <w:right w:val="none" w:sz="0" w:space="0" w:color="auto"/>
      </w:divBdr>
    </w:div>
    <w:div w:id="1464082411">
      <w:bodyDiv w:val="1"/>
      <w:marLeft w:val="0"/>
      <w:marRight w:val="0"/>
      <w:marTop w:val="0"/>
      <w:marBottom w:val="0"/>
      <w:divBdr>
        <w:top w:val="none" w:sz="0" w:space="0" w:color="auto"/>
        <w:left w:val="none" w:sz="0" w:space="0" w:color="auto"/>
        <w:bottom w:val="none" w:sz="0" w:space="0" w:color="auto"/>
        <w:right w:val="none" w:sz="0" w:space="0" w:color="auto"/>
      </w:divBdr>
    </w:div>
    <w:div w:id="1613708484">
      <w:bodyDiv w:val="1"/>
      <w:marLeft w:val="0"/>
      <w:marRight w:val="0"/>
      <w:marTop w:val="0"/>
      <w:marBottom w:val="0"/>
      <w:divBdr>
        <w:top w:val="none" w:sz="0" w:space="0" w:color="auto"/>
        <w:left w:val="none" w:sz="0" w:space="0" w:color="auto"/>
        <w:bottom w:val="none" w:sz="0" w:space="0" w:color="auto"/>
        <w:right w:val="none" w:sz="0" w:space="0" w:color="auto"/>
      </w:divBdr>
    </w:div>
    <w:div w:id="1682048145">
      <w:bodyDiv w:val="1"/>
      <w:marLeft w:val="0"/>
      <w:marRight w:val="0"/>
      <w:marTop w:val="0"/>
      <w:marBottom w:val="0"/>
      <w:divBdr>
        <w:top w:val="none" w:sz="0" w:space="0" w:color="auto"/>
        <w:left w:val="none" w:sz="0" w:space="0" w:color="auto"/>
        <w:bottom w:val="none" w:sz="0" w:space="0" w:color="auto"/>
        <w:right w:val="none" w:sz="0" w:space="0" w:color="auto"/>
      </w:divBdr>
    </w:div>
    <w:div w:id="1713653975">
      <w:bodyDiv w:val="1"/>
      <w:marLeft w:val="0"/>
      <w:marRight w:val="0"/>
      <w:marTop w:val="0"/>
      <w:marBottom w:val="0"/>
      <w:divBdr>
        <w:top w:val="none" w:sz="0" w:space="0" w:color="auto"/>
        <w:left w:val="none" w:sz="0" w:space="0" w:color="auto"/>
        <w:bottom w:val="none" w:sz="0" w:space="0" w:color="auto"/>
        <w:right w:val="none" w:sz="0" w:space="0" w:color="auto"/>
      </w:divBdr>
    </w:div>
    <w:div w:id="1743604631">
      <w:bodyDiv w:val="1"/>
      <w:marLeft w:val="0"/>
      <w:marRight w:val="0"/>
      <w:marTop w:val="0"/>
      <w:marBottom w:val="0"/>
      <w:divBdr>
        <w:top w:val="none" w:sz="0" w:space="0" w:color="auto"/>
        <w:left w:val="none" w:sz="0" w:space="0" w:color="auto"/>
        <w:bottom w:val="none" w:sz="0" w:space="0" w:color="auto"/>
        <w:right w:val="none" w:sz="0" w:space="0" w:color="auto"/>
      </w:divBdr>
    </w:div>
    <w:div w:id="1811827050">
      <w:bodyDiv w:val="1"/>
      <w:marLeft w:val="0"/>
      <w:marRight w:val="0"/>
      <w:marTop w:val="0"/>
      <w:marBottom w:val="0"/>
      <w:divBdr>
        <w:top w:val="none" w:sz="0" w:space="0" w:color="auto"/>
        <w:left w:val="none" w:sz="0" w:space="0" w:color="auto"/>
        <w:bottom w:val="none" w:sz="0" w:space="0" w:color="auto"/>
        <w:right w:val="none" w:sz="0" w:space="0" w:color="auto"/>
      </w:divBdr>
    </w:div>
    <w:div w:id="1856504698">
      <w:bodyDiv w:val="1"/>
      <w:marLeft w:val="0"/>
      <w:marRight w:val="0"/>
      <w:marTop w:val="0"/>
      <w:marBottom w:val="0"/>
      <w:divBdr>
        <w:top w:val="none" w:sz="0" w:space="0" w:color="auto"/>
        <w:left w:val="none" w:sz="0" w:space="0" w:color="auto"/>
        <w:bottom w:val="none" w:sz="0" w:space="0" w:color="auto"/>
        <w:right w:val="none" w:sz="0" w:space="0" w:color="auto"/>
      </w:divBdr>
    </w:div>
    <w:div w:id="1858151287">
      <w:bodyDiv w:val="1"/>
      <w:marLeft w:val="0"/>
      <w:marRight w:val="0"/>
      <w:marTop w:val="0"/>
      <w:marBottom w:val="0"/>
      <w:divBdr>
        <w:top w:val="none" w:sz="0" w:space="0" w:color="auto"/>
        <w:left w:val="none" w:sz="0" w:space="0" w:color="auto"/>
        <w:bottom w:val="none" w:sz="0" w:space="0" w:color="auto"/>
        <w:right w:val="none" w:sz="0" w:space="0" w:color="auto"/>
      </w:divBdr>
    </w:div>
    <w:div w:id="1885871545">
      <w:bodyDiv w:val="1"/>
      <w:marLeft w:val="0"/>
      <w:marRight w:val="0"/>
      <w:marTop w:val="0"/>
      <w:marBottom w:val="0"/>
      <w:divBdr>
        <w:top w:val="none" w:sz="0" w:space="0" w:color="auto"/>
        <w:left w:val="none" w:sz="0" w:space="0" w:color="auto"/>
        <w:bottom w:val="none" w:sz="0" w:space="0" w:color="auto"/>
        <w:right w:val="none" w:sz="0" w:space="0" w:color="auto"/>
      </w:divBdr>
    </w:div>
    <w:div w:id="1957978323">
      <w:bodyDiv w:val="1"/>
      <w:marLeft w:val="0"/>
      <w:marRight w:val="0"/>
      <w:marTop w:val="0"/>
      <w:marBottom w:val="0"/>
      <w:divBdr>
        <w:top w:val="none" w:sz="0" w:space="0" w:color="auto"/>
        <w:left w:val="none" w:sz="0" w:space="0" w:color="auto"/>
        <w:bottom w:val="none" w:sz="0" w:space="0" w:color="auto"/>
        <w:right w:val="none" w:sz="0" w:space="0" w:color="auto"/>
      </w:divBdr>
    </w:div>
    <w:div w:id="2132817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2.xml"/><Relationship Id="rId30" Type="http://schemas.openxmlformats.org/officeDocument/2006/relationships/footer" Target="footer3.xml"/></Relationships>
</file>

<file path=word/_rels/footer2.xml.rels><?xml version="1.0" encoding="UTF-8" standalone="yes"?>
<Relationships xmlns="http://schemas.openxmlformats.org/package/2006/relationships"><Relationship Id="rId1" Type="http://schemas.openxmlformats.org/officeDocument/2006/relationships/image" Target="media/image19.png"/></Relationships>
</file>

<file path=word/_rels/header1.xml.rels><?xml version="1.0" encoding="UTF-8" standalone="yes"?>
<Relationships xmlns="http://schemas.openxmlformats.org/package/2006/relationships"><Relationship Id="rId1"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Str19</b:Tag>
    <b:SourceType>InternetSite</b:SourceType>
    <b:Guid>{503B7594-C11F-4C66-B58C-828F29A5339F}</b:Guid>
    <b:Author>
      <b:Author>
        <b:Corporate>Structural Diagnostics Incorporated</b:Corporate>
      </b:Author>
    </b:Author>
    <b:Title>The Evolution and History of Nondestructive Testing</b:Title>
    <b:Year>2019</b:Year>
    <b:YearAccessed>2021</b:YearAccessed>
    <b:MonthAccessed>December</b:MonthAccessed>
    <b:DayAccessed>14</b:DayAccessed>
    <b:URL>https://sdindt.com/2019/08/28/the-evolution-and-history-of-nondestructive-testing/</b:URL>
    <b:RefOrder>1</b:RefOrder>
  </b:Source>
  <b:Source>
    <b:Tag>Pet20</b:Tag>
    <b:SourceType>ElectronicSource</b:SourceType>
    <b:Guid>{1BB3CFDD-BB24-4322-9651-67383C9A4D9C}</b:Guid>
    <b:Title>Detection Uncertainty </b:Title>
    <b:Year>2020</b:Year>
    <b:Author>
      <b:Author>
        <b:NameList>
          <b:Person>
            <b:Last>Charlton</b:Last>
            <b:First>Peter</b:First>
          </b:Person>
        </b:NameList>
      </b:Author>
    </b:Author>
    <b:City>Swansea</b:City>
    <b:Publisher>UWTSD</b:Publisher>
    <b:RefOrder>3</b:RefOrder>
  </b:Source>
  <b:Source>
    <b:Tag>Geo06</b:Tag>
    <b:SourceType>Report</b:SourceType>
    <b:Guid>{AFD51A69-C41C-4CC4-BD87-9F3391D93F32}</b:Guid>
    <b:Title>Probability of Detection (PoD) curves, Derivation, applications and limitations</b:Title>
    <b:City>Norwich</b:City>
    <b:Publisher>HSE Books</b:Publisher>
    <b:Year>2006</b:Year>
    <b:Author>
      <b:Author>
        <b:NameList>
          <b:Person>
            <b:Last>Georgiou</b:Last>
            <b:First>George</b:First>
            <b:Middle>A</b:Middle>
          </b:Person>
        </b:NameList>
      </b:Author>
    </b:Author>
    <b:RefOrder>4</b:RefOrder>
  </b:Source>
  <b:Source>
    <b:Tag>Kep16</b:Tag>
    <b:SourceType>JournalArticle</b:SourceType>
    <b:Guid>{88FEF1DA-68D5-4EF8-B0D0-F85BA263304A}</b:Guid>
    <b:Author>
      <b:Author>
        <b:NameList>
          <b:Person>
            <b:Last>Keprate</b:Last>
            <b:First>Arvind</b:First>
          </b:Person>
        </b:NameList>
      </b:Author>
    </b:Author>
    <b:Title>Probability of Detection: History, Development and Future</b:Title>
    <b:Year>2016</b:Year>
    <b:JournalName>Pipeline Technology Journal</b:JournalName>
    <b:Pages>41-45</b:Pages>
    <b:Volume>8</b:Volume>
    <b:RefOrder>6</b:RefOrder>
  </b:Source>
  <b:Source>
    <b:Tag>Hea08</b:Tag>
    <b:SourceType>Report</b:SourceType>
    <b:Guid>{2BD1570F-EFCC-4A69-899E-3FB7B842A736}</b:Guid>
    <b:Title>Ultrasonic Sizing Errors and Their Implication for Defect Assessment</b:Title>
    <b:Year>2008</b:Year>
    <b:Author>
      <b:Author>
        <b:Corporate>Health &amp; Safety Executive</b:Corporate>
      </b:Author>
    </b:Author>
    <b:Publisher>HSE</b:Publisher>
    <b:City>London</b:City>
    <b:RefOrder>7</b:RefOrder>
  </b:Source>
  <b:Source>
    <b:Tag>Cha03</b:Tag>
    <b:SourceType>ConferenceProceedings</b:SourceType>
    <b:Guid>{9CCB73F0-308A-456A-9946-1928E73CC3FF}</b:Guid>
    <b:Title>Review of Statistical Methods Used in Quantifying NDT Reliability</b:Title>
    <b:Year>2003</b:Year>
    <b:Publisher>British Institute of Non-Destructive Testing</b:Publisher>
    <b:City>Bransford, Worcester, UK</b:City>
    <b:Author>
      <b:Author>
        <b:NameList>
          <b:Person>
            <b:Last>Charles R A Schneider</b:Last>
            <b:First>John</b:First>
            <b:Middle>R Rudlin</b:Middle>
          </b:Person>
        </b:NameList>
      </b:Author>
    </b:Author>
    <b:RefOrder>2</b:RefOrder>
  </b:Source>
  <b:Source>
    <b:Tag>DrW02</b:Tag>
    <b:SourceType>Report</b:SourceType>
    <b:Guid>{FAD32CDE-DC15-4975-8C91-C2CAA38678CC}</b:Guid>
    <b:Title>POD/POS curves for non-destructive examination</b:Title>
    <b:Year>2002</b:Year>
    <b:City>Weybridge, Surrey, UK</b:City>
    <b:Publisher>HSE Books</b:Publisher>
    <b:Author>
      <b:Author>
        <b:NameList>
          <b:Person>
            <b:Last>Visser</b:Last>
            <b:First>Dr.</b:First>
            <b:Middle>W.</b:Middle>
          </b:Person>
        </b:NameList>
      </b:Author>
    </b:Author>
    <b:RefOrder>8</b:RefOrder>
  </b:Source>
  <b:Source>
    <b:Tag>Joc12</b:Tag>
    <b:SourceType>ConferenceProceedings</b:SourceType>
    <b:Guid>{89FF3B02-7B46-47CB-B4D7-66C3022982B5}</b:Guid>
    <b:Title>Probability of Detection (POD) determination using ultrasound phased array for considering NDT in probabilistic damage assessments</b:Title>
    <b:Year>2012</b:Year>
    <b:Publisher>Fraunhofer Institute for Nondestructive Testing</b:Publisher>
    <b:City>Durban, South Africa</b:City>
    <b:Author>
      <b:Author>
        <b:NameList>
          <b:Person>
            <b:Last>Jochen H. KURZ</b:Last>
            <b:First>Anne</b:First>
            <b:Middle>JÜNGERT, Sandra DUGAN, Gerd DOBMANN</b:Middle>
          </b:Person>
        </b:NameList>
      </b:Author>
    </b:Author>
    <b:RefOrder>10</b:RefOrder>
  </b:Source>
  <b:Source>
    <b:Tag>Sam16</b:Tag>
    <b:SourceType>ConferenceProceedings</b:SourceType>
    <b:Guid>{D241B00A-1B7C-4186-88C6-B071DBCAF898}</b:Guid>
    <b:Author>
      <b:Author>
        <b:NameList>
          <b:Person>
            <b:Last>Gholizadeh</b:Last>
            <b:First>Samira</b:First>
          </b:Person>
        </b:NameList>
      </b:Author>
    </b:Author>
    <b:Title>A review of non-destructive testing methods of composite materials</b:Title>
    <b:Year>2016</b:Year>
    <b:City>Paço de Arcos, Portugal</b:City>
    <b:Publisher>Procedia Structural Integrity. Elsevier Ltd</b:Publisher>
    <b:RefOrder>9</b:RefOrder>
  </b:Source>
  <b:Source>
    <b:Tag>IOW21</b:Tag>
    <b:SourceType>InternetSite</b:SourceType>
    <b:Guid>{6AD88650-0CF3-44CF-BF55-00B68FEB1316}</b:Guid>
    <b:Title>Nondestructive Evaluation Techniques, Radiography Testing</b:Title>
    <b:Year>2021</b:Year>
    <b:Author>
      <b:Author>
        <b:Corporate>IOWA State University</b:Corporate>
      </b:Author>
    </b:Author>
    <b:YearAccessed>2021</b:YearAccessed>
    <b:MonthAccessed>December</b:MonthAccessed>
    <b:DayAccessed>18</b:DayAccessed>
    <b:URL>https://www.nde-ed.org/NDETechniques/Radiography/Introduction/history.xhtml</b:URL>
    <b:RefOrder>11</b:RefOrder>
  </b:Source>
  <b:Source>
    <b:Tag>Wor20</b:Tag>
    <b:SourceType>InternetSite</b:SourceType>
    <b:Guid>{FDF742E0-9E56-4F96-8E68-CE520E27CBB3}</b:Guid>
    <b:Author>
      <b:Author>
        <b:Corporate>World of NDT</b:Corporate>
      </b:Author>
    </b:Author>
    <b:Title>History of Non Destructive Testing</b:Title>
    <b:Year>2020</b:Year>
    <b:YearAccessed>2021</b:YearAccessed>
    <b:MonthAccessed>December</b:MonthAccessed>
    <b:DayAccessed>18</b:DayAccessed>
    <b:URL>https://worldofndt.com/history-of-non-destructive-testing/</b:URL>
    <b:RefOrder>12</b:RefOrder>
  </b:Source>
  <b:Source>
    <b:Tag>Pro00</b:Tag>
    <b:SourceType>ConferenceProceedings</b:SourceType>
    <b:Guid>{7E2DC3E9-9B37-4D94-B6C2-4FA6A293704D}</b:Guid>
    <b:Title>15th World Conference on Nondestructive Testing, History of NDT-Instrumentation</b:Title>
    <b:Year>2000</b:Year>
    <b:Author>
      <b:Author>
        <b:NameList>
          <b:Person>
            <b:Last>Deutsch</b:Last>
            <b:First>Prof.</b:First>
            <b:Middle>Volker</b:Middle>
          </b:Person>
        </b:NameList>
      </b:Author>
    </b:Author>
    <b:City>Rome, Italy</b:City>
    <b:Publisher>The Italian Society of NDT &amp; Monitoring Diagnostics, NDT.net</b:Publisher>
    <b:RefOrder>13</b:RefOrder>
  </b:Source>
  <b:Source>
    <b:Tag>TWI21</b:Tag>
    <b:SourceType>InternetSite</b:SourceType>
    <b:Guid>{5C3F3A72-1744-4D0F-91AE-5214F37A5632}</b:Guid>
    <b:Title>Eddy Current Testing</b:Title>
    <b:Year>2021</b:Year>
    <b:Author>
      <b:Author>
        <b:Corporate>TWI</b:Corporate>
      </b:Author>
    </b:Author>
    <b:YearAccessed>2021</b:YearAccessed>
    <b:MonthAccessed>December</b:MonthAccessed>
    <b:DayAccessed>20</b:DayAccessed>
    <b:URL>https://www.twi-global.com/technical-knowledge/job-knowledge/eddy-current-testing-123#WhatIsEddyCurrentTesting</b:URL>
    <b:RefOrder>14</b:RefOrder>
  </b:Source>
  <b:Source>
    <b:Tag>NIS03</b:Tag>
    <b:SourceType>DocumentFromInternetSite</b:SourceType>
    <b:Guid>{12CDC0C3-046A-473F-84BE-AF5EDCB10E11}</b:Guid>
    <b:Author>
      <b:Author>
        <b:Corporate>NIST</b:Corporate>
      </b:Author>
    </b:Author>
    <b:Title>Engineering Statistics Handbook, Process, Process Imporovement</b:Title>
    <b:Year>2003</b:Year>
    <b:YearAccessed>2021</b:YearAccessed>
    <b:MonthAccessed>December</b:MonthAccessed>
    <b:DayAccessed>21</b:DayAccessed>
    <b:URL>https://www.itl.nist.gov/div898/handbook/index.htm</b:URL>
    <b:Month>June</b:Month>
    <b:Day>1</b:Day>
    <b:RefOrder>15</b:RefOrder>
  </b:Source>
  <b:Source>
    <b:Tag>Con73</b:Tag>
    <b:SourceType>Report</b:SourceType>
    <b:Guid>{A238FF71-8267-4D2D-B650-C6AACD410D9B}</b:Guid>
    <b:Title>Detection of fatigue cracks by nondestructive testing methods</b:Title>
    <b:Year>1973</b:Year>
    <b:Author>
      <b:Author>
        <b:Corporate>Convair Aerospace Division of General Dynamics</b:Corporate>
      </b:Author>
    </b:Author>
    <b:Publisher>National Aeronautics and Space Administration (NASA)</b:Publisher>
    <b:City>San Diefco, California, USA</b:City>
    <b:RefOrder>5</b:RefOrder>
  </b:Source>
  <b:Source>
    <b:Tag>Mic99</b:Tag>
    <b:SourceType>JournalArticle</b:SourceType>
    <b:Guid>{4A835D7C-B6B8-4FBB-8A7B-EF01D6B57DE3}</b:Guid>
    <b:Title>Final Results Of The Pisc III Round Robin Test On Steam Generator Tube Inspection</b:Title>
    <b:Year>1999</b:Year>
    <b:Author>
      <b:Author>
        <b:NameList>
          <b:Person>
            <b:Last>Bieth</b:Last>
            <b:First>Michel</b:First>
          </b:Person>
        </b:NameList>
      </b:Author>
    </b:Author>
    <b:JournalName> The e-Journal of Nondestructive Testing</b:JournalName>
    <b:Volume>104</b:Volume>
    <b:Issue>10</b:Issue>
    <b:RefOrder>16</b:RefOrder>
  </b:Source>
  <b:Source>
    <b:Tag>SCr89</b:Tag>
    <b:SourceType>Report</b:SourceType>
    <b:Guid>{9F9D9EA1-1514-4AE3-9212-1D1D8C795C3A}</b:Guid>
    <b:Title>PISC 2 Parametric Studies </b:Title>
    <b:Year>1989</b:Year>
    <b:Author>
      <b:Author>
        <b:NameList>
          <b:Person>
            <b:Last>Crutzen</b:Last>
            <b:First>S.</b:First>
          </b:Person>
        </b:NameList>
      </b:Author>
    </b:Author>
    <b:Publisher>Commision of the European Communities</b:Publisher>
    <b:City>Luxembourg</b:City>
    <b:RefOrder>17</b:RefOrder>
  </b:Source>
</b:Sources>
</file>

<file path=customXml/itemProps1.xml><?xml version="1.0" encoding="utf-8"?>
<ds:datastoreItem xmlns:ds="http://schemas.openxmlformats.org/officeDocument/2006/customXml" ds:itemID="{2C78D76C-BA77-4231-A10C-0ADB44DC37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8603</TotalTime>
  <Pages>20</Pages>
  <Words>5188</Words>
  <Characters>29573</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Fayze Hodge</dc:creator>
  <cp:keywords/>
  <dc:description/>
  <cp:lastModifiedBy>Fayze Hodge</cp:lastModifiedBy>
  <cp:revision>73</cp:revision>
  <dcterms:created xsi:type="dcterms:W3CDTF">2021-12-27T17:20:00Z</dcterms:created>
  <dcterms:modified xsi:type="dcterms:W3CDTF">2022-01-02T16:48:00Z</dcterms:modified>
</cp:coreProperties>
</file>