
<file path=[Content_Types].xml><?xml version="1.0" encoding="utf-8"?>
<Types xmlns="http://schemas.openxmlformats.org/package/2006/content-types">
  <Default Extension="jpeg" ContentType="image/jpeg"/>
  <Default Extension="jpg" ContentType="image/jpeg"/>
  <Default Extension="png" ContentType="image/png"/>
  <Default Extension="rels" ContentType="application/vnd.openxmlformats-package.relationships+xml"/>
  <Default Extension="wmf" ContentType="image/x-wmf"/>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ackground w:color="F2F2F2" w:themeColor="background1" w:themeShade="F2"/>
  <w:body>
    <w:p w14:paraId="7204A6CC" w14:textId="296C3381" w:rsidR="00751445" w:rsidRDefault="00455804" w:rsidP="00F35B49">
      <w:pPr>
        <w:rPr>
          <w:rFonts w:ascii="Times New Roman" w:hAnsi="Times New Roman"/>
          <w:sz w:val="18"/>
          <w:szCs w:val="18"/>
        </w:rPr>
      </w:pPr>
      <w:r>
        <w:rPr>
          <w:rFonts w:ascii="Times New Roman" w:hAnsi="Times New Roman"/>
          <w:noProof/>
          <w:color w:val="002060"/>
          <w:sz w:val="16"/>
          <w:szCs w:val="16"/>
        </w:rPr>
        <w:drawing>
          <wp:anchor distT="0" distB="0" distL="114300" distR="114300" simplePos="0" relativeHeight="251660288" behindDoc="0" locked="0" layoutInCell="1" allowOverlap="1" wp14:anchorId="08903982" wp14:editId="2CC9F2AE">
            <wp:simplePos x="0" y="0"/>
            <wp:positionH relativeFrom="column">
              <wp:posOffset>4802008</wp:posOffset>
            </wp:positionH>
            <wp:positionV relativeFrom="page">
              <wp:posOffset>405489</wp:posOffset>
            </wp:positionV>
            <wp:extent cx="1529715" cy="819150"/>
            <wp:effectExtent l="0" t="0" r="0" b="0"/>
            <wp:wrapThrough wrapText="bothSides">
              <wp:wrapPolygon edited="0">
                <wp:start x="0" y="0"/>
                <wp:lineTo x="0" y="21098"/>
                <wp:lineTo x="21250" y="21098"/>
                <wp:lineTo x="21250" y="0"/>
                <wp:lineTo x="0" y="0"/>
              </wp:wrapPolygon>
            </wp:wrapThrough>
            <wp:docPr id="2" name="Picture 2" descr="A picture containing chart&#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 name="Picture 2" descr="A picture containing chart&#10;&#10;Description automatically generated"/>
                    <pic:cNvPicPr/>
                  </pic:nvPicPr>
                  <pic:blipFill>
                    <a:blip r:embed="rId6">
                      <a:extLst>
                        <a:ext uri="{28A0092B-C50C-407E-A947-70E740481C1C}">
                          <a14:useLocalDpi xmlns:a14="http://schemas.microsoft.com/office/drawing/2010/main" val="0"/>
                        </a:ext>
                      </a:extLst>
                    </a:blip>
                    <a:stretch>
                      <a:fillRect/>
                    </a:stretch>
                  </pic:blipFill>
                  <pic:spPr>
                    <a:xfrm>
                      <a:off x="0" y="0"/>
                      <a:ext cx="1529715" cy="819150"/>
                    </a:xfrm>
                    <a:prstGeom prst="rect">
                      <a:avLst/>
                    </a:prstGeom>
                  </pic:spPr>
                </pic:pic>
              </a:graphicData>
            </a:graphic>
            <wp14:sizeRelH relativeFrom="margin">
              <wp14:pctWidth>0</wp14:pctWidth>
            </wp14:sizeRelH>
            <wp14:sizeRelV relativeFrom="margin">
              <wp14:pctHeight>0</wp14:pctHeight>
            </wp14:sizeRelV>
          </wp:anchor>
        </w:drawing>
      </w:r>
      <w:r w:rsidR="007B4B4C">
        <w:rPr>
          <w:rFonts w:ascii="Times New Roman" w:hAnsi="Times New Roman"/>
          <w:noProof/>
          <w:color w:val="002060"/>
          <w:sz w:val="16"/>
          <w:szCs w:val="16"/>
        </w:rPr>
        <mc:AlternateContent>
          <mc:Choice Requires="wps">
            <w:drawing>
              <wp:anchor distT="0" distB="0" distL="114300" distR="114300" simplePos="0" relativeHeight="251659264" behindDoc="0" locked="0" layoutInCell="1" allowOverlap="1" wp14:anchorId="68FEB9F5" wp14:editId="0FAFB7F6">
                <wp:simplePos x="0" y="0"/>
                <wp:positionH relativeFrom="column">
                  <wp:posOffset>-50800</wp:posOffset>
                </wp:positionH>
                <wp:positionV relativeFrom="paragraph">
                  <wp:posOffset>25400</wp:posOffset>
                </wp:positionV>
                <wp:extent cx="3530600" cy="495300"/>
                <wp:effectExtent l="0" t="19050" r="12700" b="38100"/>
                <wp:wrapNone/>
                <wp:docPr id="29" name="Flowchart: Punched Tape 29"/>
                <wp:cNvGraphicFramePr/>
                <a:graphic xmlns:a="http://schemas.openxmlformats.org/drawingml/2006/main">
                  <a:graphicData uri="http://schemas.microsoft.com/office/word/2010/wordprocessingShape">
                    <wps:wsp>
                      <wps:cNvSpPr/>
                      <wps:spPr>
                        <a:xfrm>
                          <a:off x="0" y="0"/>
                          <a:ext cx="3530600" cy="495300"/>
                        </a:xfrm>
                        <a:prstGeom prst="flowChartPunchedTape">
                          <a:avLst/>
                        </a:prstGeom>
                      </wps:spPr>
                      <wps:style>
                        <a:lnRef idx="1">
                          <a:schemeClr val="accent4"/>
                        </a:lnRef>
                        <a:fillRef idx="2">
                          <a:schemeClr val="accent4"/>
                        </a:fillRef>
                        <a:effectRef idx="1">
                          <a:schemeClr val="accent4"/>
                        </a:effectRef>
                        <a:fontRef idx="minor">
                          <a:schemeClr val="dk1"/>
                        </a:fontRef>
                      </wps:style>
                      <wps:txbx>
                        <w:txbxContent>
                          <w:p w14:paraId="60D862E5" w14:textId="77777777" w:rsidR="00F35B49" w:rsidRDefault="00F35B49" w:rsidP="00F35B49">
                            <w:pPr>
                              <w:jc w:val="center"/>
                            </w:pPr>
                            <w:bookmarkStart w:id="0" w:name="_Hlk85897709"/>
                            <w:bookmarkStart w:id="1" w:name="_Hlk85897710"/>
                            <w:r w:rsidRPr="004E3EB8">
                              <w:rPr>
                                <w:rFonts w:ascii="Times New Roman" w:hAnsi="Times New Roman"/>
                                <w:color w:val="002060"/>
                                <w:sz w:val="28"/>
                                <w:szCs w:val="28"/>
                              </w:rPr>
                              <w:t>Briefing Paper</w:t>
                            </w:r>
                            <w:r>
                              <w:rPr>
                                <w:rFonts w:ascii="Times New Roman" w:hAnsi="Times New Roman"/>
                                <w:color w:val="002060"/>
                                <w:sz w:val="28"/>
                                <w:szCs w:val="28"/>
                              </w:rPr>
                              <w:t>:</w:t>
                            </w:r>
                            <w:r w:rsidRPr="004E3EB8">
                              <w:rPr>
                                <w:rFonts w:ascii="Times New Roman" w:hAnsi="Times New Roman"/>
                                <w:color w:val="002060"/>
                                <w:sz w:val="28"/>
                                <w:szCs w:val="28"/>
                              </w:rPr>
                              <w:t xml:space="preserve"> </w:t>
                            </w:r>
                            <w:r w:rsidRPr="00935439">
                              <w:rPr>
                                <w:rFonts w:ascii="Times New Roman" w:hAnsi="Times New Roman"/>
                                <w:color w:val="002060"/>
                                <w:sz w:val="32"/>
                                <w:szCs w:val="32"/>
                              </w:rPr>
                              <w:t>Reflective Practice</w:t>
                            </w:r>
                            <w:bookmarkEnd w:id="0"/>
                            <w:bookmarkEnd w:id="1"/>
                          </w:p>
                        </w:txbxContent>
                      </wps:txbx>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anchor>
            </w:drawing>
          </mc:Choice>
          <mc:Fallback>
            <w:pict>
              <v:shapetype w14:anchorId="68FEB9F5" id="_x0000_t122" coordsize="21600,21600" o:spt="122" path="m21597,19450v-225,-558,-750,-1073,-1650,-1545c18897,17605,17585,17347,16197,17260v-1500,87,-2700,345,-3787,645c11472,18377,10910,18892,10800,19450v-188,515,-750,1075,-1613,1460c8100,21210,6825,21425,5400,21597,3937,21425,2700,21210,1612,20910,675,20525,150,19965,,19450l,2147v150,558,675,1073,1612,1460c2700,3950,3937,4165,5400,4337,6825,4165,8100,3950,9187,3607v863,-387,1425,-902,1613,-1460c10910,1632,11472,1072,12410,600,13497,300,14697,85,16197,v1388,85,2700,300,3750,600c20847,1072,21372,1632,21597,2147xe">
                <v:stroke joinstyle="miter"/>
                <v:path o:connecttype="custom" o:connectlocs="10800,2147;0,10800;10800,19450;21600,10800" textboxrect="0,4337,21600,17260"/>
              </v:shapetype>
              <v:shape id="Flowchart: Punched Tape 29" o:spid="_x0000_s1026" type="#_x0000_t122" style="position:absolute;margin-left:-4pt;margin-top:2pt;width:278pt;height:39pt;z-index:251659264;visibility:visible;mso-wrap-style:square;mso-wrap-distance-left:9pt;mso-wrap-distance-top:0;mso-wrap-distance-right:9pt;mso-wrap-distance-bottom:0;mso-position-horizontal:absolute;mso-position-horizontal-relative:text;mso-position-vertical:absolute;mso-position-vertical-relative:text;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" fillcolor="#ffd555 [2167]" strokecolor="#ffc000 [3207]" strokeweight=".5pt">
                <v:fill color2="#ffcc31 [2615]" rotate="t" colors="0 #ffdd9c;.5 #ffd78e;1 #ffd479" focus="100%" type="gradient">
                  <o:fill v:ext="view" type="gradientUnscaled"/>
                </v:fill>
                <v:textbox>
                  <w:txbxContent>
                    <w:p w14:paraId="60D862E5" w14:textId="77777777" w:rsidR="00F35B49" w:rsidRDefault="00F35B49" w:rsidP="00F35B49">
                      <w:pPr>
                        <w:jc w:val="center"/>
                      </w:pPr>
                      <w:bookmarkStart w:id="2" w:name="_Hlk85897709"/>
                      <w:bookmarkStart w:id="3" w:name="_Hlk85897710"/>
                      <w:r w:rsidRPr="004E3EB8">
                        <w:rPr>
                          <w:rFonts w:ascii="Times New Roman" w:hAnsi="Times New Roman"/>
                          <w:color w:val="002060"/>
                          <w:sz w:val="28"/>
                          <w:szCs w:val="28"/>
                        </w:rPr>
                        <w:t>Briefing Paper</w:t>
                      </w:r>
                      <w:r>
                        <w:rPr>
                          <w:rFonts w:ascii="Times New Roman" w:hAnsi="Times New Roman"/>
                          <w:color w:val="002060"/>
                          <w:sz w:val="28"/>
                          <w:szCs w:val="28"/>
                        </w:rPr>
                        <w:t>:</w:t>
                      </w:r>
                      <w:r w:rsidRPr="004E3EB8">
                        <w:rPr>
                          <w:rFonts w:ascii="Times New Roman" w:hAnsi="Times New Roman"/>
                          <w:color w:val="002060"/>
                          <w:sz w:val="28"/>
                          <w:szCs w:val="28"/>
                        </w:rPr>
                        <w:t xml:space="preserve"> </w:t>
                      </w:r>
                      <w:r w:rsidRPr="00935439">
                        <w:rPr>
                          <w:rFonts w:ascii="Times New Roman" w:hAnsi="Times New Roman"/>
                          <w:color w:val="002060"/>
                          <w:sz w:val="32"/>
                          <w:szCs w:val="32"/>
                        </w:rPr>
                        <w:t>Reflective Practice</w:t>
                      </w:r>
                      <w:bookmarkEnd w:id="2"/>
                      <w:bookmarkEnd w:id="3"/>
                    </w:p>
                  </w:txbxContent>
                </v:textbox>
              </v:shape>
            </w:pict>
          </mc:Fallback>
        </mc:AlternateContent>
      </w:r>
    </w:p>
    <w:p w14:paraId="573CEED3" w14:textId="1F2D9948" w:rsidR="008E1BCA" w:rsidRPr="008E1BCA" w:rsidRDefault="008E1BCA" w:rsidP="008E1BCA">
      <w:pPr>
        <w:rPr>
          <w:rFonts w:ascii="Times New Roman" w:hAnsi="Times New Roman"/>
          <w:sz w:val="18"/>
          <w:szCs w:val="18"/>
        </w:rPr>
      </w:pPr>
    </w:p>
    <w:p w14:paraId="530933B1" w14:textId="2310F321" w:rsidR="008E1BCA" w:rsidRPr="008E1BCA" w:rsidRDefault="008E1BCA" w:rsidP="008E1BCA">
      <w:pPr>
        <w:rPr>
          <w:rFonts w:ascii="Times New Roman" w:hAnsi="Times New Roman"/>
          <w:sz w:val="18"/>
          <w:szCs w:val="18"/>
        </w:rPr>
      </w:pPr>
    </w:p>
    <w:p w14:paraId="5C4C0D0E" w14:textId="0BFEF778" w:rsidR="008E1BCA" w:rsidRPr="008E1BCA" w:rsidRDefault="00455804" w:rsidP="00455804">
      <w:pPr>
        <w:ind w:right="360"/>
        <w:jc w:val="center"/>
        <w:rPr>
          <w:rFonts w:ascii="Times New Roman" w:hAnsi="Times New Roman"/>
          <w:sz w:val="18"/>
          <w:szCs w:val="18"/>
        </w:rPr>
      </w:pPr>
      <w:r>
        <w:rPr>
          <w:rFonts w:ascii="Times New Roman" w:hAnsi="Times New Roman"/>
          <w:sz w:val="18"/>
          <w:szCs w:val="18"/>
        </w:rPr>
        <w:t xml:space="preserve">                                                                                                                                                    Source: Hayes </w:t>
      </w:r>
      <w:r w:rsidRPr="00455804">
        <w:rPr>
          <w:rFonts w:ascii="Times New Roman" w:hAnsi="Times New Roman"/>
          <w:i/>
          <w:iCs/>
          <w:sz w:val="18"/>
          <w:szCs w:val="18"/>
        </w:rPr>
        <w:t>et.al</w:t>
      </w:r>
      <w:r>
        <w:rPr>
          <w:rFonts w:ascii="Times New Roman" w:hAnsi="Times New Roman"/>
          <w:i/>
          <w:iCs/>
          <w:sz w:val="18"/>
          <w:szCs w:val="18"/>
        </w:rPr>
        <w:t xml:space="preserve"> </w:t>
      </w:r>
      <w:r w:rsidRPr="00455804">
        <w:rPr>
          <w:rFonts w:ascii="Times New Roman" w:hAnsi="Times New Roman"/>
          <w:sz w:val="18"/>
          <w:szCs w:val="18"/>
        </w:rPr>
        <w:t>(2017)</w:t>
      </w:r>
    </w:p>
    <w:p w14:paraId="7C73FFBE" w14:textId="09271A22" w:rsidR="008E1BCA" w:rsidRPr="008E1BCA" w:rsidRDefault="008E1BCA" w:rsidP="008E1BCA">
      <w:pPr>
        <w:rPr>
          <w:rFonts w:ascii="Times New Roman" w:hAnsi="Times New Roman"/>
          <w:sz w:val="18"/>
          <w:szCs w:val="18"/>
        </w:rPr>
      </w:pPr>
    </w:p>
    <w:p w14:paraId="3C223270" w14:textId="12FA4604" w:rsidR="008E1BCA" w:rsidRPr="008E1BCA" w:rsidRDefault="007B4B4C" w:rsidP="008E1BCA">
      <w:pPr>
        <w:rPr>
          <w:rFonts w:ascii="Times New Roman" w:hAnsi="Times New Roman"/>
          <w:sz w:val="18"/>
          <w:szCs w:val="18"/>
        </w:rPr>
      </w:pPr>
      <w:r>
        <w:rPr>
          <w:rFonts w:ascii="Times New Roman" w:hAnsi="Times New Roman"/>
          <w:noProof/>
          <w:color w:val="002060"/>
          <w:sz w:val="16"/>
          <w:szCs w:val="16"/>
        </w:rPr>
        <mc:AlternateContent>
          <mc:Choice Requires="wps">
            <w:drawing>
              <wp:anchor distT="0" distB="0" distL="114300" distR="114300" simplePos="0" relativeHeight="251661312" behindDoc="0" locked="0" layoutInCell="1" allowOverlap="1" wp14:anchorId="5D041839" wp14:editId="6B3C1766">
                <wp:simplePos x="0" y="0"/>
                <wp:positionH relativeFrom="margin">
                  <wp:posOffset>-611809</wp:posOffset>
                </wp:positionH>
                <wp:positionV relativeFrom="page">
                  <wp:posOffset>1788795</wp:posOffset>
                </wp:positionV>
                <wp:extent cx="6973294" cy="2266122"/>
                <wp:effectExtent l="0" t="0" r="18415" b="20320"/>
                <wp:wrapNone/>
                <wp:docPr id="3" name="Text Box 3"/>
                <wp:cNvGraphicFramePr/>
                <a:graphic xmlns:a="http://schemas.openxmlformats.org/drawingml/2006/main">
                  <a:graphicData uri="http://schemas.microsoft.com/office/word/2010/wordprocessingShape">
                    <wps:wsp>
                      <wps:cNvSpPr txBox="1"/>
                      <wps:spPr>
                        <a:xfrm>
                          <a:off x="0" y="0"/>
                          <a:ext cx="6973294" cy="2266122"/>
                        </a:xfrm>
                        <a:prstGeom prst="rect">
                          <a:avLst/>
                        </a:prstGeom>
                        <a:solidFill>
                          <a:schemeClr val="lt1"/>
                        </a:solidFill>
                        <a:ln w="6350">
                          <a:solidFill>
                            <a:prstClr val="black"/>
                          </a:solidFill>
                        </a:ln>
                      </wps:spPr>
                      <wps:txbx>
                        <w:txbxContent>
                          <w:p w14:paraId="18E6C7E8" w14:textId="6801BFC9" w:rsidR="00E3274E" w:rsidRPr="007B4B4C" w:rsidRDefault="00E3274E">
                            <w:pPr>
                              <w:rPr>
                                <w:b/>
                                <w:bCs/>
                                <w:sz w:val="16"/>
                                <w:szCs w:val="16"/>
                                <w:u w:val="single"/>
                              </w:rPr>
                            </w:pPr>
                            <w:r w:rsidRPr="007B4B4C">
                              <w:rPr>
                                <w:b/>
                                <w:bCs/>
                                <w:sz w:val="16"/>
                                <w:szCs w:val="16"/>
                                <w:u w:val="single"/>
                              </w:rPr>
                              <w:t>Introduction</w:t>
                            </w:r>
                          </w:p>
                          <w:p w14:paraId="22AD3BA6" w14:textId="77777777" w:rsidR="00E3274E" w:rsidRPr="007B4B4C" w:rsidRDefault="00E3274E" w:rsidP="00E3274E">
                            <w:pPr>
                              <w:jc w:val="both"/>
                              <w:rPr>
                                <w:rFonts w:ascii="Times New Roman" w:hAnsi="Times New Roman"/>
                                <w:sz w:val="16"/>
                                <w:szCs w:val="16"/>
                              </w:rPr>
                            </w:pPr>
                            <w:r w:rsidRPr="007B4B4C">
                              <w:rPr>
                                <w:rFonts w:ascii="Times New Roman" w:hAnsi="Times New Roman"/>
                                <w:sz w:val="16"/>
                                <w:szCs w:val="16"/>
                              </w:rPr>
                              <w:t>According to Moon (2007) nowadays the early years sector is changing continuously, and the practitioners need to use reflective practice to provide better quality experience for children and their families. That is to say that the purpose of this paper is to engage practitioners in reflective practice by using reflection on experience in order to achieve better outcomes in their practice.</w:t>
                            </w:r>
                          </w:p>
                          <w:p w14:paraId="6AD61EA7" w14:textId="77777777" w:rsidR="00E3274E" w:rsidRPr="007B4B4C" w:rsidRDefault="00E3274E" w:rsidP="00E3274E">
                            <w:pPr>
                              <w:jc w:val="both"/>
                              <w:rPr>
                                <w:rFonts w:ascii="Times New Roman" w:hAnsi="Times New Roman"/>
                                <w:sz w:val="16"/>
                                <w:szCs w:val="16"/>
                              </w:rPr>
                            </w:pPr>
                            <w:r w:rsidRPr="007B4B4C">
                              <w:rPr>
                                <w:rFonts w:ascii="Times New Roman" w:hAnsi="Times New Roman"/>
                                <w:sz w:val="16"/>
                                <w:szCs w:val="16"/>
                              </w:rPr>
                              <w:t xml:space="preserve">As well Rodgers (2002) defines reflection as a process that moves a practitioner from one situation into next situation but with better understanding, with new ideas and experience. When practitioners have an experience, the practitioners are able to reflect what happen. The experience could be positive and negative. Practitioners reflects what happened. Then comes the action. The action is the change, and every action is different, depends on the person’s feeling, knowledge, and experience. </w:t>
                            </w:r>
                          </w:p>
                          <w:p w14:paraId="3362D438" w14:textId="53F8C03A" w:rsidR="00E3274E" w:rsidRPr="007B4B4C" w:rsidRDefault="00E3274E" w:rsidP="00E3274E">
                            <w:pPr>
                              <w:jc w:val="both"/>
                              <w:rPr>
                                <w:rFonts w:ascii="Times New Roman" w:hAnsi="Times New Roman"/>
                                <w:sz w:val="16"/>
                                <w:szCs w:val="16"/>
                              </w:rPr>
                            </w:pPr>
                            <w:r w:rsidRPr="007B4B4C">
                              <w:rPr>
                                <w:rFonts w:ascii="Times New Roman" w:hAnsi="Times New Roman"/>
                                <w:sz w:val="16"/>
                                <w:szCs w:val="16"/>
                              </w:rPr>
                              <w:t xml:space="preserve">In other word, Brock (2014) thinks that reflection provokes the practitioner to generate a critical thinking to improve their practice. The purpose of reflection is that practitioners to gain skills needed to develop the knowledge and understanding of their actions and to make difference in children’s life. As well Brock, 2014 thinks that the core values of being professional is reflection where to gain reflection the professional need to have high education and training. As well Schoen (2016) explains that reflective practice helps practitioners to gain learning and knowledge by experience. </w:t>
                            </w:r>
                            <w:proofErr w:type="spellStart"/>
                            <w:r w:rsidRPr="007B4B4C">
                              <w:rPr>
                                <w:rFonts w:ascii="Times New Roman" w:hAnsi="Times New Roman"/>
                                <w:sz w:val="16"/>
                                <w:szCs w:val="16"/>
                              </w:rPr>
                              <w:t>Hallet</w:t>
                            </w:r>
                            <w:proofErr w:type="spellEnd"/>
                            <w:r w:rsidRPr="007B4B4C">
                              <w:rPr>
                                <w:rFonts w:ascii="Times New Roman" w:hAnsi="Times New Roman"/>
                                <w:sz w:val="16"/>
                                <w:szCs w:val="16"/>
                              </w:rPr>
                              <w:t xml:space="preserve"> (2013) discusses that reflection is used when there is a problem and reflection begin by solving the problem by changing and improving the actions, the environment or even the new way of thinking. Schon (2007) describes some benefits of being a </w:t>
                            </w:r>
                            <w:r w:rsidRPr="007B4B4C">
                              <w:rPr>
                                <w:rFonts w:ascii="Times New Roman" w:hAnsi="Times New Roman"/>
                                <w:color w:val="002060"/>
                                <w:sz w:val="16"/>
                                <w:szCs w:val="16"/>
                              </w:rPr>
                              <w:t>reflective practitioner: reflective practice builds confidence as reflective practice teaches practitioners what is right or what is not; reflective practice ensure responsibilities towards children – allows practitioners to improve and to make a positive change in their practice; reflective practice encourage professional practitioners to be innovative, creative, to read more and learn from other; reflective practice is useful for everybody – changing and developing the environment of learning.</w:t>
                            </w:r>
                            <w:r w:rsidRPr="007B4B4C">
                              <w:rPr>
                                <w:rFonts w:ascii="Times New Roman" w:hAnsi="Times New Roman"/>
                                <w:sz w:val="16"/>
                                <w:szCs w:val="16"/>
                              </w:rPr>
                              <w:t xml:space="preserve"> </w:t>
                            </w:r>
                            <w:r w:rsidRPr="007B4B4C">
                              <w:rPr>
                                <w:rFonts w:ascii="Times New Roman" w:hAnsi="Times New Roman"/>
                                <w:color w:val="002060"/>
                                <w:sz w:val="16"/>
                                <w:szCs w:val="16"/>
                              </w:rPr>
                              <w:t xml:space="preserve">Dewey (1958) believes that practitioners need to think effectively and critically as well as practitioners need to make reflection daily on their actions. Therefore, </w:t>
                            </w:r>
                            <w:proofErr w:type="spellStart"/>
                            <w:r w:rsidRPr="007B4B4C">
                              <w:rPr>
                                <w:rFonts w:ascii="Times New Roman" w:hAnsi="Times New Roman"/>
                                <w:color w:val="002060"/>
                                <w:sz w:val="16"/>
                                <w:szCs w:val="16"/>
                              </w:rPr>
                              <w:t>Hallet</w:t>
                            </w:r>
                            <w:proofErr w:type="spellEnd"/>
                            <w:r w:rsidRPr="007B4B4C">
                              <w:rPr>
                                <w:rFonts w:ascii="Times New Roman" w:hAnsi="Times New Roman"/>
                                <w:color w:val="002060"/>
                                <w:sz w:val="16"/>
                                <w:szCs w:val="16"/>
                              </w:rPr>
                              <w:t xml:space="preserve"> (2013) thinks that reflection requires skills. Practitioners need </w:t>
                            </w:r>
                            <w:r w:rsidRPr="007B4B4C">
                              <w:rPr>
                                <w:rFonts w:ascii="Times New Roman" w:hAnsi="Times New Roman"/>
                                <w:sz w:val="16"/>
                                <w:szCs w:val="16"/>
                              </w:rPr>
                              <w:t xml:space="preserve">to read a lot, to have critical thinking to be able to evaluate their own practice. Having these skills practitioners will be able to change the direction of the work, to improve quality of education and care to children. </w:t>
                            </w:r>
                          </w:p>
                          <w:p w14:paraId="26277928" w14:textId="77777777" w:rsidR="00E3274E" w:rsidRPr="007B4B4C" w:rsidRDefault="00E3274E">
                            <w:pPr>
                              <w:rPr>
                                <w:b/>
                                <w:bCs/>
                                <w:sz w:val="16"/>
                                <w:szCs w:val="16"/>
                                <w:u w:val="single"/>
                              </w:rPr>
                            </w:pP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type w14:anchorId="5D041839" id="_x0000_t202" coordsize="21600,21600" o:spt="202" path="m,l,21600r21600,l21600,xe">
                <v:stroke joinstyle="miter"/>
                <v:path gradientshapeok="t" o:connecttype="rect"/>
              </v:shapetype>
              <v:shape id="Text Box 3" o:spid="_x0000_s1027" type="#_x0000_t202" style="position:absolute;margin-left:-48.15pt;margin-top:140.85pt;width:549.1pt;height:178.45pt;z-index:251661312;visibility:visible;mso-wrap-style:square;mso-width-percent:0;mso-height-percent:0;mso-wrap-distance-left:9pt;mso-wrap-distance-top:0;mso-wrap-distance-right:9pt;mso-wrap-distance-bottom:0;mso-position-horizontal:absolute;mso-position-horizontal-relative:margin;mso-position-vertical:absolute;mso-position-vertical-relative:page;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" fillcolor="white [3201]" strokeweight=".5pt">
                <v:textbox>
                  <w:txbxContent>
                    <w:p w14:paraId="18E6C7E8" w14:textId="6801BFC9" w:rsidR="00E3274E" w:rsidRPr="007B4B4C" w:rsidRDefault="00E3274E">
                      <w:pPr>
                        <w:rPr>
                          <w:b/>
                          <w:bCs/>
                          <w:sz w:val="16"/>
                          <w:szCs w:val="16"/>
                          <w:u w:val="single"/>
                        </w:rPr>
                      </w:pPr>
                      <w:r w:rsidRPr="007B4B4C">
                        <w:rPr>
                          <w:b/>
                          <w:bCs/>
                          <w:sz w:val="16"/>
                          <w:szCs w:val="16"/>
                          <w:u w:val="single"/>
                        </w:rPr>
                        <w:t>Introduction</w:t>
                      </w:r>
                    </w:p>
                    <w:p w14:paraId="22AD3BA6" w14:textId="77777777" w:rsidR="00E3274E" w:rsidRPr="007B4B4C" w:rsidRDefault="00E3274E" w:rsidP="00E3274E">
                      <w:pPr>
                        <w:jc w:val="both"/>
                        <w:rPr>
                          <w:rFonts w:ascii="Times New Roman" w:hAnsi="Times New Roman"/>
                          <w:sz w:val="16"/>
                          <w:szCs w:val="16"/>
                        </w:rPr>
                      </w:pPr>
                      <w:r w:rsidRPr="007B4B4C">
                        <w:rPr>
                          <w:rFonts w:ascii="Times New Roman" w:hAnsi="Times New Roman"/>
                          <w:sz w:val="16"/>
                          <w:szCs w:val="16"/>
                        </w:rPr>
                        <w:t xml:space="preserve">According to Moon (2007) nowadays the early years sector is changing continuously, and the practitioners need to use reflective practice to provide better quality experience for children and their families. That is to say that the purpose of this paper is to engage practitioners in reflective practice by using reflection on experience </w:t>
                      </w:r>
                      <w:proofErr w:type="gramStart"/>
                      <w:r w:rsidRPr="007B4B4C">
                        <w:rPr>
                          <w:rFonts w:ascii="Times New Roman" w:hAnsi="Times New Roman"/>
                          <w:sz w:val="16"/>
                          <w:szCs w:val="16"/>
                        </w:rPr>
                        <w:t>in order to</w:t>
                      </w:r>
                      <w:proofErr w:type="gramEnd"/>
                      <w:r w:rsidRPr="007B4B4C">
                        <w:rPr>
                          <w:rFonts w:ascii="Times New Roman" w:hAnsi="Times New Roman"/>
                          <w:sz w:val="16"/>
                          <w:szCs w:val="16"/>
                        </w:rPr>
                        <w:t xml:space="preserve"> achieve better outcomes in their practice.</w:t>
                      </w:r>
                    </w:p>
                    <w:p w14:paraId="6AD61EA7" w14:textId="77777777" w:rsidR="00E3274E" w:rsidRPr="007B4B4C" w:rsidRDefault="00E3274E" w:rsidP="00E3274E">
                      <w:pPr>
                        <w:jc w:val="both"/>
                        <w:rPr>
                          <w:rFonts w:ascii="Times New Roman" w:hAnsi="Times New Roman"/>
                          <w:sz w:val="16"/>
                          <w:szCs w:val="16"/>
                        </w:rPr>
                      </w:pPr>
                      <w:r w:rsidRPr="007B4B4C">
                        <w:rPr>
                          <w:rFonts w:ascii="Times New Roman" w:hAnsi="Times New Roman"/>
                          <w:sz w:val="16"/>
                          <w:szCs w:val="16"/>
                        </w:rPr>
                        <w:t xml:space="preserve">As well Rodgers (2002) defines reflection as a process that moves a practitioner from one situation into next situation but with better understanding, with new ideas and experience. When practitioners have an experience, the practitioners </w:t>
                      </w:r>
                      <w:proofErr w:type="gramStart"/>
                      <w:r w:rsidRPr="007B4B4C">
                        <w:rPr>
                          <w:rFonts w:ascii="Times New Roman" w:hAnsi="Times New Roman"/>
                          <w:sz w:val="16"/>
                          <w:szCs w:val="16"/>
                        </w:rPr>
                        <w:t>are able to</w:t>
                      </w:r>
                      <w:proofErr w:type="gramEnd"/>
                      <w:r w:rsidRPr="007B4B4C">
                        <w:rPr>
                          <w:rFonts w:ascii="Times New Roman" w:hAnsi="Times New Roman"/>
                          <w:sz w:val="16"/>
                          <w:szCs w:val="16"/>
                        </w:rPr>
                        <w:t xml:space="preserve"> reflect what happen. The experience could be positive and negative. Practitioners reflects what happened. Then comes the action. The action is the change, and every action is different, depends on the person’s feeling, knowledge, and experience. </w:t>
                      </w:r>
                    </w:p>
                    <w:p w14:paraId="3362D438" w14:textId="53F8C03A" w:rsidR="00E3274E" w:rsidRPr="007B4B4C" w:rsidRDefault="00E3274E" w:rsidP="00E3274E">
                      <w:pPr>
                        <w:jc w:val="both"/>
                        <w:rPr>
                          <w:rFonts w:ascii="Times New Roman" w:hAnsi="Times New Roman"/>
                          <w:sz w:val="16"/>
                          <w:szCs w:val="16"/>
                        </w:rPr>
                      </w:pPr>
                      <w:r w:rsidRPr="007B4B4C">
                        <w:rPr>
                          <w:rFonts w:ascii="Times New Roman" w:hAnsi="Times New Roman"/>
                          <w:sz w:val="16"/>
                          <w:szCs w:val="16"/>
                        </w:rPr>
                        <w:t xml:space="preserve">In other word, Brock (2014) thinks that reflection provokes the practitioner to generate a critical thinking to improve their practice. The purpose of reflection is that practitioners to gain skills needed to develop the knowledge and understanding of their actions and to make difference in children’s life. As well Brock, 2014 thinks that the core values of being professional is reflection where to gain reflection the professional need to have high education and training. As well Schoen (2016) explains that reflective practice helps practitioners to gain learning and knowledge by experience. </w:t>
                      </w:r>
                      <w:proofErr w:type="spellStart"/>
                      <w:r w:rsidRPr="007B4B4C">
                        <w:rPr>
                          <w:rFonts w:ascii="Times New Roman" w:hAnsi="Times New Roman"/>
                          <w:sz w:val="16"/>
                          <w:szCs w:val="16"/>
                        </w:rPr>
                        <w:t>Hallet</w:t>
                      </w:r>
                      <w:proofErr w:type="spellEnd"/>
                      <w:r w:rsidRPr="007B4B4C">
                        <w:rPr>
                          <w:rFonts w:ascii="Times New Roman" w:hAnsi="Times New Roman"/>
                          <w:sz w:val="16"/>
                          <w:szCs w:val="16"/>
                        </w:rPr>
                        <w:t xml:space="preserve"> (2013) discusses that reflection is used when there is a problem and reflection begin by solving the problem by changing and improving the actions, the environment or even the new way of thinking. Schon (2007) describes some benefits of being a </w:t>
                      </w:r>
                      <w:r w:rsidRPr="007B4B4C">
                        <w:rPr>
                          <w:rFonts w:ascii="Times New Roman" w:hAnsi="Times New Roman"/>
                          <w:color w:val="002060"/>
                          <w:sz w:val="16"/>
                          <w:szCs w:val="16"/>
                        </w:rPr>
                        <w:t>reflective practitioner: reflective practice builds confidence as reflective practice teaches practitioners what is right or what is not; reflective practice ensure responsibilities towards children – allows practitioners to improve and to make a positive change in their practice; reflective practice encourage professional practitioners to be innovative, creative, to read more and learn from other; reflective practice is useful for everybody – changing and developing the environment of learning.</w:t>
                      </w:r>
                      <w:r w:rsidRPr="007B4B4C">
                        <w:rPr>
                          <w:rFonts w:ascii="Times New Roman" w:hAnsi="Times New Roman"/>
                          <w:sz w:val="16"/>
                          <w:szCs w:val="16"/>
                        </w:rPr>
                        <w:t xml:space="preserve"> </w:t>
                      </w:r>
                      <w:r w:rsidRPr="007B4B4C">
                        <w:rPr>
                          <w:rFonts w:ascii="Times New Roman" w:hAnsi="Times New Roman"/>
                          <w:color w:val="002060"/>
                          <w:sz w:val="16"/>
                          <w:szCs w:val="16"/>
                        </w:rPr>
                        <w:t xml:space="preserve">Dewey (1958) believes that practitioners need to think effectively and critically as well as practitioners need to make reflection daily on their actions. Therefore, </w:t>
                      </w:r>
                      <w:proofErr w:type="spellStart"/>
                      <w:r w:rsidRPr="007B4B4C">
                        <w:rPr>
                          <w:rFonts w:ascii="Times New Roman" w:hAnsi="Times New Roman"/>
                          <w:color w:val="002060"/>
                          <w:sz w:val="16"/>
                          <w:szCs w:val="16"/>
                        </w:rPr>
                        <w:t>Hallet</w:t>
                      </w:r>
                      <w:proofErr w:type="spellEnd"/>
                      <w:r w:rsidRPr="007B4B4C">
                        <w:rPr>
                          <w:rFonts w:ascii="Times New Roman" w:hAnsi="Times New Roman"/>
                          <w:color w:val="002060"/>
                          <w:sz w:val="16"/>
                          <w:szCs w:val="16"/>
                        </w:rPr>
                        <w:t xml:space="preserve"> (2013) thinks that reflection requires skills. Practitioners need </w:t>
                      </w:r>
                      <w:r w:rsidRPr="007B4B4C">
                        <w:rPr>
                          <w:rFonts w:ascii="Times New Roman" w:hAnsi="Times New Roman"/>
                          <w:sz w:val="16"/>
                          <w:szCs w:val="16"/>
                        </w:rPr>
                        <w:t xml:space="preserve">to read a lot, to have critical thinking to be able to evaluate their own practice. Having these skills practitioners will be able to change the direction of the work, to improve quality of education and care to children. </w:t>
                      </w:r>
                    </w:p>
                    <w:p w14:paraId="26277928" w14:textId="77777777" w:rsidR="00E3274E" w:rsidRPr="007B4B4C" w:rsidRDefault="00E3274E">
                      <w:pPr>
                        <w:rPr>
                          <w:b/>
                          <w:bCs/>
                          <w:sz w:val="16"/>
                          <w:szCs w:val="16"/>
                          <w:u w:val="single"/>
                        </w:rPr>
                      </w:pPr>
                    </w:p>
                  </w:txbxContent>
                </v:textbox>
                <w10:wrap anchorx="margin" anchory="page"/>
              </v:shape>
            </w:pict>
          </mc:Fallback>
        </mc:AlternateContent>
      </w:r>
    </w:p>
    <w:p w14:paraId="1FB9BCF3" w14:textId="2D4F4814" w:rsidR="008E1BCA" w:rsidRPr="008E1BCA" w:rsidRDefault="008E1BCA" w:rsidP="008E1BCA">
      <w:pPr>
        <w:rPr>
          <w:rFonts w:ascii="Times New Roman" w:hAnsi="Times New Roman"/>
          <w:sz w:val="18"/>
          <w:szCs w:val="18"/>
        </w:rPr>
      </w:pPr>
    </w:p>
    <w:p w14:paraId="142934B1" w14:textId="550961B7" w:rsidR="008E1BCA" w:rsidRPr="008E1BCA" w:rsidRDefault="008E1BCA" w:rsidP="008E1BCA">
      <w:pPr>
        <w:rPr>
          <w:rFonts w:ascii="Times New Roman" w:hAnsi="Times New Roman"/>
          <w:sz w:val="18"/>
          <w:szCs w:val="18"/>
        </w:rPr>
      </w:pPr>
    </w:p>
    <w:p w14:paraId="58393A78" w14:textId="2684FF7D" w:rsidR="008E1BCA" w:rsidRPr="008E1BCA" w:rsidRDefault="008E1BCA" w:rsidP="008E1BCA">
      <w:pPr>
        <w:rPr>
          <w:rFonts w:ascii="Times New Roman" w:hAnsi="Times New Roman"/>
          <w:sz w:val="18"/>
          <w:szCs w:val="18"/>
        </w:rPr>
      </w:pPr>
    </w:p>
    <w:p w14:paraId="574A157B" w14:textId="5026FCEE" w:rsidR="008E1BCA" w:rsidRPr="008E1BCA" w:rsidRDefault="008E1BCA" w:rsidP="008E1BCA">
      <w:pPr>
        <w:rPr>
          <w:rFonts w:ascii="Times New Roman" w:hAnsi="Times New Roman"/>
          <w:sz w:val="18"/>
          <w:szCs w:val="18"/>
        </w:rPr>
      </w:pPr>
    </w:p>
    <w:p w14:paraId="02C209DC" w14:textId="6900F6C4" w:rsidR="008E1BCA" w:rsidRPr="008E1BCA" w:rsidRDefault="008E1BCA" w:rsidP="008E1BCA">
      <w:pPr>
        <w:rPr>
          <w:rFonts w:ascii="Times New Roman" w:hAnsi="Times New Roman"/>
          <w:sz w:val="18"/>
          <w:szCs w:val="18"/>
        </w:rPr>
      </w:pPr>
    </w:p>
    <w:p w14:paraId="65079FBC" w14:textId="7087DAAB" w:rsidR="008E1BCA" w:rsidRPr="008E1BCA" w:rsidRDefault="008E1BCA" w:rsidP="008E1BCA">
      <w:pPr>
        <w:rPr>
          <w:rFonts w:ascii="Times New Roman" w:hAnsi="Times New Roman"/>
          <w:sz w:val="18"/>
          <w:szCs w:val="18"/>
        </w:rPr>
      </w:pPr>
    </w:p>
    <w:p w14:paraId="26DCB720" w14:textId="7C6A1AC4" w:rsidR="008E1BCA" w:rsidRPr="008E1BCA" w:rsidRDefault="008E1BCA" w:rsidP="008E1BCA">
      <w:pPr>
        <w:rPr>
          <w:rFonts w:ascii="Times New Roman" w:hAnsi="Times New Roman"/>
          <w:sz w:val="18"/>
          <w:szCs w:val="18"/>
        </w:rPr>
      </w:pPr>
    </w:p>
    <w:p w14:paraId="0D91D0BC" w14:textId="2E0175C5" w:rsidR="008E1BCA" w:rsidRPr="008E1BCA" w:rsidRDefault="008E1BCA" w:rsidP="008E1BCA">
      <w:pPr>
        <w:rPr>
          <w:rFonts w:ascii="Times New Roman" w:hAnsi="Times New Roman"/>
          <w:sz w:val="18"/>
          <w:szCs w:val="18"/>
        </w:rPr>
      </w:pPr>
    </w:p>
    <w:p w14:paraId="090FC642" w14:textId="3D359497" w:rsidR="008E1BCA" w:rsidRPr="008E1BCA" w:rsidRDefault="008E1BCA" w:rsidP="008E1BCA">
      <w:pPr>
        <w:rPr>
          <w:rFonts w:ascii="Times New Roman" w:hAnsi="Times New Roman"/>
          <w:sz w:val="18"/>
          <w:szCs w:val="18"/>
        </w:rPr>
      </w:pPr>
    </w:p>
    <w:p w14:paraId="4B922AB0" w14:textId="417C86DE" w:rsidR="008E1BCA" w:rsidRPr="008E1BCA" w:rsidRDefault="008E1BCA" w:rsidP="008E1BCA">
      <w:pPr>
        <w:rPr>
          <w:rFonts w:ascii="Times New Roman" w:hAnsi="Times New Roman"/>
          <w:sz w:val="18"/>
          <w:szCs w:val="18"/>
        </w:rPr>
      </w:pPr>
    </w:p>
    <w:p w14:paraId="614EBFD3" w14:textId="2521DEF1" w:rsidR="008E1BCA" w:rsidRPr="008E1BCA" w:rsidRDefault="008E1BCA" w:rsidP="008E1BCA">
      <w:pPr>
        <w:rPr>
          <w:rFonts w:ascii="Times New Roman" w:hAnsi="Times New Roman"/>
          <w:sz w:val="18"/>
          <w:szCs w:val="18"/>
        </w:rPr>
      </w:pPr>
    </w:p>
    <w:p w14:paraId="1F727C80" w14:textId="061EEFC7" w:rsidR="008E1BCA" w:rsidRPr="008E1BCA" w:rsidRDefault="008E1BCA" w:rsidP="008E1BCA">
      <w:pPr>
        <w:rPr>
          <w:rFonts w:ascii="Times New Roman" w:hAnsi="Times New Roman"/>
          <w:sz w:val="18"/>
          <w:szCs w:val="18"/>
        </w:rPr>
      </w:pPr>
    </w:p>
    <w:p w14:paraId="6BE15E63" w14:textId="3FEEE58A" w:rsidR="008E1BCA" w:rsidRPr="008E1BCA" w:rsidRDefault="008E1BCA" w:rsidP="008E1BCA">
      <w:pPr>
        <w:rPr>
          <w:rFonts w:ascii="Times New Roman" w:hAnsi="Times New Roman"/>
          <w:sz w:val="18"/>
          <w:szCs w:val="18"/>
        </w:rPr>
      </w:pPr>
    </w:p>
    <w:p w14:paraId="4AE8B66D" w14:textId="772B19C7" w:rsidR="008E1BCA" w:rsidRPr="008E1BCA" w:rsidRDefault="008E1BCA" w:rsidP="008E1BCA">
      <w:pPr>
        <w:rPr>
          <w:rFonts w:ascii="Times New Roman" w:hAnsi="Times New Roman"/>
          <w:sz w:val="18"/>
          <w:szCs w:val="18"/>
        </w:rPr>
      </w:pPr>
    </w:p>
    <w:p w14:paraId="308A8D19" w14:textId="4E53B992" w:rsidR="008E1BCA" w:rsidRPr="008E1BCA" w:rsidRDefault="008E1BCA" w:rsidP="008E1BCA">
      <w:pPr>
        <w:rPr>
          <w:rFonts w:ascii="Times New Roman" w:hAnsi="Times New Roman"/>
          <w:sz w:val="18"/>
          <w:szCs w:val="18"/>
        </w:rPr>
      </w:pPr>
    </w:p>
    <w:p w14:paraId="7D02E66F" w14:textId="734F2CB4" w:rsidR="008E1BCA" w:rsidRPr="008E1BCA" w:rsidRDefault="008E1BCA" w:rsidP="008E1BCA">
      <w:pPr>
        <w:rPr>
          <w:rFonts w:ascii="Times New Roman" w:hAnsi="Times New Roman"/>
          <w:sz w:val="18"/>
          <w:szCs w:val="18"/>
        </w:rPr>
      </w:pPr>
    </w:p>
    <w:p w14:paraId="3F72E350" w14:textId="35873986" w:rsidR="008E1BCA" w:rsidRPr="008E1BCA" w:rsidRDefault="008E1BCA" w:rsidP="008E1BCA">
      <w:pPr>
        <w:rPr>
          <w:rFonts w:ascii="Times New Roman" w:hAnsi="Times New Roman"/>
          <w:sz w:val="18"/>
          <w:szCs w:val="18"/>
        </w:rPr>
      </w:pPr>
    </w:p>
    <w:p w14:paraId="1FB68BC5" w14:textId="73472DBD" w:rsidR="008E1BCA" w:rsidRPr="008E1BCA" w:rsidRDefault="007B4B4C" w:rsidP="008E1BCA">
      <w:pPr>
        <w:rPr>
          <w:rFonts w:ascii="Times New Roman" w:hAnsi="Times New Roman"/>
          <w:sz w:val="18"/>
          <w:szCs w:val="18"/>
        </w:rPr>
      </w:pPr>
      <w:r w:rsidRPr="00CE5FD2">
        <w:rPr>
          <w:rFonts w:ascii="Times New Roman" w:hAnsi="Times New Roman"/>
          <w:noProof/>
          <w:color w:val="002060"/>
          <w:sz w:val="16"/>
          <w:szCs w:val="16"/>
        </w:rPr>
        <mc:AlternateContent>
          <mc:Choice Requires="wps">
            <w:drawing>
              <wp:anchor distT="0" distB="0" distL="114300" distR="114300" simplePos="0" relativeHeight="251663360" behindDoc="0" locked="0" layoutInCell="1" allowOverlap="1" wp14:anchorId="7FAF6444" wp14:editId="40933C55">
                <wp:simplePos x="0" y="0"/>
                <wp:positionH relativeFrom="margin">
                  <wp:align>center</wp:align>
                </wp:positionH>
                <wp:positionV relativeFrom="page">
                  <wp:posOffset>4070654</wp:posOffset>
                </wp:positionV>
                <wp:extent cx="6885830" cy="1200647"/>
                <wp:effectExtent l="0" t="0" r="10795" b="19050"/>
                <wp:wrapNone/>
                <wp:docPr id="5" name="Rectangle 5"/>
                <wp:cNvGraphicFramePr/>
                <a:graphic xmlns:a="http://schemas.openxmlformats.org/drawingml/2006/main">
                  <a:graphicData uri="http://schemas.microsoft.com/office/word/2010/wordprocessingShape">
                    <wps:wsp>
                      <wps:cNvSpPr/>
                      <wps:spPr>
                        <a:xfrm>
                          <a:off x="0" y="0"/>
                          <a:ext cx="6885830" cy="1200647"/>
                        </a:xfrm>
                        <a:prstGeom prst="rect">
                          <a:avLst/>
                        </a:prstGeom>
                        <a:solidFill>
                          <a:schemeClr val="accent6">
                            <a:lumMod val="20000"/>
                            <a:lumOff val="80000"/>
                          </a:schemeClr>
                        </a:solidFill>
                      </wps:spPr>
                      <wps:style>
                        <a:lnRef idx="2">
                          <a:schemeClr val="accent1">
                            <a:shade val="50000"/>
                          </a:schemeClr>
                        </a:lnRef>
                        <a:fillRef idx="1">
                          <a:schemeClr val="accent1"/>
                        </a:fillRef>
                        <a:effectRef idx="0">
                          <a:schemeClr val="accent1"/>
                        </a:effectRef>
                        <a:fontRef idx="minor">
                          <a:schemeClr val="lt1"/>
                        </a:fontRef>
                      </wps:style>
                      <wps:txbx>
                        <w:txbxContent>
                          <w:p w14:paraId="6181D70E" w14:textId="77777777" w:rsidR="008E1BCA" w:rsidRPr="007B4B4C" w:rsidRDefault="008E1BCA" w:rsidP="008E1BCA">
                            <w:pPr>
                              <w:rPr>
                                <w:rFonts w:ascii="Times New Roman" w:hAnsi="Times New Roman"/>
                                <w:b/>
                                <w:bCs/>
                                <w:color w:val="002060"/>
                                <w:sz w:val="16"/>
                                <w:szCs w:val="16"/>
                                <w:u w:val="single"/>
                              </w:rPr>
                            </w:pPr>
                            <w:bookmarkStart w:id="4" w:name="_Hlk85902253"/>
                            <w:bookmarkStart w:id="5" w:name="_Hlk85873984"/>
                            <w:bookmarkEnd w:id="4"/>
                            <w:r w:rsidRPr="007B4B4C">
                              <w:rPr>
                                <w:rFonts w:ascii="Times New Roman" w:hAnsi="Times New Roman"/>
                                <w:b/>
                                <w:bCs/>
                                <w:color w:val="002060"/>
                                <w:sz w:val="16"/>
                                <w:szCs w:val="16"/>
                                <w:u w:val="single"/>
                              </w:rPr>
                              <w:t>Reflection and Professional Practice.</w:t>
                            </w:r>
                          </w:p>
                          <w:p w14:paraId="4D241DE2" w14:textId="77777777" w:rsidR="008E1BCA" w:rsidRPr="007B4B4C" w:rsidRDefault="008E1BCA" w:rsidP="008E1BCA">
                            <w:pPr>
                              <w:jc w:val="both"/>
                              <w:rPr>
                                <w:rFonts w:ascii="Times New Roman" w:hAnsi="Times New Roman"/>
                                <w:color w:val="002060"/>
                                <w:sz w:val="16"/>
                                <w:szCs w:val="16"/>
                              </w:rPr>
                            </w:pPr>
                            <w:r w:rsidRPr="007B4B4C">
                              <w:rPr>
                                <w:rFonts w:ascii="Times New Roman" w:hAnsi="Times New Roman"/>
                                <w:color w:val="002060"/>
                                <w:sz w:val="16"/>
                                <w:szCs w:val="16"/>
                              </w:rPr>
                              <w:t xml:space="preserve">According to Schoen (2016) all professionals such as doctors, teachers, lawyers, engineers need to have reflection in their practice. Reflection in professional experience means to demonstrate understanding, to analyse actions and to have social awareness. </w:t>
                            </w:r>
                          </w:p>
                          <w:p w14:paraId="7D9B5338" w14:textId="77777777" w:rsidR="008E1BCA" w:rsidRPr="007B4B4C" w:rsidRDefault="008E1BCA" w:rsidP="008E1BCA">
                            <w:pPr>
                              <w:jc w:val="both"/>
                              <w:rPr>
                                <w:rFonts w:ascii="Times New Roman" w:hAnsi="Times New Roman"/>
                                <w:color w:val="002060"/>
                                <w:sz w:val="16"/>
                                <w:szCs w:val="16"/>
                              </w:rPr>
                            </w:pPr>
                            <w:r w:rsidRPr="007B4B4C">
                              <w:rPr>
                                <w:rFonts w:ascii="Times New Roman" w:hAnsi="Times New Roman"/>
                                <w:color w:val="002060"/>
                                <w:sz w:val="16"/>
                                <w:szCs w:val="16"/>
                              </w:rPr>
                              <w:t>Moreover, reflection is useful because practitioners learn what works or what does not work in professional practice. Practitioners develop and improve their practice, get creative and the main thing is that practitioners by using reflection, are avoiding the routine work.</w:t>
                            </w:r>
                          </w:p>
                          <w:p w14:paraId="4AD48FAB" w14:textId="1C615E81" w:rsidR="008E1BCA" w:rsidRPr="007B4B4C" w:rsidRDefault="008E1BCA" w:rsidP="008E1BCA">
                            <w:pPr>
                              <w:jc w:val="both"/>
                              <w:rPr>
                                <w:rFonts w:ascii="Times New Roman" w:hAnsi="Times New Roman"/>
                                <w:color w:val="002060"/>
                                <w:sz w:val="16"/>
                                <w:szCs w:val="16"/>
                              </w:rPr>
                            </w:pPr>
                            <w:r w:rsidRPr="007B4B4C">
                              <w:rPr>
                                <w:rFonts w:ascii="Times New Roman" w:hAnsi="Times New Roman"/>
                                <w:color w:val="002060"/>
                                <w:sz w:val="16"/>
                                <w:szCs w:val="16"/>
                              </w:rPr>
                              <w:t xml:space="preserve">Dewey identifies two types of professional actions. The first one is routine action where professionals simply follow the plan of the day. On the other hand, action of reflection where all professionals act by constantly asking questions. This allows professionals to identify positive or negative experience, understanding and improving their practice. (Rodgers, C. 2002).Therefore, when practitioners learn by reflective practice the practitioners gain new effective experience and know what would work in the future. Also, reflection improve and develop practitioners’ qualities and skills, reflections help practitioners to avoid the stagnation. </w:t>
                            </w:r>
                          </w:p>
                          <w:bookmarkEnd w:id="5"/>
                          <w:p w14:paraId="57986491" w14:textId="77777777" w:rsidR="008E1BCA" w:rsidRPr="008E1BCA" w:rsidRDefault="008E1BCA" w:rsidP="008E1BCA">
                            <w:pPr>
                              <w:jc w:val="center"/>
                              <w:rPr>
                                <w:sz w:val="18"/>
                                <w:szCs w:val="18"/>
                              </w:rPr>
                            </w:pPr>
                          </w:p>
                        </w:txbxContent>
                      </wps:txbx>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rect w14:anchorId="7FAF6444" id="Rectangle 5" o:spid="_x0000_s1028" style="position:absolute;margin-left:0;margin-top:320.5pt;width:542.2pt;height:94.55pt;z-index:251663360;visibility:visible;mso-wrap-style:square;mso-width-percent:0;mso-height-percent:0;mso-wrap-distance-left:9pt;mso-wrap-distance-top:0;mso-wrap-distance-right:9pt;mso-wrap-distance-bottom:0;mso-position-horizontal:center;mso-position-horizontal-relative:margin;mso-position-vertical:absolute;mso-position-vertical-relative:page;mso-width-percent:0;mso-height-percent:0;mso-width-relative:margin;mso-height-relative:margin;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" fillcolor="#e2efd9 [665]" strokecolor="#1f3763 [1604]" strokeweight="1pt">
                <v:textbox>
                  <w:txbxContent>
                    <w:p w14:paraId="6181D70E" w14:textId="77777777" w:rsidR="008E1BCA" w:rsidRPr="007B4B4C" w:rsidRDefault="008E1BCA" w:rsidP="008E1BCA">
                      <w:pPr>
                        <w:rPr>
                          <w:rFonts w:ascii="Times New Roman" w:hAnsi="Times New Roman"/>
                          <w:b/>
                          <w:bCs/>
                          <w:color w:val="002060"/>
                          <w:sz w:val="16"/>
                          <w:szCs w:val="16"/>
                          <w:u w:val="single"/>
                        </w:rPr>
                      </w:pPr>
                      <w:bookmarkStart w:id="6" w:name="_Hlk85873984"/>
                      <w:bookmarkStart w:id="7" w:name="_Hlk85902253"/>
                      <w:bookmarkEnd w:id="7"/>
                      <w:r w:rsidRPr="007B4B4C">
                        <w:rPr>
                          <w:rFonts w:ascii="Times New Roman" w:hAnsi="Times New Roman"/>
                          <w:b/>
                          <w:bCs/>
                          <w:color w:val="002060"/>
                          <w:sz w:val="16"/>
                          <w:szCs w:val="16"/>
                          <w:u w:val="single"/>
                        </w:rPr>
                        <w:t>Reflection and Professional Practice.</w:t>
                      </w:r>
                    </w:p>
                    <w:p w14:paraId="4D241DE2" w14:textId="77777777" w:rsidR="008E1BCA" w:rsidRPr="007B4B4C" w:rsidRDefault="008E1BCA" w:rsidP="008E1BCA">
                      <w:pPr>
                        <w:jc w:val="both"/>
                        <w:rPr>
                          <w:rFonts w:ascii="Times New Roman" w:hAnsi="Times New Roman"/>
                          <w:color w:val="002060"/>
                          <w:sz w:val="16"/>
                          <w:szCs w:val="16"/>
                        </w:rPr>
                      </w:pPr>
                      <w:r w:rsidRPr="007B4B4C">
                        <w:rPr>
                          <w:rFonts w:ascii="Times New Roman" w:hAnsi="Times New Roman"/>
                          <w:color w:val="002060"/>
                          <w:sz w:val="16"/>
                          <w:szCs w:val="16"/>
                        </w:rPr>
                        <w:t xml:space="preserve">According to Schoen (2016) all professionals such as doctors, teachers, lawyers, engineers need to have reflection in their practice. Reflection in professional experience means to demonstrate understanding, to analyse actions and to have social awareness. </w:t>
                      </w:r>
                    </w:p>
                    <w:p w14:paraId="7D9B5338" w14:textId="77777777" w:rsidR="008E1BCA" w:rsidRPr="007B4B4C" w:rsidRDefault="008E1BCA" w:rsidP="008E1BCA">
                      <w:pPr>
                        <w:jc w:val="both"/>
                        <w:rPr>
                          <w:rFonts w:ascii="Times New Roman" w:hAnsi="Times New Roman"/>
                          <w:color w:val="002060"/>
                          <w:sz w:val="16"/>
                          <w:szCs w:val="16"/>
                        </w:rPr>
                      </w:pPr>
                      <w:r w:rsidRPr="007B4B4C">
                        <w:rPr>
                          <w:rFonts w:ascii="Times New Roman" w:hAnsi="Times New Roman"/>
                          <w:color w:val="002060"/>
                          <w:sz w:val="16"/>
                          <w:szCs w:val="16"/>
                        </w:rPr>
                        <w:t>Moreover, reflection is useful because practitioners learn what works or what does not work in professional practice. Practitioners develop and improve their practice, get creative and the main thing is that practitioners by using reflection, are avoiding the routine work.</w:t>
                      </w:r>
                    </w:p>
                    <w:p w14:paraId="4AD48FAB" w14:textId="1C615E81" w:rsidR="008E1BCA" w:rsidRPr="007B4B4C" w:rsidRDefault="008E1BCA" w:rsidP="008E1BCA">
                      <w:pPr>
                        <w:jc w:val="both"/>
                        <w:rPr>
                          <w:rFonts w:ascii="Times New Roman" w:hAnsi="Times New Roman"/>
                          <w:color w:val="002060"/>
                          <w:sz w:val="16"/>
                          <w:szCs w:val="16"/>
                        </w:rPr>
                      </w:pPr>
                      <w:r w:rsidRPr="007B4B4C">
                        <w:rPr>
                          <w:rFonts w:ascii="Times New Roman" w:hAnsi="Times New Roman"/>
                          <w:color w:val="002060"/>
                          <w:sz w:val="16"/>
                          <w:szCs w:val="16"/>
                        </w:rPr>
                        <w:t>Dewey identifies two types of professional actions. The first one is routine action where professionals simply follow the plan of the day. On the other hand, action of reflection where all professionals act by constantly asking questions. This allows professionals to identify positive or negative experience, understanding and improving their practice. (Rodgers, C. 2002</w:t>
                      </w:r>
                      <w:proofErr w:type="gramStart"/>
                      <w:r w:rsidRPr="007B4B4C">
                        <w:rPr>
                          <w:rFonts w:ascii="Times New Roman" w:hAnsi="Times New Roman"/>
                          <w:color w:val="002060"/>
                          <w:sz w:val="16"/>
                          <w:szCs w:val="16"/>
                        </w:rPr>
                        <w:t>).Therefore</w:t>
                      </w:r>
                      <w:proofErr w:type="gramEnd"/>
                      <w:r w:rsidRPr="007B4B4C">
                        <w:rPr>
                          <w:rFonts w:ascii="Times New Roman" w:hAnsi="Times New Roman"/>
                          <w:color w:val="002060"/>
                          <w:sz w:val="16"/>
                          <w:szCs w:val="16"/>
                        </w:rPr>
                        <w:t xml:space="preserve">, when practitioners learn by reflective practice the practitioners gain new effective experience and know what would work in the future. Also, reflection improve and develop practitioners’ qualities and skills, reflections help practitioners to avoid the stagnation. </w:t>
                      </w:r>
                    </w:p>
                    <w:bookmarkEnd w:id="6"/>
                    <w:p w14:paraId="57986491" w14:textId="77777777" w:rsidR="008E1BCA" w:rsidRPr="008E1BCA" w:rsidRDefault="008E1BCA" w:rsidP="008E1BCA">
                      <w:pPr>
                        <w:jc w:val="center"/>
                        <w:rPr>
                          <w:sz w:val="18"/>
                          <w:szCs w:val="18"/>
                        </w:rPr>
                      </w:pPr>
                    </w:p>
                  </w:txbxContent>
                </v:textbox>
                <w10:wrap anchorx="margin" anchory="page"/>
              </v:rect>
            </w:pict>
          </mc:Fallback>
        </mc:AlternateContent>
      </w:r>
    </w:p>
    <w:p w14:paraId="1EFE01F6" w14:textId="2E00E468" w:rsidR="008E1BCA" w:rsidRPr="008E1BCA" w:rsidRDefault="008E1BCA" w:rsidP="008E1BCA">
      <w:pPr>
        <w:rPr>
          <w:rFonts w:ascii="Times New Roman" w:hAnsi="Times New Roman"/>
          <w:sz w:val="18"/>
          <w:szCs w:val="18"/>
        </w:rPr>
      </w:pPr>
    </w:p>
    <w:p w14:paraId="762FA14E" w14:textId="7417DBEE" w:rsidR="008E1BCA" w:rsidRPr="008E1BCA" w:rsidRDefault="008E1BCA" w:rsidP="008E1BCA">
      <w:pPr>
        <w:rPr>
          <w:rFonts w:ascii="Times New Roman" w:hAnsi="Times New Roman"/>
          <w:sz w:val="18"/>
          <w:szCs w:val="18"/>
        </w:rPr>
      </w:pPr>
    </w:p>
    <w:p w14:paraId="30EC1F59" w14:textId="6D7B618F" w:rsidR="008E1BCA" w:rsidRPr="008E1BCA" w:rsidRDefault="008E1BCA" w:rsidP="008E1BCA">
      <w:pPr>
        <w:rPr>
          <w:rFonts w:ascii="Times New Roman" w:hAnsi="Times New Roman"/>
          <w:sz w:val="18"/>
          <w:szCs w:val="18"/>
        </w:rPr>
      </w:pPr>
    </w:p>
    <w:p w14:paraId="315AAF0D" w14:textId="199955F9" w:rsidR="008E1BCA" w:rsidRPr="008E1BCA" w:rsidRDefault="008E1BCA" w:rsidP="008E1BCA">
      <w:pPr>
        <w:rPr>
          <w:rFonts w:ascii="Times New Roman" w:hAnsi="Times New Roman"/>
          <w:sz w:val="18"/>
          <w:szCs w:val="18"/>
        </w:rPr>
      </w:pPr>
    </w:p>
    <w:p w14:paraId="61CA1BAE" w14:textId="3339B482" w:rsidR="008E1BCA" w:rsidRPr="008E1BCA" w:rsidRDefault="008E1BCA" w:rsidP="008E1BCA">
      <w:pPr>
        <w:rPr>
          <w:rFonts w:ascii="Times New Roman" w:hAnsi="Times New Roman"/>
          <w:sz w:val="18"/>
          <w:szCs w:val="18"/>
        </w:rPr>
      </w:pPr>
    </w:p>
    <w:p w14:paraId="629489AB" w14:textId="30FF5933" w:rsidR="008E1BCA" w:rsidRPr="008E1BCA" w:rsidRDefault="008E1BCA" w:rsidP="008E1BCA">
      <w:pPr>
        <w:rPr>
          <w:rFonts w:ascii="Times New Roman" w:hAnsi="Times New Roman"/>
          <w:sz w:val="18"/>
          <w:szCs w:val="18"/>
        </w:rPr>
      </w:pPr>
    </w:p>
    <w:p w14:paraId="77365A65" w14:textId="7B36CF7F" w:rsidR="008E1BCA" w:rsidRPr="008E1BCA" w:rsidRDefault="008E1BCA" w:rsidP="008E1BCA">
      <w:pPr>
        <w:rPr>
          <w:rFonts w:ascii="Times New Roman" w:hAnsi="Times New Roman"/>
          <w:sz w:val="18"/>
          <w:szCs w:val="18"/>
        </w:rPr>
      </w:pPr>
    </w:p>
    <w:p w14:paraId="00C33041" w14:textId="5B1EDD7E" w:rsidR="008E1BCA" w:rsidRPr="008E1BCA" w:rsidRDefault="008E1BCA" w:rsidP="008E1BCA">
      <w:pPr>
        <w:rPr>
          <w:rFonts w:ascii="Times New Roman" w:hAnsi="Times New Roman"/>
          <w:sz w:val="18"/>
          <w:szCs w:val="18"/>
        </w:rPr>
      </w:pPr>
    </w:p>
    <w:p w14:paraId="4A24073C" w14:textId="6A572F4C" w:rsidR="008E1BCA" w:rsidRPr="008E1BCA" w:rsidRDefault="007B4B4C" w:rsidP="008E1BCA">
      <w:pPr>
        <w:rPr>
          <w:rFonts w:ascii="Times New Roman" w:hAnsi="Times New Roman"/>
          <w:sz w:val="18"/>
          <w:szCs w:val="18"/>
        </w:rPr>
      </w:pPr>
      <w:r>
        <w:rPr>
          <w:rFonts w:ascii="Times New Roman" w:hAnsi="Times New Roman"/>
          <w:noProof/>
          <w:sz w:val="18"/>
          <w:szCs w:val="18"/>
        </w:rPr>
        <mc:AlternateContent>
          <mc:Choice Requires="wps">
            <w:drawing>
              <wp:anchor distT="0" distB="0" distL="114300" distR="114300" simplePos="0" relativeHeight="251669504" behindDoc="0" locked="0" layoutInCell="1" allowOverlap="1" wp14:anchorId="3C480E14" wp14:editId="046CD54B">
                <wp:simplePos x="0" y="0"/>
                <wp:positionH relativeFrom="column">
                  <wp:posOffset>-484147</wp:posOffset>
                </wp:positionH>
                <wp:positionV relativeFrom="page">
                  <wp:posOffset>5286651</wp:posOffset>
                </wp:positionV>
                <wp:extent cx="6901180" cy="341906"/>
                <wp:effectExtent l="0" t="0" r="13970" b="20320"/>
                <wp:wrapNone/>
                <wp:docPr id="12" name="Oval 12"/>
                <wp:cNvGraphicFramePr/>
                <a:graphic xmlns:a="http://schemas.openxmlformats.org/drawingml/2006/main">
                  <a:graphicData uri="http://schemas.microsoft.com/office/word/2010/wordprocessingShape">
                    <wps:wsp>
                      <wps:cNvSpPr/>
                      <wps:spPr>
                        <a:xfrm>
                          <a:off x="0" y="0"/>
                          <a:ext cx="6901180" cy="341906"/>
                        </a:xfrm>
                        <a:prstGeom prst="ellipse">
                          <a:avLst/>
                        </a:prstGeom>
                      </wps:spPr>
                      <wps:style>
                        <a:lnRef idx="1">
                          <a:schemeClr val="accent5"/>
                        </a:lnRef>
                        <a:fillRef idx="2">
                          <a:schemeClr val="accent5"/>
                        </a:fillRef>
                        <a:effectRef idx="1">
                          <a:schemeClr val="accent5"/>
                        </a:effectRef>
                        <a:fontRef idx="minor">
                          <a:schemeClr val="dk1"/>
                        </a:fontRef>
                      </wps:style>
                      <wps:txbx>
                        <w:txbxContent>
                          <w:p w14:paraId="278E449A" w14:textId="77777777" w:rsidR="007B4B4C" w:rsidRPr="008E1BCA" w:rsidRDefault="007B4B4C" w:rsidP="007B4B4C">
                            <w:pPr>
                              <w:jc w:val="center"/>
                              <w:rPr>
                                <w:b/>
                                <w:bCs/>
                                <w:sz w:val="20"/>
                                <w:szCs w:val="20"/>
                              </w:rPr>
                            </w:pPr>
                            <w:r w:rsidRPr="008E1BCA">
                              <w:rPr>
                                <w:b/>
                                <w:bCs/>
                                <w:sz w:val="20"/>
                                <w:szCs w:val="20"/>
                              </w:rPr>
                              <w:t>Theories</w:t>
                            </w:r>
                          </w:p>
                          <w:p w14:paraId="1A99BB82" w14:textId="77777777" w:rsidR="007B4B4C" w:rsidRDefault="007B4B4C" w:rsidP="007B4B4C">
                            <w:pPr>
                              <w:jc w:val="center"/>
                            </w:pPr>
                          </w:p>
                        </w:txbxContent>
                      </wps:txbx>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V relativeFrom="margin">
                  <wp14:pctHeight>0</wp14:pctHeight>
                </wp14:sizeRelV>
              </wp:anchor>
            </w:drawing>
          </mc:Choice>
          <mc:Fallback>
            <w:pict>
              <v:oval w14:anchorId="3C480E14" id="Oval 12" o:spid="_x0000_s1029" style="position:absolute;margin-left:-38.1pt;margin-top:416.25pt;width:543.4pt;height:26.9pt;z-index:251669504;visibility:visible;mso-wrap-style:square;mso-height-percent:0;mso-wrap-distance-left:9pt;mso-wrap-distance-top:0;mso-wrap-distance-right:9pt;mso-wrap-distance-bottom:0;mso-position-horizontal:absolute;mso-position-horizontal-relative:text;mso-position-vertical:absolute;mso-position-vertical-relative:page;mso-height-percent:0;mso-height-relative:margin;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" fillcolor="#91bce3 [2168]" strokecolor="#5b9bd5 [3208]" strokeweight=".5pt">
                <v:fill color2="#7aaddd [2616]" rotate="t" colors="0 #b1cbe9;.5 #a3c1e5;1 #92b9e4" focus="100%" type="gradient">
                  <o:fill v:ext="view" type="gradientUnscaled"/>
                </v:fill>
                <v:stroke joinstyle="miter"/>
                <v:textbox>
                  <w:txbxContent>
                    <w:p w14:paraId="278E449A" w14:textId="77777777" w:rsidR="007B4B4C" w:rsidRPr="008E1BCA" w:rsidRDefault="007B4B4C" w:rsidP="007B4B4C">
                      <w:pPr>
                        <w:jc w:val="center"/>
                        <w:rPr>
                          <w:b/>
                          <w:bCs/>
                          <w:sz w:val="20"/>
                          <w:szCs w:val="20"/>
                        </w:rPr>
                      </w:pPr>
                      <w:r w:rsidRPr="008E1BCA">
                        <w:rPr>
                          <w:b/>
                          <w:bCs/>
                          <w:sz w:val="20"/>
                          <w:szCs w:val="20"/>
                        </w:rPr>
                        <w:t>Theories</w:t>
                      </w:r>
                    </w:p>
                    <w:p w14:paraId="1A99BB82" w14:textId="77777777" w:rsidR="007B4B4C" w:rsidRDefault="007B4B4C" w:rsidP="007B4B4C">
                      <w:pPr>
                        <w:jc w:val="center"/>
                      </w:pPr>
                    </w:p>
                  </w:txbxContent>
                </v:textbox>
                <w10:wrap anchory="page"/>
              </v:oval>
            </w:pict>
          </mc:Fallback>
        </mc:AlternateContent>
      </w:r>
    </w:p>
    <w:p w14:paraId="3AFF5B88" w14:textId="4B6AA4EE" w:rsidR="008E1BCA" w:rsidRPr="008E1BCA" w:rsidRDefault="008E1BCA" w:rsidP="008E1BCA">
      <w:pPr>
        <w:rPr>
          <w:rFonts w:ascii="Times New Roman" w:hAnsi="Times New Roman"/>
          <w:sz w:val="18"/>
          <w:szCs w:val="18"/>
        </w:rPr>
      </w:pPr>
    </w:p>
    <w:p w14:paraId="20509ED0" w14:textId="300FD47B" w:rsidR="008E1BCA" w:rsidRPr="008E1BCA" w:rsidRDefault="008E1BCA" w:rsidP="008E1BCA">
      <w:pPr>
        <w:rPr>
          <w:rFonts w:ascii="Times New Roman" w:hAnsi="Times New Roman"/>
          <w:sz w:val="18"/>
          <w:szCs w:val="18"/>
        </w:rPr>
      </w:pPr>
    </w:p>
    <w:p w14:paraId="479F2D8A" w14:textId="53C60C45" w:rsidR="008E1BCA" w:rsidRPr="008E1BCA" w:rsidRDefault="008E1BCA" w:rsidP="008E1BCA">
      <w:pPr>
        <w:rPr>
          <w:rFonts w:ascii="Times New Roman" w:hAnsi="Times New Roman"/>
          <w:sz w:val="18"/>
          <w:szCs w:val="18"/>
        </w:rPr>
      </w:pPr>
    </w:p>
    <w:tbl>
      <w:tblPr>
        <w:tblpPr w:leftFromText="180" w:rightFromText="180" w:vertAnchor="text" w:horzAnchor="margin" w:tblpXSpec="center" w:tblpY="51"/>
        <w:tblW w:w="10813" w:type="dxa"/>
        <w:tblBorders>
          <w:top w:val="single" w:sz="12" w:space="0" w:color="auto"/>
          <w:left w:val="single" w:sz="12" w:space="0" w:color="auto"/>
          <w:bottom w:val="single" w:sz="12" w:space="0" w:color="auto"/>
          <w:right w:val="single" w:sz="12" w:space="0" w:color="auto"/>
          <w:insideH w:val="single" w:sz="12" w:space="0" w:color="auto"/>
          <w:insideV w:val="single" w:sz="12" w:space="0" w:color="auto"/>
        </w:tblBorders>
        <w:tblLook w:val="0000" w:firstRow="0" w:lastRow="0" w:firstColumn="0" w:lastColumn="0" w:noHBand="0" w:noVBand="0"/>
      </w:tblPr>
      <w:tblGrid>
        <w:gridCol w:w="5220"/>
        <w:gridCol w:w="5593"/>
      </w:tblGrid>
      <w:tr w:rsidR="007B4B4C" w14:paraId="0D16927F" w14:textId="77777777" w:rsidTr="00F14142">
        <w:trPr>
          <w:trHeight w:val="3514"/>
        </w:trPr>
        <w:tc>
          <w:tcPr>
            <w:tcW w:w="5220" w:type="dxa"/>
          </w:tcPr>
          <w:p w14:paraId="5BB1423A" w14:textId="77777777" w:rsidR="007B4B4C" w:rsidRPr="008E1BCA" w:rsidRDefault="007B4B4C" w:rsidP="007B4B4C">
            <w:pPr>
              <w:rPr>
                <w:rFonts w:ascii="Times New Roman" w:hAnsi="Times New Roman"/>
                <w:noProof/>
                <w:color w:val="002060"/>
                <w:sz w:val="16"/>
                <w:szCs w:val="16"/>
              </w:rPr>
            </w:pPr>
            <w:r w:rsidRPr="00CE5FD2">
              <w:rPr>
                <w:rFonts w:ascii="Times New Roman" w:hAnsi="Times New Roman"/>
                <w:noProof/>
                <w:color w:val="002060"/>
                <w:sz w:val="16"/>
                <w:szCs w:val="16"/>
              </w:rPr>
              <w:t xml:space="preserve">Schon (2002) theory is about reflection that can be done during professional experience or after profesional experience. </w:t>
            </w:r>
          </w:p>
          <w:p w14:paraId="3A468CED" w14:textId="77777777" w:rsidR="007B4B4C" w:rsidRPr="00CE5FD2" w:rsidRDefault="007B4B4C" w:rsidP="007B4B4C">
            <w:pPr>
              <w:rPr>
                <w:rFonts w:ascii="Times New Roman" w:hAnsi="Times New Roman"/>
                <w:color w:val="002060"/>
                <w:sz w:val="16"/>
                <w:szCs w:val="16"/>
              </w:rPr>
            </w:pPr>
            <w:bookmarkStart w:id="6" w:name="_Hlk85875548"/>
            <w:r w:rsidRPr="00CE5FD2">
              <w:rPr>
                <w:rFonts w:ascii="Times New Roman" w:hAnsi="Times New Roman"/>
                <w:color w:val="002060"/>
                <w:sz w:val="16"/>
                <w:szCs w:val="16"/>
                <w:shd w:val="clear" w:color="auto" w:fill="FFFFFF"/>
              </w:rPr>
              <w:t xml:space="preserve">Schoen </w:t>
            </w:r>
            <w:r w:rsidRPr="00CE5FD2">
              <w:rPr>
                <w:rFonts w:ascii="Times New Roman" w:hAnsi="Times New Roman"/>
                <w:color w:val="002060"/>
                <w:sz w:val="16"/>
                <w:szCs w:val="16"/>
              </w:rPr>
              <w:t>defines two processes of reflection: reflection in practice – practitioners do reflection by thinking which activity was effective and how to improve their practice.</w:t>
            </w:r>
          </w:p>
          <w:p w14:paraId="3F99427B" w14:textId="77777777" w:rsidR="007B4B4C" w:rsidRPr="00CE5FD2" w:rsidRDefault="007B4B4C" w:rsidP="007B4B4C">
            <w:pPr>
              <w:rPr>
                <w:rStyle w:val="Emphasis"/>
                <w:rFonts w:ascii="Times New Roman" w:hAnsi="Times New Roman"/>
                <w:i w:val="0"/>
                <w:iCs w:val="0"/>
                <w:noProof/>
                <w:color w:val="002060"/>
                <w:sz w:val="16"/>
                <w:szCs w:val="16"/>
              </w:rPr>
            </w:pPr>
            <w:r w:rsidRPr="00CE5FD2">
              <w:rPr>
                <w:rFonts w:ascii="Times New Roman" w:hAnsi="Times New Roman"/>
                <w:noProof/>
                <w:color w:val="002060"/>
                <w:sz w:val="16"/>
                <w:szCs w:val="16"/>
              </w:rPr>
              <w:drawing>
                <wp:anchor distT="0" distB="0" distL="114300" distR="114300" simplePos="0" relativeHeight="251675648" behindDoc="0" locked="0" layoutInCell="1" allowOverlap="1" wp14:anchorId="35FED6B2" wp14:editId="7BEF79C3">
                  <wp:simplePos x="0" y="0"/>
                  <wp:positionH relativeFrom="column">
                    <wp:posOffset>10795</wp:posOffset>
                  </wp:positionH>
                  <wp:positionV relativeFrom="paragraph">
                    <wp:posOffset>-3175</wp:posOffset>
                  </wp:positionV>
                  <wp:extent cx="2251710" cy="1308100"/>
                  <wp:effectExtent l="0" t="0" r="0" b="6350"/>
                  <wp:wrapThrough wrapText="bothSides">
                    <wp:wrapPolygon edited="0">
                      <wp:start x="0" y="0"/>
                      <wp:lineTo x="0" y="21390"/>
                      <wp:lineTo x="21381" y="21390"/>
                      <wp:lineTo x="21381" y="0"/>
                      <wp:lineTo x="0" y="0"/>
                    </wp:wrapPolygon>
                  </wp:wrapThrough>
                  <wp:docPr id="7" name="Picture 7" descr="Diagram, table&#10;&#10;Description automatically generated with medium confidence"/>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7" name="Picture 7" descr="Diagram, table&#10;&#10;Description automatically generated with medium confidence"/>
                          <pic:cNvPicPr/>
                        </pic:nvPicPr>
                        <pic:blipFill>
                          <a:blip r:embed="rId7" cstate="print">
                            <a:extLst>
                              <a:ext uri="{28A0092B-C50C-407E-A947-70E740481C1C}">
                                <a14:useLocalDpi xmlns:a14="http://schemas.microsoft.com/office/drawing/2010/main" val="0"/>
                              </a:ext>
                            </a:extLst>
                          </a:blip>
                          <a:stretch>
                            <a:fillRect/>
                          </a:stretch>
                        </pic:blipFill>
                        <pic:spPr>
                          <a:xfrm>
                            <a:off x="0" y="0"/>
                            <a:ext cx="2251710" cy="1308100"/>
                          </a:xfrm>
                          <a:prstGeom prst="rect">
                            <a:avLst/>
                          </a:prstGeom>
                        </pic:spPr>
                      </pic:pic>
                    </a:graphicData>
                  </a:graphic>
                  <wp14:sizeRelH relativeFrom="margin">
                    <wp14:pctWidth>0</wp14:pctWidth>
                  </wp14:sizeRelH>
                  <wp14:sizeRelV relativeFrom="margin">
                    <wp14:pctHeight>0</wp14:pctHeight>
                  </wp14:sizeRelV>
                </wp:anchor>
              </w:drawing>
            </w:r>
            <w:r w:rsidRPr="00CE5FD2">
              <w:rPr>
                <w:rFonts w:ascii="Times New Roman" w:hAnsi="Times New Roman"/>
                <w:color w:val="002060"/>
                <w:sz w:val="16"/>
                <w:szCs w:val="16"/>
              </w:rPr>
              <w:t xml:space="preserve">Reflection on practice – practitioners think about </w:t>
            </w:r>
            <w:bookmarkStart w:id="7" w:name="_Hlk85875787"/>
            <w:r w:rsidRPr="00CE5FD2">
              <w:rPr>
                <w:rFonts w:ascii="Times New Roman" w:hAnsi="Times New Roman"/>
                <w:color w:val="002060"/>
                <w:sz w:val="16"/>
                <w:szCs w:val="16"/>
              </w:rPr>
              <w:t>what needs to be change in the future</w:t>
            </w:r>
            <w:bookmarkEnd w:id="7"/>
            <w:r w:rsidRPr="00CE5FD2">
              <w:rPr>
                <w:rFonts w:ascii="Times New Roman" w:hAnsi="Times New Roman"/>
                <w:color w:val="002060"/>
                <w:sz w:val="16"/>
                <w:szCs w:val="16"/>
              </w:rPr>
              <w:t>.</w:t>
            </w:r>
          </w:p>
          <w:p w14:paraId="75982F1D" w14:textId="77777777" w:rsidR="007B4B4C" w:rsidRDefault="007B4B4C" w:rsidP="007B4B4C">
            <w:pPr>
              <w:ind w:left="890"/>
              <w:rPr>
                <w:rFonts w:ascii="Times New Roman" w:hAnsi="Times New Roman"/>
                <w:sz w:val="18"/>
                <w:szCs w:val="18"/>
              </w:rPr>
            </w:pPr>
            <w:bookmarkStart w:id="8" w:name="_Hlk85875928"/>
            <w:bookmarkEnd w:id="6"/>
            <w:r w:rsidRPr="00CE5FD2">
              <w:rPr>
                <w:rStyle w:val="Emphasis"/>
                <w:rFonts w:ascii="Times New Roman" w:hAnsi="Times New Roman"/>
                <w:color w:val="002060"/>
                <w:sz w:val="16"/>
                <w:szCs w:val="16"/>
                <w:shd w:val="clear" w:color="auto" w:fill="FFFFFF"/>
              </w:rPr>
              <w:t>Schon’s reflective model (source: Cambridge Assessment, 2018)</w:t>
            </w:r>
            <w:bookmarkEnd w:id="8"/>
          </w:p>
          <w:p w14:paraId="6A5461D8" w14:textId="77777777" w:rsidR="007B4B4C" w:rsidRDefault="007B4B4C" w:rsidP="007B4B4C">
            <w:pPr>
              <w:ind w:left="890"/>
              <w:rPr>
                <w:rFonts w:ascii="Times New Roman" w:hAnsi="Times New Roman"/>
                <w:sz w:val="18"/>
                <w:szCs w:val="18"/>
              </w:rPr>
            </w:pPr>
            <w:r>
              <w:rPr>
                <w:rFonts w:ascii="Times New Roman" w:hAnsi="Times New Roman"/>
                <w:sz w:val="18"/>
                <w:szCs w:val="18"/>
              </w:rPr>
              <w:tab/>
            </w:r>
          </w:p>
        </w:tc>
        <w:tc>
          <w:tcPr>
            <w:tcW w:w="5593" w:type="dxa"/>
          </w:tcPr>
          <w:p w14:paraId="423A947A" w14:textId="77777777" w:rsidR="007B4B4C" w:rsidRPr="00CE5FD2" w:rsidRDefault="007B4B4C" w:rsidP="007B4B4C">
            <w:pPr>
              <w:jc w:val="both"/>
              <w:rPr>
                <w:rFonts w:ascii="Times New Roman" w:hAnsi="Times New Roman"/>
                <w:noProof/>
                <w:color w:val="002060"/>
                <w:sz w:val="16"/>
                <w:szCs w:val="16"/>
              </w:rPr>
            </w:pPr>
            <w:r w:rsidRPr="00CE5FD2">
              <w:rPr>
                <w:rFonts w:ascii="Times New Roman" w:hAnsi="Times New Roman"/>
                <w:noProof/>
                <w:color w:val="002060"/>
                <w:sz w:val="16"/>
                <w:szCs w:val="16"/>
              </w:rPr>
              <w:t xml:space="preserve">Brookfield, 1995  and Moon, 2006 both believe that reflection is an evaluation process that practitioners need to use in order to understand their practice better, to make changes and develop their actions. </w:t>
            </w:r>
          </w:p>
          <w:p w14:paraId="5C5EF392" w14:textId="77777777" w:rsidR="007B4B4C" w:rsidRPr="00CE5FD2" w:rsidRDefault="007B4B4C" w:rsidP="007B4B4C">
            <w:pPr>
              <w:pStyle w:val="Caption"/>
              <w:jc w:val="both"/>
              <w:rPr>
                <w:rFonts w:ascii="Times New Roman" w:hAnsi="Times New Roman"/>
                <w:color w:val="002060"/>
                <w:sz w:val="16"/>
                <w:szCs w:val="16"/>
              </w:rPr>
            </w:pPr>
            <w:r w:rsidRPr="00CE5FD2">
              <w:rPr>
                <w:rFonts w:ascii="Times New Roman" w:hAnsi="Times New Roman"/>
                <w:color w:val="002060"/>
                <w:sz w:val="16"/>
                <w:szCs w:val="16"/>
              </w:rPr>
              <w:t xml:space="preserve">Brookfield (1995) </w:t>
            </w:r>
          </w:p>
          <w:p w14:paraId="41B30D6B" w14:textId="0F0E22FF" w:rsidR="007B4B4C" w:rsidRDefault="00F14142" w:rsidP="007B4B4C">
            <w:pPr>
              <w:spacing w:after="160" w:line="259" w:lineRule="auto"/>
              <w:rPr>
                <w:rFonts w:ascii="Times New Roman" w:hAnsi="Times New Roman"/>
                <w:sz w:val="18"/>
                <w:szCs w:val="18"/>
              </w:rPr>
            </w:pPr>
            <w:r>
              <w:rPr>
                <w:rFonts w:ascii="Times New Roman" w:hAnsi="Times New Roman"/>
                <w:noProof/>
                <w:sz w:val="18"/>
                <w:szCs w:val="18"/>
              </w:rPr>
              <mc:AlternateContent>
                <mc:Choice Requires="wps">
                  <w:drawing>
                    <wp:anchor distT="0" distB="0" distL="114300" distR="114300" simplePos="0" relativeHeight="251671552" behindDoc="0" locked="0" layoutInCell="1" allowOverlap="1" wp14:anchorId="030DEBA7" wp14:editId="4F6775F1">
                      <wp:simplePos x="0" y="0"/>
                      <wp:positionH relativeFrom="margin">
                        <wp:posOffset>-3403987</wp:posOffset>
                      </wp:positionH>
                      <wp:positionV relativeFrom="page">
                        <wp:posOffset>2277938</wp:posOffset>
                      </wp:positionV>
                      <wp:extent cx="6901180" cy="302150"/>
                      <wp:effectExtent l="0" t="0" r="13970" b="22225"/>
                      <wp:wrapNone/>
                      <wp:docPr id="15" name="Oval 15"/>
                      <wp:cNvGraphicFramePr/>
                      <a:graphic xmlns:a="http://schemas.openxmlformats.org/drawingml/2006/main">
                        <a:graphicData uri="http://schemas.microsoft.com/office/word/2010/wordprocessingShape">
                          <wps:wsp>
                            <wps:cNvSpPr/>
                            <wps:spPr>
                              <a:xfrm>
                                <a:off x="0" y="0"/>
                                <a:ext cx="6901180" cy="302150"/>
                              </a:xfrm>
                              <a:prstGeom prst="ellipse">
                                <a:avLst/>
                              </a:prstGeom>
                            </wps:spPr>
                            <wps:style>
                              <a:lnRef idx="1">
                                <a:schemeClr val="accent5"/>
                              </a:lnRef>
                              <a:fillRef idx="2">
                                <a:schemeClr val="accent5"/>
                              </a:fillRef>
                              <a:effectRef idx="1">
                                <a:schemeClr val="accent5"/>
                              </a:effectRef>
                              <a:fontRef idx="minor">
                                <a:schemeClr val="dk1"/>
                              </a:fontRef>
                            </wps:style>
                            <wps:txbx>
                              <w:txbxContent>
                                <w:p w14:paraId="6BA586BD" w14:textId="201B0424" w:rsidR="007B4B4C" w:rsidRPr="00F14142" w:rsidRDefault="007B4B4C" w:rsidP="007B4B4C">
                                  <w:pPr>
                                    <w:jc w:val="center"/>
                                    <w:rPr>
                                      <w:b/>
                                      <w:bCs/>
                                      <w:sz w:val="14"/>
                                      <w:szCs w:val="14"/>
                                    </w:rPr>
                                  </w:pPr>
                                  <w:r w:rsidRPr="00F14142">
                                    <w:rPr>
                                      <w:b/>
                                      <w:bCs/>
                                      <w:sz w:val="14"/>
                                      <w:szCs w:val="14"/>
                                    </w:rPr>
                                    <w:t>Models</w:t>
                                  </w:r>
                                </w:p>
                                <w:p w14:paraId="482EE6F0" w14:textId="77777777" w:rsidR="007B4B4C" w:rsidRDefault="007B4B4C" w:rsidP="007B4B4C">
                                  <w:pPr>
                                    <w:jc w:val="center"/>
                                  </w:pPr>
                                </w:p>
                              </w:txbxContent>
                            </wps:txbx>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V relativeFrom="margin">
                        <wp14:pctHeight>0</wp14:pctHeight>
                      </wp14:sizeRelV>
                    </wp:anchor>
                  </w:drawing>
                </mc:Choice>
                <mc:Fallback>
                  <w:pict>
                    <v:oval w14:anchorId="030DEBA7" id="Oval 15" o:spid="_x0000_s1030" style="position:absolute;margin-left:-268.05pt;margin-top:179.35pt;width:543.4pt;height:23.8pt;z-index:251671552;visibility:visible;mso-wrap-style:square;mso-height-percent:0;mso-wrap-distance-left:9pt;mso-wrap-distance-top:0;mso-wrap-distance-right:9pt;mso-wrap-distance-bottom:0;mso-position-horizontal:absolute;mso-position-horizontal-relative:margin;mso-position-vertical:absolute;mso-position-vertical-relative:page;mso-height-percent:0;mso-height-relative:margin;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" fillcolor="#91bce3 [2168]" strokecolor="#5b9bd5 [3208]" strokeweight=".5pt">
                      <v:fill color2="#7aaddd [2616]" rotate="t" colors="0 #b1cbe9;.5 #a3c1e5;1 #92b9e4" focus="100%" type="gradient">
                        <o:fill v:ext="view" type="gradientUnscaled"/>
                      </v:fill>
                      <v:stroke joinstyle="miter"/>
                      <v:textbox>
                        <w:txbxContent>
                          <w:p w14:paraId="6BA586BD" w14:textId="201B0424" w:rsidR="007B4B4C" w:rsidRPr="00F14142" w:rsidRDefault="007B4B4C" w:rsidP="007B4B4C">
                            <w:pPr>
                              <w:jc w:val="center"/>
                              <w:rPr>
                                <w:b/>
                                <w:bCs/>
                                <w:sz w:val="14"/>
                                <w:szCs w:val="14"/>
                              </w:rPr>
                            </w:pPr>
                            <w:r w:rsidRPr="00F14142">
                              <w:rPr>
                                <w:b/>
                                <w:bCs/>
                                <w:sz w:val="14"/>
                                <w:szCs w:val="14"/>
                              </w:rPr>
                              <w:t>Models</w:t>
                            </w:r>
                          </w:p>
                          <w:p w14:paraId="482EE6F0" w14:textId="77777777" w:rsidR="007B4B4C" w:rsidRDefault="007B4B4C" w:rsidP="007B4B4C">
                            <w:pPr>
                              <w:jc w:val="center"/>
                            </w:pPr>
                          </w:p>
                        </w:txbxContent>
                      </v:textbox>
                      <w10:wrap anchorx="margin" anchory="page"/>
                    </v:oval>
                  </w:pict>
                </mc:Fallback>
              </mc:AlternateContent>
            </w:r>
            <w:r w:rsidR="007B4B4C" w:rsidRPr="00CE5FD2">
              <w:rPr>
                <w:rFonts w:ascii="Times New Roman" w:hAnsi="Times New Roman"/>
                <w:noProof/>
                <w:color w:val="002060"/>
                <w:sz w:val="16"/>
                <w:szCs w:val="16"/>
              </w:rPr>
              <w:drawing>
                <wp:anchor distT="0" distB="0" distL="114300" distR="114300" simplePos="0" relativeHeight="251676672" behindDoc="0" locked="0" layoutInCell="1" allowOverlap="1" wp14:anchorId="0A9BED38" wp14:editId="1AE82DE6">
                  <wp:simplePos x="0" y="0"/>
                  <wp:positionH relativeFrom="column">
                    <wp:posOffset>71120</wp:posOffset>
                  </wp:positionH>
                  <wp:positionV relativeFrom="paragraph">
                    <wp:posOffset>40640</wp:posOffset>
                  </wp:positionV>
                  <wp:extent cx="2183434" cy="1130300"/>
                  <wp:effectExtent l="0" t="0" r="7620" b="0"/>
                  <wp:wrapThrough wrapText="bothSides">
                    <wp:wrapPolygon edited="0">
                      <wp:start x="0" y="0"/>
                      <wp:lineTo x="0" y="21115"/>
                      <wp:lineTo x="21487" y="21115"/>
                      <wp:lineTo x="21487" y="0"/>
                      <wp:lineTo x="0" y="0"/>
                    </wp:wrapPolygon>
                  </wp:wrapThrough>
                  <wp:docPr id="14" name="Picture 14" descr="Diagram&#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4" name="Picture 14" descr="Diagram&#10;&#10;Description automatically generated"/>
                          <pic:cNvPicPr/>
                        </pic:nvPicPr>
                        <pic:blipFill>
                          <a:blip r:embed="rId8">
                            <a:extLst>
                              <a:ext uri="{28A0092B-C50C-407E-A947-70E740481C1C}">
                                <a14:useLocalDpi xmlns:a14="http://schemas.microsoft.com/office/drawing/2010/main" val="0"/>
                              </a:ext>
                            </a:extLst>
                          </a:blip>
                          <a:stretch>
                            <a:fillRect/>
                          </a:stretch>
                        </pic:blipFill>
                        <pic:spPr>
                          <a:xfrm>
                            <a:off x="0" y="0"/>
                            <a:ext cx="2183434" cy="1130300"/>
                          </a:xfrm>
                          <a:prstGeom prst="rect">
                            <a:avLst/>
                          </a:prstGeom>
                        </pic:spPr>
                      </pic:pic>
                    </a:graphicData>
                  </a:graphic>
                </wp:anchor>
              </w:drawing>
            </w:r>
            <w:r w:rsidR="007B4B4C" w:rsidRPr="00CE5FD2">
              <w:rPr>
                <w:rFonts w:ascii="Times New Roman" w:hAnsi="Times New Roman"/>
                <w:noProof/>
                <w:color w:val="002060"/>
                <w:sz w:val="16"/>
                <w:szCs w:val="16"/>
              </w:rPr>
              <w:t>Theory of Brookfield, 1995 suggested a tool for adult that involeves four critical lenses. The first one the practitioner does reflection by observing past experience. The second lens is when the professional does reflection through students or children’s eyes.The third lens is when practitioner does reflection about its own work through the eyes’ of its collegues. The fourth lens the practitioners does reflection by reading new theories and newl experience.</w:t>
            </w:r>
          </w:p>
        </w:tc>
      </w:tr>
    </w:tbl>
    <w:p w14:paraId="420BB77A" w14:textId="60CEED7C" w:rsidR="007B4B4C" w:rsidRDefault="007B4B4C" w:rsidP="008E1BCA">
      <w:pPr>
        <w:spacing w:after="160" w:line="259" w:lineRule="auto"/>
        <w:rPr>
          <w:rFonts w:ascii="Times New Roman" w:hAnsi="Times New Roman"/>
          <w:sz w:val="18"/>
          <w:szCs w:val="18"/>
        </w:rPr>
      </w:pPr>
    </w:p>
    <w:tbl>
      <w:tblPr>
        <w:tblpPr w:leftFromText="180" w:rightFromText="180" w:vertAnchor="text" w:horzAnchor="margin" w:tblpXSpec="center" w:tblpY="262"/>
        <w:tblW w:w="10617" w:type="dxa"/>
        <w:tblLook w:val="0000" w:firstRow="0" w:lastRow="0" w:firstColumn="0" w:lastColumn="0" w:noHBand="0" w:noVBand="0"/>
      </w:tblPr>
      <w:tblGrid>
        <w:gridCol w:w="6081"/>
        <w:gridCol w:w="4536"/>
      </w:tblGrid>
      <w:tr w:rsidR="00F14142" w14:paraId="2EA1A69D" w14:textId="77777777" w:rsidTr="00F14142">
        <w:trPr>
          <w:trHeight w:val="1955"/>
        </w:trPr>
        <w:tc>
          <w:tcPr>
            <w:tcW w:w="6081" w:type="dxa"/>
          </w:tcPr>
          <w:p w14:paraId="2018B298" w14:textId="77777777" w:rsidR="00F14142" w:rsidRPr="007B4B4C" w:rsidRDefault="00F14142" w:rsidP="00F14142">
            <w:pPr>
              <w:rPr>
                <w:rFonts w:ascii="Times New Roman" w:hAnsi="Times New Roman"/>
                <w:noProof/>
                <w:color w:val="002060"/>
                <w:sz w:val="14"/>
                <w:szCs w:val="14"/>
              </w:rPr>
            </w:pPr>
            <w:r w:rsidRPr="007B4B4C">
              <w:rPr>
                <w:rFonts w:ascii="Times New Roman" w:hAnsi="Times New Roman"/>
                <w:noProof/>
                <w:color w:val="002060"/>
                <w:sz w:val="14"/>
                <w:szCs w:val="14"/>
              </w:rPr>
              <w:t xml:space="preserve">Models of reflection practices are  tools that can be used by all practitioners in order to bring better understanding and knowleadge of their practice. Each practitioner make a individual choice which of these model could be useful for reflecting practice. </w:t>
            </w:r>
          </w:p>
          <w:p w14:paraId="6E8831E1" w14:textId="77777777" w:rsidR="00F14142" w:rsidRPr="007B4B4C" w:rsidRDefault="00F14142" w:rsidP="00F14142">
            <w:pPr>
              <w:rPr>
                <w:rFonts w:ascii="Times New Roman" w:hAnsi="Times New Roman"/>
                <w:color w:val="002060"/>
                <w:sz w:val="14"/>
                <w:szCs w:val="14"/>
              </w:rPr>
            </w:pPr>
            <w:r w:rsidRPr="007B4B4C">
              <w:rPr>
                <w:rFonts w:ascii="Times New Roman" w:hAnsi="Times New Roman"/>
                <w:color w:val="002060"/>
                <w:sz w:val="14"/>
                <w:szCs w:val="14"/>
              </w:rPr>
              <w:t>One of the model calls Experience, Reflection and Action (EFA) (Jasper, 2013)</w:t>
            </w:r>
          </w:p>
          <w:p w14:paraId="79EE7B92" w14:textId="77777777" w:rsidR="00F14142" w:rsidRPr="007B4B4C" w:rsidRDefault="00F14142" w:rsidP="00F14142">
            <w:pPr>
              <w:rPr>
                <w:rFonts w:ascii="Times New Roman" w:hAnsi="Times New Roman"/>
                <w:color w:val="002060"/>
                <w:sz w:val="14"/>
                <w:szCs w:val="14"/>
              </w:rPr>
            </w:pPr>
            <w:r w:rsidRPr="007B4B4C">
              <w:rPr>
                <w:rFonts w:ascii="Times New Roman" w:hAnsi="Times New Roman"/>
                <w:noProof/>
                <w:color w:val="002060"/>
                <w:sz w:val="14"/>
                <w:szCs w:val="14"/>
              </w:rPr>
              <w:drawing>
                <wp:anchor distT="0" distB="0" distL="114300" distR="114300" simplePos="0" relativeHeight="251678720" behindDoc="0" locked="0" layoutInCell="1" allowOverlap="1" wp14:anchorId="0A81AFA1" wp14:editId="2C3B57C1">
                  <wp:simplePos x="0" y="0"/>
                  <wp:positionH relativeFrom="column">
                    <wp:posOffset>111125</wp:posOffset>
                  </wp:positionH>
                  <wp:positionV relativeFrom="paragraph">
                    <wp:posOffset>47625</wp:posOffset>
                  </wp:positionV>
                  <wp:extent cx="747395" cy="617220"/>
                  <wp:effectExtent l="0" t="0" r="0" b="0"/>
                  <wp:wrapThrough wrapText="bothSides">
                    <wp:wrapPolygon edited="0">
                      <wp:start x="0" y="0"/>
                      <wp:lineTo x="0" y="20667"/>
                      <wp:lineTo x="20921" y="20667"/>
                      <wp:lineTo x="20921" y="0"/>
                      <wp:lineTo x="0" y="0"/>
                    </wp:wrapPolygon>
                  </wp:wrapThrough>
                  <wp:docPr id="16" name="Picture 16" descr="Diagram&#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 name="Picture 2" descr="Diagram&#10;&#10;Description automatically generated"/>
                          <pic:cNvPicPr/>
                        </pic:nvPicPr>
                        <pic:blipFill>
                          <a:blip r:embed="rId9" cstate="print">
                            <a:extLst>
                              <a:ext uri="{28A0092B-C50C-407E-A947-70E740481C1C}">
                                <a14:useLocalDpi xmlns:a14="http://schemas.microsoft.com/office/drawing/2010/main" val="0"/>
                              </a:ext>
                            </a:extLst>
                          </a:blip>
                          <a:stretch>
                            <a:fillRect/>
                          </a:stretch>
                        </pic:blipFill>
                        <pic:spPr>
                          <a:xfrm>
                            <a:off x="0" y="0"/>
                            <a:ext cx="747395" cy="617220"/>
                          </a:xfrm>
                          <a:prstGeom prst="rect">
                            <a:avLst/>
                          </a:prstGeom>
                        </pic:spPr>
                      </pic:pic>
                    </a:graphicData>
                  </a:graphic>
                  <wp14:sizeRelH relativeFrom="margin">
                    <wp14:pctWidth>0</wp14:pctWidth>
                  </wp14:sizeRelH>
                  <wp14:sizeRelV relativeFrom="margin">
                    <wp14:pctHeight>0</wp14:pctHeight>
                  </wp14:sizeRelV>
                </wp:anchor>
              </w:drawing>
            </w:r>
            <w:r w:rsidRPr="007B4B4C">
              <w:rPr>
                <w:rFonts w:ascii="Times New Roman" w:hAnsi="Times New Roman"/>
                <w:color w:val="002060"/>
                <w:sz w:val="14"/>
                <w:szCs w:val="14"/>
              </w:rPr>
              <w:t>The first step that practitioner needs is to have a situation. Then using reflection to analyse better outcomes and then making the change by doing action.</w:t>
            </w:r>
          </w:p>
          <w:p w14:paraId="4D07938A" w14:textId="77777777" w:rsidR="00F14142" w:rsidRPr="007B4B4C" w:rsidRDefault="00F14142" w:rsidP="00F14142">
            <w:pPr>
              <w:spacing w:after="160" w:line="259" w:lineRule="auto"/>
              <w:rPr>
                <w:rFonts w:ascii="Times New Roman" w:hAnsi="Times New Roman"/>
                <w:sz w:val="14"/>
                <w:szCs w:val="14"/>
              </w:rPr>
            </w:pPr>
            <w:r w:rsidRPr="007B4B4C">
              <w:rPr>
                <w:rFonts w:ascii="Times New Roman" w:hAnsi="Times New Roman"/>
                <w:color w:val="002060"/>
                <w:sz w:val="14"/>
                <w:szCs w:val="14"/>
              </w:rPr>
              <w:t>ERA cycle, source: University of Edinburgh</w:t>
            </w:r>
          </w:p>
        </w:tc>
        <w:tc>
          <w:tcPr>
            <w:tcW w:w="4536" w:type="dxa"/>
          </w:tcPr>
          <w:p w14:paraId="09B2DC5A" w14:textId="361678F2" w:rsidR="00F14142" w:rsidRPr="00CE5FD2" w:rsidRDefault="00F14142" w:rsidP="00F14142">
            <w:pPr>
              <w:rPr>
                <w:rFonts w:ascii="Times New Roman" w:hAnsi="Times New Roman"/>
                <w:color w:val="002060"/>
                <w:sz w:val="16"/>
                <w:szCs w:val="16"/>
              </w:rPr>
            </w:pPr>
            <w:r w:rsidRPr="00CE5FD2">
              <w:rPr>
                <w:rFonts w:ascii="Times New Roman" w:hAnsi="Times New Roman"/>
                <w:noProof/>
                <w:color w:val="002060"/>
                <w:sz w:val="16"/>
                <w:szCs w:val="16"/>
              </w:rPr>
              <w:drawing>
                <wp:anchor distT="0" distB="0" distL="114300" distR="114300" simplePos="0" relativeHeight="251680768" behindDoc="0" locked="0" layoutInCell="1" allowOverlap="1" wp14:anchorId="247A96B1" wp14:editId="3B43E0DE">
                  <wp:simplePos x="0" y="0"/>
                  <wp:positionH relativeFrom="column">
                    <wp:posOffset>1659255</wp:posOffset>
                  </wp:positionH>
                  <wp:positionV relativeFrom="paragraph">
                    <wp:posOffset>152400</wp:posOffset>
                  </wp:positionV>
                  <wp:extent cx="351155" cy="431165"/>
                  <wp:effectExtent l="152400" t="133350" r="315595" b="349885"/>
                  <wp:wrapThrough wrapText="bothSides">
                    <wp:wrapPolygon edited="0">
                      <wp:start x="7031" y="-6680"/>
                      <wp:lineTo x="-8203" y="-4772"/>
                      <wp:lineTo x="-9374" y="23859"/>
                      <wp:lineTo x="-5859" y="26722"/>
                      <wp:lineTo x="9374" y="36265"/>
                      <wp:lineTo x="10546" y="38174"/>
                      <wp:lineTo x="19920" y="38174"/>
                      <wp:lineTo x="21092" y="36265"/>
                      <wp:lineTo x="37497" y="26722"/>
                      <wp:lineTo x="37497" y="25767"/>
                      <wp:lineTo x="39841" y="11452"/>
                      <wp:lineTo x="39841" y="10498"/>
                      <wp:lineTo x="24608" y="-3817"/>
                      <wp:lineTo x="23436" y="-6680"/>
                      <wp:lineTo x="7031" y="-6680"/>
                    </wp:wrapPolygon>
                  </wp:wrapThrough>
                  <wp:docPr id="17" name="Picture 17" descr="Diagram&#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3" name="Picture 3" descr="Diagram&#10;&#10;Description automatically generated"/>
                          <pic:cNvPicPr/>
                        </pic:nvPicPr>
                        <pic:blipFill>
                          <a:blip r:embed="rId10" cstate="print">
                            <a:extLst>
                              <a:ext uri="{28A0092B-C50C-407E-A947-70E740481C1C}">
                                <a14:useLocalDpi xmlns:a14="http://schemas.microsoft.com/office/drawing/2010/main" val="0"/>
                              </a:ext>
                            </a:extLst>
                          </a:blip>
                          <a:stretch>
                            <a:fillRect/>
                          </a:stretch>
                        </pic:blipFill>
                        <pic:spPr>
                          <a:xfrm>
                            <a:off x="0" y="0"/>
                            <a:ext cx="351155" cy="431165"/>
                          </a:xfrm>
                          <a:prstGeom prst="rect">
                            <a:avLst/>
                          </a:prstGeom>
                          <a:ln>
                            <a:noFill/>
                          </a:ln>
                          <a:effectLst>
                            <a:outerShdw blurRad="292100" dist="139700" dir="2700000" algn="tl" rotWithShape="0">
                              <a:srgbClr val="333333">
                                <a:alpha val="65000"/>
                              </a:srgbClr>
                            </a:outerShdw>
                          </a:effectLst>
                        </pic:spPr>
                      </pic:pic>
                    </a:graphicData>
                  </a:graphic>
                  <wp14:sizeRelH relativeFrom="margin">
                    <wp14:pctWidth>0</wp14:pctWidth>
                  </wp14:sizeRelH>
                  <wp14:sizeRelV relativeFrom="margin">
                    <wp14:pctHeight>0</wp14:pctHeight>
                  </wp14:sizeRelV>
                </wp:anchor>
              </w:drawing>
            </w:r>
            <w:r w:rsidRPr="00CE5FD2">
              <w:rPr>
                <w:rFonts w:ascii="Times New Roman" w:hAnsi="Times New Roman"/>
                <w:color w:val="002060"/>
                <w:sz w:val="16"/>
                <w:szCs w:val="16"/>
              </w:rPr>
              <w:t>Kolb’s model where practitioners learn from experience and reflection. Kolb’s model describes how people learn – first there is an experience/situation; then comes the reflection; then developing and visualize a new thinking and new ideas; then comes the change the action.</w:t>
            </w:r>
          </w:p>
          <w:p w14:paraId="36B3E695" w14:textId="2DBC1B93" w:rsidR="00F14142" w:rsidRDefault="00F14142" w:rsidP="00F14142">
            <w:pPr>
              <w:spacing w:after="160" w:line="259" w:lineRule="auto"/>
              <w:rPr>
                <w:rFonts w:ascii="Times New Roman" w:hAnsi="Times New Roman"/>
                <w:sz w:val="18"/>
                <w:szCs w:val="18"/>
              </w:rPr>
            </w:pPr>
            <w:r w:rsidRPr="00CE5FD2">
              <w:rPr>
                <w:rFonts w:ascii="Times New Roman" w:hAnsi="Times New Roman"/>
                <w:color w:val="002060"/>
                <w:sz w:val="16"/>
                <w:szCs w:val="16"/>
              </w:rPr>
              <w:t>Kolb’s model of reflection, source</w:t>
            </w:r>
          </w:p>
        </w:tc>
      </w:tr>
    </w:tbl>
    <w:p w14:paraId="55DD69F3" w14:textId="4317146F" w:rsidR="00F14142" w:rsidRDefault="00F14142" w:rsidP="008E1BCA">
      <w:pPr>
        <w:spacing w:after="160" w:line="259" w:lineRule="auto"/>
        <w:rPr>
          <w:rFonts w:ascii="Times New Roman" w:hAnsi="Times New Roman"/>
          <w:sz w:val="18"/>
          <w:szCs w:val="18"/>
        </w:rPr>
      </w:pPr>
    </w:p>
    <w:tbl>
      <w:tblPr>
        <w:tblpPr w:leftFromText="180" w:rightFromText="180" w:vertAnchor="text" w:tblpX="-1314" w:tblpY="2718"/>
        <w:tblW w:w="11477" w:type="dxa"/>
        <w:tblBorders>
          <w:top w:val="dotted" w:sz="4" w:space="0" w:color="auto"/>
          <w:left w:val="dotted" w:sz="4" w:space="0" w:color="auto"/>
          <w:bottom w:val="dotted" w:sz="4" w:space="0" w:color="auto"/>
          <w:right w:val="dotted" w:sz="4" w:space="0" w:color="auto"/>
          <w:insideH w:val="dotted" w:sz="4" w:space="0" w:color="auto"/>
          <w:insideV w:val="dotted" w:sz="4" w:space="0" w:color="auto"/>
        </w:tblBorders>
        <w:tblLook w:val="0000" w:firstRow="0" w:lastRow="0" w:firstColumn="0" w:lastColumn="0" w:noHBand="0" w:noVBand="0"/>
      </w:tblPr>
      <w:tblGrid>
        <w:gridCol w:w="3105"/>
        <w:gridCol w:w="4834"/>
        <w:gridCol w:w="3538"/>
      </w:tblGrid>
      <w:tr w:rsidR="00FE5661" w14:paraId="763275CA" w14:textId="5681B21B" w:rsidTr="00C70398">
        <w:trPr>
          <w:trHeight w:val="3818"/>
        </w:trPr>
        <w:tc>
          <w:tcPr>
            <w:tcW w:w="3105" w:type="dxa"/>
            <w:shd w:val="clear" w:color="auto" w:fill="E2EFD9" w:themeFill="accent6" w:themeFillTint="33"/>
          </w:tcPr>
          <w:p w14:paraId="36F89752" w14:textId="77777777" w:rsidR="00FE5661" w:rsidRPr="001425CA" w:rsidRDefault="00FE5661" w:rsidP="00FE5661">
            <w:pPr>
              <w:jc w:val="both"/>
              <w:rPr>
                <w:rFonts w:ascii="Times New Roman" w:hAnsi="Times New Roman"/>
                <w:b/>
                <w:bCs/>
                <w:sz w:val="14"/>
                <w:szCs w:val="14"/>
              </w:rPr>
            </w:pPr>
            <w:r w:rsidRPr="001425CA">
              <w:rPr>
                <w:rFonts w:ascii="Times New Roman" w:hAnsi="Times New Roman"/>
                <w:b/>
                <w:bCs/>
                <w:sz w:val="14"/>
                <w:szCs w:val="14"/>
              </w:rPr>
              <w:lastRenderedPageBreak/>
              <w:t xml:space="preserve">Practical examples </w:t>
            </w:r>
          </w:p>
          <w:p w14:paraId="79D20717" w14:textId="7FDDFD37" w:rsidR="00FE5661" w:rsidRPr="001425CA" w:rsidRDefault="00FE5661" w:rsidP="00FE5661">
            <w:pPr>
              <w:jc w:val="both"/>
              <w:rPr>
                <w:rFonts w:ascii="Times New Roman" w:hAnsi="Times New Roman"/>
                <w:sz w:val="14"/>
                <w:szCs w:val="14"/>
              </w:rPr>
            </w:pPr>
            <w:r w:rsidRPr="001425CA">
              <w:rPr>
                <w:rFonts w:ascii="Times New Roman" w:hAnsi="Times New Roman"/>
                <w:sz w:val="14"/>
                <w:szCs w:val="14"/>
              </w:rPr>
              <w:t xml:space="preserve">According to </w:t>
            </w:r>
            <w:proofErr w:type="spellStart"/>
            <w:r w:rsidRPr="001425CA">
              <w:rPr>
                <w:rFonts w:ascii="Times New Roman" w:hAnsi="Times New Roman"/>
                <w:sz w:val="14"/>
                <w:szCs w:val="14"/>
              </w:rPr>
              <w:t>Hallet</w:t>
            </w:r>
            <w:proofErr w:type="spellEnd"/>
            <w:r w:rsidRPr="001425CA">
              <w:rPr>
                <w:rFonts w:ascii="Times New Roman" w:hAnsi="Times New Roman"/>
                <w:sz w:val="14"/>
                <w:szCs w:val="14"/>
              </w:rPr>
              <w:t xml:space="preserve"> (2013) reflective practice is the early year practitioner to have the ability to look back on previous experience and finding ways and develop new ideas to improve this experience.</w:t>
            </w:r>
          </w:p>
          <w:p w14:paraId="0967098D" w14:textId="174A7B67" w:rsidR="00FE5661" w:rsidRPr="001425CA" w:rsidRDefault="00FE5661" w:rsidP="00FE5661">
            <w:pPr>
              <w:jc w:val="both"/>
              <w:rPr>
                <w:rFonts w:ascii="Times New Roman" w:hAnsi="Times New Roman"/>
                <w:sz w:val="14"/>
                <w:szCs w:val="14"/>
              </w:rPr>
            </w:pPr>
            <w:proofErr w:type="spellStart"/>
            <w:r w:rsidRPr="001425CA">
              <w:rPr>
                <w:rFonts w:ascii="Times New Roman" w:hAnsi="Times New Roman"/>
                <w:sz w:val="14"/>
                <w:szCs w:val="14"/>
              </w:rPr>
              <w:t>Hallet</w:t>
            </w:r>
            <w:proofErr w:type="spellEnd"/>
            <w:r w:rsidRPr="001425CA">
              <w:rPr>
                <w:rFonts w:ascii="Times New Roman" w:hAnsi="Times New Roman"/>
                <w:sz w:val="14"/>
                <w:szCs w:val="14"/>
              </w:rPr>
              <w:t xml:space="preserve"> (2013) gives a practical example about an early year practitioner who had difficulty to line up 30 children. The practitioner used the Jasper model - experience, reflection and action. At the start the children were pushy, noisy and strass lining up. The practitioner was strass too. Then the practitioner reflects on her daily routine. The practitioner read and learn how to change the behaviour environment and then the practitioner reflect by making children to line up in a smaller group. The outcome was that the children were calmer and the practitioner too. To sum up the reflection practice is valuable part where practitioners learn in order to make appropriate changes. </w:t>
            </w:r>
          </w:p>
          <w:p w14:paraId="54DE7B71" w14:textId="430F3266" w:rsidR="00FE5661" w:rsidRDefault="00FE5661" w:rsidP="00FE5661">
            <w:pPr>
              <w:spacing w:after="160" w:line="259" w:lineRule="auto"/>
              <w:rPr>
                <w:rFonts w:ascii="Times New Roman" w:hAnsi="Times New Roman"/>
                <w:sz w:val="18"/>
                <w:szCs w:val="18"/>
              </w:rPr>
            </w:pPr>
          </w:p>
        </w:tc>
        <w:tc>
          <w:tcPr>
            <w:tcW w:w="4834" w:type="dxa"/>
            <w:shd w:val="clear" w:color="auto" w:fill="E2EFD9" w:themeFill="accent6" w:themeFillTint="33"/>
          </w:tcPr>
          <w:p w14:paraId="20A65ECB" w14:textId="77777777" w:rsidR="00FE5661" w:rsidRPr="001425CA" w:rsidRDefault="00FE5661" w:rsidP="00FE5661">
            <w:pPr>
              <w:jc w:val="both"/>
              <w:rPr>
                <w:rFonts w:ascii="Times New Roman" w:hAnsi="Times New Roman"/>
                <w:b/>
                <w:bCs/>
                <w:sz w:val="14"/>
                <w:szCs w:val="14"/>
              </w:rPr>
            </w:pPr>
            <w:bookmarkStart w:id="9" w:name="_Hlk85886059"/>
            <w:r w:rsidRPr="001425CA">
              <w:rPr>
                <w:rFonts w:ascii="Times New Roman" w:hAnsi="Times New Roman"/>
                <w:b/>
                <w:bCs/>
                <w:sz w:val="14"/>
                <w:szCs w:val="14"/>
              </w:rPr>
              <w:t>Group reflection</w:t>
            </w:r>
          </w:p>
          <w:p w14:paraId="298F56D5" w14:textId="50CE4E41" w:rsidR="00FE5661" w:rsidRPr="001425CA" w:rsidRDefault="00FE5661" w:rsidP="00FE5661">
            <w:pPr>
              <w:jc w:val="both"/>
              <w:rPr>
                <w:rFonts w:ascii="Times New Roman" w:hAnsi="Times New Roman"/>
                <w:sz w:val="14"/>
                <w:szCs w:val="14"/>
              </w:rPr>
            </w:pPr>
            <w:r w:rsidRPr="001425CA">
              <w:rPr>
                <w:rFonts w:ascii="Times New Roman" w:hAnsi="Times New Roman"/>
                <w:sz w:val="14"/>
                <w:szCs w:val="14"/>
              </w:rPr>
              <w:t xml:space="preserve">Head, C., &amp; Davies, H. (2010) are convinced about the group reflection. It is given an example of a study about collaboration between early years practitioners looking to improve the early years practice. To illustrate this point early years practice is developing through reflective pedagogy. Practitioners organized workshops and meeting in order to create new curriculum guidance based on reflection practices. It was suggested that the early years practitioners using reflective practice seeing them as creators who engage in new ways of learning and knowledge. Craft and Paige-Smiths (2010) explain what is a group reflects between parents and early years educations. In order to be stablish sustainable experience with children educators give some theoretical knowledge about children development and pedagogy in years. </w:t>
            </w:r>
          </w:p>
          <w:bookmarkEnd w:id="9"/>
          <w:p w14:paraId="78B5DB97" w14:textId="38D37456" w:rsidR="00FE5661" w:rsidRDefault="00FE5661" w:rsidP="00FE5661">
            <w:pPr>
              <w:spacing w:after="160" w:line="259" w:lineRule="auto"/>
              <w:rPr>
                <w:rFonts w:ascii="Times New Roman" w:hAnsi="Times New Roman"/>
                <w:sz w:val="18"/>
                <w:szCs w:val="18"/>
              </w:rPr>
            </w:pPr>
          </w:p>
        </w:tc>
        <w:tc>
          <w:tcPr>
            <w:tcW w:w="3538" w:type="dxa"/>
            <w:shd w:val="clear" w:color="auto" w:fill="E2EFD9" w:themeFill="accent6" w:themeFillTint="33"/>
          </w:tcPr>
          <w:p w14:paraId="01B87F1D" w14:textId="77777777" w:rsidR="00FE5661" w:rsidRPr="001425CA" w:rsidRDefault="00FE5661" w:rsidP="00FE5661">
            <w:pPr>
              <w:rPr>
                <w:rFonts w:ascii="Times New Roman" w:hAnsi="Times New Roman"/>
                <w:color w:val="002060"/>
                <w:sz w:val="14"/>
                <w:szCs w:val="14"/>
              </w:rPr>
            </w:pPr>
            <w:r w:rsidRPr="001425CA">
              <w:rPr>
                <w:rFonts w:ascii="Times New Roman" w:hAnsi="Times New Roman"/>
                <w:color w:val="002060"/>
                <w:sz w:val="14"/>
                <w:szCs w:val="14"/>
              </w:rPr>
              <w:t>Communication</w:t>
            </w:r>
          </w:p>
          <w:p w14:paraId="1DF12F03" w14:textId="77777777" w:rsidR="00FE5661" w:rsidRPr="001425CA" w:rsidRDefault="00FE5661" w:rsidP="00FE5661">
            <w:pPr>
              <w:rPr>
                <w:rFonts w:ascii="Times New Roman" w:hAnsi="Times New Roman"/>
                <w:color w:val="002060"/>
                <w:sz w:val="14"/>
                <w:szCs w:val="14"/>
              </w:rPr>
            </w:pPr>
            <w:proofErr w:type="spellStart"/>
            <w:r w:rsidRPr="001425CA">
              <w:rPr>
                <w:rFonts w:ascii="Times New Roman" w:hAnsi="Times New Roman"/>
                <w:color w:val="002060"/>
                <w:sz w:val="14"/>
                <w:szCs w:val="14"/>
              </w:rPr>
              <w:t>Orey</w:t>
            </w:r>
            <w:proofErr w:type="spellEnd"/>
            <w:r w:rsidRPr="001425CA">
              <w:rPr>
                <w:rFonts w:ascii="Times New Roman" w:hAnsi="Times New Roman"/>
                <w:color w:val="002060"/>
                <w:sz w:val="14"/>
                <w:szCs w:val="14"/>
              </w:rPr>
              <w:t xml:space="preserve"> (2014) points out that communication involves 7% words, 38% voice tone, 55 % body movements and face. </w:t>
            </w:r>
          </w:p>
          <w:p w14:paraId="48A557C4" w14:textId="77777777" w:rsidR="00FE5661" w:rsidRPr="001425CA" w:rsidRDefault="00FE5661" w:rsidP="00FE5661">
            <w:pPr>
              <w:rPr>
                <w:rFonts w:ascii="Times New Roman" w:hAnsi="Times New Roman"/>
                <w:color w:val="002060"/>
                <w:sz w:val="14"/>
                <w:szCs w:val="14"/>
              </w:rPr>
            </w:pPr>
            <w:r w:rsidRPr="001425CA">
              <w:rPr>
                <w:rFonts w:ascii="Times New Roman" w:hAnsi="Times New Roman"/>
                <w:color w:val="002060"/>
                <w:sz w:val="14"/>
                <w:szCs w:val="14"/>
              </w:rPr>
              <w:t xml:space="preserve">Similar to </w:t>
            </w:r>
            <w:proofErr w:type="spellStart"/>
            <w:r w:rsidRPr="001425CA">
              <w:rPr>
                <w:rFonts w:ascii="Times New Roman" w:hAnsi="Times New Roman"/>
                <w:color w:val="002060"/>
                <w:sz w:val="14"/>
                <w:szCs w:val="14"/>
              </w:rPr>
              <w:t>Orey</w:t>
            </w:r>
            <w:proofErr w:type="spellEnd"/>
            <w:r w:rsidRPr="001425CA">
              <w:rPr>
                <w:rFonts w:ascii="Times New Roman" w:hAnsi="Times New Roman"/>
                <w:color w:val="002060"/>
                <w:sz w:val="14"/>
                <w:szCs w:val="14"/>
              </w:rPr>
              <w:t xml:space="preserve"> are Gillen (2011) who believes that good communication is crucial to work with children. It helps to build trust and encourage them to seek for advice. As well the common core of skills and knowledge (2010) states that communication is not only about words, involves body language, gesture, and non-verbal communication</w:t>
            </w:r>
          </w:p>
          <w:p w14:paraId="489AA7ED" w14:textId="6E7AD121" w:rsidR="00FE5661" w:rsidRDefault="00FE5661" w:rsidP="00FE5661">
            <w:pPr>
              <w:spacing w:after="160" w:line="259" w:lineRule="auto"/>
              <w:rPr>
                <w:rFonts w:ascii="Times New Roman" w:hAnsi="Times New Roman"/>
                <w:sz w:val="18"/>
                <w:szCs w:val="18"/>
              </w:rPr>
            </w:pPr>
          </w:p>
        </w:tc>
      </w:tr>
    </w:tbl>
    <w:p w14:paraId="017D684D" w14:textId="5893A79D" w:rsidR="008E1BCA" w:rsidRPr="00FE5661" w:rsidRDefault="00C70398" w:rsidP="008E1BCA">
      <w:pPr>
        <w:spacing w:after="160" w:line="259" w:lineRule="auto"/>
        <w:rPr>
          <w:rFonts w:ascii="Times New Roman" w:hAnsi="Times New Roman"/>
          <w:b/>
          <w:bCs/>
          <w:sz w:val="18"/>
          <w:szCs w:val="18"/>
        </w:rPr>
      </w:pPr>
      <w:r w:rsidRPr="00667324">
        <w:rPr>
          <w:rFonts w:ascii="Times New Roman" w:hAnsi="Times New Roman"/>
          <w:b/>
          <w:bCs/>
          <w:noProof/>
          <w:sz w:val="18"/>
          <w:szCs w:val="18"/>
        </w:rPr>
        <mc:AlternateContent>
          <mc:Choice Requires="wps">
            <w:drawing>
              <wp:anchor distT="45720" distB="45720" distL="114300" distR="114300" simplePos="0" relativeHeight="251687936" behindDoc="0" locked="0" layoutInCell="1" allowOverlap="1" wp14:anchorId="34522213" wp14:editId="60217AA4">
                <wp:simplePos x="0" y="0"/>
                <wp:positionH relativeFrom="column">
                  <wp:posOffset>1653733</wp:posOffset>
                </wp:positionH>
                <wp:positionV relativeFrom="paragraph">
                  <wp:posOffset>4619211</wp:posOffset>
                </wp:positionV>
                <wp:extent cx="4754880" cy="1987550"/>
                <wp:effectExtent l="0" t="0" r="26670" b="12700"/>
                <wp:wrapSquare wrapText="bothSides"/>
                <wp:docPr id="217" name="Text Box 2"/>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4754880" cy="1987550"/>
                        </a:xfrm>
                        <a:prstGeom prst="rect">
                          <a:avLst/>
                        </a:prstGeom>
                        <a:solidFill>
                          <a:srgbClr val="FFFFFF"/>
                        </a:solidFill>
                        <a:ln w="9525">
                          <a:solidFill>
                            <a:srgbClr val="000000"/>
                          </a:solidFill>
                          <a:miter lim="800000"/>
                          <a:headEnd/>
                          <a:tailEnd/>
                        </a:ln>
                      </wps:spPr>
                      <wps:txbx>
                        <w:txbxContent>
                          <w:p w14:paraId="53BCB1F7" w14:textId="77777777" w:rsidR="00667324" w:rsidRPr="004E3EB8" w:rsidRDefault="00667324" w:rsidP="00667324">
                            <w:pPr>
                              <w:rPr>
                                <w:rFonts w:ascii="Times New Roman" w:hAnsi="Times New Roman"/>
                                <w:color w:val="002060"/>
                                <w:sz w:val="16"/>
                                <w:szCs w:val="16"/>
                              </w:rPr>
                            </w:pPr>
                            <w:bookmarkStart w:id="10" w:name="_Hlk85902245"/>
                            <w:r w:rsidRPr="004E3EB8">
                              <w:rPr>
                                <w:rFonts w:ascii="Times New Roman" w:hAnsi="Times New Roman"/>
                                <w:color w:val="002060"/>
                                <w:sz w:val="16"/>
                                <w:szCs w:val="16"/>
                              </w:rPr>
                              <w:t xml:space="preserve">Brock (2014) describes that early year professional practitioner could use diaries, reflective account forms, timelines and digital portfolios in order to write about how reflection motivate the actions, critical thinking and encourage personal development. </w:t>
                            </w:r>
                          </w:p>
                          <w:p w14:paraId="1D795E19" w14:textId="77777777" w:rsidR="00667324" w:rsidRPr="004E3EB8" w:rsidRDefault="00667324" w:rsidP="00667324">
                            <w:pPr>
                              <w:jc w:val="center"/>
                              <w:rPr>
                                <w:rFonts w:ascii="Times New Roman" w:hAnsi="Times New Roman"/>
                                <w:color w:val="002060"/>
                                <w:sz w:val="16"/>
                                <w:szCs w:val="16"/>
                              </w:rPr>
                            </w:pPr>
                            <w:r w:rsidRPr="004E3EB8">
                              <w:rPr>
                                <w:rFonts w:ascii="Times New Roman" w:hAnsi="Times New Roman"/>
                                <w:color w:val="002060"/>
                                <w:sz w:val="16"/>
                                <w:szCs w:val="16"/>
                              </w:rPr>
                              <w:t>%</w:t>
                            </w:r>
                          </w:p>
                          <w:p w14:paraId="541BA512" w14:textId="77777777" w:rsidR="00667324" w:rsidRPr="004E3EB8" w:rsidRDefault="00667324" w:rsidP="00667324">
                            <w:pPr>
                              <w:jc w:val="both"/>
                              <w:rPr>
                                <w:rFonts w:ascii="Times New Roman" w:hAnsi="Times New Roman"/>
                                <w:color w:val="002060"/>
                                <w:sz w:val="16"/>
                                <w:szCs w:val="16"/>
                              </w:rPr>
                            </w:pPr>
                            <w:r w:rsidRPr="004E3EB8">
                              <w:rPr>
                                <w:rFonts w:ascii="Times New Roman" w:hAnsi="Times New Roman"/>
                                <w:color w:val="002060"/>
                                <w:sz w:val="16"/>
                                <w:szCs w:val="16"/>
                              </w:rPr>
                              <w:t xml:space="preserve">Hart (1992) explained a model about participation adults and children/young people. This ladder was created to encourage the adults to reflect and rethink on their work with children/young people. The aim of the ladder is children and young people to identify and develop their talents and interests. </w:t>
                            </w:r>
                          </w:p>
                          <w:p w14:paraId="43988206" w14:textId="77777777" w:rsidR="00667324" w:rsidRPr="004E3EB8" w:rsidRDefault="00667324" w:rsidP="00667324">
                            <w:pPr>
                              <w:jc w:val="center"/>
                              <w:rPr>
                                <w:rFonts w:ascii="Times New Roman" w:hAnsi="Times New Roman"/>
                                <w:color w:val="002060"/>
                                <w:sz w:val="16"/>
                                <w:szCs w:val="16"/>
                              </w:rPr>
                            </w:pPr>
                          </w:p>
                          <w:p w14:paraId="4CC0FBE4" w14:textId="77777777" w:rsidR="00667324" w:rsidRPr="004E3EB8" w:rsidRDefault="00667324" w:rsidP="00667324">
                            <w:pPr>
                              <w:rPr>
                                <w:rFonts w:ascii="Times New Roman" w:hAnsi="Times New Roman"/>
                                <w:color w:val="002060"/>
                                <w:sz w:val="16"/>
                                <w:szCs w:val="16"/>
                              </w:rPr>
                            </w:pPr>
                            <w:r w:rsidRPr="004E3EB8">
                              <w:rPr>
                                <w:rFonts w:ascii="Times New Roman" w:hAnsi="Times New Roman"/>
                                <w:color w:val="002060"/>
                                <w:sz w:val="16"/>
                                <w:szCs w:val="16"/>
                              </w:rPr>
                              <w:t xml:space="preserve">Similar like Hart ladder, Craft and Paige-Smith (2007) support that the environment where adults follow the child’s interest called ‘sustain share thinking’. Therefore, adults reflect on their action by observing how children interact in this environment and with each other. </w:t>
                            </w:r>
                          </w:p>
                          <w:p w14:paraId="228C4042" w14:textId="77777777" w:rsidR="00667324" w:rsidRPr="004E3EB8" w:rsidRDefault="00667324" w:rsidP="00667324">
                            <w:pPr>
                              <w:rPr>
                                <w:rFonts w:ascii="Times New Roman" w:hAnsi="Times New Roman"/>
                                <w:color w:val="002060"/>
                                <w:sz w:val="16"/>
                                <w:szCs w:val="16"/>
                              </w:rPr>
                            </w:pPr>
                            <w:proofErr w:type="spellStart"/>
                            <w:r w:rsidRPr="004E3EB8">
                              <w:rPr>
                                <w:rFonts w:ascii="Times New Roman" w:hAnsi="Times New Roman"/>
                                <w:color w:val="002060"/>
                                <w:sz w:val="16"/>
                                <w:szCs w:val="16"/>
                              </w:rPr>
                              <w:t>Mainstone</w:t>
                            </w:r>
                            <w:proofErr w:type="spellEnd"/>
                            <w:r w:rsidRPr="004E3EB8">
                              <w:rPr>
                                <w:rFonts w:ascii="Times New Roman" w:hAnsi="Times New Roman"/>
                                <w:color w:val="002060"/>
                                <w:sz w:val="16"/>
                                <w:szCs w:val="16"/>
                              </w:rPr>
                              <w:t>-Cotton (2019) supports Emilio Reggio Emilia approach that every child is unique, and educators in early years need to reflect their practice according to the children’s interests.</w:t>
                            </w:r>
                          </w:p>
                          <w:bookmarkEnd w:id="10"/>
                          <w:p w14:paraId="51F8A646" w14:textId="28DF5DE7" w:rsidR="00667324" w:rsidRDefault="00667324" w:rsidP="00667324"/>
                        </w:txbxContent>
                      </wps:txbx>
                      <wps:bodyPr rot="0" vert="horz" wrap="square" lIns="91440" tIns="45720" rIns="91440" bIns="45720" anchor="t" anchorCtr="0">
                        <a:noAutofit/>
                      </wps:bodyPr>
                    </wps:wsp>
                  </a:graphicData>
                </a:graphic>
                <wp14:sizeRelH relativeFrom="margin">
                  <wp14:pctWidth>0</wp14:pctWidth>
                </wp14:sizeRelH>
                <wp14:sizeRelV relativeFrom="margin">
                  <wp14:pctHeight>0</wp14:pctHeight>
                </wp14:sizeRelV>
              </wp:anchor>
            </w:drawing>
          </mc:Choice>
          <mc:Fallback>
            <w:pict>
              <v:shapetype w14:anchorId="34522213" id="_x0000_t202" coordsize="21600,21600" o:spt="202" path="m,l,21600r21600,l21600,xe">
                <v:stroke joinstyle="miter"/>
                <v:path gradientshapeok="t" o:connecttype="rect"/>
              </v:shapetype>
              <v:shape id="Text Box 2" o:spid="_x0000_s1031" type="#_x0000_t202" style="position:absolute;margin-left:130.2pt;margin-top:363.7pt;width:374.4pt;height:156.5pt;z-index:251687936;visibility:visible;mso-wrap-style:square;mso-width-percent:0;mso-height-percent:0;mso-wrap-distance-left:9pt;mso-wrap-distance-top:3.6pt;mso-wrap-distance-right:9pt;mso-wrap-distance-bottom:3.6pt;mso-position-horizontal:absolute;mso-position-horizontal-relative:text;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">
                <v:textbox>
                  <w:txbxContent>
                    <w:p w14:paraId="53BCB1F7" w14:textId="77777777" w:rsidR="00667324" w:rsidRPr="004E3EB8" w:rsidRDefault="00667324" w:rsidP="00667324">
                      <w:pPr>
                        <w:rPr>
                          <w:rFonts w:ascii="Times New Roman" w:hAnsi="Times New Roman"/>
                          <w:color w:val="002060"/>
                          <w:sz w:val="16"/>
                          <w:szCs w:val="16"/>
                        </w:rPr>
                      </w:pPr>
                      <w:bookmarkStart w:id="9" w:name="_Hlk85902245"/>
                      <w:r w:rsidRPr="004E3EB8">
                        <w:rPr>
                          <w:rFonts w:ascii="Times New Roman" w:hAnsi="Times New Roman"/>
                          <w:color w:val="002060"/>
                          <w:sz w:val="16"/>
                          <w:szCs w:val="16"/>
                        </w:rPr>
                        <w:t xml:space="preserve">Brock (2014) describes that early year professional practitioner could use diaries, reflective account forms, </w:t>
                      </w:r>
                      <w:proofErr w:type="gramStart"/>
                      <w:r w:rsidRPr="004E3EB8">
                        <w:rPr>
                          <w:rFonts w:ascii="Times New Roman" w:hAnsi="Times New Roman"/>
                          <w:color w:val="002060"/>
                          <w:sz w:val="16"/>
                          <w:szCs w:val="16"/>
                        </w:rPr>
                        <w:t>timelines</w:t>
                      </w:r>
                      <w:proofErr w:type="gramEnd"/>
                      <w:r w:rsidRPr="004E3EB8">
                        <w:rPr>
                          <w:rFonts w:ascii="Times New Roman" w:hAnsi="Times New Roman"/>
                          <w:color w:val="002060"/>
                          <w:sz w:val="16"/>
                          <w:szCs w:val="16"/>
                        </w:rPr>
                        <w:t xml:space="preserve"> and digital portfolios in order to write about how reflection motivate the actions, critical thinking and encourage personal development. </w:t>
                      </w:r>
                    </w:p>
                    <w:p w14:paraId="1D795E19" w14:textId="77777777" w:rsidR="00667324" w:rsidRPr="004E3EB8" w:rsidRDefault="00667324" w:rsidP="00667324">
                      <w:pPr>
                        <w:jc w:val="center"/>
                        <w:rPr>
                          <w:rFonts w:ascii="Times New Roman" w:hAnsi="Times New Roman"/>
                          <w:color w:val="002060"/>
                          <w:sz w:val="16"/>
                          <w:szCs w:val="16"/>
                        </w:rPr>
                      </w:pPr>
                      <w:r w:rsidRPr="004E3EB8">
                        <w:rPr>
                          <w:rFonts w:ascii="Times New Roman" w:hAnsi="Times New Roman"/>
                          <w:color w:val="002060"/>
                          <w:sz w:val="16"/>
                          <w:szCs w:val="16"/>
                        </w:rPr>
                        <w:t>%</w:t>
                      </w:r>
                    </w:p>
                    <w:p w14:paraId="541BA512" w14:textId="77777777" w:rsidR="00667324" w:rsidRPr="004E3EB8" w:rsidRDefault="00667324" w:rsidP="00667324">
                      <w:pPr>
                        <w:jc w:val="both"/>
                        <w:rPr>
                          <w:rFonts w:ascii="Times New Roman" w:hAnsi="Times New Roman"/>
                          <w:color w:val="002060"/>
                          <w:sz w:val="16"/>
                          <w:szCs w:val="16"/>
                        </w:rPr>
                      </w:pPr>
                      <w:r w:rsidRPr="004E3EB8">
                        <w:rPr>
                          <w:rFonts w:ascii="Times New Roman" w:hAnsi="Times New Roman"/>
                          <w:color w:val="002060"/>
                          <w:sz w:val="16"/>
                          <w:szCs w:val="16"/>
                        </w:rPr>
                        <w:t xml:space="preserve">Hart (1992) explained a model about participation adults and children/young people. This ladder was created to encourage the adults to reflect and rethink on their work with children/young people. The aim of the ladder is children and young people to identify and develop their talents and interests. </w:t>
                      </w:r>
                    </w:p>
                    <w:p w14:paraId="43988206" w14:textId="77777777" w:rsidR="00667324" w:rsidRPr="004E3EB8" w:rsidRDefault="00667324" w:rsidP="00667324">
                      <w:pPr>
                        <w:jc w:val="center"/>
                        <w:rPr>
                          <w:rFonts w:ascii="Times New Roman" w:hAnsi="Times New Roman"/>
                          <w:color w:val="002060"/>
                          <w:sz w:val="16"/>
                          <w:szCs w:val="16"/>
                        </w:rPr>
                      </w:pPr>
                    </w:p>
                    <w:p w14:paraId="4CC0FBE4" w14:textId="77777777" w:rsidR="00667324" w:rsidRPr="004E3EB8" w:rsidRDefault="00667324" w:rsidP="00667324">
                      <w:pPr>
                        <w:rPr>
                          <w:rFonts w:ascii="Times New Roman" w:hAnsi="Times New Roman"/>
                          <w:color w:val="002060"/>
                          <w:sz w:val="16"/>
                          <w:szCs w:val="16"/>
                        </w:rPr>
                      </w:pPr>
                      <w:r w:rsidRPr="004E3EB8">
                        <w:rPr>
                          <w:rFonts w:ascii="Times New Roman" w:hAnsi="Times New Roman"/>
                          <w:color w:val="002060"/>
                          <w:sz w:val="16"/>
                          <w:szCs w:val="16"/>
                        </w:rPr>
                        <w:t xml:space="preserve">Similar like Hart ladder, Craft and Paige-Smith (2007) support that the environment where adults follow the child’s interest called ‘sustain share thinking’. Therefore, adults reflect on their action by observing how children interact in this environment and with each other. </w:t>
                      </w:r>
                    </w:p>
                    <w:p w14:paraId="228C4042" w14:textId="77777777" w:rsidR="00667324" w:rsidRPr="004E3EB8" w:rsidRDefault="00667324" w:rsidP="00667324">
                      <w:pPr>
                        <w:rPr>
                          <w:rFonts w:ascii="Times New Roman" w:hAnsi="Times New Roman"/>
                          <w:color w:val="002060"/>
                          <w:sz w:val="16"/>
                          <w:szCs w:val="16"/>
                        </w:rPr>
                      </w:pPr>
                      <w:proofErr w:type="spellStart"/>
                      <w:r w:rsidRPr="004E3EB8">
                        <w:rPr>
                          <w:rFonts w:ascii="Times New Roman" w:hAnsi="Times New Roman"/>
                          <w:color w:val="002060"/>
                          <w:sz w:val="16"/>
                          <w:szCs w:val="16"/>
                        </w:rPr>
                        <w:t>Mainstone</w:t>
                      </w:r>
                      <w:proofErr w:type="spellEnd"/>
                      <w:r w:rsidRPr="004E3EB8">
                        <w:rPr>
                          <w:rFonts w:ascii="Times New Roman" w:hAnsi="Times New Roman"/>
                          <w:color w:val="002060"/>
                          <w:sz w:val="16"/>
                          <w:szCs w:val="16"/>
                        </w:rPr>
                        <w:t>-Cotton (2019) supports Emilio Reggio Emilia approach that every child is unique, and educators in early years need to reflect their practice according to the children’s interests.</w:t>
                      </w:r>
                    </w:p>
                    <w:bookmarkEnd w:id="9"/>
                    <w:p w14:paraId="51F8A646" w14:textId="28DF5DE7" w:rsidR="00667324" w:rsidRDefault="00667324" w:rsidP="00667324"/>
                  </w:txbxContent>
                </v:textbox>
                <w10:wrap type="square"/>
              </v:shape>
            </w:pict>
          </mc:Fallback>
        </mc:AlternateContent>
      </w:r>
      <w:r w:rsidRPr="00667324">
        <w:rPr>
          <w:rFonts w:ascii="Times New Roman" w:hAnsi="Times New Roman"/>
          <w:b/>
          <w:bCs/>
          <w:noProof/>
          <w:sz w:val="18"/>
          <w:szCs w:val="18"/>
        </w:rPr>
        <mc:AlternateContent>
          <mc:Choice Requires="wps">
            <w:drawing>
              <wp:anchor distT="45720" distB="45720" distL="114300" distR="114300" simplePos="0" relativeHeight="251689984" behindDoc="0" locked="0" layoutInCell="1" allowOverlap="1" wp14:anchorId="25A8D872" wp14:editId="282B6B77">
                <wp:simplePos x="0" y="0"/>
                <wp:positionH relativeFrom="column">
                  <wp:posOffset>-787648</wp:posOffset>
                </wp:positionH>
                <wp:positionV relativeFrom="page">
                  <wp:posOffset>5120115</wp:posOffset>
                </wp:positionV>
                <wp:extent cx="2440940" cy="2456815"/>
                <wp:effectExtent l="0" t="0" r="16510" b="19685"/>
                <wp:wrapThrough wrapText="bothSides">
                  <wp:wrapPolygon edited="0">
                    <wp:start x="0" y="0"/>
                    <wp:lineTo x="0" y="21606"/>
                    <wp:lineTo x="21578" y="21606"/>
                    <wp:lineTo x="21578" y="0"/>
                    <wp:lineTo x="0" y="0"/>
                  </wp:wrapPolygon>
                </wp:wrapThrough>
                <wp:docPr id="23" name="Text Box 2"/>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2440940" cy="2456815"/>
                        </a:xfrm>
                        <a:prstGeom prst="rect">
                          <a:avLst/>
                        </a:prstGeom>
                        <a:solidFill>
                          <a:srgbClr val="FFFFFF"/>
                        </a:solidFill>
                        <a:ln w="9525">
                          <a:solidFill>
                            <a:srgbClr val="000000"/>
                          </a:solidFill>
                          <a:miter lim="800000"/>
                          <a:headEnd/>
                          <a:tailEnd/>
                        </a:ln>
                      </wps:spPr>
                      <wps:txbx>
                        <w:txbxContent>
                          <w:p w14:paraId="44F7D7F3" w14:textId="77777777" w:rsidR="00667324" w:rsidRDefault="00667324" w:rsidP="00667324">
                            <w:pPr>
                              <w:rPr>
                                <w:rFonts w:ascii="Times New Roman" w:hAnsi="Times New Roman"/>
                                <w:color w:val="002060"/>
                                <w:sz w:val="16"/>
                                <w:szCs w:val="16"/>
                              </w:rPr>
                            </w:pPr>
                            <w:r>
                              <w:t>x</w:t>
                            </w:r>
                            <w:r w:rsidRPr="00667324">
                              <w:rPr>
                                <w:noProof/>
                              </w:rPr>
                              <w:drawing>
                                <wp:inline distT="0" distB="0" distL="0" distR="0" wp14:anchorId="3012F5F6" wp14:editId="28571A16">
                                  <wp:extent cx="1749287" cy="1737645"/>
                                  <wp:effectExtent l="0" t="0" r="0" b="0"/>
                                  <wp:docPr id="6" name="Picture 6"/>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pic:cNvPicPr>
                                            <a:picLocks noChangeAspect="1" noChangeArrowheads="1"/>
                                          </pic:cNvPicPr>
                                        </pic:nvPicPr>
                                        <pic:blipFill>
                                          <a:blip r:embed="rId11">
                                            <a:extLst>
                                              <a:ext uri="{28A0092B-C50C-407E-A947-70E740481C1C}">
                                                <a14:useLocalDpi xmlns:a14="http://schemas.microsoft.com/office/drawing/2010/main" val="0"/>
                                              </a:ext>
                                            </a:extLst>
                                          </a:blip>
                                          <a:srcRect/>
                                          <a:stretch>
                                            <a:fillRect/>
                                          </a:stretch>
                                        </pic:blipFill>
                                        <pic:spPr bwMode="auto">
                                          <a:xfrm>
                                            <a:off x="0" y="0"/>
                                            <a:ext cx="1761134" cy="1749414"/>
                                          </a:xfrm>
                                          <a:prstGeom prst="rect">
                                            <a:avLst/>
                                          </a:prstGeom>
                                          <a:noFill/>
                                          <a:ln>
                                            <a:noFill/>
                                          </a:ln>
                                        </pic:spPr>
                                      </pic:pic>
                                    </a:graphicData>
                                  </a:graphic>
                                </wp:inline>
                              </w:drawing>
                            </w:r>
                          </w:p>
                          <w:p w14:paraId="30908540" w14:textId="46DDC5BE" w:rsidR="00667324" w:rsidRPr="004E3EB8" w:rsidRDefault="00667324" w:rsidP="00667324">
                            <w:pPr>
                              <w:rPr>
                                <w:rFonts w:ascii="Times New Roman" w:hAnsi="Times New Roman"/>
                                <w:color w:val="002060"/>
                                <w:sz w:val="16"/>
                                <w:szCs w:val="16"/>
                              </w:rPr>
                            </w:pPr>
                            <w:r w:rsidRPr="004E3EB8">
                              <w:rPr>
                                <w:rFonts w:ascii="Times New Roman" w:hAnsi="Times New Roman"/>
                                <w:color w:val="002060"/>
                                <w:sz w:val="16"/>
                                <w:szCs w:val="16"/>
                              </w:rPr>
                              <w:t>Hart (1992)</w:t>
                            </w:r>
                            <w:r w:rsidRPr="004E3EB8">
                              <w:rPr>
                                <w:rFonts w:ascii="Times New Roman" w:hAnsi="Times New Roman"/>
                                <w:noProof/>
                                <w:color w:val="002060"/>
                                <w:sz w:val="16"/>
                                <w:szCs w:val="16"/>
                              </w:rPr>
                              <w:t xml:space="preserve"> </w:t>
                            </w:r>
                            <w:r w:rsidRPr="004E3EB8">
                              <w:rPr>
                                <w:rFonts w:ascii="Times New Roman" w:hAnsi="Times New Roman"/>
                                <w:color w:val="002060"/>
                                <w:sz w:val="16"/>
                                <w:szCs w:val="16"/>
                              </w:rPr>
                              <w:t xml:space="preserve"> 'Ladder </w:t>
                            </w:r>
                          </w:p>
                          <w:p w14:paraId="3354B820" w14:textId="77777777" w:rsidR="00667324" w:rsidRPr="004E3EB8" w:rsidRDefault="00667324" w:rsidP="00667324">
                            <w:pPr>
                              <w:rPr>
                                <w:rFonts w:ascii="Times New Roman" w:hAnsi="Times New Roman"/>
                                <w:color w:val="002060"/>
                                <w:sz w:val="16"/>
                                <w:szCs w:val="16"/>
                              </w:rPr>
                            </w:pPr>
                            <w:r w:rsidRPr="004E3EB8">
                              <w:rPr>
                                <w:rFonts w:ascii="Times New Roman" w:hAnsi="Times New Roman"/>
                                <w:color w:val="002060"/>
                                <w:sz w:val="16"/>
                                <w:szCs w:val="16"/>
                              </w:rPr>
                              <w:t xml:space="preserve">of Participation' Source: </w:t>
                            </w:r>
                            <w:hyperlink r:id="rId12" w:history="1">
                              <w:r w:rsidRPr="004E3EB8">
                                <w:rPr>
                                  <w:rStyle w:val="Hyperlink"/>
                                  <w:rFonts w:ascii="Times New Roman" w:hAnsi="Times New Roman"/>
                                  <w:color w:val="002060"/>
                                  <w:sz w:val="16"/>
                                  <w:szCs w:val="16"/>
                                </w:rPr>
                                <w:t>https://organizingengagement.org</w:t>
                              </w:r>
                            </w:hyperlink>
                          </w:p>
                          <w:p w14:paraId="54286F3A" w14:textId="77777777" w:rsidR="00667324" w:rsidRPr="004E3EB8" w:rsidRDefault="00667324" w:rsidP="00667324">
                            <w:pPr>
                              <w:rPr>
                                <w:rFonts w:ascii="Times New Roman" w:hAnsi="Times New Roman"/>
                                <w:color w:val="002060"/>
                                <w:sz w:val="16"/>
                                <w:szCs w:val="16"/>
                              </w:rPr>
                            </w:pPr>
                            <w:r w:rsidRPr="004E3EB8">
                              <w:rPr>
                                <w:rFonts w:ascii="Times New Roman" w:hAnsi="Times New Roman"/>
                                <w:color w:val="002060"/>
                                <w:sz w:val="16"/>
                                <w:szCs w:val="16"/>
                              </w:rPr>
                              <w:t>/models/ladder-of-children’s-participation/</w:t>
                            </w:r>
                          </w:p>
                          <w:p w14:paraId="6327C48E" w14:textId="2E3FE87A" w:rsidR="00667324" w:rsidRDefault="00667324" w:rsidP="00667324"/>
                        </w:txbxContent>
                      </wps:txbx>
                      <wps:bodyPr rot="0" vert="horz" wrap="square" lIns="91440" tIns="45720" rIns="91440" bIns="45720" anchor="t" anchorCtr="0">
                        <a:noAutofit/>
                      </wps:bodyPr>
                    </wps:wsp>
                  </a:graphicData>
                </a:graphic>
                <wp14:sizeRelH relativeFrom="margin">
                  <wp14:pctWidth>0</wp14:pctWidth>
                </wp14:sizeRelH>
                <wp14:sizeRelV relativeFrom="margin">
                  <wp14:pctHeight>0</wp14:pctHeight>
                </wp14:sizeRelV>
              </wp:anchor>
            </w:drawing>
          </mc:Choice>
          <mc:Fallback>
            <w:pict>
              <v:shape w14:anchorId="25A8D872" id="_x0000_s1032" type="#_x0000_t202" style="position:absolute;margin-left:-62pt;margin-top:403.15pt;width:192.2pt;height:193.45pt;z-index:251689984;visibility:visible;mso-wrap-style:square;mso-width-percent:0;mso-height-percent:0;mso-wrap-distance-left:9pt;mso-wrap-distance-top:3.6pt;mso-wrap-distance-right:9pt;mso-wrap-distance-bottom:3.6pt;mso-position-horizontal:absolute;mso-position-horizontal-relative:text;mso-position-vertical:absolute;mso-position-vertical-relative:page;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">
                <v:textbox>
                  <w:txbxContent>
                    <w:p w14:paraId="44F7D7F3" w14:textId="77777777" w:rsidR="00667324" w:rsidRDefault="00667324" w:rsidP="00667324">
                      <w:pPr>
                        <w:rPr>
                          <w:rFonts w:ascii="Times New Roman" w:hAnsi="Times New Roman"/>
                          <w:color w:val="002060"/>
                          <w:sz w:val="16"/>
                          <w:szCs w:val="16"/>
                        </w:rPr>
                      </w:pPr>
                      <w:r>
                        <w:t>x</w:t>
                      </w:r>
                      <w:r w:rsidRPr="00667324">
                        <w:rPr>
                          <w:noProof/>
                        </w:rPr>
                        <w:drawing>
                          <wp:inline distT="0" distB="0" distL="0" distR="0" wp14:anchorId="3012F5F6" wp14:editId="28571A16">
                            <wp:extent cx="1749287" cy="1737645"/>
                            <wp:effectExtent l="0" t="0" r="0" b="0"/>
                            <wp:docPr id="6" name="Picture 6"/>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pic:cNvPicPr>
                                      <a:picLocks noChangeAspect="1" noChangeArrowheads="1"/>
                                    </pic:cNvPicPr>
                                  </pic:nvPicPr>
                                  <pic:blipFill>
                                    <a:blip r:embed="rId13">
                                      <a:extLst>
                                        <a:ext uri="{28A0092B-C50C-407E-A947-70E740481C1C}">
                                          <a14:useLocalDpi xmlns:a14="http://schemas.microsoft.com/office/drawing/2010/main" val="0"/>
                                        </a:ext>
                                      </a:extLst>
                                    </a:blip>
                                    <a:srcRect/>
                                    <a:stretch>
                                      <a:fillRect/>
                                    </a:stretch>
                                  </pic:blipFill>
                                  <pic:spPr bwMode="auto">
                                    <a:xfrm>
                                      <a:off x="0" y="0"/>
                                      <a:ext cx="1761134" cy="1749414"/>
                                    </a:xfrm>
                                    <a:prstGeom prst="rect">
                                      <a:avLst/>
                                    </a:prstGeom>
                                    <a:noFill/>
                                    <a:ln>
                                      <a:noFill/>
                                    </a:ln>
                                  </pic:spPr>
                                </pic:pic>
                              </a:graphicData>
                            </a:graphic>
                          </wp:inline>
                        </w:drawing>
                      </w:r>
                    </w:p>
                    <w:p w14:paraId="30908540" w14:textId="46DDC5BE" w:rsidR="00667324" w:rsidRPr="004E3EB8" w:rsidRDefault="00667324" w:rsidP="00667324">
                      <w:pPr>
                        <w:rPr>
                          <w:rFonts w:ascii="Times New Roman" w:hAnsi="Times New Roman"/>
                          <w:color w:val="002060"/>
                          <w:sz w:val="16"/>
                          <w:szCs w:val="16"/>
                        </w:rPr>
                      </w:pPr>
                      <w:r w:rsidRPr="004E3EB8">
                        <w:rPr>
                          <w:rFonts w:ascii="Times New Roman" w:hAnsi="Times New Roman"/>
                          <w:color w:val="002060"/>
                          <w:sz w:val="16"/>
                          <w:szCs w:val="16"/>
                        </w:rPr>
                        <w:t>Hart (1992</w:t>
                      </w:r>
                      <w:proofErr w:type="gramStart"/>
                      <w:r w:rsidRPr="004E3EB8">
                        <w:rPr>
                          <w:rFonts w:ascii="Times New Roman" w:hAnsi="Times New Roman"/>
                          <w:color w:val="002060"/>
                          <w:sz w:val="16"/>
                          <w:szCs w:val="16"/>
                        </w:rPr>
                        <w:t>)</w:t>
                      </w:r>
                      <w:r w:rsidRPr="004E3EB8">
                        <w:rPr>
                          <w:rFonts w:ascii="Times New Roman" w:hAnsi="Times New Roman"/>
                          <w:noProof/>
                          <w:color w:val="002060"/>
                          <w:sz w:val="16"/>
                          <w:szCs w:val="16"/>
                        </w:rPr>
                        <w:t xml:space="preserve"> </w:t>
                      </w:r>
                      <w:r w:rsidRPr="004E3EB8">
                        <w:rPr>
                          <w:rFonts w:ascii="Times New Roman" w:hAnsi="Times New Roman"/>
                          <w:color w:val="002060"/>
                          <w:sz w:val="16"/>
                          <w:szCs w:val="16"/>
                        </w:rPr>
                        <w:t xml:space="preserve"> '</w:t>
                      </w:r>
                      <w:proofErr w:type="gramEnd"/>
                      <w:r w:rsidRPr="004E3EB8">
                        <w:rPr>
                          <w:rFonts w:ascii="Times New Roman" w:hAnsi="Times New Roman"/>
                          <w:color w:val="002060"/>
                          <w:sz w:val="16"/>
                          <w:szCs w:val="16"/>
                        </w:rPr>
                        <w:t xml:space="preserve">Ladder </w:t>
                      </w:r>
                    </w:p>
                    <w:p w14:paraId="3354B820" w14:textId="77777777" w:rsidR="00667324" w:rsidRPr="004E3EB8" w:rsidRDefault="00667324" w:rsidP="00667324">
                      <w:pPr>
                        <w:rPr>
                          <w:rFonts w:ascii="Times New Roman" w:hAnsi="Times New Roman"/>
                          <w:color w:val="002060"/>
                          <w:sz w:val="16"/>
                          <w:szCs w:val="16"/>
                        </w:rPr>
                      </w:pPr>
                      <w:r w:rsidRPr="004E3EB8">
                        <w:rPr>
                          <w:rFonts w:ascii="Times New Roman" w:hAnsi="Times New Roman"/>
                          <w:color w:val="002060"/>
                          <w:sz w:val="16"/>
                          <w:szCs w:val="16"/>
                        </w:rPr>
                        <w:t xml:space="preserve">of Participation' Source: </w:t>
                      </w:r>
                      <w:hyperlink r:id="rId14" w:history="1">
                        <w:r w:rsidRPr="004E3EB8">
                          <w:rPr>
                            <w:rStyle w:val="Hyperlink"/>
                            <w:rFonts w:ascii="Times New Roman" w:hAnsi="Times New Roman"/>
                            <w:color w:val="002060"/>
                            <w:sz w:val="16"/>
                            <w:szCs w:val="16"/>
                          </w:rPr>
                          <w:t>https://organizingengagement.org</w:t>
                        </w:r>
                      </w:hyperlink>
                    </w:p>
                    <w:p w14:paraId="54286F3A" w14:textId="77777777" w:rsidR="00667324" w:rsidRPr="004E3EB8" w:rsidRDefault="00667324" w:rsidP="00667324">
                      <w:pPr>
                        <w:rPr>
                          <w:rFonts w:ascii="Times New Roman" w:hAnsi="Times New Roman"/>
                          <w:color w:val="002060"/>
                          <w:sz w:val="16"/>
                          <w:szCs w:val="16"/>
                        </w:rPr>
                      </w:pPr>
                      <w:r w:rsidRPr="004E3EB8">
                        <w:rPr>
                          <w:rFonts w:ascii="Times New Roman" w:hAnsi="Times New Roman"/>
                          <w:color w:val="002060"/>
                          <w:sz w:val="16"/>
                          <w:szCs w:val="16"/>
                        </w:rPr>
                        <w:t>/models/ladder-of-children’s-participation/</w:t>
                      </w:r>
                    </w:p>
                    <w:p w14:paraId="6327C48E" w14:textId="2E3FE87A" w:rsidR="00667324" w:rsidRDefault="00667324" w:rsidP="00667324"/>
                  </w:txbxContent>
                </v:textbox>
                <w10:wrap type="through" anchory="page"/>
              </v:shape>
            </w:pict>
          </mc:Fallback>
        </mc:AlternateContent>
      </w:r>
      <w:r w:rsidR="00667324">
        <w:rPr>
          <w:rFonts w:ascii="Times New Roman" w:hAnsi="Times New Roman"/>
          <w:b/>
          <w:bCs/>
          <w:noProof/>
          <w:sz w:val="18"/>
          <w:szCs w:val="18"/>
        </w:rPr>
        <mc:AlternateContent>
          <mc:Choice Requires="wps">
            <w:drawing>
              <wp:anchor distT="0" distB="0" distL="114300" distR="114300" simplePos="0" relativeHeight="251691008" behindDoc="0" locked="0" layoutInCell="1" allowOverlap="1" wp14:anchorId="55EA63C0" wp14:editId="305D11C1">
                <wp:simplePos x="0" y="0"/>
                <wp:positionH relativeFrom="column">
                  <wp:posOffset>-469127</wp:posOffset>
                </wp:positionH>
                <wp:positionV relativeFrom="page">
                  <wp:posOffset>7625301</wp:posOffset>
                </wp:positionV>
                <wp:extent cx="6964680" cy="2806810"/>
                <wp:effectExtent l="0" t="0" r="26670" b="12700"/>
                <wp:wrapNone/>
                <wp:docPr id="25" name="Rectangle: Diagonal Corners Snipped 25"/>
                <wp:cNvGraphicFramePr/>
                <a:graphic xmlns:a="http://schemas.openxmlformats.org/drawingml/2006/main">
                  <a:graphicData uri="http://schemas.microsoft.com/office/word/2010/wordprocessingShape">
                    <wps:wsp>
                      <wps:cNvSpPr/>
                      <wps:spPr>
                        <a:xfrm>
                          <a:off x="0" y="0"/>
                          <a:ext cx="6964680" cy="2806810"/>
                        </a:xfrm>
                        <a:prstGeom prst="snip2DiagRect">
                          <a:avLst/>
                        </a:prstGeom>
                      </wps:spPr>
                      <wps:style>
                        <a:lnRef idx="1">
                          <a:schemeClr val="accent3"/>
                        </a:lnRef>
                        <a:fillRef idx="2">
                          <a:schemeClr val="accent3"/>
                        </a:fillRef>
                        <a:effectRef idx="1">
                          <a:schemeClr val="accent3"/>
                        </a:effectRef>
                        <a:fontRef idx="minor">
                          <a:schemeClr val="dk1"/>
                        </a:fontRef>
                      </wps:style>
                      <wps:txbx>
                        <w:txbxContent>
                          <w:p w14:paraId="004B98DC" w14:textId="77777777" w:rsidR="00667324" w:rsidRPr="004E3EB8" w:rsidRDefault="00667324" w:rsidP="00667324">
                            <w:pPr>
                              <w:jc w:val="center"/>
                              <w:rPr>
                                <w:rFonts w:ascii="Times New Roman" w:hAnsi="Times New Roman"/>
                                <w:b/>
                                <w:bCs/>
                                <w:sz w:val="20"/>
                                <w:szCs w:val="20"/>
                              </w:rPr>
                            </w:pPr>
                            <w:r w:rsidRPr="004E3EB8">
                              <w:rPr>
                                <w:rFonts w:ascii="Times New Roman" w:hAnsi="Times New Roman"/>
                                <w:b/>
                                <w:bCs/>
                                <w:sz w:val="20"/>
                                <w:szCs w:val="20"/>
                              </w:rPr>
                              <w:t>Conclusion</w:t>
                            </w:r>
                          </w:p>
                          <w:p w14:paraId="6F33F108" w14:textId="77777777" w:rsidR="00667324" w:rsidRPr="00BB5A4F" w:rsidRDefault="00667324" w:rsidP="00667324">
                            <w:pPr>
                              <w:jc w:val="both"/>
                              <w:rPr>
                                <w:rFonts w:ascii="Times New Roman" w:hAnsi="Times New Roman"/>
                                <w:sz w:val="20"/>
                                <w:szCs w:val="20"/>
                              </w:rPr>
                            </w:pPr>
                            <w:r w:rsidRPr="00BB5A4F">
                              <w:rPr>
                                <w:rFonts w:ascii="Times New Roman" w:hAnsi="Times New Roman"/>
                                <w:sz w:val="20"/>
                                <w:szCs w:val="20"/>
                              </w:rPr>
                              <w:t xml:space="preserve">To sum up according to </w:t>
                            </w:r>
                            <w:proofErr w:type="spellStart"/>
                            <w:r w:rsidRPr="00BB5A4F">
                              <w:rPr>
                                <w:rFonts w:ascii="Times New Roman" w:hAnsi="Times New Roman"/>
                                <w:sz w:val="20"/>
                                <w:szCs w:val="20"/>
                              </w:rPr>
                              <w:t>Crimmer</w:t>
                            </w:r>
                            <w:proofErr w:type="spellEnd"/>
                            <w:r w:rsidRPr="00BB5A4F">
                              <w:rPr>
                                <w:rFonts w:ascii="Times New Roman" w:hAnsi="Times New Roman"/>
                                <w:sz w:val="20"/>
                                <w:szCs w:val="20"/>
                              </w:rPr>
                              <w:t xml:space="preserve"> (2021) nowadays early years practitioner is using reflection practice in order to follow the child-centred approach and to support child development.</w:t>
                            </w:r>
                          </w:p>
                          <w:p w14:paraId="36B2BA31" w14:textId="77777777" w:rsidR="00667324" w:rsidRPr="00BB5A4F" w:rsidRDefault="00667324" w:rsidP="00667324">
                            <w:pPr>
                              <w:jc w:val="both"/>
                              <w:rPr>
                                <w:rFonts w:ascii="Times New Roman" w:hAnsi="Times New Roman"/>
                                <w:sz w:val="20"/>
                                <w:szCs w:val="20"/>
                              </w:rPr>
                            </w:pPr>
                            <w:r w:rsidRPr="00BB5A4F">
                              <w:rPr>
                                <w:rFonts w:ascii="Times New Roman" w:hAnsi="Times New Roman"/>
                                <w:sz w:val="20"/>
                                <w:szCs w:val="20"/>
                              </w:rPr>
                              <w:t xml:space="preserve">Bradbury (2021) point out that different people live different lives that why practitioner in early years need to reflect on their practice by using reflection methods, theories, and approaches. Bradbury states that children are colourful and when the children become colourless needed to be given space and time to learn. </w:t>
                            </w:r>
                          </w:p>
                          <w:p w14:paraId="019DBC73" w14:textId="77777777" w:rsidR="00667324" w:rsidRPr="00BB5A4F" w:rsidRDefault="00667324" w:rsidP="00667324">
                            <w:pPr>
                              <w:jc w:val="both"/>
                              <w:rPr>
                                <w:rFonts w:ascii="Times New Roman" w:hAnsi="Times New Roman"/>
                                <w:sz w:val="20"/>
                                <w:szCs w:val="20"/>
                              </w:rPr>
                            </w:pPr>
                            <w:proofErr w:type="spellStart"/>
                            <w:r w:rsidRPr="00BB5A4F">
                              <w:rPr>
                                <w:rFonts w:ascii="Times New Roman" w:hAnsi="Times New Roman"/>
                                <w:sz w:val="20"/>
                                <w:szCs w:val="20"/>
                              </w:rPr>
                              <w:t>Mainstone</w:t>
                            </w:r>
                            <w:proofErr w:type="spellEnd"/>
                            <w:r w:rsidRPr="00BB5A4F">
                              <w:rPr>
                                <w:rFonts w:ascii="Times New Roman" w:hAnsi="Times New Roman"/>
                                <w:sz w:val="20"/>
                                <w:szCs w:val="20"/>
                              </w:rPr>
                              <w:t>-Cotton (2019 )believes that listening to children is the main key of the adult’s reflective practice. Listening not only about their words, noticing children’s behaviour, their play, their facial expression.</w:t>
                            </w:r>
                          </w:p>
                          <w:p w14:paraId="1B5348AB" w14:textId="77777777" w:rsidR="00667324" w:rsidRPr="00BB5A4F" w:rsidRDefault="00667324" w:rsidP="00667324">
                            <w:pPr>
                              <w:jc w:val="both"/>
                              <w:rPr>
                                <w:rFonts w:ascii="Times New Roman" w:hAnsi="Times New Roman"/>
                                <w:sz w:val="20"/>
                                <w:szCs w:val="20"/>
                              </w:rPr>
                            </w:pPr>
                          </w:p>
                          <w:p w14:paraId="65178723" w14:textId="33227C1C" w:rsidR="00667324" w:rsidRPr="00667324" w:rsidRDefault="00667324" w:rsidP="00667324">
                            <w:pPr>
                              <w:jc w:val="center"/>
                              <w:rPr>
                                <w:rFonts w:ascii="Times New Roman" w:hAnsi="Times New Roman"/>
                                <w:b/>
                                <w:bCs/>
                                <w:sz w:val="20"/>
                                <w:szCs w:val="20"/>
                              </w:rPr>
                            </w:pPr>
                            <w:r w:rsidRPr="00667324">
                              <w:rPr>
                                <w:rFonts w:ascii="Times New Roman" w:hAnsi="Times New Roman"/>
                                <w:b/>
                                <w:bCs/>
                                <w:sz w:val="20"/>
                                <w:szCs w:val="20"/>
                              </w:rPr>
                              <w:t xml:space="preserve">Summarise </w:t>
                            </w:r>
                          </w:p>
                          <w:p w14:paraId="52A825D7" w14:textId="77777777" w:rsidR="00667324" w:rsidRPr="00667324" w:rsidRDefault="00667324" w:rsidP="00667324">
                            <w:pPr>
                              <w:jc w:val="center"/>
                              <w:rPr>
                                <w:rFonts w:ascii="Times New Roman" w:hAnsi="Times New Roman"/>
                                <w:b/>
                                <w:bCs/>
                                <w:sz w:val="20"/>
                                <w:szCs w:val="20"/>
                              </w:rPr>
                            </w:pPr>
                          </w:p>
                          <w:p w14:paraId="17C07C47" w14:textId="77777777" w:rsidR="00667324" w:rsidRPr="00BB5A4F" w:rsidRDefault="00667324" w:rsidP="00667324">
                            <w:pPr>
                              <w:jc w:val="both"/>
                              <w:rPr>
                                <w:rFonts w:ascii="Times New Roman" w:hAnsi="Times New Roman"/>
                                <w:sz w:val="20"/>
                                <w:szCs w:val="20"/>
                              </w:rPr>
                            </w:pPr>
                            <w:r w:rsidRPr="00BB5A4F">
                              <w:rPr>
                                <w:rFonts w:ascii="Times New Roman" w:hAnsi="Times New Roman"/>
                                <w:sz w:val="20"/>
                                <w:szCs w:val="20"/>
                              </w:rPr>
                              <w:t>Throughout this work I have shared ideas, theories, methods, how practitioners reflect critically their skills and knowledge, how communication helped the participation between adults and the children as well as how reflection practice work to communicate with young children and to develop the quality of education in the early years.</w:t>
                            </w:r>
                          </w:p>
                          <w:p w14:paraId="40DB4649" w14:textId="77777777" w:rsidR="00667324" w:rsidRDefault="00667324" w:rsidP="00667324">
                            <w:pPr>
                              <w:jc w:val="center"/>
                            </w:pPr>
                          </w:p>
                        </w:txbxContent>
                      </wps:txbx>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 w14:anchorId="55EA63C0" id="Rectangle: Diagonal Corners Snipped 25" o:spid="_x0000_s1033" style="position:absolute;margin-left:-36.95pt;margin-top:600.4pt;width:548.4pt;height:221pt;z-index:251691008;visibility:visible;mso-wrap-style:square;mso-width-percent:0;mso-height-percent:0;mso-wrap-distance-left:9pt;mso-wrap-distance-top:0;mso-wrap-distance-right:9pt;mso-wrap-distance-bottom:0;mso-position-horizontal:absolute;mso-position-horizontal-relative:text;mso-position-vertical:absolute;mso-position-vertical-relative:page;mso-width-percent:0;mso-height-percent:0;mso-width-relative:margin;mso-height-relative:margin;v-text-anchor:middle" coordsize="6964680,2806810" o:spt="100"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" adj="-11796480,,5400" path="m,l6496869,r467811,467811l6964680,2806810r,l467811,2806810,,2338999,,xe" fillcolor="#c3c3c3 [2166]" strokecolor="#a5a5a5 [3206]" strokeweight=".5pt">
                <v:fill color2="#b6b6b6 [2614]" rotate="t" colors="0 #d2d2d2;.5 #c8c8c8;1 silver" focus="100%" type="gradient">
                  <o:fill v:ext="view" type="gradientUnscaled"/>
                </v:fill>
                <v:stroke joinstyle="miter"/>
                <v:formulas/>
                <v:path arrowok="t" o:connecttype="custom" o:connectlocs="0,0;6496869,0;6964680,467811;6964680,2806810;6964680,2806810;467811,2806810;0,2338999;0,0" o:connectangles="0,0,0,0,0,0,0,0" textboxrect="0,0,6964680,2806810"/>
                <v:textbox>
                  <w:txbxContent>
                    <w:p w14:paraId="004B98DC" w14:textId="77777777" w:rsidR="00667324" w:rsidRPr="004E3EB8" w:rsidRDefault="00667324" w:rsidP="00667324">
                      <w:pPr>
                        <w:jc w:val="center"/>
                        <w:rPr>
                          <w:rFonts w:ascii="Times New Roman" w:hAnsi="Times New Roman"/>
                          <w:b/>
                          <w:bCs/>
                          <w:sz w:val="20"/>
                          <w:szCs w:val="20"/>
                        </w:rPr>
                      </w:pPr>
                      <w:r w:rsidRPr="004E3EB8">
                        <w:rPr>
                          <w:rFonts w:ascii="Times New Roman" w:hAnsi="Times New Roman"/>
                          <w:b/>
                          <w:bCs/>
                          <w:sz w:val="20"/>
                          <w:szCs w:val="20"/>
                        </w:rPr>
                        <w:t>Conclusion</w:t>
                      </w:r>
                    </w:p>
                    <w:p w14:paraId="6F33F108" w14:textId="77777777" w:rsidR="00667324" w:rsidRPr="00BB5A4F" w:rsidRDefault="00667324" w:rsidP="00667324">
                      <w:pPr>
                        <w:jc w:val="both"/>
                        <w:rPr>
                          <w:rFonts w:ascii="Times New Roman" w:hAnsi="Times New Roman"/>
                          <w:sz w:val="20"/>
                          <w:szCs w:val="20"/>
                        </w:rPr>
                      </w:pPr>
                      <w:r w:rsidRPr="00BB5A4F">
                        <w:rPr>
                          <w:rFonts w:ascii="Times New Roman" w:hAnsi="Times New Roman"/>
                          <w:sz w:val="20"/>
                          <w:szCs w:val="20"/>
                        </w:rPr>
                        <w:t xml:space="preserve">To sum up according to </w:t>
                      </w:r>
                      <w:proofErr w:type="spellStart"/>
                      <w:r w:rsidRPr="00BB5A4F">
                        <w:rPr>
                          <w:rFonts w:ascii="Times New Roman" w:hAnsi="Times New Roman"/>
                          <w:sz w:val="20"/>
                          <w:szCs w:val="20"/>
                        </w:rPr>
                        <w:t>Crimmer</w:t>
                      </w:r>
                      <w:proofErr w:type="spellEnd"/>
                      <w:r w:rsidRPr="00BB5A4F">
                        <w:rPr>
                          <w:rFonts w:ascii="Times New Roman" w:hAnsi="Times New Roman"/>
                          <w:sz w:val="20"/>
                          <w:szCs w:val="20"/>
                        </w:rPr>
                        <w:t xml:space="preserve"> (2021) nowadays early years practitioner is using reflection practice </w:t>
                      </w:r>
                      <w:proofErr w:type="gramStart"/>
                      <w:r w:rsidRPr="00BB5A4F">
                        <w:rPr>
                          <w:rFonts w:ascii="Times New Roman" w:hAnsi="Times New Roman"/>
                          <w:sz w:val="20"/>
                          <w:szCs w:val="20"/>
                        </w:rPr>
                        <w:t>in order to</w:t>
                      </w:r>
                      <w:proofErr w:type="gramEnd"/>
                      <w:r w:rsidRPr="00BB5A4F">
                        <w:rPr>
                          <w:rFonts w:ascii="Times New Roman" w:hAnsi="Times New Roman"/>
                          <w:sz w:val="20"/>
                          <w:szCs w:val="20"/>
                        </w:rPr>
                        <w:t xml:space="preserve"> follow the child-centred approach and to support child development.</w:t>
                      </w:r>
                    </w:p>
                    <w:p w14:paraId="36B2BA31" w14:textId="77777777" w:rsidR="00667324" w:rsidRPr="00BB5A4F" w:rsidRDefault="00667324" w:rsidP="00667324">
                      <w:pPr>
                        <w:jc w:val="both"/>
                        <w:rPr>
                          <w:rFonts w:ascii="Times New Roman" w:hAnsi="Times New Roman"/>
                          <w:sz w:val="20"/>
                          <w:szCs w:val="20"/>
                        </w:rPr>
                      </w:pPr>
                      <w:r w:rsidRPr="00BB5A4F">
                        <w:rPr>
                          <w:rFonts w:ascii="Times New Roman" w:hAnsi="Times New Roman"/>
                          <w:sz w:val="20"/>
                          <w:szCs w:val="20"/>
                        </w:rPr>
                        <w:t xml:space="preserve">Bradbury (2021) point out that different people live different lives that why practitioner in early years need to reflect on their practice by using reflection methods, theories, and approaches. Bradbury states that children are colourful and when the children become colourless needed to be given space and time to learn. </w:t>
                      </w:r>
                    </w:p>
                    <w:p w14:paraId="019DBC73" w14:textId="77777777" w:rsidR="00667324" w:rsidRPr="00BB5A4F" w:rsidRDefault="00667324" w:rsidP="00667324">
                      <w:pPr>
                        <w:jc w:val="both"/>
                        <w:rPr>
                          <w:rFonts w:ascii="Times New Roman" w:hAnsi="Times New Roman"/>
                          <w:sz w:val="20"/>
                          <w:szCs w:val="20"/>
                        </w:rPr>
                      </w:pPr>
                      <w:proofErr w:type="spellStart"/>
                      <w:r w:rsidRPr="00BB5A4F">
                        <w:rPr>
                          <w:rFonts w:ascii="Times New Roman" w:hAnsi="Times New Roman"/>
                          <w:sz w:val="20"/>
                          <w:szCs w:val="20"/>
                        </w:rPr>
                        <w:t>Mainstone</w:t>
                      </w:r>
                      <w:proofErr w:type="spellEnd"/>
                      <w:r w:rsidRPr="00BB5A4F">
                        <w:rPr>
                          <w:rFonts w:ascii="Times New Roman" w:hAnsi="Times New Roman"/>
                          <w:sz w:val="20"/>
                          <w:szCs w:val="20"/>
                        </w:rPr>
                        <w:t>-Cotton (</w:t>
                      </w:r>
                      <w:proofErr w:type="gramStart"/>
                      <w:r w:rsidRPr="00BB5A4F">
                        <w:rPr>
                          <w:rFonts w:ascii="Times New Roman" w:hAnsi="Times New Roman"/>
                          <w:sz w:val="20"/>
                          <w:szCs w:val="20"/>
                        </w:rPr>
                        <w:t>2019 )believes</w:t>
                      </w:r>
                      <w:proofErr w:type="gramEnd"/>
                      <w:r w:rsidRPr="00BB5A4F">
                        <w:rPr>
                          <w:rFonts w:ascii="Times New Roman" w:hAnsi="Times New Roman"/>
                          <w:sz w:val="20"/>
                          <w:szCs w:val="20"/>
                        </w:rPr>
                        <w:t xml:space="preserve"> that listening to children is the main key of the adult’s reflective practice. Listening not only about their words, noticing children’s behaviour, their play, their facial expression.</w:t>
                      </w:r>
                    </w:p>
                    <w:p w14:paraId="1B5348AB" w14:textId="77777777" w:rsidR="00667324" w:rsidRPr="00BB5A4F" w:rsidRDefault="00667324" w:rsidP="00667324">
                      <w:pPr>
                        <w:jc w:val="both"/>
                        <w:rPr>
                          <w:rFonts w:ascii="Times New Roman" w:hAnsi="Times New Roman"/>
                          <w:sz w:val="20"/>
                          <w:szCs w:val="20"/>
                        </w:rPr>
                      </w:pPr>
                    </w:p>
                    <w:p w14:paraId="65178723" w14:textId="33227C1C" w:rsidR="00667324" w:rsidRPr="00667324" w:rsidRDefault="00667324" w:rsidP="00667324">
                      <w:pPr>
                        <w:jc w:val="center"/>
                        <w:rPr>
                          <w:rFonts w:ascii="Times New Roman" w:hAnsi="Times New Roman"/>
                          <w:b/>
                          <w:bCs/>
                          <w:sz w:val="20"/>
                          <w:szCs w:val="20"/>
                        </w:rPr>
                      </w:pPr>
                      <w:r w:rsidRPr="00667324">
                        <w:rPr>
                          <w:rFonts w:ascii="Times New Roman" w:hAnsi="Times New Roman"/>
                          <w:b/>
                          <w:bCs/>
                          <w:sz w:val="20"/>
                          <w:szCs w:val="20"/>
                        </w:rPr>
                        <w:t xml:space="preserve">Summarise </w:t>
                      </w:r>
                    </w:p>
                    <w:p w14:paraId="52A825D7" w14:textId="77777777" w:rsidR="00667324" w:rsidRPr="00667324" w:rsidRDefault="00667324" w:rsidP="00667324">
                      <w:pPr>
                        <w:jc w:val="center"/>
                        <w:rPr>
                          <w:rFonts w:ascii="Times New Roman" w:hAnsi="Times New Roman"/>
                          <w:b/>
                          <w:bCs/>
                          <w:sz w:val="20"/>
                          <w:szCs w:val="20"/>
                        </w:rPr>
                      </w:pPr>
                    </w:p>
                    <w:p w14:paraId="17C07C47" w14:textId="77777777" w:rsidR="00667324" w:rsidRPr="00BB5A4F" w:rsidRDefault="00667324" w:rsidP="00667324">
                      <w:pPr>
                        <w:jc w:val="both"/>
                        <w:rPr>
                          <w:rFonts w:ascii="Times New Roman" w:hAnsi="Times New Roman"/>
                          <w:sz w:val="20"/>
                          <w:szCs w:val="20"/>
                        </w:rPr>
                      </w:pPr>
                      <w:r w:rsidRPr="00BB5A4F">
                        <w:rPr>
                          <w:rFonts w:ascii="Times New Roman" w:hAnsi="Times New Roman"/>
                          <w:sz w:val="20"/>
                          <w:szCs w:val="20"/>
                        </w:rPr>
                        <w:t>Throughout this work I have shared ideas, theories, methods, how practitioners reflect critically their skills and knowledge, how communication helped the participation between adults and the children as well as how reflection practice work to communicate with young children and to develop the quality of education in the early years.</w:t>
                      </w:r>
                    </w:p>
                    <w:p w14:paraId="40DB4649" w14:textId="77777777" w:rsidR="00667324" w:rsidRDefault="00667324" w:rsidP="00667324">
                      <w:pPr>
                        <w:jc w:val="center"/>
                      </w:pPr>
                    </w:p>
                  </w:txbxContent>
                </v:textbox>
                <w10:wrap anchory="page"/>
              </v:shape>
            </w:pict>
          </mc:Fallback>
        </mc:AlternateContent>
      </w:r>
      <w:r w:rsidR="00FE5661" w:rsidRPr="00FE5661">
        <w:rPr>
          <w:b/>
          <w:bCs/>
          <w:noProof/>
        </w:rPr>
        <mc:AlternateContent>
          <mc:Choice Requires="wps">
            <w:drawing>
              <wp:anchor distT="0" distB="0" distL="114300" distR="114300" simplePos="0" relativeHeight="251684864" behindDoc="0" locked="0" layoutInCell="1" allowOverlap="1" wp14:anchorId="0A3827F4" wp14:editId="658C49D0">
                <wp:simplePos x="0" y="0"/>
                <wp:positionH relativeFrom="column">
                  <wp:posOffset>0</wp:posOffset>
                </wp:positionH>
                <wp:positionV relativeFrom="paragraph">
                  <wp:posOffset>0</wp:posOffset>
                </wp:positionV>
                <wp:extent cx="1828800" cy="1828800"/>
                <wp:effectExtent l="0" t="0" r="0" b="0"/>
                <wp:wrapSquare wrapText="bothSides"/>
                <wp:docPr id="1" name="Text Box 1"/>
                <wp:cNvGraphicFramePr/>
                <a:graphic xmlns:a="http://schemas.openxmlformats.org/drawingml/2006/main">
                  <a:graphicData uri="http://schemas.microsoft.com/office/word/2010/wordprocessingShape">
                    <wps:wsp>
                      <wps:cNvSpPr txBox="1"/>
                      <wps:spPr>
                        <a:xfrm>
                          <a:off x="0" y="0"/>
                          <a:ext cx="1828800" cy="1828800"/>
                        </a:xfrm>
                        <a:prstGeom prst="rect">
                          <a:avLst/>
                        </a:prstGeom>
                        <a:noFill/>
                        <a:ln w="6350">
                          <a:solidFill>
                            <a:prstClr val="black"/>
                          </a:solidFill>
                        </a:ln>
                      </wps:spPr>
                      <wps:txbx>
                        <w:txbxContent>
                          <w:p w14:paraId="3F47B471" w14:textId="77777777" w:rsidR="00FE5661" w:rsidRPr="00F020D8" w:rsidRDefault="00FE5661">
                            <w:pPr>
                              <w:rPr>
                                <w:rFonts w:ascii="Times New Roman" w:hAnsi="Times New Roman"/>
                                <w:noProof/>
                                <w:color w:val="002060"/>
                                <w:sz w:val="16"/>
                                <w:szCs w:val="16"/>
                              </w:rPr>
                            </w:pPr>
                          </w:p>
                        </w:txbxContent>
                      </wps:txbx>
                      <wps:bodyPr rot="0" spcFirstLastPara="0" vertOverflow="overflow" horzOverflow="overflow" vert="horz" wrap="none" lIns="91440" tIns="45720" rIns="91440" bIns="45720" numCol="1" spcCol="0" rtlCol="0" fromWordArt="0" anchor="t" anchorCtr="0" forceAA="0" compatLnSpc="1">
                        <a:prstTxWarp prst="textNoShape">
                          <a:avLst/>
                        </a:prstTxWarp>
                        <a:spAutoFit/>
                      </wps:bodyPr>
                    </wps:wsp>
                  </a:graphicData>
                </a:graphic>
              </wp:anchor>
            </w:drawing>
          </mc:Choice>
          <mc:Fallback>
            <w:pict>
              <v:shape w14:anchorId="0A3827F4" id="Text Box 1" o:spid="_x0000_s1034" type="#_x0000_t202" style="position:absolute;margin-left:0;margin-top:0;width:2in;height:2in;z-index:251684864;visibility:visible;mso-wrap-style:none;mso-wrap-distance-left:9pt;mso-wrap-distance-top:0;mso-wrap-distance-right:9pt;mso-wrap-distance-bottom:0;mso-position-horizontal:absolute;mso-position-horizontal-relative:text;mso-position-vertical:absolute;mso-position-vertical-relative:text;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" filled="f" strokeweight=".5pt">
                <v:fill o:detectmouseclick="t"/>
                <v:textbox style="mso-fit-shape-to-text:t">
                  <w:txbxContent>
                    <w:p w14:paraId="3F47B471" w14:textId="77777777" w:rsidR="00FE5661" w:rsidRPr="00F020D8" w:rsidRDefault="00FE5661">
                      <w:pPr>
                        <w:rPr>
                          <w:rFonts w:ascii="Times New Roman" w:hAnsi="Times New Roman"/>
                          <w:noProof/>
                          <w:color w:val="002060"/>
                          <w:sz w:val="16"/>
                          <w:szCs w:val="16"/>
                        </w:rPr>
                      </w:pPr>
                    </w:p>
                  </w:txbxContent>
                </v:textbox>
                <w10:wrap type="square"/>
              </v:shape>
            </w:pict>
          </mc:Fallback>
        </mc:AlternateContent>
      </w:r>
      <w:r w:rsidR="00FE5661" w:rsidRPr="00FE5661">
        <w:rPr>
          <w:rFonts w:ascii="Times New Roman" w:hAnsi="Times New Roman"/>
          <w:b/>
          <w:bCs/>
          <w:noProof/>
          <w:color w:val="002060"/>
          <w:sz w:val="16"/>
          <w:szCs w:val="16"/>
        </w:rPr>
        <mc:AlternateContent>
          <mc:Choice Requires="wps">
            <w:drawing>
              <wp:anchor distT="0" distB="0" distL="114300" distR="114300" simplePos="0" relativeHeight="251685888" behindDoc="0" locked="0" layoutInCell="1" allowOverlap="1" wp14:anchorId="5F276C9F" wp14:editId="067EFD16">
                <wp:simplePos x="0" y="0"/>
                <wp:positionH relativeFrom="margin">
                  <wp:posOffset>-755374</wp:posOffset>
                </wp:positionH>
                <wp:positionV relativeFrom="paragraph">
                  <wp:posOffset>-453224</wp:posOffset>
                </wp:positionV>
                <wp:extent cx="7251590" cy="2091193"/>
                <wp:effectExtent l="0" t="0" r="26035" b="23495"/>
                <wp:wrapNone/>
                <wp:docPr id="20" name="Rectangle: Rounded Corners 20"/>
                <wp:cNvGraphicFramePr/>
                <a:graphic xmlns:a="http://schemas.openxmlformats.org/drawingml/2006/main">
                  <a:graphicData uri="http://schemas.microsoft.com/office/word/2010/wordprocessingShape">
                    <wps:wsp>
                      <wps:cNvSpPr/>
                      <wps:spPr>
                        <a:xfrm>
                          <a:off x="0" y="0"/>
                          <a:ext cx="7251590" cy="2091193"/>
                        </a:xfrm>
                        <a:prstGeom prst="roundRect">
                          <a:avLst/>
                        </a:prstGeom>
                      </wps:spPr>
                      <wps:style>
                        <a:lnRef idx="1">
                          <a:schemeClr val="accent2"/>
                        </a:lnRef>
                        <a:fillRef idx="2">
                          <a:schemeClr val="accent2"/>
                        </a:fillRef>
                        <a:effectRef idx="1">
                          <a:schemeClr val="accent2"/>
                        </a:effectRef>
                        <a:fontRef idx="minor">
                          <a:schemeClr val="dk1"/>
                        </a:fontRef>
                      </wps:style>
                      <wps:txbx>
                        <w:txbxContent>
                          <w:p w14:paraId="3CE2374E" w14:textId="77777777" w:rsidR="00FE5661" w:rsidRPr="00667324" w:rsidRDefault="00FE5661" w:rsidP="00667324">
                            <w:pPr>
                              <w:jc w:val="both"/>
                              <w:rPr>
                                <w:rFonts w:ascii="Times New Roman" w:hAnsi="Times New Roman"/>
                                <w:b/>
                                <w:bCs/>
                                <w:sz w:val="18"/>
                                <w:szCs w:val="18"/>
                                <w:u w:val="single"/>
                              </w:rPr>
                            </w:pPr>
                            <w:r w:rsidRPr="00667324">
                              <w:rPr>
                                <w:rFonts w:ascii="Times New Roman" w:hAnsi="Times New Roman"/>
                                <w:b/>
                                <w:bCs/>
                                <w:sz w:val="18"/>
                                <w:szCs w:val="18"/>
                                <w:u w:val="single"/>
                              </w:rPr>
                              <w:t>Reflection in an early year setting</w:t>
                            </w:r>
                          </w:p>
                          <w:p w14:paraId="4D708686" w14:textId="77777777" w:rsidR="00FE5661" w:rsidRPr="00667324" w:rsidRDefault="00FE5661" w:rsidP="00667324">
                            <w:pPr>
                              <w:jc w:val="both"/>
                              <w:rPr>
                                <w:rFonts w:ascii="Times New Roman" w:hAnsi="Times New Roman"/>
                                <w:sz w:val="18"/>
                                <w:szCs w:val="18"/>
                              </w:rPr>
                            </w:pPr>
                            <w:r w:rsidRPr="00667324">
                              <w:rPr>
                                <w:rFonts w:ascii="Times New Roman" w:hAnsi="Times New Roman"/>
                                <w:sz w:val="18"/>
                                <w:szCs w:val="18"/>
                              </w:rPr>
                              <w:t xml:space="preserve">According to Holt (2017) through reflective practice in early years practitioners understand better way in which children learn. In other words, practitioners would make a better place where children grow not only in knowledge but in curiosity and wonder.  In other words </w:t>
                            </w:r>
                            <w:proofErr w:type="spellStart"/>
                            <w:r w:rsidRPr="00667324">
                              <w:rPr>
                                <w:rFonts w:ascii="Times New Roman" w:hAnsi="Times New Roman"/>
                                <w:sz w:val="18"/>
                                <w:szCs w:val="18"/>
                              </w:rPr>
                              <w:t>L;Ecuyer</w:t>
                            </w:r>
                            <w:proofErr w:type="spellEnd"/>
                            <w:r w:rsidRPr="00667324">
                              <w:rPr>
                                <w:rFonts w:ascii="Times New Roman" w:hAnsi="Times New Roman"/>
                                <w:sz w:val="18"/>
                                <w:szCs w:val="18"/>
                              </w:rPr>
                              <w:t xml:space="preserve">  (2019) using a reflective methods to educate children develop with wonder approach where children are motivated to learn through play and excitement. Furthermore, children has desire to know.  Most importantly is that Hay (2015)views that early childhood matters, especially the period between birth and 5 years. This period children respond to the environment. Therefore, children need to be surrounded with adults who reflect their actions and who provide comfort and support children need. Equally important is that interaction with others helps the thinking in the young children’s brain. What is more </w:t>
                            </w:r>
                            <w:proofErr w:type="spellStart"/>
                            <w:r w:rsidRPr="00667324">
                              <w:rPr>
                                <w:rFonts w:ascii="Times New Roman" w:hAnsi="Times New Roman"/>
                                <w:sz w:val="18"/>
                                <w:szCs w:val="18"/>
                              </w:rPr>
                              <w:t>Hallet</w:t>
                            </w:r>
                            <w:proofErr w:type="spellEnd"/>
                            <w:r w:rsidRPr="00667324">
                              <w:rPr>
                                <w:rFonts w:ascii="Times New Roman" w:hAnsi="Times New Roman"/>
                                <w:sz w:val="18"/>
                                <w:szCs w:val="18"/>
                              </w:rPr>
                              <w:t xml:space="preserve"> (2013) believes that nowadays the early yeas sector is changing continuously, and the practitioners need to use reflective practice to provide better quality experiences for children and their families. In addition, Paige-Smith and Crafts (2010) describes out that to enhance professional development the early years practitioners are expected to reflect on their practice. Reflection is part of the planning cycle where early years practitioner plan resources and activities that the children need to learn. For example, counting to 5. Observe how the children engage with the activities then comes the reflection and assessment of children interaction.  As well again </w:t>
                            </w:r>
                            <w:proofErr w:type="spellStart"/>
                            <w:r w:rsidRPr="00667324">
                              <w:rPr>
                                <w:rFonts w:ascii="Times New Roman" w:hAnsi="Times New Roman"/>
                                <w:sz w:val="18"/>
                                <w:szCs w:val="18"/>
                              </w:rPr>
                              <w:t>Hallet</w:t>
                            </w:r>
                            <w:proofErr w:type="spellEnd"/>
                            <w:r w:rsidRPr="00667324">
                              <w:rPr>
                                <w:rFonts w:ascii="Times New Roman" w:hAnsi="Times New Roman"/>
                                <w:sz w:val="18"/>
                                <w:szCs w:val="18"/>
                              </w:rPr>
                              <w:t xml:space="preserve"> (2013) says that the goal of reflective practice is practitioners need to provide better care, education, and experience for children. Practitioners need every day to engage themselves to make reflection of their practice, to think whether their work is effective or not. Children do not need better government policy children need practitioners who do reflective practice constantly to develop themselves. </w:t>
                            </w:r>
                            <w:proofErr w:type="spellStart"/>
                            <w:r w:rsidRPr="00667324">
                              <w:rPr>
                                <w:rFonts w:ascii="Times New Roman" w:hAnsi="Times New Roman"/>
                                <w:sz w:val="18"/>
                                <w:szCs w:val="18"/>
                              </w:rPr>
                              <w:t>Mainstone</w:t>
                            </w:r>
                            <w:proofErr w:type="spellEnd"/>
                            <w:r w:rsidRPr="00667324">
                              <w:rPr>
                                <w:rFonts w:ascii="Times New Roman" w:hAnsi="Times New Roman"/>
                                <w:sz w:val="18"/>
                                <w:szCs w:val="18"/>
                              </w:rPr>
                              <w:t>-Cotton (2019) identifies that once practitioner understands how to listen the small children it will reflect on their practice which will improve the quality of working. Samuelson and Carlsson, 2008 support her point the view that a practitioner to be successful when is working with small children, needs to see the world thought children’s eyes Schon (2007) and Dewey (1933) view reflection in early years as a problem solving. Reflection starts once practitioner defines that an experience as a problem. Colwell (2019) writes about Dewey review of reflective practice how without reflection early years practitioners actions become routine. Routine action is following the plan of the day without making any changes and improving practitioner’s practice. In addition by reflection early year practitioners are able to change their action when an issues is arises and to develop their knowledge and improve their practice.</w:t>
                            </w:r>
                          </w:p>
                          <w:p w14:paraId="70E59EB0" w14:textId="77777777" w:rsidR="00FE5661" w:rsidRPr="007E5134" w:rsidRDefault="00FE5661" w:rsidP="00F14142">
                            <w:pPr>
                              <w:jc w:val="center"/>
                              <w:rPr>
                                <w:rFonts w:ascii="Times New Roman" w:hAnsi="Times New Roman"/>
                                <w:sz w:val="14"/>
                                <w:szCs w:val="14"/>
                              </w:rPr>
                            </w:pPr>
                          </w:p>
                        </w:txbxContent>
                      </wps:txbx>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roundrect w14:anchorId="5F276C9F" id="Rectangle: Rounded Corners 20" o:spid="_x0000_s1035" style="position:absolute;margin-left:-59.5pt;margin-top:-35.7pt;width:571pt;height:164.65pt;z-index:251685888;visibility:visible;mso-wrap-style:square;mso-width-percent:0;mso-height-percent:0;mso-wrap-distance-left:9pt;mso-wrap-distance-top:0;mso-wrap-distance-right:9pt;mso-wrap-distance-bottom:0;mso-position-horizontal:absolute;mso-position-horizontal-relative:margin;mso-position-vertical:absolute;mso-position-vertical-relative:text;mso-width-percent:0;mso-height-percent:0;mso-width-relative:margin;mso-height-relative:margin;v-text-anchor:middle" arcsize="10923f"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" fillcolor="#f3a875 [2165]" strokecolor="#ed7d31 [3205]" strokeweight=".5pt">
                <v:fill color2="#f09558 [2613]" rotate="t" colors="0 #f7bda4;.5 #f5b195;1 #f8a581" focus="100%" type="gradient">
                  <o:fill v:ext="view" type="gradientUnscaled"/>
                </v:fill>
                <v:stroke joinstyle="miter"/>
                <v:textbox>
                  <w:txbxContent>
                    <w:p w14:paraId="3CE2374E" w14:textId="77777777" w:rsidR="00FE5661" w:rsidRPr="00667324" w:rsidRDefault="00FE5661" w:rsidP="00667324">
                      <w:pPr>
                        <w:jc w:val="both"/>
                        <w:rPr>
                          <w:rFonts w:ascii="Times New Roman" w:hAnsi="Times New Roman"/>
                          <w:b/>
                          <w:bCs/>
                          <w:sz w:val="18"/>
                          <w:szCs w:val="18"/>
                          <w:u w:val="single"/>
                        </w:rPr>
                      </w:pPr>
                      <w:r w:rsidRPr="00667324">
                        <w:rPr>
                          <w:rFonts w:ascii="Times New Roman" w:hAnsi="Times New Roman"/>
                          <w:b/>
                          <w:bCs/>
                          <w:sz w:val="18"/>
                          <w:szCs w:val="18"/>
                          <w:u w:val="single"/>
                        </w:rPr>
                        <w:t>Reflection in an early year setting</w:t>
                      </w:r>
                    </w:p>
                    <w:p w14:paraId="4D708686" w14:textId="77777777" w:rsidR="00FE5661" w:rsidRPr="00667324" w:rsidRDefault="00FE5661" w:rsidP="00667324">
                      <w:pPr>
                        <w:jc w:val="both"/>
                        <w:rPr>
                          <w:rFonts w:ascii="Times New Roman" w:hAnsi="Times New Roman"/>
                          <w:sz w:val="18"/>
                          <w:szCs w:val="18"/>
                        </w:rPr>
                      </w:pPr>
                      <w:r w:rsidRPr="00667324">
                        <w:rPr>
                          <w:rFonts w:ascii="Times New Roman" w:hAnsi="Times New Roman"/>
                          <w:sz w:val="18"/>
                          <w:szCs w:val="18"/>
                        </w:rPr>
                        <w:t xml:space="preserve">According to Holt (2017) through reflective practice in early years practitioners understand better way in which children learn. In other words, practitioners would make a better place where children grow not only in knowledge but in curiosity and wonder.  In other words </w:t>
                      </w:r>
                      <w:proofErr w:type="spellStart"/>
                      <w:proofErr w:type="gramStart"/>
                      <w:r w:rsidRPr="00667324">
                        <w:rPr>
                          <w:rFonts w:ascii="Times New Roman" w:hAnsi="Times New Roman"/>
                          <w:sz w:val="18"/>
                          <w:szCs w:val="18"/>
                        </w:rPr>
                        <w:t>L;Ecuyer</w:t>
                      </w:r>
                      <w:proofErr w:type="spellEnd"/>
                      <w:proofErr w:type="gramEnd"/>
                      <w:r w:rsidRPr="00667324">
                        <w:rPr>
                          <w:rFonts w:ascii="Times New Roman" w:hAnsi="Times New Roman"/>
                          <w:sz w:val="18"/>
                          <w:szCs w:val="18"/>
                        </w:rPr>
                        <w:t xml:space="preserve">  (2019) using a reflective methods to educate children develop with wonder approach where children are motivated to learn through play and excitement. Furthermore, children </w:t>
                      </w:r>
                      <w:proofErr w:type="gramStart"/>
                      <w:r w:rsidRPr="00667324">
                        <w:rPr>
                          <w:rFonts w:ascii="Times New Roman" w:hAnsi="Times New Roman"/>
                          <w:sz w:val="18"/>
                          <w:szCs w:val="18"/>
                        </w:rPr>
                        <w:t>has</w:t>
                      </w:r>
                      <w:proofErr w:type="gramEnd"/>
                      <w:r w:rsidRPr="00667324">
                        <w:rPr>
                          <w:rFonts w:ascii="Times New Roman" w:hAnsi="Times New Roman"/>
                          <w:sz w:val="18"/>
                          <w:szCs w:val="18"/>
                        </w:rPr>
                        <w:t xml:space="preserve"> desire to know.  Most importantly is that Hay (</w:t>
                      </w:r>
                      <w:proofErr w:type="gramStart"/>
                      <w:r w:rsidRPr="00667324">
                        <w:rPr>
                          <w:rFonts w:ascii="Times New Roman" w:hAnsi="Times New Roman"/>
                          <w:sz w:val="18"/>
                          <w:szCs w:val="18"/>
                        </w:rPr>
                        <w:t>2015)views</w:t>
                      </w:r>
                      <w:proofErr w:type="gramEnd"/>
                      <w:r w:rsidRPr="00667324">
                        <w:rPr>
                          <w:rFonts w:ascii="Times New Roman" w:hAnsi="Times New Roman"/>
                          <w:sz w:val="18"/>
                          <w:szCs w:val="18"/>
                        </w:rPr>
                        <w:t xml:space="preserve"> that early childhood matters, especially the period between birth and 5 years. This period children respond to the environment. Therefore, children need to be surrounded with adults who reflect their actions and who provide comfort and support children need. Equally important is that interaction with others helps the thinking in the young children’s brain. What is more </w:t>
                      </w:r>
                      <w:proofErr w:type="spellStart"/>
                      <w:r w:rsidRPr="00667324">
                        <w:rPr>
                          <w:rFonts w:ascii="Times New Roman" w:hAnsi="Times New Roman"/>
                          <w:sz w:val="18"/>
                          <w:szCs w:val="18"/>
                        </w:rPr>
                        <w:t>Hallet</w:t>
                      </w:r>
                      <w:proofErr w:type="spellEnd"/>
                      <w:r w:rsidRPr="00667324">
                        <w:rPr>
                          <w:rFonts w:ascii="Times New Roman" w:hAnsi="Times New Roman"/>
                          <w:sz w:val="18"/>
                          <w:szCs w:val="18"/>
                        </w:rPr>
                        <w:t xml:space="preserve"> (2013) believes that nowadays the early yeas sector is changing continuously, and the practitioners need to use reflective practice to provide better quality experiences for children and their families. In addition, Paige-</w:t>
                      </w:r>
                      <w:proofErr w:type="gramStart"/>
                      <w:r w:rsidRPr="00667324">
                        <w:rPr>
                          <w:rFonts w:ascii="Times New Roman" w:hAnsi="Times New Roman"/>
                          <w:sz w:val="18"/>
                          <w:szCs w:val="18"/>
                        </w:rPr>
                        <w:t>Smith</w:t>
                      </w:r>
                      <w:proofErr w:type="gramEnd"/>
                      <w:r w:rsidRPr="00667324">
                        <w:rPr>
                          <w:rFonts w:ascii="Times New Roman" w:hAnsi="Times New Roman"/>
                          <w:sz w:val="18"/>
                          <w:szCs w:val="18"/>
                        </w:rPr>
                        <w:t xml:space="preserve"> and Crafts (2010) describes out that to enhance professional development the early years practitioners are expected to reflect on their practice. Reflection is part of the planning cycle where early years practitioner plan resources and activities that the children need to learn. For example, counting to 5. Observe how the children engage with the activities then comes the reflection and assessment of children interaction.  As well again </w:t>
                      </w:r>
                      <w:proofErr w:type="spellStart"/>
                      <w:r w:rsidRPr="00667324">
                        <w:rPr>
                          <w:rFonts w:ascii="Times New Roman" w:hAnsi="Times New Roman"/>
                          <w:sz w:val="18"/>
                          <w:szCs w:val="18"/>
                        </w:rPr>
                        <w:t>Hallet</w:t>
                      </w:r>
                      <w:proofErr w:type="spellEnd"/>
                      <w:r w:rsidRPr="00667324">
                        <w:rPr>
                          <w:rFonts w:ascii="Times New Roman" w:hAnsi="Times New Roman"/>
                          <w:sz w:val="18"/>
                          <w:szCs w:val="18"/>
                        </w:rPr>
                        <w:t xml:space="preserve"> (2013) says that the goal of reflective practice is practitioners need to provide better care, education, and experience for children. Practitioners need every day to engage themselves to make reflection of their practice, to think whether their work is effective or not. Children do not need better government policy children need practitioners who do reflective practice constantly to develop themselves. </w:t>
                      </w:r>
                      <w:proofErr w:type="spellStart"/>
                      <w:r w:rsidRPr="00667324">
                        <w:rPr>
                          <w:rFonts w:ascii="Times New Roman" w:hAnsi="Times New Roman"/>
                          <w:sz w:val="18"/>
                          <w:szCs w:val="18"/>
                        </w:rPr>
                        <w:t>Mainstone</w:t>
                      </w:r>
                      <w:proofErr w:type="spellEnd"/>
                      <w:r w:rsidRPr="00667324">
                        <w:rPr>
                          <w:rFonts w:ascii="Times New Roman" w:hAnsi="Times New Roman"/>
                          <w:sz w:val="18"/>
                          <w:szCs w:val="18"/>
                        </w:rPr>
                        <w:t xml:space="preserve">-Cotton (2019) identifies that once practitioner understands how to listen the small children it will reflect on their practice which will improve the quality of working. Samuelson and Carlsson, 2008 support her point the view that a practitioner to be successful when is working with small children, needs to see the world thought children’s eyes Schon (2007) and Dewey (1933) view reflection in early years as a problem solving. Reflection starts once practitioner defines that an experience as a problem. Colwell (2019) writes about Dewey review of reflective practice how without reflection early years practitioners actions become routine. Routine action is following the plan of the day without making any changes and improving practitioner’s practice. In </w:t>
                      </w:r>
                      <w:proofErr w:type="gramStart"/>
                      <w:r w:rsidRPr="00667324">
                        <w:rPr>
                          <w:rFonts w:ascii="Times New Roman" w:hAnsi="Times New Roman"/>
                          <w:sz w:val="18"/>
                          <w:szCs w:val="18"/>
                        </w:rPr>
                        <w:t>addition</w:t>
                      </w:r>
                      <w:proofErr w:type="gramEnd"/>
                      <w:r w:rsidRPr="00667324">
                        <w:rPr>
                          <w:rFonts w:ascii="Times New Roman" w:hAnsi="Times New Roman"/>
                          <w:sz w:val="18"/>
                          <w:szCs w:val="18"/>
                        </w:rPr>
                        <w:t xml:space="preserve"> by reflection early year practitioners are able to change their action when an issues is arises and to develop their knowledge and improve their practice.</w:t>
                      </w:r>
                    </w:p>
                    <w:p w14:paraId="70E59EB0" w14:textId="77777777" w:rsidR="00FE5661" w:rsidRPr="007E5134" w:rsidRDefault="00FE5661" w:rsidP="00F14142">
                      <w:pPr>
                        <w:jc w:val="center"/>
                        <w:rPr>
                          <w:rFonts w:ascii="Times New Roman" w:hAnsi="Times New Roman"/>
                          <w:sz w:val="14"/>
                          <w:szCs w:val="14"/>
                        </w:rPr>
                      </w:pPr>
                    </w:p>
                  </w:txbxContent>
                </v:textbox>
                <w10:wrap anchorx="margin"/>
              </v:roundrect>
            </w:pict>
          </mc:Fallback>
        </mc:AlternateContent>
      </w:r>
    </w:p>
    <w:sectPr w:rsidR="008E1BCA" w:rsidRPr="00FE5661" w:rsidSect="00F14142">
      <w:headerReference w:type="default" r:id="rId15"/>
      <w:footerReference w:type="default" r:id="rId16"/>
      <w:pgSz w:w="11906" w:h="16838"/>
      <w:pgMar w:top="1440" w:right="1440" w:bottom="1440" w:left="1440" w:header="170" w:footer="57"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1DF010DA" w14:textId="77777777" w:rsidR="00882FB8" w:rsidRDefault="00882FB8" w:rsidP="00F35B49">
      <w:r>
        <w:separator/>
      </w:r>
    </w:p>
  </w:endnote>
  <w:endnote w:type="continuationSeparator" w:id="0">
    <w:p w14:paraId="68321C7E" w14:textId="77777777" w:rsidR="00882FB8" w:rsidRDefault="00882FB8" w:rsidP="00F35B49">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Calibri">
    <w:panose1 w:val="020F0502020204030204"/>
    <w:charset w:val="00"/>
    <w:family w:val="swiss"/>
    <w:pitch w:val="variable"/>
    <w:sig w:usb0="E4002EFF" w:usb1="C000247B" w:usb2="00000009" w:usb3="00000000" w:csb0="000001FF" w:csb1="00000000"/>
  </w:font>
  <w:font w:name="DengXian">
    <w:altName w:val="等线"/>
    <w:panose1 w:val="02010600030101010101"/>
    <w:charset w:val="86"/>
    <w:family w:val="auto"/>
    <w:pitch w:val="variable"/>
    <w:sig w:usb0="A00002BF" w:usb1="38CF7CFA" w:usb2="00000016" w:usb3="00000000" w:csb0="0004000F" w:csb1="00000000"/>
  </w:font>
  <w:font w:name="Times New Roman">
    <w:panose1 w:val="02020603050405020304"/>
    <w:charset w:val="00"/>
    <w:family w:val="roman"/>
    <w:pitch w:val="variable"/>
    <w:sig w:usb0="E0002EFF" w:usb1="C000785B" w:usb2="00000009" w:usb3="00000000" w:csb0="000001FF" w:csb1="00000000"/>
  </w:font>
  <w:font w:name="DengXian Light">
    <w:altName w:val="等线 Light"/>
    <w:panose1 w:val="02010600030101010101"/>
    <w:charset w:val="86"/>
    <w:family w:val="auto"/>
    <w:pitch w:val="variable"/>
    <w:sig w:usb0="A00002BF" w:usb1="38CF7CFA" w:usb2="00000016" w:usb3="00000000" w:csb0="0004000F" w:csb1="00000000"/>
  </w:font>
  <w:font w:name="Calibri Light">
    <w:panose1 w:val="020F0302020204030204"/>
    <w:charset w:val="00"/>
    <w:family w:val="swiss"/>
    <w:pitch w:val="variable"/>
    <w:sig w:usb0="E4002EFF" w:usb1="C000247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sdt>
    <w:sdtPr>
      <w:id w:val="353923992"/>
      <w:docPartObj>
        <w:docPartGallery w:val="Page Numbers (Bottom of Page)"/>
        <w:docPartUnique/>
      </w:docPartObj>
    </w:sdtPr>
    <w:sdtEndPr>
      <w:rPr>
        <w:noProof/>
      </w:rPr>
    </w:sdtEndPr>
    <w:sdtContent>
      <w:p w14:paraId="70DAE288" w14:textId="3E5CD60A" w:rsidR="00F35B49" w:rsidRDefault="00F35B49">
        <w:pPr>
          <w:pStyle w:val="Footer"/>
          <w:jc w:val="right"/>
        </w:pPr>
        <w:r>
          <w:fldChar w:fldCharType="begin"/>
        </w:r>
        <w:r>
          <w:instrText xml:space="preserve"> PAGE   \* MERGEFORMAT </w:instrText>
        </w:r>
        <w:r>
          <w:fldChar w:fldCharType="separate"/>
        </w:r>
        <w:r>
          <w:rPr>
            <w:noProof/>
          </w:rPr>
          <w:t>2</w:t>
        </w:r>
        <w:r>
          <w:rPr>
            <w:noProof/>
          </w:rPr>
          <w:fldChar w:fldCharType="end"/>
        </w:r>
      </w:p>
    </w:sdtContent>
  </w:sdt>
  <w:p w14:paraId="77FC3771" w14:textId="77777777" w:rsidR="00F35B49" w:rsidRDefault="00F35B49">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69505F00" w14:textId="77777777" w:rsidR="00882FB8" w:rsidRDefault="00882FB8" w:rsidP="00F35B49">
      <w:r>
        <w:separator/>
      </w:r>
    </w:p>
  </w:footnote>
  <w:footnote w:type="continuationSeparator" w:id="0">
    <w:p w14:paraId="428FC4A2" w14:textId="77777777" w:rsidR="00882FB8" w:rsidRDefault="00882FB8" w:rsidP="00F35B49">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57543823" w14:textId="6660C7C2" w:rsidR="00F35B49" w:rsidRDefault="00F35B49">
    <w:pPr>
      <w:pStyle w:val="Header"/>
    </w:pPr>
    <w:r>
      <w:t>Mirela Hayles</w:t>
    </w:r>
    <w:r>
      <w:ptab w:relativeTo="margin" w:alignment="center" w:leader="none"/>
    </w:r>
    <w:r>
      <w:t>module: ECEY4002C</w:t>
    </w:r>
    <w:r>
      <w:ptab w:relativeTo="margin" w:alignment="right" w:leader="none"/>
    </w:r>
    <w:r>
      <w:t>student number 2011395</w:t>
    </w:r>
  </w:p>
</w:hdr>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80"/>
  <w:displayBackgroundShape/>
  <w:proofState w:spelling="clean"/>
  <w:defaultTabStop w:val="720"/>
  <w:characterSpacingControl w:val="doNotCompress"/>
  <w:hdrShapeDefaults>
    <o:shapedefaults v:ext="edit" spidmax="2049"/>
  </w:hdrShapeDefaults>
  <w:footnotePr>
    <w:footnote w:id="-1"/>
    <w:footnote w:id="0"/>
  </w:footnotePr>
  <w:endnotePr>
    <w:endnote w:id="-1"/>
    <w:endnote w:id="0"/>
  </w:endnotePr>
  <w:compat>
    <w:useFELayou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7F3F5E"/>
    <w:rsid w:val="00031EA5"/>
    <w:rsid w:val="00151CCC"/>
    <w:rsid w:val="001E717D"/>
    <w:rsid w:val="00301BF7"/>
    <w:rsid w:val="00455804"/>
    <w:rsid w:val="00667324"/>
    <w:rsid w:val="006B30A2"/>
    <w:rsid w:val="00751445"/>
    <w:rsid w:val="007B4B4C"/>
    <w:rsid w:val="007F3F5E"/>
    <w:rsid w:val="00882FB8"/>
    <w:rsid w:val="008E1BCA"/>
    <w:rsid w:val="008F5D88"/>
    <w:rsid w:val="00A7028F"/>
    <w:rsid w:val="00C70398"/>
    <w:rsid w:val="00E3274E"/>
    <w:rsid w:val="00F14142"/>
    <w:rsid w:val="00F35B49"/>
    <w:rsid w:val="00FE5661"/>
  </w:rsids>
  <m:mathPr>
    <m:mathFont m:val="Cambria Math"/>
    <m:brkBin m:val="before"/>
    <m:brkBinSub m:val="--"/>
    <m:smallFrac m:val="0"/>
    <m:dispDef/>
    <m:lMargin m:val="0"/>
    <m:rMargin m:val="0"/>
    <m:defJc m:val="centerGroup"/>
    <m:wrapIndent m:val="1440"/>
    <m:intLim m:val="subSup"/>
    <m:naryLim m:val="undOvr"/>
  </m:mathPr>
  <w:themeFontLang w:val="en-GB" w:eastAsia="zh-CN"/>
  <w:clrSchemeMapping w:bg1="light1" w:t1="dark1" w:bg2="light2" w:t2="dark2" w:accent1="accent1" w:accent2="accent2" w:accent3="accent3" w:accent4="accent4" w:accent5="accent5" w:accent6="accent6" w:hyperlink="hyperlink" w:followedHyperlink="followedHyperlink"/>
  <w:shapeDefaults>
    <o:shapedefaults v:ext="edit" spidmax="2049"/>
    <o:shapelayout v:ext="edit">
      <o:idmap v:ext="edit" data="1"/>
    </o:shapelayout>
  </w:shapeDefaults>
  <w:decimalSymbol w:val="."/>
  <w:listSeparator w:val=","/>
  <w14:docId w14:val="3E4AD3F4"/>
  <w15:chartTrackingRefBased/>
  <w15:docId w15:val="{5737B752-B4EC-48E7-B538-82EEF140F78D}"/>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EastAsia" w:hAnsiTheme="minorHAnsi" w:cstheme="minorBidi"/>
        <w:sz w:val="22"/>
        <w:szCs w:val="22"/>
        <w:lang w:val="en-GB" w:eastAsia="zh-CN"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F35B49"/>
    <w:pPr>
      <w:spacing w:after="0" w:line="240" w:lineRule="auto"/>
    </w:pPr>
    <w:rPr>
      <w:rFonts w:cs="Times New Roman"/>
      <w:sz w:val="24"/>
      <w:szCs w:val="24"/>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Header">
    <w:name w:val="header"/>
    <w:basedOn w:val="Normal"/>
    <w:link w:val="HeaderChar"/>
    <w:uiPriority w:val="99"/>
    <w:unhideWhenUsed/>
    <w:rsid w:val="00F35B49"/>
    <w:pPr>
      <w:tabs>
        <w:tab w:val="center" w:pos="4513"/>
        <w:tab w:val="right" w:pos="9026"/>
      </w:tabs>
    </w:pPr>
  </w:style>
  <w:style w:type="character" w:customStyle="1" w:styleId="HeaderChar">
    <w:name w:val="Header Char"/>
    <w:basedOn w:val="DefaultParagraphFont"/>
    <w:link w:val="Header"/>
    <w:uiPriority w:val="99"/>
    <w:rsid w:val="00F35B49"/>
  </w:style>
  <w:style w:type="paragraph" w:styleId="Footer">
    <w:name w:val="footer"/>
    <w:basedOn w:val="Normal"/>
    <w:link w:val="FooterChar"/>
    <w:uiPriority w:val="99"/>
    <w:unhideWhenUsed/>
    <w:rsid w:val="00F35B49"/>
    <w:pPr>
      <w:tabs>
        <w:tab w:val="center" w:pos="4513"/>
        <w:tab w:val="right" w:pos="9026"/>
      </w:tabs>
    </w:pPr>
  </w:style>
  <w:style w:type="character" w:customStyle="1" w:styleId="FooterChar">
    <w:name w:val="Footer Char"/>
    <w:basedOn w:val="DefaultParagraphFont"/>
    <w:link w:val="Footer"/>
    <w:uiPriority w:val="99"/>
    <w:rsid w:val="00F35B49"/>
  </w:style>
  <w:style w:type="character" w:styleId="LineNumber">
    <w:name w:val="line number"/>
    <w:basedOn w:val="DefaultParagraphFont"/>
    <w:uiPriority w:val="99"/>
    <w:semiHidden/>
    <w:unhideWhenUsed/>
    <w:rsid w:val="00F35B49"/>
  </w:style>
  <w:style w:type="paragraph" w:styleId="NoSpacing">
    <w:name w:val="No Spacing"/>
    <w:link w:val="NoSpacingChar"/>
    <w:uiPriority w:val="1"/>
    <w:qFormat/>
    <w:rsid w:val="00F35B49"/>
    <w:pPr>
      <w:spacing w:after="0" w:line="240" w:lineRule="auto"/>
    </w:pPr>
    <w:rPr>
      <w:lang w:val="en-US" w:eastAsia="en-US"/>
    </w:rPr>
  </w:style>
  <w:style w:type="character" w:customStyle="1" w:styleId="NoSpacingChar">
    <w:name w:val="No Spacing Char"/>
    <w:basedOn w:val="DefaultParagraphFont"/>
    <w:link w:val="NoSpacing"/>
    <w:uiPriority w:val="1"/>
    <w:rsid w:val="00F35B49"/>
    <w:rPr>
      <w:lang w:val="en-US" w:eastAsia="en-US"/>
    </w:rPr>
  </w:style>
  <w:style w:type="table" w:styleId="TableGrid">
    <w:name w:val="Table Grid"/>
    <w:basedOn w:val="TableNormal"/>
    <w:uiPriority w:val="39"/>
    <w:rsid w:val="008E1BCA"/>
    <w:pPr>
      <w:spacing w:after="0" w:line="240" w:lineRule="auto"/>
    </w:p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character" w:styleId="Emphasis">
    <w:name w:val="Emphasis"/>
    <w:basedOn w:val="DefaultParagraphFont"/>
    <w:uiPriority w:val="20"/>
    <w:qFormat/>
    <w:rsid w:val="008E1BCA"/>
    <w:rPr>
      <w:rFonts w:asciiTheme="minorHAnsi" w:hAnsiTheme="minorHAnsi"/>
      <w:b/>
      <w:i/>
      <w:iCs/>
    </w:rPr>
  </w:style>
  <w:style w:type="paragraph" w:styleId="Caption">
    <w:name w:val="caption"/>
    <w:basedOn w:val="Normal"/>
    <w:next w:val="Normal"/>
    <w:uiPriority w:val="35"/>
    <w:semiHidden/>
    <w:unhideWhenUsed/>
    <w:rsid w:val="008E1BCA"/>
    <w:pPr>
      <w:spacing w:after="200"/>
    </w:pPr>
    <w:rPr>
      <w:i/>
      <w:iCs/>
      <w:color w:val="44546A" w:themeColor="text2"/>
      <w:sz w:val="18"/>
      <w:szCs w:val="18"/>
    </w:rPr>
  </w:style>
  <w:style w:type="table" w:customStyle="1" w:styleId="Style1">
    <w:name w:val="Style1"/>
    <w:basedOn w:val="TableGrid1"/>
    <w:uiPriority w:val="99"/>
    <w:rsid w:val="00FE5661"/>
    <w:tblPr>
      <w:tblBorders>
        <w:top w:val="single" w:sz="12" w:space="0" w:color="5B9BD5" w:themeColor="accent5"/>
        <w:left w:val="single" w:sz="12" w:space="0" w:color="5B9BD5" w:themeColor="accent5"/>
        <w:bottom w:val="single" w:sz="12" w:space="0" w:color="5B9BD5" w:themeColor="accent5"/>
        <w:right w:val="single" w:sz="12" w:space="0" w:color="5B9BD5" w:themeColor="accent5"/>
        <w:insideH w:val="single" w:sz="12" w:space="0" w:color="5B9BD5" w:themeColor="accent5"/>
        <w:insideV w:val="single" w:sz="12" w:space="0" w:color="5B9BD5" w:themeColor="accent5"/>
      </w:tblBorders>
    </w:tblPr>
    <w:tcPr>
      <w:shd w:val="clear" w:color="auto" w:fill="auto"/>
    </w:tcPr>
    <w:tblStylePr w:type="lastRow">
      <w:rPr>
        <w:i/>
        <w:iCs/>
      </w:rPr>
      <w:tblPr/>
      <w:tcPr>
        <w:tcBorders>
          <w:tl2br w:val="none" w:sz="0" w:space="0" w:color="auto"/>
          <w:tr2bl w:val="none" w:sz="0" w:space="0" w:color="auto"/>
        </w:tcBorders>
      </w:tcPr>
    </w:tblStylePr>
    <w:tblStylePr w:type="lastCol">
      <w:rPr>
        <w:i/>
        <w:iCs/>
      </w:rPr>
      <w:tblPr/>
      <w:tcPr>
        <w:tcBorders>
          <w:tl2br w:val="none" w:sz="0" w:space="0" w:color="auto"/>
          <w:tr2bl w:val="none" w:sz="0" w:space="0" w:color="auto"/>
        </w:tcBorders>
      </w:tcPr>
    </w:tblStylePr>
  </w:style>
  <w:style w:type="character" w:styleId="Hyperlink">
    <w:name w:val="Hyperlink"/>
    <w:basedOn w:val="DefaultParagraphFont"/>
    <w:uiPriority w:val="99"/>
    <w:unhideWhenUsed/>
    <w:rsid w:val="00FE5661"/>
    <w:rPr>
      <w:color w:val="0563C1" w:themeColor="hyperlink"/>
      <w:u w:val="single"/>
    </w:rPr>
  </w:style>
  <w:style w:type="table" w:styleId="TableGrid1">
    <w:name w:val="Table Grid 1"/>
    <w:basedOn w:val="TableNormal"/>
    <w:uiPriority w:val="99"/>
    <w:semiHidden/>
    <w:unhideWhenUsed/>
    <w:rsid w:val="00FE5661"/>
    <w:pPr>
      <w:spacing w:after="0" w:line="240" w:lineRule="auto"/>
    </w:pPr>
    <w:tblPr>
      <w:tblBorders>
        <w:top w:val="single" w:sz="6" w:space="0" w:color="000000"/>
        <w:left w:val="single" w:sz="6" w:space="0" w:color="000000"/>
        <w:bottom w:val="single" w:sz="6" w:space="0" w:color="000000"/>
        <w:right w:val="single" w:sz="6" w:space="0" w:color="000000"/>
        <w:insideH w:val="single" w:sz="6" w:space="0" w:color="000000"/>
        <w:insideV w:val="single" w:sz="6" w:space="0" w:color="000000"/>
      </w:tblBorders>
    </w:tblPr>
    <w:tcPr>
      <w:shd w:val="clear" w:color="auto" w:fill="auto"/>
    </w:tcPr>
    <w:tblStylePr w:type="lastRow">
      <w:rPr>
        <w:i/>
        <w:iCs/>
      </w:rPr>
      <w:tblPr/>
      <w:tcPr>
        <w:tcBorders>
          <w:tl2br w:val="none" w:sz="0" w:space="0" w:color="auto"/>
          <w:tr2bl w:val="none" w:sz="0" w:space="0" w:color="auto"/>
        </w:tcBorders>
      </w:tcPr>
    </w:tblStylePr>
    <w:tblStylePr w:type="lastCol">
      <w:rPr>
        <w:i/>
        <w:iCs/>
      </w:rPr>
      <w:tblPr/>
      <w:tcPr>
        <w:tcBorders>
          <w:tl2br w:val="none" w:sz="0" w:space="0" w:color="auto"/>
          <w:tr2bl w:val="none" w:sz="0" w:space="0" w:color="auto"/>
        </w:tcBorders>
      </w:tcPr>
    </w:tblStyle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optimizeForBrowser/>
  <w:allowPNG/>
</w:webSettings>
</file>

<file path=word/_rels/document.xml.rels><?xml version="1.0" encoding="UTF-8" standalone="yes"?>
<Relationships xmlns="http://schemas.openxmlformats.org/package/2006/relationships"><Relationship Id="rId8" Type="http://schemas.openxmlformats.org/officeDocument/2006/relationships/image" Target="media/image3.png"/><Relationship Id="rId13" Type="http://schemas.openxmlformats.org/officeDocument/2006/relationships/image" Target="media/image60.wmf"/><Relationship Id="rId18" Type="http://schemas.openxmlformats.org/officeDocument/2006/relationships/theme" Target="theme/theme1.xml"/><Relationship Id="rId3" Type="http://schemas.openxmlformats.org/officeDocument/2006/relationships/webSettings" Target="webSettings.xml"/><Relationship Id="rId7" Type="http://schemas.openxmlformats.org/officeDocument/2006/relationships/image" Target="media/image2.jpeg"/><Relationship Id="rId12" Type="http://schemas.openxmlformats.org/officeDocument/2006/relationships/hyperlink" Target="https://organizingengagement.org" TargetMode="External"/><Relationship Id="rId17" Type="http://schemas.openxmlformats.org/officeDocument/2006/relationships/fontTable" Target="fontTable.xml"/><Relationship Id="rId2" Type="http://schemas.openxmlformats.org/officeDocument/2006/relationships/settings" Target="settings.xml"/><Relationship Id="rId16" Type="http://schemas.openxmlformats.org/officeDocument/2006/relationships/footer" Target="footer1.xml"/><Relationship Id="rId1" Type="http://schemas.openxmlformats.org/officeDocument/2006/relationships/styles" Target="styles.xml"/><Relationship Id="rId6" Type="http://schemas.openxmlformats.org/officeDocument/2006/relationships/image" Target="media/image1.jpg"/><Relationship Id="rId11" Type="http://schemas.openxmlformats.org/officeDocument/2006/relationships/image" Target="media/image6.wmf"/><Relationship Id="rId5" Type="http://schemas.openxmlformats.org/officeDocument/2006/relationships/endnotes" Target="endnotes.xml"/><Relationship Id="rId15" Type="http://schemas.openxmlformats.org/officeDocument/2006/relationships/header" Target="header1.xml"/><Relationship Id="rId10" Type="http://schemas.openxmlformats.org/officeDocument/2006/relationships/image" Target="media/image5.png"/><Relationship Id="rId4" Type="http://schemas.openxmlformats.org/officeDocument/2006/relationships/footnotes" Target="footnotes.xml"/><Relationship Id="rId9" Type="http://schemas.openxmlformats.org/officeDocument/2006/relationships/image" Target="media/image4.jpg"/><Relationship Id="rId14" Type="http://schemas.openxmlformats.org/officeDocument/2006/relationships/hyperlink" Target="https://organizingengagement.org"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98</TotalTime>
  <Pages>2</Pages>
  <Words>661</Words>
  <Characters>3768</Characters>
  <Application>Microsoft Office Word</Application>
  <DocSecurity>0</DocSecurity>
  <Lines>31</Lines>
  <Paragraphs>8</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4421</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Mirela Stoyanova Hayles (2011395)</dc:creator>
  <cp:keywords/>
  <dc:description/>
  <cp:lastModifiedBy>Mirela Stoyanova Hayles (2011395)</cp:lastModifiedBy>
  <cp:revision>4</cp:revision>
  <dcterms:created xsi:type="dcterms:W3CDTF">2021-10-23T14:56:00Z</dcterms:created>
  <dcterms:modified xsi:type="dcterms:W3CDTF">2021-10-23T16:49:00Z</dcterms:modified>
</cp:coreProperties>
</file>