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090D" w:rsidRDefault="00DF090D" w:rsidP="00DF090D">
      <w:pPr>
        <w:jc w:val="center"/>
      </w:pPr>
      <w:r>
        <w:rPr>
          <w:lang w:val="en-IN" w:eastAsia="en-IN"/>
        </w:rPr>
        <w:drawing>
          <wp:inline distT="0" distB="0" distL="0" distR="0" wp14:anchorId="6783BE9F" wp14:editId="4434CB47">
            <wp:extent cx="5943600" cy="2230755"/>
            <wp:effectExtent l="0" t="0" r="0" b="0"/>
            <wp:docPr id="472640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40398" name=""/>
                    <pic:cNvPicPr/>
                  </pic:nvPicPr>
                  <pic:blipFill>
                    <a:blip r:embed="rId8"/>
                    <a:stretch>
                      <a:fillRect/>
                    </a:stretch>
                  </pic:blipFill>
                  <pic:spPr>
                    <a:xfrm>
                      <a:off x="0" y="0"/>
                      <a:ext cx="5943600" cy="2230755"/>
                    </a:xfrm>
                    <a:prstGeom prst="rect">
                      <a:avLst/>
                    </a:prstGeom>
                  </pic:spPr>
                </pic:pic>
              </a:graphicData>
            </a:graphic>
          </wp:inline>
        </w:drawing>
      </w:r>
    </w:p>
    <w:p w:rsidR="00DF090D" w:rsidRDefault="00DF090D" w:rsidP="00DF090D">
      <w:pPr>
        <w:jc w:val="center"/>
      </w:pPr>
    </w:p>
    <w:p w:rsidR="00DF090D" w:rsidRPr="00DF090D" w:rsidRDefault="00DF090D" w:rsidP="00DF090D">
      <w:pPr>
        <w:jc w:val="center"/>
        <w:rPr>
          <w:b/>
          <w:bCs/>
          <w:sz w:val="28"/>
          <w:szCs w:val="28"/>
        </w:rPr>
      </w:pPr>
      <w:r>
        <w:rPr>
          <w:b/>
          <w:bCs/>
          <w:sz w:val="28"/>
          <w:szCs w:val="28"/>
        </w:rPr>
        <w:t xml:space="preserve">Assessment component 2: </w:t>
      </w:r>
      <w:r w:rsidRPr="00DF090D">
        <w:rPr>
          <w:b/>
          <w:bCs/>
          <w:sz w:val="28"/>
          <w:szCs w:val="28"/>
        </w:rPr>
        <w:t>Marketing Strategies Portfolio</w:t>
      </w:r>
    </w:p>
    <w:p w:rsidR="00DF090D" w:rsidRDefault="00DF090D" w:rsidP="00DF090D">
      <w:pPr>
        <w:jc w:val="center"/>
      </w:pPr>
    </w:p>
    <w:p w:rsidR="00DF090D" w:rsidRDefault="00DF090D" w:rsidP="00DF090D">
      <w:pPr>
        <w:jc w:val="center"/>
      </w:pPr>
    </w:p>
    <w:p w:rsidR="00DF090D" w:rsidRPr="00EA132A" w:rsidRDefault="00DF090D" w:rsidP="00DF090D">
      <w:pPr>
        <w:jc w:val="center"/>
        <w:rPr>
          <w:b/>
          <w:bCs/>
        </w:rPr>
      </w:pPr>
      <w:r w:rsidRPr="00EA132A">
        <w:rPr>
          <w:b/>
          <w:bCs/>
        </w:rPr>
        <w:t>Student Name:</w:t>
      </w:r>
      <w:r>
        <w:rPr>
          <w:b/>
          <w:bCs/>
        </w:rPr>
        <w:t xml:space="preserve"> </w:t>
      </w:r>
      <w:r w:rsidRPr="00D16904">
        <w:t>Krishna Oghad Modhavadiya</w:t>
      </w:r>
    </w:p>
    <w:p w:rsidR="00DF090D" w:rsidRPr="00EA132A" w:rsidRDefault="00DF090D" w:rsidP="00DF090D">
      <w:pPr>
        <w:jc w:val="center"/>
        <w:rPr>
          <w:b/>
          <w:bCs/>
        </w:rPr>
      </w:pPr>
      <w:r w:rsidRPr="00EA132A">
        <w:rPr>
          <w:b/>
          <w:bCs/>
        </w:rPr>
        <w:t>Student Number:</w:t>
      </w:r>
      <w:r>
        <w:rPr>
          <w:b/>
          <w:bCs/>
        </w:rPr>
        <w:t xml:space="preserve"> </w:t>
      </w:r>
      <w:r w:rsidRPr="00D16904">
        <w:t>2532584</w:t>
      </w:r>
    </w:p>
    <w:p w:rsidR="00DF090D" w:rsidRDefault="00DF090D" w:rsidP="00DF090D">
      <w:pPr>
        <w:jc w:val="center"/>
      </w:pPr>
      <w:r w:rsidRPr="00EA132A">
        <w:rPr>
          <w:b/>
          <w:bCs/>
        </w:rPr>
        <w:t>Course Name:</w:t>
      </w:r>
      <w:r>
        <w:t xml:space="preserve"> Marketing Management</w:t>
      </w:r>
    </w:p>
    <w:p w:rsidR="00DF090D" w:rsidRDefault="00DF090D" w:rsidP="00DF090D">
      <w:pPr>
        <w:jc w:val="center"/>
      </w:pPr>
      <w:r w:rsidRPr="00EA132A">
        <w:rPr>
          <w:b/>
          <w:bCs/>
        </w:rPr>
        <w:t>Course Code:</w:t>
      </w:r>
      <w:r>
        <w:t xml:space="preserve"> LCMB7024</w:t>
      </w:r>
    </w:p>
    <w:p w:rsidR="00DF090D" w:rsidRDefault="00DF090D" w:rsidP="00DF090D">
      <w:pPr>
        <w:jc w:val="center"/>
      </w:pPr>
      <w:r w:rsidRPr="00EA132A">
        <w:rPr>
          <w:b/>
          <w:bCs/>
        </w:rPr>
        <w:t>Lecturer Name:</w:t>
      </w:r>
      <w:r>
        <w:t xml:space="preserve"> </w:t>
      </w:r>
      <w:r w:rsidRPr="007362A7">
        <w:t>Dr. Muhammad Tariq</w:t>
      </w:r>
    </w:p>
    <w:p w:rsidR="00DF090D" w:rsidRDefault="00DF090D" w:rsidP="00DF090D">
      <w:pPr>
        <w:jc w:val="center"/>
      </w:pPr>
      <w:r w:rsidRPr="00EA132A">
        <w:rPr>
          <w:b/>
          <w:bCs/>
        </w:rPr>
        <w:t>Term:</w:t>
      </w:r>
      <w:r>
        <w:t xml:space="preserve"> February 2026</w:t>
      </w:r>
    </w:p>
    <w:p w:rsidR="00DF090D" w:rsidRDefault="00DF090D" w:rsidP="00DF090D">
      <w:pPr>
        <w:jc w:val="center"/>
      </w:pPr>
      <w:r w:rsidRPr="00EA132A">
        <w:rPr>
          <w:b/>
          <w:bCs/>
        </w:rPr>
        <w:t>Word Count:</w:t>
      </w:r>
      <w:r>
        <w:t xml:space="preserve"> 2573</w:t>
      </w:r>
      <w:bookmarkStart w:id="0" w:name="_GoBack"/>
      <w:bookmarkEnd w:id="0"/>
    </w:p>
    <w:p w:rsidR="00DF090D" w:rsidRPr="00215BD9" w:rsidRDefault="00DF090D" w:rsidP="00DF090D">
      <w:pPr>
        <w:jc w:val="center"/>
      </w:pPr>
      <w:r w:rsidRPr="00EA132A">
        <w:rPr>
          <w:b/>
          <w:bCs/>
        </w:rPr>
        <w:t>Submission Deadline:</w:t>
      </w:r>
      <w:r>
        <w:t xml:space="preserve"> </w:t>
      </w:r>
      <w:r w:rsidRPr="00DF090D">
        <w:t>01st May 2026</w:t>
      </w:r>
    </w:p>
    <w:p w:rsidR="00F21019" w:rsidRDefault="00F21019" w:rsidP="00F21019"/>
    <w:p w:rsidR="00F21019" w:rsidRDefault="00F21019" w:rsidP="00F21019"/>
    <w:p w:rsidR="00DF090D" w:rsidRDefault="00DF090D">
      <w:pPr>
        <w:spacing w:line="276" w:lineRule="auto"/>
        <w:jc w:val="left"/>
        <w:rPr>
          <w:b/>
          <w:sz w:val="32"/>
        </w:rPr>
      </w:pPr>
    </w:p>
    <w:p w:rsidR="00DF090D" w:rsidRDefault="00DF090D" w:rsidP="00F21019">
      <w:pPr>
        <w:jc w:val="center"/>
        <w:rPr>
          <w:b/>
          <w:sz w:val="32"/>
        </w:rPr>
      </w:pPr>
    </w:p>
    <w:p w:rsidR="00DF090D" w:rsidRDefault="00DF090D" w:rsidP="00F21019">
      <w:pPr>
        <w:jc w:val="center"/>
        <w:rPr>
          <w:b/>
          <w:sz w:val="32"/>
        </w:rPr>
      </w:pPr>
    </w:p>
    <w:p w:rsidR="00DF090D" w:rsidRDefault="00DF090D" w:rsidP="00F21019">
      <w:pPr>
        <w:jc w:val="center"/>
        <w:rPr>
          <w:b/>
          <w:sz w:val="32"/>
        </w:rPr>
      </w:pPr>
    </w:p>
    <w:p w:rsidR="00F21019" w:rsidRPr="00F21019" w:rsidRDefault="00F21019" w:rsidP="00F21019">
      <w:pPr>
        <w:jc w:val="center"/>
        <w:rPr>
          <w:b/>
          <w:sz w:val="32"/>
        </w:rPr>
      </w:pPr>
      <w:r w:rsidRPr="00F21019">
        <w:rPr>
          <w:b/>
          <w:sz w:val="32"/>
        </w:rPr>
        <w:t>APPLE MIND: STRATEGIC BRAND DEVELOPMENT AND EXTENSION PORTFOLIO</w:t>
      </w:r>
    </w:p>
    <w:p w:rsidR="00F21019" w:rsidRDefault="00F21019">
      <w:pPr>
        <w:spacing w:line="276" w:lineRule="auto"/>
        <w:jc w:val="left"/>
      </w:pPr>
      <w:r>
        <w:br w:type="page"/>
      </w:r>
    </w:p>
    <w:sdt>
      <w:sdtPr>
        <w:rPr>
          <w:rFonts w:ascii="Arial" w:eastAsiaTheme="minorHAnsi" w:hAnsi="Arial" w:cstheme="minorBidi"/>
          <w:b w:val="0"/>
          <w:bCs w:val="0"/>
          <w:color w:val="auto"/>
          <w:sz w:val="24"/>
          <w:szCs w:val="22"/>
        </w:rPr>
        <w:id w:val="250085502"/>
        <w:docPartObj>
          <w:docPartGallery w:val="Table of Contents"/>
          <w:docPartUnique/>
        </w:docPartObj>
      </w:sdtPr>
      <w:sdtEndPr/>
      <w:sdtContent>
        <w:p w:rsidR="00F21019" w:rsidRPr="00374DC1" w:rsidRDefault="00F21019" w:rsidP="00F21019">
          <w:pPr>
            <w:pStyle w:val="TOCHeading"/>
            <w:jc w:val="center"/>
            <w:rPr>
              <w:rFonts w:ascii="Arial" w:hAnsi="Arial" w:cs="Arial"/>
              <w:color w:val="auto"/>
            </w:rPr>
          </w:pPr>
          <w:r w:rsidRPr="00374DC1">
            <w:rPr>
              <w:rFonts w:ascii="Arial" w:hAnsi="Arial" w:cs="Arial"/>
              <w:color w:val="auto"/>
            </w:rPr>
            <w:t>Table of Contents</w:t>
          </w:r>
        </w:p>
        <w:p w:rsidR="00F21019" w:rsidRPr="00374DC1" w:rsidRDefault="00F21019" w:rsidP="00F21019">
          <w:pPr>
            <w:rPr>
              <w:rFonts w:cs="Arial"/>
            </w:rPr>
          </w:pPr>
        </w:p>
        <w:p w:rsidR="00CC0DA8" w:rsidRDefault="00F21019">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225850354" w:history="1">
            <w:r w:rsidR="00CC0DA8" w:rsidRPr="0084314D">
              <w:rPr>
                <w:rStyle w:val="Hyperlink"/>
                <w:noProof/>
              </w:rPr>
              <w:t>Element 1: Brand Extension Poster Presentation</w:t>
            </w:r>
            <w:r w:rsidR="00CC0DA8">
              <w:rPr>
                <w:noProof/>
                <w:webHidden/>
              </w:rPr>
              <w:tab/>
            </w:r>
            <w:r w:rsidR="00CC0DA8">
              <w:rPr>
                <w:noProof/>
                <w:webHidden/>
              </w:rPr>
              <w:fldChar w:fldCharType="begin"/>
            </w:r>
            <w:r w:rsidR="00CC0DA8">
              <w:rPr>
                <w:noProof/>
                <w:webHidden/>
              </w:rPr>
              <w:instrText xml:space="preserve"> PAGEREF _Toc225850354 \h </w:instrText>
            </w:r>
            <w:r w:rsidR="00CC0DA8">
              <w:rPr>
                <w:noProof/>
                <w:webHidden/>
              </w:rPr>
            </w:r>
            <w:r w:rsidR="00CC0DA8">
              <w:rPr>
                <w:noProof/>
                <w:webHidden/>
              </w:rPr>
              <w:fldChar w:fldCharType="separate"/>
            </w:r>
            <w:r w:rsidR="00CC0DA8">
              <w:rPr>
                <w:noProof/>
                <w:webHidden/>
              </w:rPr>
              <w:t>3</w:t>
            </w:r>
            <w:r w:rsidR="00CC0DA8">
              <w:rPr>
                <w:noProof/>
                <w:webHidden/>
              </w:rPr>
              <w:fldChar w:fldCharType="end"/>
            </w:r>
          </w:hyperlink>
        </w:p>
        <w:p w:rsidR="00CC0DA8" w:rsidRDefault="00B63759">
          <w:pPr>
            <w:pStyle w:val="TOC1"/>
            <w:tabs>
              <w:tab w:val="right" w:leader="dot" w:pos="9350"/>
            </w:tabs>
            <w:rPr>
              <w:rFonts w:asciiTheme="minorHAnsi" w:eastAsiaTheme="minorEastAsia" w:hAnsiTheme="minorHAnsi"/>
              <w:noProof/>
              <w:sz w:val="22"/>
              <w:lang w:val="en-IN" w:eastAsia="en-IN"/>
            </w:rPr>
          </w:pPr>
          <w:hyperlink w:anchor="_Toc225850355" w:history="1">
            <w:r w:rsidR="00CC0DA8" w:rsidRPr="0084314D">
              <w:rPr>
                <w:rStyle w:val="Hyperlink"/>
                <w:noProof/>
              </w:rPr>
              <w:t>Element 2: STDP Analysis for Apple Mind</w:t>
            </w:r>
            <w:r w:rsidR="00CC0DA8">
              <w:rPr>
                <w:noProof/>
                <w:webHidden/>
              </w:rPr>
              <w:tab/>
            </w:r>
            <w:r w:rsidR="00CC0DA8">
              <w:rPr>
                <w:noProof/>
                <w:webHidden/>
              </w:rPr>
              <w:fldChar w:fldCharType="begin"/>
            </w:r>
            <w:r w:rsidR="00CC0DA8">
              <w:rPr>
                <w:noProof/>
                <w:webHidden/>
              </w:rPr>
              <w:instrText xml:space="preserve"> PAGEREF _Toc225850355 \h </w:instrText>
            </w:r>
            <w:r w:rsidR="00CC0DA8">
              <w:rPr>
                <w:noProof/>
                <w:webHidden/>
              </w:rPr>
            </w:r>
            <w:r w:rsidR="00CC0DA8">
              <w:rPr>
                <w:noProof/>
                <w:webHidden/>
              </w:rPr>
              <w:fldChar w:fldCharType="separate"/>
            </w:r>
            <w:r w:rsidR="00CC0DA8">
              <w:rPr>
                <w:noProof/>
                <w:webHidden/>
              </w:rPr>
              <w:t>4</w:t>
            </w:r>
            <w:r w:rsidR="00CC0DA8">
              <w:rPr>
                <w:noProof/>
                <w:webHidden/>
              </w:rPr>
              <w:fldChar w:fldCharType="end"/>
            </w:r>
          </w:hyperlink>
        </w:p>
        <w:p w:rsidR="00CC0DA8" w:rsidRDefault="00B63759">
          <w:pPr>
            <w:pStyle w:val="TOC1"/>
            <w:tabs>
              <w:tab w:val="right" w:leader="dot" w:pos="9350"/>
            </w:tabs>
            <w:rPr>
              <w:rFonts w:asciiTheme="minorHAnsi" w:eastAsiaTheme="minorEastAsia" w:hAnsiTheme="minorHAnsi"/>
              <w:noProof/>
              <w:sz w:val="22"/>
              <w:lang w:val="en-IN" w:eastAsia="en-IN"/>
            </w:rPr>
          </w:pPr>
          <w:hyperlink w:anchor="_Toc225850356" w:history="1">
            <w:r w:rsidR="00CC0DA8" w:rsidRPr="0084314D">
              <w:rPr>
                <w:rStyle w:val="Hyperlink"/>
                <w:noProof/>
              </w:rPr>
              <w:t>Element 3: Marketing Mix (4Ps) – Apple Mind</w:t>
            </w:r>
            <w:r w:rsidR="00CC0DA8">
              <w:rPr>
                <w:noProof/>
                <w:webHidden/>
              </w:rPr>
              <w:tab/>
            </w:r>
            <w:r w:rsidR="00CC0DA8">
              <w:rPr>
                <w:noProof/>
                <w:webHidden/>
              </w:rPr>
              <w:fldChar w:fldCharType="begin"/>
            </w:r>
            <w:r w:rsidR="00CC0DA8">
              <w:rPr>
                <w:noProof/>
                <w:webHidden/>
              </w:rPr>
              <w:instrText xml:space="preserve"> PAGEREF _Toc225850356 \h </w:instrText>
            </w:r>
            <w:r w:rsidR="00CC0DA8">
              <w:rPr>
                <w:noProof/>
                <w:webHidden/>
              </w:rPr>
            </w:r>
            <w:r w:rsidR="00CC0DA8">
              <w:rPr>
                <w:noProof/>
                <w:webHidden/>
              </w:rPr>
              <w:fldChar w:fldCharType="separate"/>
            </w:r>
            <w:r w:rsidR="00CC0DA8">
              <w:rPr>
                <w:noProof/>
                <w:webHidden/>
              </w:rPr>
              <w:t>8</w:t>
            </w:r>
            <w:r w:rsidR="00CC0DA8">
              <w:rPr>
                <w:noProof/>
                <w:webHidden/>
              </w:rPr>
              <w:fldChar w:fldCharType="end"/>
            </w:r>
          </w:hyperlink>
        </w:p>
        <w:p w:rsidR="00CC0DA8" w:rsidRDefault="00B63759">
          <w:pPr>
            <w:pStyle w:val="TOC1"/>
            <w:tabs>
              <w:tab w:val="right" w:leader="dot" w:pos="9350"/>
            </w:tabs>
            <w:rPr>
              <w:rFonts w:asciiTheme="minorHAnsi" w:eastAsiaTheme="minorEastAsia" w:hAnsiTheme="minorHAnsi"/>
              <w:noProof/>
              <w:sz w:val="22"/>
              <w:lang w:val="en-IN" w:eastAsia="en-IN"/>
            </w:rPr>
          </w:pPr>
          <w:hyperlink w:anchor="_Toc225850357" w:history="1">
            <w:r w:rsidR="00CC0DA8" w:rsidRPr="0084314D">
              <w:rPr>
                <w:rStyle w:val="Hyperlink"/>
                <w:noProof/>
              </w:rPr>
              <w:t>Element 4: Reflection</w:t>
            </w:r>
            <w:r w:rsidR="00CC0DA8">
              <w:rPr>
                <w:noProof/>
                <w:webHidden/>
              </w:rPr>
              <w:tab/>
            </w:r>
            <w:r w:rsidR="00CC0DA8">
              <w:rPr>
                <w:noProof/>
                <w:webHidden/>
              </w:rPr>
              <w:fldChar w:fldCharType="begin"/>
            </w:r>
            <w:r w:rsidR="00CC0DA8">
              <w:rPr>
                <w:noProof/>
                <w:webHidden/>
              </w:rPr>
              <w:instrText xml:space="preserve"> PAGEREF _Toc225850357 \h </w:instrText>
            </w:r>
            <w:r w:rsidR="00CC0DA8">
              <w:rPr>
                <w:noProof/>
                <w:webHidden/>
              </w:rPr>
            </w:r>
            <w:r w:rsidR="00CC0DA8">
              <w:rPr>
                <w:noProof/>
                <w:webHidden/>
              </w:rPr>
              <w:fldChar w:fldCharType="separate"/>
            </w:r>
            <w:r w:rsidR="00CC0DA8">
              <w:rPr>
                <w:noProof/>
                <w:webHidden/>
              </w:rPr>
              <w:t>12</w:t>
            </w:r>
            <w:r w:rsidR="00CC0DA8">
              <w:rPr>
                <w:noProof/>
                <w:webHidden/>
              </w:rPr>
              <w:fldChar w:fldCharType="end"/>
            </w:r>
          </w:hyperlink>
        </w:p>
        <w:p w:rsidR="00CC0DA8" w:rsidRDefault="00B63759">
          <w:pPr>
            <w:pStyle w:val="TOC1"/>
            <w:tabs>
              <w:tab w:val="right" w:leader="dot" w:pos="9350"/>
            </w:tabs>
            <w:rPr>
              <w:rFonts w:asciiTheme="minorHAnsi" w:eastAsiaTheme="minorEastAsia" w:hAnsiTheme="minorHAnsi"/>
              <w:noProof/>
              <w:sz w:val="22"/>
              <w:lang w:val="en-IN" w:eastAsia="en-IN"/>
            </w:rPr>
          </w:pPr>
          <w:hyperlink w:anchor="_Toc225850358" w:history="1">
            <w:r w:rsidR="00CC0DA8" w:rsidRPr="0084314D">
              <w:rPr>
                <w:rStyle w:val="Hyperlink"/>
                <w:noProof/>
              </w:rPr>
              <w:t>References</w:t>
            </w:r>
            <w:r w:rsidR="00CC0DA8">
              <w:rPr>
                <w:noProof/>
                <w:webHidden/>
              </w:rPr>
              <w:tab/>
            </w:r>
            <w:r w:rsidR="00CC0DA8">
              <w:rPr>
                <w:noProof/>
                <w:webHidden/>
              </w:rPr>
              <w:fldChar w:fldCharType="begin"/>
            </w:r>
            <w:r w:rsidR="00CC0DA8">
              <w:rPr>
                <w:noProof/>
                <w:webHidden/>
              </w:rPr>
              <w:instrText xml:space="preserve"> PAGEREF _Toc225850358 \h </w:instrText>
            </w:r>
            <w:r w:rsidR="00CC0DA8">
              <w:rPr>
                <w:noProof/>
                <w:webHidden/>
              </w:rPr>
            </w:r>
            <w:r w:rsidR="00CC0DA8">
              <w:rPr>
                <w:noProof/>
                <w:webHidden/>
              </w:rPr>
              <w:fldChar w:fldCharType="separate"/>
            </w:r>
            <w:r w:rsidR="00CC0DA8">
              <w:rPr>
                <w:noProof/>
                <w:webHidden/>
              </w:rPr>
              <w:t>14</w:t>
            </w:r>
            <w:r w:rsidR="00CC0DA8">
              <w:rPr>
                <w:noProof/>
                <w:webHidden/>
              </w:rPr>
              <w:fldChar w:fldCharType="end"/>
            </w:r>
          </w:hyperlink>
        </w:p>
        <w:p w:rsidR="00CC0DA8" w:rsidRDefault="00B63759">
          <w:pPr>
            <w:pStyle w:val="TOC1"/>
            <w:tabs>
              <w:tab w:val="right" w:leader="dot" w:pos="9350"/>
            </w:tabs>
            <w:rPr>
              <w:rFonts w:asciiTheme="minorHAnsi" w:eastAsiaTheme="minorEastAsia" w:hAnsiTheme="minorHAnsi"/>
              <w:noProof/>
              <w:sz w:val="22"/>
              <w:lang w:val="en-IN" w:eastAsia="en-IN"/>
            </w:rPr>
          </w:pPr>
          <w:hyperlink w:anchor="_Toc225850359" w:history="1">
            <w:r w:rsidR="00CC0DA8" w:rsidRPr="0084314D">
              <w:rPr>
                <w:rStyle w:val="Hyperlink"/>
                <w:noProof/>
              </w:rPr>
              <w:t>Appendix: Poster</w:t>
            </w:r>
            <w:r w:rsidR="00CC0DA8">
              <w:rPr>
                <w:noProof/>
                <w:webHidden/>
              </w:rPr>
              <w:tab/>
            </w:r>
            <w:r w:rsidR="00CC0DA8">
              <w:rPr>
                <w:noProof/>
                <w:webHidden/>
              </w:rPr>
              <w:fldChar w:fldCharType="begin"/>
            </w:r>
            <w:r w:rsidR="00CC0DA8">
              <w:rPr>
                <w:noProof/>
                <w:webHidden/>
              </w:rPr>
              <w:instrText xml:space="preserve"> PAGEREF _Toc225850359 \h </w:instrText>
            </w:r>
            <w:r w:rsidR="00CC0DA8">
              <w:rPr>
                <w:noProof/>
                <w:webHidden/>
              </w:rPr>
            </w:r>
            <w:r w:rsidR="00CC0DA8">
              <w:rPr>
                <w:noProof/>
                <w:webHidden/>
              </w:rPr>
              <w:fldChar w:fldCharType="separate"/>
            </w:r>
            <w:r w:rsidR="00CC0DA8">
              <w:rPr>
                <w:noProof/>
                <w:webHidden/>
              </w:rPr>
              <w:t>17</w:t>
            </w:r>
            <w:r w:rsidR="00CC0DA8">
              <w:rPr>
                <w:noProof/>
                <w:webHidden/>
              </w:rPr>
              <w:fldChar w:fldCharType="end"/>
            </w:r>
          </w:hyperlink>
        </w:p>
        <w:p w:rsidR="00F21019" w:rsidRDefault="00F21019">
          <w:r>
            <w:fldChar w:fldCharType="end"/>
          </w:r>
        </w:p>
      </w:sdtContent>
    </w:sdt>
    <w:p w:rsidR="00F21019" w:rsidRDefault="00F21019">
      <w:pPr>
        <w:spacing w:line="276" w:lineRule="auto"/>
        <w:jc w:val="left"/>
      </w:pPr>
      <w:r>
        <w:br w:type="page"/>
      </w:r>
    </w:p>
    <w:p w:rsidR="00ED0BC0" w:rsidRPr="00ED0BC0" w:rsidRDefault="00ED0BC0" w:rsidP="001C6C9D">
      <w:pPr>
        <w:pStyle w:val="Heading1"/>
      </w:pPr>
      <w:bookmarkStart w:id="1" w:name="_Toc225850354"/>
      <w:r w:rsidRPr="00ED0BC0">
        <w:lastRenderedPageBreak/>
        <w:t>Element 1: Brand Extension Poster Presentation</w:t>
      </w:r>
      <w:bookmarkEnd w:id="1"/>
      <w:r w:rsidRPr="00ED0BC0">
        <w:t xml:space="preserve"> </w:t>
      </w:r>
    </w:p>
    <w:p w:rsidR="00ED0BC0" w:rsidRPr="00ED0BC0" w:rsidRDefault="00ED0BC0" w:rsidP="00ED0BC0">
      <w:r w:rsidRPr="00ED0BC0">
        <w:rPr>
          <w:b/>
          <w:bCs/>
        </w:rPr>
        <w:t xml:space="preserve">Apple Mind: Revolutionising Mental Wellness </w:t>
      </w:r>
      <w:r w:rsidR="00DF56B7" w:rsidRPr="00ED0BC0">
        <w:rPr>
          <w:b/>
          <w:bCs/>
        </w:rPr>
        <w:t>through</w:t>
      </w:r>
      <w:r w:rsidRPr="00ED0BC0">
        <w:rPr>
          <w:b/>
          <w:bCs/>
        </w:rPr>
        <w:t xml:space="preserve"> Wearables</w:t>
      </w:r>
    </w:p>
    <w:p w:rsidR="00336CFA" w:rsidRPr="00336CFA" w:rsidRDefault="00336CFA" w:rsidP="00336CFA">
      <w:pPr>
        <w:rPr>
          <w:b/>
          <w:bCs/>
        </w:rPr>
      </w:pPr>
      <w:r>
        <w:rPr>
          <w:b/>
          <w:bCs/>
        </w:rPr>
        <w:t>Introduction to Apple Inc</w:t>
      </w:r>
    </w:p>
    <w:p w:rsidR="00336CFA" w:rsidRPr="00336CFA" w:rsidRDefault="00336CFA" w:rsidP="00336CFA">
      <w:r>
        <w:t>Apple Inc., a giant in the world of technology and innovation, continues to capture the attention of the whole globe through its user-centered products, tightly connected through a single ecosystem, from iPhones and Apple Watches to the wide range of Apple’s services (Das, Vijaykumar, and Vui, 2025). The company has established, through its ceaseless dedication to design perfection, security, and integration, its position as a familiar and respected brand not only in the technology but also in the lifestyle market.</w:t>
      </w:r>
    </w:p>
    <w:p w:rsidR="00336CFA" w:rsidRPr="00336CFA" w:rsidRDefault="00336CFA" w:rsidP="00336CFA">
      <w:pPr>
        <w:rPr>
          <w:b/>
          <w:bCs/>
        </w:rPr>
      </w:pPr>
      <w:r w:rsidRPr="00336CFA">
        <w:rPr>
          <w:b/>
          <w:bCs/>
        </w:rPr>
        <w:t>Brand Extension Concept</w:t>
      </w:r>
    </w:p>
    <w:p w:rsidR="00336CFA" w:rsidRPr="00336CFA" w:rsidRDefault="00336CFA" w:rsidP="00336CFA">
      <w:r>
        <w:t xml:space="preserve">Apple Mind is a digital health care extension of Apple exists portfolio particularly its wearable technology. Designed to help users achieve mental wellness, it features mood tracking via AI, meditation guidance, stress relief tools, and the sharing of personalized wellbeing information. </w:t>
      </w:r>
    </w:p>
    <w:p w:rsidR="00336CFA" w:rsidRPr="00336CFA" w:rsidRDefault="00336CFA" w:rsidP="00336CFA">
      <w:pPr>
        <w:rPr>
          <w:b/>
          <w:bCs/>
        </w:rPr>
      </w:pPr>
      <w:r w:rsidRPr="00336CFA">
        <w:rPr>
          <w:b/>
          <w:bCs/>
        </w:rPr>
        <w:t>Market Appeal</w:t>
      </w:r>
    </w:p>
    <w:p w:rsidR="00336CFA" w:rsidRPr="00336CFA" w:rsidRDefault="00336CFA" w:rsidP="00336CFA">
      <w:r w:rsidRPr="00336CFA">
        <w:t>The extension proposes a solution to the pressing need for accessible, tech-enabled mental health solutions, particularly among 18–45-year-old, tech-savvy, and health-conscious consumers. Features such as personalisation, convenience, and data security are key factors in adoption.</w:t>
      </w:r>
    </w:p>
    <w:p w:rsidR="00336CFA" w:rsidRPr="00336CFA" w:rsidRDefault="00336CFA" w:rsidP="00336CFA">
      <w:pPr>
        <w:rPr>
          <w:b/>
          <w:bCs/>
        </w:rPr>
      </w:pPr>
      <w:r w:rsidRPr="00336CFA">
        <w:rPr>
          <w:b/>
          <w:bCs/>
        </w:rPr>
        <w:t>Sustainability Alignment</w:t>
      </w:r>
    </w:p>
    <w:p w:rsidR="00336CFA" w:rsidRPr="00336CFA" w:rsidRDefault="00336CFA" w:rsidP="00336CFA">
      <w:r w:rsidRPr="00336CFA">
        <w:t>By incorporating Apple Mind into already owned products, it lowers the amount of electronic waste that will be generated, while remote data analysis will keep the carbon footprint to a minimum, thus meeting Apple’s social responsibility and sustainable innovation targets.</w:t>
      </w:r>
    </w:p>
    <w:p w:rsidR="00336CFA" w:rsidRPr="00336CFA" w:rsidRDefault="00336CFA" w:rsidP="00336CFA">
      <w:r w:rsidRPr="00336CFA">
        <w:lastRenderedPageBreak/>
        <w:t>Apple Mind not only deepens customers’ attachment to the brand but also offers the new product category of mental health to an already existing customer base and enhances the image of Apple as the leader in digital wellbeing ‍​‌‍​‍‌​‍​‌‍​‍‌solutions.</w:t>
      </w:r>
    </w:p>
    <w:p w:rsidR="00ED0BC0" w:rsidRDefault="00ED0BC0" w:rsidP="001C6C9D">
      <w:pPr>
        <w:pStyle w:val="Heading1"/>
      </w:pPr>
      <w:bookmarkStart w:id="2" w:name="_Toc225850355"/>
      <w:r w:rsidRPr="00ED0BC0">
        <w:t>Element 2: STDP Analysis for Apple Mind</w:t>
      </w:r>
      <w:bookmarkEnd w:id="2"/>
      <w:r w:rsidRPr="00ED0BC0">
        <w:t xml:space="preserve"> </w:t>
      </w:r>
    </w:p>
    <w:p w:rsidR="00DB67F7" w:rsidRDefault="00DB67F7" w:rsidP="00DB67F7">
      <w:pPr>
        <w:jc w:val="center"/>
      </w:pPr>
      <w:r>
        <w:rPr>
          <w:noProof/>
          <w:lang w:val="en-IN" w:eastAsia="en-IN"/>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DB67F7" w:rsidRDefault="00DB67F7" w:rsidP="00DB67F7">
      <w:pPr>
        <w:jc w:val="center"/>
        <w:rPr>
          <w:b/>
        </w:rPr>
      </w:pPr>
      <w:r w:rsidRPr="00DB67F7">
        <w:rPr>
          <w:b/>
        </w:rPr>
        <w:t>Figure 1: STDP Framework</w:t>
      </w:r>
    </w:p>
    <w:p w:rsidR="00374DC1" w:rsidRPr="00374DC1" w:rsidRDefault="00374DC1" w:rsidP="00DB67F7">
      <w:pPr>
        <w:jc w:val="center"/>
      </w:pPr>
      <w:r w:rsidRPr="00374DC1">
        <w:t>(Source: Self-created)</w:t>
      </w:r>
    </w:p>
    <w:p w:rsidR="00ED0BC0" w:rsidRPr="00ED0BC0" w:rsidRDefault="00ED0BC0" w:rsidP="00ED0BC0">
      <w:pPr>
        <w:rPr>
          <w:b/>
          <w:bCs/>
        </w:rPr>
      </w:pPr>
      <w:r w:rsidRPr="00ED0BC0">
        <w:rPr>
          <w:b/>
          <w:bCs/>
        </w:rPr>
        <w:t>Segmentation</w:t>
      </w:r>
    </w:p>
    <w:p w:rsidR="001C6C9D" w:rsidRPr="001C6C9D" w:rsidRDefault="005128D5" w:rsidP="001C6C9D">
      <w:r>
        <w:t xml:space="preserve">The​‍​‌‍​‍‌​‍​‌‍​‍‌ mental health technology market is so varied and diverse in nature that it is necessary to divide it based on the </w:t>
      </w:r>
      <w:r>
        <w:rPr>
          <w:b/>
          <w:bCs/>
        </w:rPr>
        <w:t>geographic, demographic, psychographic, and behavioural parameters</w:t>
      </w:r>
      <w:r>
        <w:t xml:space="preserve"> to precisely single out the potential user base for Apple Mind.</w:t>
      </w:r>
    </w:p>
    <w:p w:rsidR="001C6C9D" w:rsidRPr="001C6C9D" w:rsidRDefault="001C6C9D" w:rsidP="001C6C9D">
      <w:pPr>
        <w:numPr>
          <w:ilvl w:val="0"/>
          <w:numId w:val="14"/>
        </w:numPr>
      </w:pPr>
      <w:r w:rsidRPr="001C6C9D">
        <w:rPr>
          <w:b/>
          <w:bCs/>
        </w:rPr>
        <w:t>Geographic Segmentation:</w:t>
      </w:r>
      <w:r w:rsidRPr="001C6C9D">
        <w:t xml:space="preserve"> </w:t>
      </w:r>
      <w:r w:rsidR="005128D5" w:rsidRPr="005128D5">
        <w:t xml:space="preserve">Initially, Apple Mind plans to focus on urban and suburban areas where high rates of smartphone and wearables usage are accompanied by high levels of mental health awareness (Apple Newsroom (India), 2025). Besides, these locations exhibit a well-established technology </w:t>
      </w:r>
      <w:r w:rsidR="005128D5" w:rsidRPr="005128D5">
        <w:lastRenderedPageBreak/>
        <w:t xml:space="preserve">penetration that can guarantee not only compatibility with Apple’s ecosystem but also smooth adoption of other AI-driven health solutions. </w:t>
      </w:r>
    </w:p>
    <w:p w:rsidR="001C6C9D" w:rsidRPr="001C6C9D" w:rsidRDefault="001C6C9D" w:rsidP="001C6C9D">
      <w:pPr>
        <w:numPr>
          <w:ilvl w:val="0"/>
          <w:numId w:val="14"/>
        </w:numPr>
      </w:pPr>
      <w:r w:rsidRPr="001C6C9D">
        <w:rPr>
          <w:b/>
          <w:bCs/>
        </w:rPr>
        <w:t>Demographic Segmentation:</w:t>
      </w:r>
      <w:r w:rsidRPr="001C6C9D">
        <w:t xml:space="preserve"> </w:t>
      </w:r>
      <w:r w:rsidR="005128D5">
        <w:t xml:space="preserve">The main group of users will range age-wise between 18–45 years which will include students, young professionals as well as early digital health technology users. As a result, both genders will be targeted, especially those having medium and high disposable incomes that not only fulfill but also complement Apple’s pricier strategy (Vliert, 2021). On top of that, one’s education level and type of work involvement will also play a role when it comes to the product’s adoption. </w:t>
      </w:r>
    </w:p>
    <w:p w:rsidR="001C6C9D" w:rsidRPr="001C6C9D" w:rsidRDefault="001C6C9D" w:rsidP="001C6C9D">
      <w:pPr>
        <w:numPr>
          <w:ilvl w:val="0"/>
          <w:numId w:val="14"/>
        </w:numPr>
      </w:pPr>
      <w:r w:rsidRPr="001C6C9D">
        <w:rPr>
          <w:b/>
          <w:bCs/>
        </w:rPr>
        <w:t>Psychographic Segmentation:</w:t>
      </w:r>
      <w:r w:rsidRPr="001C6C9D">
        <w:t xml:space="preserve"> </w:t>
      </w:r>
      <w:r w:rsidR="005128D5">
        <w:t xml:space="preserve">Mental health, mindfulness, and digital convenience rank highest in the list of priorities for the main user base. They tend to be socially aware, they appreciate environment-friendly options, and they normally look for mental wellness solutions while tailor-making them to their own needs (‌Das and Pravitha Vijaykumar, 2025). The latter are the ones, who, first of all, love technology, then they are ready and willing to take care of themselves, and finally, stress management and self-improvement are their main sources of motivation. </w:t>
      </w:r>
      <w:r w:rsidRPr="001C6C9D">
        <w:t xml:space="preserve"> </w:t>
      </w:r>
    </w:p>
    <w:p w:rsidR="00ED0BC0" w:rsidRPr="00ED0BC0" w:rsidRDefault="001C6C9D" w:rsidP="001C6C9D">
      <w:pPr>
        <w:numPr>
          <w:ilvl w:val="0"/>
          <w:numId w:val="14"/>
        </w:numPr>
      </w:pPr>
      <w:r w:rsidRPr="001C6C9D">
        <w:rPr>
          <w:b/>
          <w:bCs/>
        </w:rPr>
        <w:t>Behavioural Segmentation:</w:t>
      </w:r>
      <w:r w:rsidRPr="001C6C9D">
        <w:t xml:space="preserve"> </w:t>
      </w:r>
      <w:r w:rsidR="005128D5">
        <w:t>User behaviour is characterized by stress management, mood tracking, and health optimization. Prior experience with wearable devices, mental health apps, and loyalty towards Apple ecosystem are major determinants of adoption (Asimakopoulos, Asimakopoulos, and Spillers, 2024). Besides that, the segment of early adopters and ecosystem loyalists indicates the presence of high levels of willingness both in terms of payment and sustained engagement.</w:t>
      </w:r>
      <w:r w:rsidR="00ED0BC0" w:rsidRPr="00ED0BC0">
        <w:t xml:space="preserve"> </w:t>
      </w:r>
    </w:p>
    <w:p w:rsidR="00ED0BC0" w:rsidRPr="00ED0BC0" w:rsidRDefault="00ED0BC0" w:rsidP="00ED0BC0">
      <w:pPr>
        <w:rPr>
          <w:b/>
          <w:bCs/>
        </w:rPr>
      </w:pPr>
      <w:r w:rsidRPr="00ED0BC0">
        <w:rPr>
          <w:b/>
          <w:bCs/>
        </w:rPr>
        <w:t>Targeting</w:t>
      </w:r>
    </w:p>
    <w:p w:rsidR="00ED0BC0" w:rsidRPr="00ED0BC0" w:rsidRDefault="005128D5" w:rsidP="00ED0BC0">
      <w:r>
        <w:t xml:space="preserve">Apple Mind chooses to </w:t>
      </w:r>
      <w:r>
        <w:rPr>
          <w:b/>
          <w:bCs/>
        </w:rPr>
        <w:t>tap into the differentiated targeting strategy</w:t>
      </w:r>
      <w:r>
        <w:t xml:space="preserve"> by concentrating on 2 crucial user groups:</w:t>
      </w:r>
    </w:p>
    <w:p w:rsidR="00ED0BC0" w:rsidRPr="00ED0BC0" w:rsidRDefault="00ED0BC0" w:rsidP="00ED0BC0">
      <w:pPr>
        <w:numPr>
          <w:ilvl w:val="0"/>
          <w:numId w:val="11"/>
        </w:numPr>
      </w:pPr>
      <w:r w:rsidRPr="00ED0BC0">
        <w:rPr>
          <w:b/>
          <w:bCs/>
        </w:rPr>
        <w:lastRenderedPageBreak/>
        <w:t>Young Professionals (22–35 years):</w:t>
      </w:r>
      <w:r w:rsidRPr="00ED0BC0">
        <w:t xml:space="preserve"> </w:t>
      </w:r>
      <w:r w:rsidR="005128D5">
        <w:t>Those who want productivity tools combined with mental health support are the main focus for Apple Mind in terms of urban, tech-savvy individuals (Qin and Ma, 2022). Basically, these people care about convenience, integration of the ecosystem, and personalised insights that can easily be incorporated in their busy daily routines.</w:t>
      </w:r>
      <w:r w:rsidRPr="00ED0BC0">
        <w:t xml:space="preserve"> </w:t>
      </w:r>
    </w:p>
    <w:p w:rsidR="00ED0BC0" w:rsidRPr="00ED0BC0" w:rsidRDefault="00ED0BC0" w:rsidP="00ED0BC0">
      <w:pPr>
        <w:numPr>
          <w:ilvl w:val="0"/>
          <w:numId w:val="11"/>
        </w:numPr>
      </w:pPr>
      <w:r w:rsidRPr="00ED0BC0">
        <w:rPr>
          <w:b/>
          <w:bCs/>
        </w:rPr>
        <w:t>Students and Millennials (18–24 years):</w:t>
      </w:r>
      <w:r w:rsidRPr="00ED0BC0">
        <w:t xml:space="preserve"> </w:t>
      </w:r>
      <w:r w:rsidR="005128D5">
        <w:t>Dedicated to stress management, social responsibility and holistic wellness, health-conscious early adopters who are digitally literate. They are price-conscious, but to them, accessibility and the provision of trustworthy, secure solutions matter more.</w:t>
      </w:r>
      <w:r w:rsidRPr="00ED0BC0">
        <w:t xml:space="preserve"> </w:t>
      </w:r>
    </w:p>
    <w:p w:rsidR="00ED0BC0" w:rsidRPr="00ED0BC0" w:rsidRDefault="005128D5" w:rsidP="00ED0BC0">
      <w:r w:rsidRPr="005128D5">
        <w:t>This set of initiatives enables Apple Mind to sustain a medium of competition between luxury branding and investment appeal to well-off segments immersed in health and fitness, simultaneously ensuring strategic alignment with Apple’s ecosystem and growth paths.</w:t>
      </w:r>
    </w:p>
    <w:p w:rsidR="00ED0BC0" w:rsidRPr="00ED0BC0" w:rsidRDefault="00ED0BC0" w:rsidP="00ED0BC0">
      <w:pPr>
        <w:rPr>
          <w:b/>
          <w:bCs/>
        </w:rPr>
      </w:pPr>
      <w:r w:rsidRPr="00ED0BC0">
        <w:rPr>
          <w:b/>
          <w:bCs/>
        </w:rPr>
        <w:t>Differentiation &amp; Competitor Analysis</w:t>
      </w:r>
    </w:p>
    <w:p w:rsidR="00ED0BC0" w:rsidRPr="00ED0BC0" w:rsidRDefault="005128D5" w:rsidP="00ED0BC0">
      <w:pPr>
        <w:rPr>
          <w:bCs/>
        </w:rPr>
      </w:pPr>
      <w:r>
        <w:t>Besides the aforementioned differentiating traits, Apple Mind also relies on exclusive features such as the Apple ecosystem and advanced AI capabilities and a firm commitment to data privacy. A competitor analysis indicates that Calm, Headspace, and Fitbit Wellness have certain shortcomings:</w:t>
      </w:r>
    </w:p>
    <w:tbl>
      <w:tblPr>
        <w:tblStyle w:val="MediumShading1-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8"/>
        <w:gridCol w:w="2063"/>
        <w:gridCol w:w="1465"/>
        <w:gridCol w:w="1532"/>
        <w:gridCol w:w="2948"/>
      </w:tblGrid>
      <w:tr w:rsidR="00ED0BC0" w:rsidRPr="00ED0BC0" w:rsidTr="00ED0B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rsidR="00ED0BC0" w:rsidRPr="00ED0BC0" w:rsidRDefault="00ED0BC0" w:rsidP="00ED0BC0">
            <w:pPr>
              <w:spacing w:after="200"/>
            </w:pPr>
            <w:r w:rsidRPr="00ED0BC0">
              <w:t>Competitor</w:t>
            </w:r>
          </w:p>
        </w:tc>
        <w:tc>
          <w:tcPr>
            <w:tcW w:w="0" w:type="auto"/>
            <w:tcBorders>
              <w:top w:val="none" w:sz="0" w:space="0" w:color="auto"/>
              <w:left w:val="none" w:sz="0" w:space="0" w:color="auto"/>
              <w:bottom w:val="none" w:sz="0" w:space="0" w:color="auto"/>
              <w:right w:val="none" w:sz="0" w:space="0" w:color="auto"/>
            </w:tcBorders>
            <w:hideMark/>
          </w:tcPr>
          <w:p w:rsidR="00ED0BC0" w:rsidRPr="00ED0BC0" w:rsidRDefault="00ED0BC0" w:rsidP="00ED0BC0">
            <w:pPr>
              <w:spacing w:after="200"/>
              <w:cnfStyle w:val="100000000000" w:firstRow="1" w:lastRow="0" w:firstColumn="0" w:lastColumn="0" w:oddVBand="0" w:evenVBand="0" w:oddHBand="0" w:evenHBand="0" w:firstRowFirstColumn="0" w:firstRowLastColumn="0" w:lastRowFirstColumn="0" w:lastRowLastColumn="0"/>
            </w:pPr>
            <w:r w:rsidRPr="00ED0BC0">
              <w:t>Downloads/Users</w:t>
            </w:r>
          </w:p>
        </w:tc>
        <w:tc>
          <w:tcPr>
            <w:tcW w:w="0" w:type="auto"/>
            <w:tcBorders>
              <w:top w:val="none" w:sz="0" w:space="0" w:color="auto"/>
              <w:left w:val="none" w:sz="0" w:space="0" w:color="auto"/>
              <w:bottom w:val="none" w:sz="0" w:space="0" w:color="auto"/>
              <w:right w:val="none" w:sz="0" w:space="0" w:color="auto"/>
            </w:tcBorders>
            <w:hideMark/>
          </w:tcPr>
          <w:p w:rsidR="00ED0BC0" w:rsidRPr="00ED0BC0" w:rsidRDefault="00ED0BC0" w:rsidP="00ED0BC0">
            <w:pPr>
              <w:spacing w:after="200"/>
              <w:cnfStyle w:val="100000000000" w:firstRow="1" w:lastRow="0" w:firstColumn="0" w:lastColumn="0" w:oddVBand="0" w:evenVBand="0" w:oddHBand="0" w:evenHBand="0" w:firstRowFirstColumn="0" w:firstRowLastColumn="0" w:lastRowFirstColumn="0" w:lastRowLastColumn="0"/>
            </w:pPr>
            <w:r w:rsidRPr="00ED0BC0">
              <w:t>Price</w:t>
            </w:r>
          </w:p>
        </w:tc>
        <w:tc>
          <w:tcPr>
            <w:tcW w:w="0" w:type="auto"/>
            <w:tcBorders>
              <w:top w:val="none" w:sz="0" w:space="0" w:color="auto"/>
              <w:left w:val="none" w:sz="0" w:space="0" w:color="auto"/>
              <w:bottom w:val="none" w:sz="0" w:space="0" w:color="auto"/>
              <w:right w:val="none" w:sz="0" w:space="0" w:color="auto"/>
            </w:tcBorders>
            <w:hideMark/>
          </w:tcPr>
          <w:p w:rsidR="00ED0BC0" w:rsidRPr="00ED0BC0" w:rsidRDefault="00ED0BC0" w:rsidP="00ED0BC0">
            <w:pPr>
              <w:spacing w:after="200"/>
              <w:cnfStyle w:val="100000000000" w:firstRow="1" w:lastRow="0" w:firstColumn="0" w:lastColumn="0" w:oddVBand="0" w:evenVBand="0" w:oddHBand="0" w:evenHBand="0" w:firstRowFirstColumn="0" w:firstRowLastColumn="0" w:lastRowFirstColumn="0" w:lastRowLastColumn="0"/>
            </w:pPr>
            <w:r w:rsidRPr="00ED0BC0">
              <w:t>Key Focus</w:t>
            </w:r>
          </w:p>
        </w:tc>
        <w:tc>
          <w:tcPr>
            <w:tcW w:w="0" w:type="auto"/>
            <w:tcBorders>
              <w:top w:val="none" w:sz="0" w:space="0" w:color="auto"/>
              <w:left w:val="none" w:sz="0" w:space="0" w:color="auto"/>
              <w:bottom w:val="none" w:sz="0" w:space="0" w:color="auto"/>
              <w:right w:val="none" w:sz="0" w:space="0" w:color="auto"/>
            </w:tcBorders>
            <w:hideMark/>
          </w:tcPr>
          <w:p w:rsidR="00ED0BC0" w:rsidRPr="00ED0BC0" w:rsidRDefault="00ED0BC0" w:rsidP="00ED0BC0">
            <w:pPr>
              <w:spacing w:after="200"/>
              <w:cnfStyle w:val="100000000000" w:firstRow="1" w:lastRow="0" w:firstColumn="0" w:lastColumn="0" w:oddVBand="0" w:evenVBand="0" w:oddHBand="0" w:evenHBand="0" w:firstRowFirstColumn="0" w:firstRowLastColumn="0" w:lastRowFirstColumn="0" w:lastRowLastColumn="0"/>
            </w:pPr>
            <w:r w:rsidRPr="00ED0BC0">
              <w:t>Limitations</w:t>
            </w:r>
          </w:p>
        </w:tc>
      </w:tr>
      <w:tr w:rsidR="00ED0BC0" w:rsidRPr="00ED0BC0" w:rsidTr="00ED0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rsidR="00ED0BC0" w:rsidRPr="00ED0BC0" w:rsidRDefault="00ED0BC0" w:rsidP="00ED0BC0">
            <w:pPr>
              <w:spacing w:after="200"/>
            </w:pPr>
            <w:r w:rsidRPr="00ED0BC0">
              <w:t>Calm</w:t>
            </w:r>
          </w:p>
        </w:tc>
        <w:tc>
          <w:tcPr>
            <w:tcW w:w="0" w:type="auto"/>
            <w:tcBorders>
              <w:left w:val="none" w:sz="0" w:space="0" w:color="auto"/>
              <w:righ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100M</w:t>
            </w:r>
          </w:p>
        </w:tc>
        <w:tc>
          <w:tcPr>
            <w:tcW w:w="0" w:type="auto"/>
            <w:tcBorders>
              <w:left w:val="none" w:sz="0" w:space="0" w:color="auto"/>
              <w:righ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$69.99/year</w:t>
            </w:r>
          </w:p>
        </w:tc>
        <w:tc>
          <w:tcPr>
            <w:tcW w:w="0" w:type="auto"/>
            <w:tcBorders>
              <w:left w:val="none" w:sz="0" w:space="0" w:color="auto"/>
              <w:righ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Meditation</w:t>
            </w:r>
          </w:p>
        </w:tc>
        <w:tc>
          <w:tcPr>
            <w:tcW w:w="0" w:type="auto"/>
            <w:tcBorders>
              <w:lef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Limited wearable integration, fragmented data</w:t>
            </w:r>
          </w:p>
        </w:tc>
      </w:tr>
      <w:tr w:rsidR="00ED0BC0" w:rsidRPr="00ED0BC0" w:rsidTr="00ED0BC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rsidR="00ED0BC0" w:rsidRPr="00ED0BC0" w:rsidRDefault="00ED0BC0" w:rsidP="00ED0BC0">
            <w:pPr>
              <w:spacing w:after="200"/>
            </w:pPr>
            <w:r w:rsidRPr="00ED0BC0">
              <w:t>Headspace</w:t>
            </w:r>
          </w:p>
        </w:tc>
        <w:tc>
          <w:tcPr>
            <w:tcW w:w="0" w:type="auto"/>
            <w:tcBorders>
              <w:left w:val="none" w:sz="0" w:space="0" w:color="auto"/>
              <w:right w:val="none" w:sz="0" w:space="0" w:color="auto"/>
            </w:tcBorders>
            <w:hideMark/>
          </w:tcPr>
          <w:p w:rsidR="00ED0BC0" w:rsidRPr="00ED0BC0" w:rsidRDefault="00ED0BC0" w:rsidP="00ED0BC0">
            <w:pPr>
              <w:spacing w:after="200"/>
              <w:cnfStyle w:val="000000010000" w:firstRow="0" w:lastRow="0" w:firstColumn="0" w:lastColumn="0" w:oddVBand="0" w:evenVBand="0" w:oddHBand="0" w:evenHBand="1" w:firstRowFirstColumn="0" w:firstRowLastColumn="0" w:lastRowFirstColumn="0" w:lastRowLastColumn="0"/>
              <w:rPr>
                <w:bCs/>
              </w:rPr>
            </w:pPr>
            <w:r w:rsidRPr="00ED0BC0">
              <w:rPr>
                <w:bCs/>
              </w:rPr>
              <w:t>70M</w:t>
            </w:r>
          </w:p>
        </w:tc>
        <w:tc>
          <w:tcPr>
            <w:tcW w:w="0" w:type="auto"/>
            <w:tcBorders>
              <w:left w:val="none" w:sz="0" w:space="0" w:color="auto"/>
              <w:right w:val="none" w:sz="0" w:space="0" w:color="auto"/>
            </w:tcBorders>
            <w:hideMark/>
          </w:tcPr>
          <w:p w:rsidR="00ED0BC0" w:rsidRPr="00ED0BC0" w:rsidRDefault="00ED0BC0" w:rsidP="00ED0BC0">
            <w:pPr>
              <w:spacing w:after="200"/>
              <w:cnfStyle w:val="000000010000" w:firstRow="0" w:lastRow="0" w:firstColumn="0" w:lastColumn="0" w:oddVBand="0" w:evenVBand="0" w:oddHBand="0" w:evenHBand="1" w:firstRowFirstColumn="0" w:firstRowLastColumn="0" w:lastRowFirstColumn="0" w:lastRowLastColumn="0"/>
              <w:rPr>
                <w:bCs/>
              </w:rPr>
            </w:pPr>
            <w:r w:rsidRPr="00ED0BC0">
              <w:rPr>
                <w:bCs/>
              </w:rPr>
              <w:t>$95/year</w:t>
            </w:r>
          </w:p>
        </w:tc>
        <w:tc>
          <w:tcPr>
            <w:tcW w:w="0" w:type="auto"/>
            <w:tcBorders>
              <w:left w:val="none" w:sz="0" w:space="0" w:color="auto"/>
              <w:right w:val="none" w:sz="0" w:space="0" w:color="auto"/>
            </w:tcBorders>
            <w:hideMark/>
          </w:tcPr>
          <w:p w:rsidR="00ED0BC0" w:rsidRPr="00ED0BC0" w:rsidRDefault="00ED0BC0" w:rsidP="00ED0BC0">
            <w:pPr>
              <w:spacing w:after="200"/>
              <w:cnfStyle w:val="000000010000" w:firstRow="0" w:lastRow="0" w:firstColumn="0" w:lastColumn="0" w:oddVBand="0" w:evenVBand="0" w:oddHBand="0" w:evenHBand="1" w:firstRowFirstColumn="0" w:firstRowLastColumn="0" w:lastRowFirstColumn="0" w:lastRowLastColumn="0"/>
              <w:rPr>
                <w:bCs/>
              </w:rPr>
            </w:pPr>
            <w:r w:rsidRPr="00ED0BC0">
              <w:rPr>
                <w:bCs/>
              </w:rPr>
              <w:t>Mindfulness</w:t>
            </w:r>
          </w:p>
        </w:tc>
        <w:tc>
          <w:tcPr>
            <w:tcW w:w="0" w:type="auto"/>
            <w:tcBorders>
              <w:left w:val="none" w:sz="0" w:space="0" w:color="auto"/>
            </w:tcBorders>
            <w:hideMark/>
          </w:tcPr>
          <w:p w:rsidR="00ED0BC0" w:rsidRPr="00ED0BC0" w:rsidRDefault="00ED0BC0" w:rsidP="00ED0BC0">
            <w:pPr>
              <w:spacing w:after="200"/>
              <w:cnfStyle w:val="000000010000" w:firstRow="0" w:lastRow="0" w:firstColumn="0" w:lastColumn="0" w:oddVBand="0" w:evenVBand="0" w:oddHBand="0" w:evenHBand="1" w:firstRowFirstColumn="0" w:firstRowLastColumn="0" w:lastRowFirstColumn="0" w:lastRowLastColumn="0"/>
              <w:rPr>
                <w:bCs/>
              </w:rPr>
            </w:pPr>
            <w:r w:rsidRPr="00ED0BC0">
              <w:rPr>
                <w:bCs/>
              </w:rPr>
              <w:t>Partial integration with Apple Watch</w:t>
            </w:r>
          </w:p>
        </w:tc>
      </w:tr>
      <w:tr w:rsidR="00ED0BC0" w:rsidRPr="00ED0BC0" w:rsidTr="00ED0B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rsidR="00ED0BC0" w:rsidRPr="00ED0BC0" w:rsidRDefault="00ED0BC0" w:rsidP="00ED0BC0">
            <w:pPr>
              <w:spacing w:after="200"/>
            </w:pPr>
            <w:r w:rsidRPr="00ED0BC0">
              <w:t>Fitbit Wellness</w:t>
            </w:r>
          </w:p>
        </w:tc>
        <w:tc>
          <w:tcPr>
            <w:tcW w:w="0" w:type="auto"/>
            <w:tcBorders>
              <w:left w:val="none" w:sz="0" w:space="0" w:color="auto"/>
              <w:righ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50M</w:t>
            </w:r>
          </w:p>
        </w:tc>
        <w:tc>
          <w:tcPr>
            <w:tcW w:w="0" w:type="auto"/>
            <w:tcBorders>
              <w:left w:val="none" w:sz="0" w:space="0" w:color="auto"/>
              <w:righ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Device-based</w:t>
            </w:r>
          </w:p>
        </w:tc>
        <w:tc>
          <w:tcPr>
            <w:tcW w:w="0" w:type="auto"/>
            <w:tcBorders>
              <w:left w:val="none" w:sz="0" w:space="0" w:color="auto"/>
              <w:righ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Activity + sleep</w:t>
            </w:r>
          </w:p>
        </w:tc>
        <w:tc>
          <w:tcPr>
            <w:tcW w:w="0" w:type="auto"/>
            <w:tcBorders>
              <w:left w:val="none" w:sz="0" w:space="0" w:color="auto"/>
            </w:tcBorders>
            <w:hideMark/>
          </w:tcPr>
          <w:p w:rsidR="00ED0BC0" w:rsidRPr="00ED0BC0" w:rsidRDefault="00ED0BC0" w:rsidP="00ED0BC0">
            <w:pPr>
              <w:spacing w:after="200"/>
              <w:cnfStyle w:val="000000100000" w:firstRow="0" w:lastRow="0" w:firstColumn="0" w:lastColumn="0" w:oddVBand="0" w:evenVBand="0" w:oddHBand="1" w:evenHBand="0" w:firstRowFirstColumn="0" w:firstRowLastColumn="0" w:lastRowFirstColumn="0" w:lastRowLastColumn="0"/>
              <w:rPr>
                <w:bCs/>
              </w:rPr>
            </w:pPr>
            <w:r w:rsidRPr="00ED0BC0">
              <w:rPr>
                <w:bCs/>
              </w:rPr>
              <w:t>Minimal mental health guidance</w:t>
            </w:r>
          </w:p>
        </w:tc>
      </w:tr>
    </w:tbl>
    <w:p w:rsidR="001C6C9D" w:rsidRDefault="001C6C9D" w:rsidP="001C6C9D">
      <w:pPr>
        <w:jc w:val="center"/>
        <w:rPr>
          <w:b/>
        </w:rPr>
      </w:pPr>
      <w:r w:rsidRPr="001C6C9D">
        <w:rPr>
          <w:b/>
        </w:rPr>
        <w:t>Table 1: Competitor Analysis of Mental Health and Wellness Apps/Wearables</w:t>
      </w:r>
    </w:p>
    <w:p w:rsidR="00374DC1" w:rsidRPr="00374DC1" w:rsidRDefault="00374DC1" w:rsidP="00374DC1">
      <w:pPr>
        <w:jc w:val="center"/>
      </w:pPr>
      <w:r w:rsidRPr="00374DC1">
        <w:lastRenderedPageBreak/>
        <w:t>(Source: Self-created)</w:t>
      </w:r>
    </w:p>
    <w:p w:rsidR="001C6C9D" w:rsidRDefault="005128D5" w:rsidP="00ED0BC0">
      <w:pPr>
        <w:rPr>
          <w:bCs/>
        </w:rPr>
      </w:pPr>
      <w:r>
        <w:t xml:space="preserve">Apple Mind resolves these issues through additional features i.e. integrating with iOS and Apple Watch, personlization with AI for mood tracking and stress management, privacy measures and maximum utilization of existing </w:t>
      </w:r>
      <w:r w:rsidR="00EF6B3E">
        <w:t xml:space="preserve">devices (Apple, </w:t>
      </w:r>
      <w:r>
        <w:t>​‍​‌‍​‍‌​‍​‌‍​‍‌2022).</w:t>
      </w:r>
      <w:r w:rsidR="00EF6B3E">
        <w:t xml:space="preserve"> Unlike​‍​‌‍​‍‌​‍​‌‍​‍‌ competitors, it offers a comprehensive wellness solution within a single ecosystem that meets the needs of users looking for convenience, trust and personalised insights. </w:t>
      </w:r>
    </w:p>
    <w:p w:rsidR="00ED0BC0" w:rsidRPr="00ED0BC0" w:rsidRDefault="00ED0BC0" w:rsidP="00ED0BC0">
      <w:pPr>
        <w:rPr>
          <w:bCs/>
        </w:rPr>
      </w:pPr>
      <w:r w:rsidRPr="00ED0BC0">
        <w:rPr>
          <w:bCs/>
        </w:rPr>
        <w:t>Apple Mind addresses these gaps through:</w:t>
      </w:r>
    </w:p>
    <w:p w:rsidR="00EF6B3E" w:rsidRDefault="00EF6B3E" w:rsidP="00EF6B3E">
      <w:pPr>
        <w:pStyle w:val="ListParagraph"/>
        <w:numPr>
          <w:ilvl w:val="0"/>
          <w:numId w:val="18"/>
        </w:numPr>
      </w:pPr>
      <w:r w:rsidRPr="00EF6B3E">
        <w:rPr>
          <w:b/>
          <w:bCs/>
        </w:rPr>
        <w:t>Embedded seamlessly</w:t>
      </w:r>
      <w:r>
        <w:t xml:space="preserve"> in iOS and Apple Watch for in-depth health monitoring.</w:t>
      </w:r>
    </w:p>
    <w:p w:rsidR="00EF6B3E" w:rsidRDefault="00EF6B3E" w:rsidP="00EF6B3E">
      <w:pPr>
        <w:pStyle w:val="ListParagraph"/>
        <w:numPr>
          <w:ilvl w:val="0"/>
          <w:numId w:val="18"/>
        </w:numPr>
      </w:pPr>
      <w:r w:rsidRPr="00EF6B3E">
        <w:rPr>
          <w:b/>
          <w:bCs/>
        </w:rPr>
        <w:t>AI-based customisation</w:t>
      </w:r>
      <w:r>
        <w:t>, offers mood journaling, flexible meditation, and stress-management programmes that are adjusted according to a person’s activity.</w:t>
      </w:r>
    </w:p>
    <w:p w:rsidR="00EF6B3E" w:rsidRDefault="00EF6B3E" w:rsidP="00EF6B3E">
      <w:pPr>
        <w:pStyle w:val="ListParagraph"/>
        <w:numPr>
          <w:ilvl w:val="0"/>
          <w:numId w:val="18"/>
        </w:numPr>
      </w:pPr>
      <w:r w:rsidRPr="00EF6B3E">
        <w:rPr>
          <w:b/>
          <w:bCs/>
        </w:rPr>
        <w:t>Confidentiality and safety</w:t>
      </w:r>
      <w:r>
        <w:t>, keeping mental health data strictly private (Apple, 2025).</w:t>
      </w:r>
    </w:p>
    <w:p w:rsidR="00ED0BC0" w:rsidRPr="00EF6B3E" w:rsidRDefault="00EF6B3E" w:rsidP="00EF6B3E">
      <w:pPr>
        <w:pStyle w:val="ListParagraph"/>
        <w:numPr>
          <w:ilvl w:val="0"/>
          <w:numId w:val="18"/>
        </w:numPr>
      </w:pPr>
      <w:r w:rsidRPr="00EF6B3E">
        <w:rPr>
          <w:b/>
          <w:bCs/>
        </w:rPr>
        <w:t>Eco-friendliness</w:t>
      </w:r>
      <w:r>
        <w:t>, turning to current gadgets and cloud computing to lessen the environmental footprint.</w:t>
      </w:r>
      <w:r w:rsidR="00ED0BC0" w:rsidRPr="00EF6B3E">
        <w:rPr>
          <w:bCs/>
        </w:rPr>
        <w:t xml:space="preserve"> </w:t>
      </w:r>
    </w:p>
    <w:p w:rsidR="00ED0BC0" w:rsidRPr="00ED0BC0" w:rsidRDefault="00EF6B3E" w:rsidP="00ED0BC0">
      <w:pPr>
        <w:rPr>
          <w:bCs/>
        </w:rPr>
      </w:pPr>
      <w:r>
        <w:t>The mentioned benefits constitute a source of competitive advantage as they offer, to the customer, superior value and appeal to users that are not only very familiar with the technology but also concerned about their health.</w:t>
      </w:r>
    </w:p>
    <w:p w:rsidR="00ED0BC0" w:rsidRPr="00ED0BC0" w:rsidRDefault="00ED0BC0" w:rsidP="00ED0BC0">
      <w:pPr>
        <w:rPr>
          <w:b/>
          <w:bCs/>
        </w:rPr>
      </w:pPr>
      <w:r w:rsidRPr="00ED0BC0">
        <w:rPr>
          <w:b/>
          <w:bCs/>
        </w:rPr>
        <w:t>Positioning</w:t>
      </w:r>
    </w:p>
    <w:p w:rsidR="00EF6B3E" w:rsidRPr="00EF6B3E" w:rsidRDefault="00EF6B3E" w:rsidP="00EF6B3E">
      <w:r w:rsidRPr="00EF6B3E">
        <w:t>Apple Mind is</w:t>
      </w:r>
      <w:r>
        <w:t xml:space="preserve"> </w:t>
      </w:r>
      <w:r w:rsidRPr="00EF6B3E">
        <w:t>“Premium, Integrated, and Trusted Digital Mental Wellness”</w:t>
      </w:r>
    </w:p>
    <w:p w:rsidR="00EF6B3E" w:rsidRPr="00EF6B3E" w:rsidRDefault="00EF6B3E" w:rsidP="00EF6B3E">
      <w:r w:rsidRPr="00EF6B3E">
        <w:t xml:space="preserve">It is a reflection of </w:t>
      </w:r>
      <w:r w:rsidRPr="00EF6B3E">
        <w:rPr>
          <w:b/>
          <w:bCs/>
        </w:rPr>
        <w:t>holistic well-being, innovation, and trustworthiness</w:t>
      </w:r>
      <w:r w:rsidRPr="00EF6B3E">
        <w:t>. The slogan “Mental clarity powered by technology you trust” mentions:</w:t>
      </w:r>
    </w:p>
    <w:p w:rsidR="00EF6B3E" w:rsidRPr="00EF6B3E" w:rsidRDefault="00EF6B3E" w:rsidP="00EF6B3E">
      <w:pPr>
        <w:pStyle w:val="ListParagraph"/>
        <w:numPr>
          <w:ilvl w:val="0"/>
          <w:numId w:val="20"/>
        </w:numPr>
      </w:pPr>
      <w:r w:rsidRPr="00EF6B3E">
        <w:rPr>
          <w:b/>
        </w:rPr>
        <w:t>Innovation:</w:t>
      </w:r>
      <w:r w:rsidRPr="00EF6B3E">
        <w:t xml:space="preserve"> AI-based customisation and continuous monitoring.</w:t>
      </w:r>
    </w:p>
    <w:p w:rsidR="00EF6B3E" w:rsidRPr="00EF6B3E" w:rsidRDefault="00EF6B3E" w:rsidP="00EF6B3E">
      <w:pPr>
        <w:pStyle w:val="ListParagraph"/>
        <w:numPr>
          <w:ilvl w:val="0"/>
          <w:numId w:val="20"/>
        </w:numPr>
      </w:pPr>
      <w:r w:rsidRPr="00EF6B3E">
        <w:rPr>
          <w:b/>
        </w:rPr>
        <w:t>Trust:</w:t>
      </w:r>
      <w:r w:rsidRPr="00EF6B3E">
        <w:t xml:space="preserve"> Strict privacy regulations and safety of data.</w:t>
      </w:r>
    </w:p>
    <w:p w:rsidR="00EF6B3E" w:rsidRPr="00EF6B3E" w:rsidRDefault="00EF6B3E" w:rsidP="00EF6B3E">
      <w:pPr>
        <w:pStyle w:val="ListParagraph"/>
        <w:numPr>
          <w:ilvl w:val="0"/>
          <w:numId w:val="20"/>
        </w:numPr>
      </w:pPr>
      <w:r w:rsidRPr="00EF6B3E">
        <w:rPr>
          <w:b/>
        </w:rPr>
        <w:t>Overall health:</w:t>
      </w:r>
      <w:r w:rsidRPr="00EF6B3E">
        <w:t xml:space="preserve"> Apple Health integration for a comprehensive lifestyle management.</w:t>
      </w:r>
    </w:p>
    <w:p w:rsidR="00ED0BC0" w:rsidRPr="001C6C9D" w:rsidRDefault="00EF6B3E" w:rsidP="00ED0BC0">
      <w:pPr>
        <w:rPr>
          <w:bCs/>
        </w:rPr>
      </w:pPr>
      <w:r>
        <w:lastRenderedPageBreak/>
        <w:t xml:space="preserve">This way of presenting the brand </w:t>
      </w:r>
      <w:r>
        <w:rPr>
          <w:b/>
          <w:bCs/>
        </w:rPr>
        <w:t>sets Apple Mind apart from other apps only</w:t>
      </w:r>
      <w:r>
        <w:t xml:space="preserve">, not only is it in line with Apple’s </w:t>
      </w:r>
      <w:r>
        <w:rPr>
          <w:b/>
          <w:bCs/>
        </w:rPr>
        <w:t>larger ecosystem strategy</w:t>
      </w:r>
      <w:r>
        <w:t>, but it also helps to increase brand loyalty, and attracts investors and high-value consumers.</w:t>
      </w:r>
    </w:p>
    <w:p w:rsidR="00ED0BC0" w:rsidRDefault="00ED0BC0" w:rsidP="001C6C9D">
      <w:pPr>
        <w:pStyle w:val="Heading1"/>
      </w:pPr>
      <w:bookmarkStart w:id="3" w:name="_Toc225850356"/>
      <w:r w:rsidRPr="00ED0BC0">
        <w:t>Element 3: Marketing Mix (4Ps) – Apple Mind</w:t>
      </w:r>
      <w:bookmarkEnd w:id="3"/>
      <w:r w:rsidRPr="00ED0BC0">
        <w:t xml:space="preserve"> </w:t>
      </w:r>
    </w:p>
    <w:p w:rsidR="001C6C9D" w:rsidRDefault="00EF6B3E" w:rsidP="00EF6B3E">
      <w:r>
        <w:t>The Marketing Mix, or 4Ps framework, offers a strategic perspective to synchronize Apple Mind’s product, price, place, and promotion with the comprehensive brand extension strategy. The 4Ps combined with Apple’s ecosystem and premium brand positioning guarantee value delivery in a consistent manner, differentiation in the market, and growth which is able to be sustained (Yu, 2023).</w:t>
      </w:r>
    </w:p>
    <w:p w:rsidR="001C6C9D" w:rsidRDefault="001C6C9D" w:rsidP="001C6C9D">
      <w:pPr>
        <w:jc w:val="center"/>
      </w:pPr>
      <w:r>
        <w:rPr>
          <w:noProof/>
          <w:lang w:val="en-IN" w:eastAsia="en-IN"/>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1C6C9D" w:rsidRDefault="001C6C9D" w:rsidP="001C6C9D">
      <w:pPr>
        <w:jc w:val="center"/>
        <w:rPr>
          <w:b/>
        </w:rPr>
      </w:pPr>
      <w:r w:rsidRPr="001C6C9D">
        <w:rPr>
          <w:b/>
        </w:rPr>
        <w:t>Figure 2: The Four Ps of Marketing</w:t>
      </w:r>
    </w:p>
    <w:p w:rsidR="00D43DC9" w:rsidRPr="00D43DC9" w:rsidRDefault="00D43DC9" w:rsidP="00D43DC9">
      <w:pPr>
        <w:jc w:val="center"/>
      </w:pPr>
      <w:r w:rsidRPr="00374DC1">
        <w:t>(Source: Self-created)</w:t>
      </w:r>
    </w:p>
    <w:p w:rsidR="001C6C9D" w:rsidRPr="001C6C9D" w:rsidRDefault="001C6C9D" w:rsidP="001C6C9D">
      <w:pPr>
        <w:rPr>
          <w:b/>
          <w:bCs/>
        </w:rPr>
      </w:pPr>
      <w:r w:rsidRPr="001C6C9D">
        <w:rPr>
          <w:b/>
          <w:bCs/>
        </w:rPr>
        <w:t>Product</w:t>
      </w:r>
    </w:p>
    <w:p w:rsidR="001C6C9D" w:rsidRPr="001C6C9D" w:rsidRDefault="00EF6B3E" w:rsidP="001C6C9D">
      <w:r w:rsidRPr="00EF6B3E">
        <w:t xml:space="preserve">Apple Mind is a digital mental wellness platform that works with Apple devices more specifically Apple Watch and iPhone (Lui </w:t>
      </w:r>
      <w:r w:rsidRPr="00D43DC9">
        <w:rPr>
          <w:i/>
        </w:rPr>
        <w:t>et al.</w:t>
      </w:r>
      <w:r w:rsidR="00D43DC9">
        <w:rPr>
          <w:i/>
        </w:rPr>
        <w:t>,</w:t>
      </w:r>
      <w:r w:rsidRPr="00EF6B3E">
        <w:t xml:space="preserve"> 2022). Main product characteristics are:</w:t>
      </w:r>
    </w:p>
    <w:p w:rsidR="00EF6B3E" w:rsidRPr="00EF6B3E" w:rsidRDefault="00EF6B3E" w:rsidP="00EF6B3E">
      <w:pPr>
        <w:numPr>
          <w:ilvl w:val="0"/>
          <w:numId w:val="15"/>
        </w:numPr>
        <w:rPr>
          <w:bCs/>
        </w:rPr>
      </w:pPr>
      <w:r w:rsidRPr="00EF6B3E">
        <w:rPr>
          <w:bCs/>
        </w:rPr>
        <w:lastRenderedPageBreak/>
        <w:t>Emotion tracking utilizing biometric (heart rate variability, sleep patterns) and behavioural data.</w:t>
      </w:r>
    </w:p>
    <w:p w:rsidR="00EF6B3E" w:rsidRPr="00EF6B3E" w:rsidRDefault="00EF6B3E" w:rsidP="00EF6B3E">
      <w:pPr>
        <w:numPr>
          <w:ilvl w:val="0"/>
          <w:numId w:val="15"/>
        </w:numPr>
        <w:rPr>
          <w:bCs/>
        </w:rPr>
      </w:pPr>
      <w:r w:rsidRPr="00EF6B3E">
        <w:rPr>
          <w:bCs/>
        </w:rPr>
        <w:t>Guided meditation, mindfulness exercises, and stress management courses customised according to users' habits.</w:t>
      </w:r>
    </w:p>
    <w:p w:rsidR="00EF6B3E" w:rsidRPr="00EF6B3E" w:rsidRDefault="00EF6B3E" w:rsidP="00EF6B3E">
      <w:pPr>
        <w:numPr>
          <w:ilvl w:val="0"/>
          <w:numId w:val="15"/>
        </w:numPr>
        <w:rPr>
          <w:bCs/>
        </w:rPr>
      </w:pPr>
      <w:r w:rsidRPr="00EF6B3E">
        <w:rPr>
          <w:bCs/>
        </w:rPr>
        <w:t>AI-based personalization that delivers daily wellbeing, productivity, and mental health improvement suggestions.</w:t>
      </w:r>
    </w:p>
    <w:p w:rsidR="00EF6B3E" w:rsidRPr="00EF6B3E" w:rsidRDefault="00EF6B3E" w:rsidP="00EF6B3E">
      <w:pPr>
        <w:numPr>
          <w:ilvl w:val="0"/>
          <w:numId w:val="15"/>
        </w:numPr>
        <w:rPr>
          <w:bCs/>
        </w:rPr>
      </w:pPr>
      <w:r w:rsidRPr="00EF6B3E">
        <w:rPr>
          <w:bCs/>
        </w:rPr>
        <w:t>Apple Health integration to get a balanced view of physical, mental, and lifestyle parameters.</w:t>
      </w:r>
    </w:p>
    <w:p w:rsidR="001C6C9D" w:rsidRPr="00EF6B3E" w:rsidRDefault="00EF6B3E" w:rsidP="00EF6B3E">
      <w:pPr>
        <w:numPr>
          <w:ilvl w:val="0"/>
          <w:numId w:val="15"/>
        </w:numPr>
      </w:pPr>
      <w:r w:rsidRPr="00EF6B3E">
        <w:rPr>
          <w:bCs/>
        </w:rPr>
        <w:t>Crisis mental health intervention by direct linking the user to licensed practitioners or mental health resources.</w:t>
      </w:r>
    </w:p>
    <w:p w:rsidR="00EF6B3E" w:rsidRDefault="00EF6B3E" w:rsidP="00EF6B3E">
      <w:r>
        <w:t xml:space="preserve">Taking advantage of Apple’s brand equity, it is adopted under the </w:t>
      </w:r>
      <w:r>
        <w:rPr>
          <w:b/>
          <w:bCs/>
        </w:rPr>
        <w:t>premium, innovative, and secure</w:t>
      </w:r>
      <w:r>
        <w:t xml:space="preserve"> position of product branding. Essential to this is the product being kept up-to-date based on user data analytics, while </w:t>
      </w:r>
      <w:r>
        <w:rPr>
          <w:b/>
          <w:bCs/>
        </w:rPr>
        <w:t>integration with the Apple ecosystem diminishes</w:t>
      </w:r>
      <w:r>
        <w:t xml:space="preserve"> the level of inconvenience that users face when using only standalone mental health apps.</w:t>
      </w:r>
    </w:p>
    <w:p w:rsidR="001C6C9D" w:rsidRPr="001C6C9D" w:rsidRDefault="00EF6B3E" w:rsidP="00EF6B3E">
      <w:r>
        <w:rPr>
          <w:b/>
          <w:bCs/>
        </w:rPr>
        <w:t>Risks and Mitigation:</w:t>
      </w:r>
      <w:r>
        <w:t xml:space="preserve"> Limiting the operational dependence on wearable devices could restrict the potential market to only users who already own Apple hardware</w:t>
      </w:r>
      <w:r w:rsidR="00274489">
        <w:t xml:space="preserve"> </w:t>
      </w:r>
      <w:r>
        <w:t xml:space="preserve">(Pattanashetty </w:t>
      </w:r>
      <w:r w:rsidRPr="00DF56B7">
        <w:rPr>
          <w:i/>
        </w:rPr>
        <w:t>et al.</w:t>
      </w:r>
      <w:r w:rsidR="00DF56B7" w:rsidRPr="00DF56B7">
        <w:rPr>
          <w:i/>
        </w:rPr>
        <w:t>,</w:t>
      </w:r>
      <w:r>
        <w:t xml:space="preserve"> 2022). As a safeguard against this risk, </w:t>
      </w:r>
      <w:r>
        <w:rPr>
          <w:b/>
          <w:bCs/>
        </w:rPr>
        <w:t>cross-platform functionality for basic features</w:t>
      </w:r>
      <w:r>
        <w:t xml:space="preserve"> is implemented, with full functionality limited to Apple ecosystem users. </w:t>
      </w:r>
    </w:p>
    <w:p w:rsidR="001C6C9D" w:rsidRPr="001C6C9D" w:rsidRDefault="001C6C9D" w:rsidP="001C6C9D">
      <w:pPr>
        <w:rPr>
          <w:b/>
          <w:bCs/>
        </w:rPr>
      </w:pPr>
      <w:r w:rsidRPr="001C6C9D">
        <w:rPr>
          <w:b/>
          <w:bCs/>
        </w:rPr>
        <w:t>Price</w:t>
      </w:r>
    </w:p>
    <w:p w:rsidR="001C6C9D" w:rsidRPr="001C6C9D" w:rsidRDefault="00EF6B3E" w:rsidP="001C6C9D">
      <w:r>
        <w:t xml:space="preserve">Apple Mind is on par with a </w:t>
      </w:r>
      <w:r>
        <w:rPr>
          <w:b/>
          <w:bCs/>
        </w:rPr>
        <w:t>premium subscription-based model</w:t>
      </w:r>
      <w:r>
        <w:t xml:space="preserve"> and a price point at </w:t>
      </w:r>
      <w:r>
        <w:rPr>
          <w:b/>
          <w:bCs/>
        </w:rPr>
        <w:t>$9.99/month or $99/year</w:t>
      </w:r>
      <w:r>
        <w:t xml:space="preserve">, aimed at fulfilling Apple’s overall brand positioning (Adorno, 2025). At the same time, this approach solidifies </w:t>
      </w:r>
      <w:r>
        <w:rPr>
          <w:b/>
          <w:bCs/>
        </w:rPr>
        <w:t>the perception of value, quality, and exclusivity</w:t>
      </w:r>
      <w:r>
        <w:t>, which are very important elements in the wellness and tech ‍​‌‍​‍‌​‍​‌‍​‍‌industries.</w:t>
      </w:r>
    </w:p>
    <w:p w:rsidR="001C6C9D" w:rsidRPr="001C6C9D" w:rsidRDefault="00030834" w:rsidP="001C6C9D">
      <w:r>
        <w:t xml:space="preserve">Offering​‍​‌‍​‍‌​‍​‌‍​‍‌ bundled deals through </w:t>
      </w:r>
      <w:r>
        <w:rPr>
          <w:b/>
          <w:bCs/>
        </w:rPr>
        <w:t>Apple One or Apple Watch purchases</w:t>
      </w:r>
      <w:r>
        <w:t xml:space="preserve"> provide a great way to promote Apple Mind while also encouraging users to get more involved with </w:t>
      </w:r>
      <w:r>
        <w:lastRenderedPageBreak/>
        <w:t xml:space="preserve">Apple's ecosystem. This kind of </w:t>
      </w:r>
      <w:r>
        <w:rPr>
          <w:b/>
          <w:bCs/>
        </w:rPr>
        <w:t>tiered pricing strategy</w:t>
      </w:r>
      <w:r>
        <w:t xml:space="preserve"> effectively understands the different levels of willingness to pay across various segments, thereby making the product accessible to students while still being affordable for early adopters and at the same time, not losing the premium brand image.</w:t>
      </w:r>
    </w:p>
    <w:p w:rsidR="001C6C9D" w:rsidRPr="001C6C9D" w:rsidRDefault="001C6C9D" w:rsidP="001C6C9D">
      <w:r w:rsidRPr="001C6C9D">
        <w:rPr>
          <w:b/>
          <w:bCs/>
        </w:rPr>
        <w:t>Risks and Mitigation:</w:t>
      </w:r>
      <w:r w:rsidRPr="001C6C9D">
        <w:t xml:space="preserve"> </w:t>
      </w:r>
      <w:r w:rsidR="00030834">
        <w:t xml:space="preserve">The premium price tag may deter the more budget-conscious consumers thus limiting the reach of the product (Majka, 2024). This is directly in line with the </w:t>
      </w:r>
      <w:r w:rsidR="00030834">
        <w:rPr>
          <w:b/>
          <w:bCs/>
        </w:rPr>
        <w:t>Kotler’s pricing strategy for differentiation within an innovation driven market</w:t>
      </w:r>
      <w:r w:rsidR="00030834">
        <w:t>.</w:t>
      </w:r>
    </w:p>
    <w:p w:rsidR="001C6C9D" w:rsidRPr="001C6C9D" w:rsidRDefault="001C6C9D" w:rsidP="001C6C9D">
      <w:pPr>
        <w:rPr>
          <w:b/>
          <w:bCs/>
        </w:rPr>
      </w:pPr>
      <w:r w:rsidRPr="001C6C9D">
        <w:rPr>
          <w:b/>
          <w:bCs/>
        </w:rPr>
        <w:t>Place</w:t>
      </w:r>
    </w:p>
    <w:p w:rsidR="00030834" w:rsidRDefault="00030834" w:rsidP="00030834">
      <w:r>
        <w:t>Apple Mind’s distribution channel is mainly digital.Through the Apple App Store, and the Apple Watch and iPhone pre-installed integration, the product is accessible worldwide and receives instant updates. Distributing in such a manner is a means for enhancing user satisfaction and lessening resistance to change. These are in fact the two most important factors in the uptake of technology products.</w:t>
      </w:r>
    </w:p>
    <w:p w:rsidR="001C6C9D" w:rsidRPr="001C6C9D" w:rsidRDefault="00030834" w:rsidP="00030834">
      <w:r>
        <w:t>Besides, Apple stores, online and physical workshops are also used as marketing platforms where people can try out the products and experience being part of the community engaged in the same activity (Sila, Antunes and Carrino, 2023).In addition, the interaction between consumers and product via brick and mortar stores lead to the development of trust, the confirmation of the level of integration within the ecosystem, and giving the differentiating factor to Apple Mind as facing competition from the app only suppliers without an in person support.</w:t>
      </w:r>
    </w:p>
    <w:p w:rsidR="001C6C9D" w:rsidRPr="001C6C9D" w:rsidRDefault="001C6C9D" w:rsidP="00030834">
      <w:r w:rsidRPr="001C6C9D">
        <w:rPr>
          <w:b/>
          <w:bCs/>
        </w:rPr>
        <w:t>Risks and Mitigation:</w:t>
      </w:r>
      <w:r w:rsidRPr="001C6C9D">
        <w:t xml:space="preserve"> </w:t>
      </w:r>
      <w:r w:rsidR="00030834">
        <w:t>Apple device users only can keep some non-Apple users who might have thought of buying the product away. This, however, as a strategic decision, enables brand loyalty to be strengthened and Apple's ecosystem premium advantage to be leveraged. Cross-platform features that are basic can be offered as expansion for growth without undermining the side of integration of the ecosystem.</w:t>
      </w:r>
    </w:p>
    <w:p w:rsidR="001C6C9D" w:rsidRPr="001C6C9D" w:rsidRDefault="001C6C9D" w:rsidP="001C6C9D">
      <w:pPr>
        <w:rPr>
          <w:b/>
          <w:bCs/>
        </w:rPr>
      </w:pPr>
      <w:r w:rsidRPr="001C6C9D">
        <w:rPr>
          <w:b/>
          <w:bCs/>
        </w:rPr>
        <w:t>Promotion</w:t>
      </w:r>
    </w:p>
    <w:p w:rsidR="001C6C9D" w:rsidRPr="001C6C9D" w:rsidRDefault="00030834" w:rsidP="00030834">
      <w:r>
        <w:lastRenderedPageBreak/>
        <w:t xml:space="preserve">Apple Mind is using a holistic </w:t>
      </w:r>
      <w:r w:rsidR="008F40B3">
        <w:t>integrated</w:t>
      </w:r>
      <w:r>
        <w:t xml:space="preserve"> communication strategy to promote its services. This includes digital, experiential and earned media:</w:t>
      </w:r>
    </w:p>
    <w:p w:rsidR="001C6C9D" w:rsidRPr="001C6C9D" w:rsidRDefault="001C6C9D" w:rsidP="001C6C9D">
      <w:pPr>
        <w:numPr>
          <w:ilvl w:val="0"/>
          <w:numId w:val="16"/>
        </w:numPr>
      </w:pPr>
      <w:r w:rsidRPr="001C6C9D">
        <w:rPr>
          <w:b/>
          <w:bCs/>
        </w:rPr>
        <w:t>Digital marketing:</w:t>
      </w:r>
      <w:r w:rsidRPr="001C6C9D">
        <w:t xml:space="preserve"> </w:t>
      </w:r>
      <w:r w:rsidR="00030834">
        <w:t>Social media campaigns, influencer partnerships, and</w:t>
      </w:r>
      <w:r w:rsidR="00030834">
        <w:br/>
        <w:t>tutorial videos highlight features and wellbeing benefits.</w:t>
      </w:r>
      <w:r w:rsidRPr="001C6C9D">
        <w:t xml:space="preserve"> </w:t>
      </w:r>
    </w:p>
    <w:p w:rsidR="001C6C9D" w:rsidRPr="001C6C9D" w:rsidRDefault="001C6C9D" w:rsidP="001C6C9D">
      <w:pPr>
        <w:numPr>
          <w:ilvl w:val="0"/>
          <w:numId w:val="16"/>
        </w:numPr>
      </w:pPr>
      <w:r w:rsidRPr="001C6C9D">
        <w:rPr>
          <w:b/>
          <w:bCs/>
        </w:rPr>
        <w:t>Content marketing:</w:t>
      </w:r>
      <w:r w:rsidRPr="001C6C9D">
        <w:t xml:space="preserve"> </w:t>
      </w:r>
      <w:r w:rsidR="00030834">
        <w:t>Blogs, webinars, and case studies educate consumers on mental health and Apple Mind’s role in proactive wellbeing (Ozioko, 2025).</w:t>
      </w:r>
      <w:r w:rsidRPr="001C6C9D">
        <w:t xml:space="preserve"> </w:t>
      </w:r>
    </w:p>
    <w:p w:rsidR="001C6C9D" w:rsidRPr="001C6C9D" w:rsidRDefault="001C6C9D" w:rsidP="001C6C9D">
      <w:pPr>
        <w:numPr>
          <w:ilvl w:val="0"/>
          <w:numId w:val="16"/>
        </w:numPr>
      </w:pPr>
      <w:r w:rsidRPr="001C6C9D">
        <w:rPr>
          <w:b/>
          <w:bCs/>
        </w:rPr>
        <w:t>Public relations:</w:t>
      </w:r>
      <w:r w:rsidRPr="001C6C9D">
        <w:t xml:space="preserve"> </w:t>
      </w:r>
      <w:r w:rsidR="00030834">
        <w:t>Collaborations with mental health organisations and press releases enhance credibility and corporate social responsibility.</w:t>
      </w:r>
      <w:r w:rsidRPr="001C6C9D">
        <w:t xml:space="preserve"> </w:t>
      </w:r>
    </w:p>
    <w:p w:rsidR="001C6C9D" w:rsidRPr="001C6C9D" w:rsidRDefault="001C6C9D" w:rsidP="001C6C9D">
      <w:pPr>
        <w:numPr>
          <w:ilvl w:val="0"/>
          <w:numId w:val="16"/>
        </w:numPr>
      </w:pPr>
      <w:r w:rsidRPr="001C6C9D">
        <w:rPr>
          <w:b/>
          <w:bCs/>
        </w:rPr>
        <w:t>In-store experiences:</w:t>
      </w:r>
      <w:r w:rsidRPr="001C6C9D">
        <w:t xml:space="preserve"> </w:t>
      </w:r>
      <w:r w:rsidR="00030834">
        <w:t>Interactive demos allow consumers to experience real-time wearable integration and personalisation.</w:t>
      </w:r>
      <w:r w:rsidRPr="001C6C9D">
        <w:t xml:space="preserve"> </w:t>
      </w:r>
    </w:p>
    <w:p w:rsidR="001C6C9D" w:rsidRPr="001C6C9D" w:rsidRDefault="00030834" w:rsidP="001C6C9D">
      <w:r>
        <w:t>The promotional strategy is the means of communication through which Apple Mind maintains its access on the brand extensions by being identified as the promotional strategy encapsulates branding, educational and third party trust as well as corporate social responsibility.</w:t>
      </w:r>
    </w:p>
    <w:p w:rsidR="001C6C9D" w:rsidRPr="001C6C9D" w:rsidRDefault="001C6C9D" w:rsidP="001C6C9D">
      <w:r w:rsidRPr="001C6C9D">
        <w:rPr>
          <w:b/>
          <w:bCs/>
        </w:rPr>
        <w:t>Risks and Mitigation:</w:t>
      </w:r>
      <w:r w:rsidRPr="001C6C9D">
        <w:t xml:space="preserve"> </w:t>
      </w:r>
      <w:r w:rsidR="00030834">
        <w:t xml:space="preserve">Scepticism may arise over the mental health claims made in the digital marketing campaigns; hence the incorporation of </w:t>
      </w:r>
      <w:r w:rsidR="00030834">
        <w:rPr>
          <w:b/>
          <w:bCs/>
        </w:rPr>
        <w:t>owned partnerships with credible mental health organisations</w:t>
      </w:r>
      <w:r w:rsidR="00030834">
        <w:t xml:space="preserve"> to ensure reliability and reduce the risk to reputation (Lan, 2025). Too frequent showcasing of the promotional materials can lead to consumer being tired of seeing them; thus the promotional frequency and targeting is adjusted using the </w:t>
      </w:r>
      <w:r w:rsidR="00030834">
        <w:rPr>
          <w:b/>
          <w:bCs/>
        </w:rPr>
        <w:t>AI-driven analytics tool</w:t>
      </w:r>
      <w:r w:rsidR="00030834">
        <w:t xml:space="preserve"> so as to keep engagement at the right level without over exposure.</w:t>
      </w:r>
    </w:p>
    <w:p w:rsidR="001C6C9D" w:rsidRPr="001C6C9D" w:rsidRDefault="001C6C9D" w:rsidP="001C6C9D">
      <w:pPr>
        <w:rPr>
          <w:b/>
          <w:bCs/>
        </w:rPr>
      </w:pPr>
      <w:r w:rsidRPr="001C6C9D">
        <w:rPr>
          <w:b/>
          <w:bCs/>
        </w:rPr>
        <w:t>Alignment with Brand Extension Strategy</w:t>
      </w:r>
    </w:p>
    <w:p w:rsidR="001C6C9D" w:rsidRPr="001C6C9D" w:rsidRDefault="001C6C9D" w:rsidP="001C6C9D">
      <w:r w:rsidRPr="001C6C9D">
        <w:t xml:space="preserve">The 4Ps collectively reinforce </w:t>
      </w:r>
      <w:r w:rsidRPr="001C6C9D">
        <w:rPr>
          <w:b/>
          <w:bCs/>
        </w:rPr>
        <w:t>Apple Mind’s brand extension objectives</w:t>
      </w:r>
      <w:r w:rsidRPr="001C6C9D">
        <w:t>:</w:t>
      </w:r>
    </w:p>
    <w:p w:rsidR="00030834" w:rsidRPr="00030834" w:rsidRDefault="00030834" w:rsidP="00030834">
      <w:pPr>
        <w:numPr>
          <w:ilvl w:val="0"/>
          <w:numId w:val="17"/>
        </w:numPr>
        <w:rPr>
          <w:bCs/>
        </w:rPr>
      </w:pPr>
      <w:r w:rsidRPr="00030834">
        <w:rPr>
          <w:bCs/>
        </w:rPr>
        <w:t>Apple innovation-driven product development tracks the company's primary strength in delivering user-friendly technology.</w:t>
      </w:r>
    </w:p>
    <w:p w:rsidR="00030834" w:rsidRPr="00030834" w:rsidRDefault="00030834" w:rsidP="00030834">
      <w:pPr>
        <w:numPr>
          <w:ilvl w:val="0"/>
          <w:numId w:val="17"/>
        </w:numPr>
        <w:rPr>
          <w:bCs/>
        </w:rPr>
      </w:pPr>
      <w:r w:rsidRPr="00030834">
        <w:rPr>
          <w:bCs/>
        </w:rPr>
        <w:lastRenderedPageBreak/>
        <w:t>Luxury pricing strategy buttresses the brand image and keeps exclusiveness, parallel to Apple’s ecosystem ecosystem strategy.</w:t>
      </w:r>
    </w:p>
    <w:p w:rsidR="00030834" w:rsidRPr="00030834" w:rsidRDefault="00030834" w:rsidP="00030834">
      <w:pPr>
        <w:numPr>
          <w:ilvl w:val="0"/>
          <w:numId w:val="17"/>
        </w:numPr>
        <w:rPr>
          <w:bCs/>
        </w:rPr>
      </w:pPr>
      <w:r w:rsidRPr="00030834">
        <w:rPr>
          <w:bCs/>
        </w:rPr>
        <w:t>Use of online channels and hands-on experience as methods of distribution assure easy access of the product while ecosystem integration is maintained (Subadra, 2025).</w:t>
      </w:r>
    </w:p>
    <w:p w:rsidR="001C6C9D" w:rsidRPr="001C6C9D" w:rsidRDefault="00030834" w:rsidP="00030834">
      <w:pPr>
        <w:numPr>
          <w:ilvl w:val="0"/>
          <w:numId w:val="17"/>
        </w:numPr>
      </w:pPr>
      <w:r w:rsidRPr="00030834">
        <w:rPr>
          <w:bCs/>
        </w:rPr>
        <w:t>Integrated promotion also helps in building awareness, trust and credibility in wellness solutions.</w:t>
      </w:r>
      <w:r w:rsidR="001C6C9D" w:rsidRPr="001C6C9D">
        <w:t xml:space="preserve"> </w:t>
      </w:r>
    </w:p>
    <w:p w:rsidR="001C6C9D" w:rsidRPr="001C6C9D" w:rsidRDefault="00030834" w:rsidP="001C6C9D">
      <w:r w:rsidRPr="00030834">
        <w:t>On a deeper level, this marketing mix introduces Apple Mind as a complete AI-based mental health wellbeing solution residing within Apple's ecosystem. It is a product that fulfills market demands that have not been met while simultaneously enhancing brand loyalty, competitive advantage, and social responsibility.</w:t>
      </w:r>
      <w:r>
        <w:t xml:space="preserve"> The risk assessment performed with regard to all the Ps of marketing results in the strategy being thorough, long-lasting and flexible in light of changes in the digital health ‍​‌‍​‍‌​‍​‌‍​‍‌market.</w:t>
      </w:r>
    </w:p>
    <w:p w:rsidR="00ED0BC0" w:rsidRPr="00ED0BC0" w:rsidRDefault="00ED0BC0" w:rsidP="001C6C9D">
      <w:pPr>
        <w:pStyle w:val="Heading1"/>
      </w:pPr>
      <w:bookmarkStart w:id="4" w:name="_Toc225850357"/>
      <w:r w:rsidRPr="00ED0BC0">
        <w:t>Element 4: Reflection</w:t>
      </w:r>
      <w:bookmarkEnd w:id="4"/>
      <w:r w:rsidRPr="00ED0BC0">
        <w:t xml:space="preserve"> </w:t>
      </w:r>
    </w:p>
    <w:p w:rsidR="00336CFA" w:rsidRPr="00336CFA" w:rsidRDefault="00336CFA" w:rsidP="00336CFA">
      <w:r w:rsidRPr="00336CFA">
        <w:t>Launching​‍​‌‍​‍‌​‍​‌‍​‍‌ the Apple Mind brand extension has, on one hand, been quite a mentally stimulating and strategical fruitful challenge and, on the other hand, culture-wise, it was a collaboration of marketing ideologies, consumer perceptions making, and critical thinking and analyzation. It was a necessity in the process that we perfectly coordinated the brand Apple, the trends of mental health that were happening, and the user-centric design principles, with the last one getting more emphasis than the others. The final decision for the strategy was made by carefully selecting the options that best go together from the brand extension and core brand values (Hazan, 2025). By me through the phases of in-depth study and consideration, a great level of understanding was reached about the brand's position in the marketplace, how to stand out and different, and target market segmentation, especially within tech- centric, cutthroat markets.</w:t>
      </w:r>
    </w:p>
    <w:p w:rsidR="00336CFA" w:rsidRPr="00336CFA" w:rsidRDefault="00336CFA" w:rsidP="00336CFA">
      <w:r w:rsidRPr="00336CFA">
        <w:t xml:space="preserve">Carrying out the STDP analysis prepared me for the task of market segmentation of unfamiliar and varying consumer groups on the basis of geographic, demographic, psychographic, and behavioural criteria. At the same time, it has trained me to critically </w:t>
      </w:r>
      <w:r w:rsidRPr="00336CFA">
        <w:lastRenderedPageBreak/>
        <w:t xml:space="preserve">disassemble the competitive environment. I was able to incorporate market player data into the differentiation strategies, which in turn pinpointed the necessity of evidence-based decision-making, thereby confirming that Apple Mind's position is not only consistent with theory but also practically justifiable (Adenuga </w:t>
      </w:r>
      <w:r w:rsidRPr="00DF56B7">
        <w:rPr>
          <w:i/>
        </w:rPr>
        <w:t>et al.</w:t>
      </w:r>
      <w:r w:rsidR="00DF56B7" w:rsidRPr="00DF56B7">
        <w:rPr>
          <w:i/>
        </w:rPr>
        <w:t>,</w:t>
      </w:r>
      <w:r w:rsidRPr="00336CFA">
        <w:t xml:space="preserve"> 2025). Subsequently, it strengthened my persona to strategically judge the market's openings and value offerings that are my very own skills, straightly, to transfer indeed to profession in brand management.</w:t>
      </w:r>
    </w:p>
    <w:p w:rsidR="00336CFA" w:rsidRPr="00336CFA" w:rsidRDefault="00336CFA" w:rsidP="00336CFA">
      <w:r w:rsidRPr="00336CFA">
        <w:t>Making the poster presentation and talk gave me real-time setting in visual storytelling, persuasive communication skills, and techniques of grabbing listeners’ attention. On the one hand, it involved the pressure of negotiating information and the ability to highlight the very essentials to be able to fit the speech into a 3-5 minute time frame, on the other hand, it has trained me to logically order arguments and present with confidence. I</w:t>
      </w:r>
      <w:r>
        <w:t xml:space="preserve"> </w:t>
      </w:r>
      <w:r w:rsidRPr="00336CFA">
        <w:t>At a personal level, this enterprise has reinforced my critical thinking, strategic planning, and creative problem-solving, as well as bolstered my professional confidence in selling complex marketing strategies. On a professional scale, I have developed an in-depth knowledge of how brand extensions might boost ecosystem loyalty, innovate technologically, and satisfy consumers’ needs, especially in the health/wellness sectors.</w:t>
      </w:r>
    </w:p>
    <w:p w:rsidR="00336CFA" w:rsidRPr="00336CFA" w:rsidRDefault="00336CFA" w:rsidP="00336CFA">
      <w:r w:rsidRPr="00336CFA">
        <w:t xml:space="preserve">Had it been us, we would have gone for a quick survey of the consumers first, followed by the A/B testing of the marketing tactics alongside with the advanced data analytics for support in hypothesis validation and ensuring that the marketing strategies and the market responses are best aligned. </w:t>
      </w:r>
    </w:p>
    <w:p w:rsidR="00336CFA" w:rsidRPr="00336CFA" w:rsidRDefault="00336CFA" w:rsidP="00336CFA">
      <w:r w:rsidRPr="00336CFA">
        <w:t>In sum, this self-assessment clearly illustrates the synergistic value of theory, analysis, and communication in marketing practice, and it also points out the essential skills and professional insights that were acquired in the process of the Apple Mind brand extension.</w:t>
      </w:r>
    </w:p>
    <w:p w:rsidR="001C6C9D" w:rsidRPr="001C6C9D" w:rsidRDefault="001C6C9D" w:rsidP="001C6C9D"/>
    <w:p w:rsidR="00ED0BC0" w:rsidRPr="00ED0BC0" w:rsidRDefault="00ED0BC0" w:rsidP="00F21019"/>
    <w:p w:rsidR="00F21019" w:rsidRDefault="00F21019">
      <w:pPr>
        <w:spacing w:line="276" w:lineRule="auto"/>
        <w:jc w:val="left"/>
        <w:rPr>
          <w:rFonts w:ascii="Times New Roman" w:eastAsiaTheme="majorEastAsia" w:hAnsi="Times New Roman" w:cstheme="majorBidi"/>
          <w:b/>
          <w:bCs/>
          <w:sz w:val="28"/>
          <w:szCs w:val="28"/>
        </w:rPr>
      </w:pPr>
      <w:r>
        <w:br w:type="page"/>
      </w:r>
    </w:p>
    <w:p w:rsidR="00EA6CF7" w:rsidRDefault="003D333B" w:rsidP="003D333B">
      <w:pPr>
        <w:pStyle w:val="Heading1"/>
      </w:pPr>
      <w:bookmarkStart w:id="5" w:name="_Toc225850358"/>
      <w:r>
        <w:lastRenderedPageBreak/>
        <w:t>References</w:t>
      </w:r>
      <w:bookmarkEnd w:id="5"/>
    </w:p>
    <w:p w:rsidR="003D333B" w:rsidRPr="00A63B58" w:rsidRDefault="003D333B" w:rsidP="003D333B">
      <w:r>
        <w:t>Apple Newsroom (India)</w:t>
      </w:r>
      <w:r w:rsidRPr="00A63B58">
        <w:t xml:space="preserve"> (</w:t>
      </w:r>
      <w:r>
        <w:t>2025)</w:t>
      </w:r>
      <w:r w:rsidRPr="00A63B58">
        <w:t> </w:t>
      </w:r>
      <w:r w:rsidRPr="00547F99">
        <w:rPr>
          <w:i/>
          <w:iCs/>
        </w:rPr>
        <w:t>Apple provides powerful insights into new areas of health</w:t>
      </w:r>
      <w:r w:rsidRPr="00A63B58">
        <w:t xml:space="preserve">. Available at: </w:t>
      </w:r>
      <w:hyperlink r:id="rId19" w:history="1">
        <w:r w:rsidRPr="00F769CA">
          <w:rPr>
            <w:rStyle w:val="Hyperlink"/>
          </w:rPr>
          <w:t>https://www.apple.com/in/newsroom/2023/06/apple-provides-powerful-insights-into-new-areas-of-health/</w:t>
        </w:r>
      </w:hyperlink>
      <w:r>
        <w:t xml:space="preserve"> (Accessed 30 March 2026)</w:t>
      </w:r>
    </w:p>
    <w:p w:rsidR="003D333B" w:rsidRPr="00A63B58" w:rsidRDefault="003D333B" w:rsidP="003D333B">
      <w:r>
        <w:t>Vliert, D.V.D. (2021)</w:t>
      </w:r>
      <w:r w:rsidRPr="00A63B58">
        <w:t xml:space="preserve"> Apple iPhone: a Market Case Study. </w:t>
      </w:r>
      <w:r w:rsidRPr="00547F99">
        <w:rPr>
          <w:i/>
          <w:iCs/>
        </w:rPr>
        <w:t>MacEwan University Student eJournal</w:t>
      </w:r>
      <w:r w:rsidRPr="00A63B58">
        <w:t>, 5(1). doi:</w:t>
      </w:r>
      <w:r>
        <w:t xml:space="preserve"> </w:t>
      </w:r>
      <w:hyperlink r:id="rId20" w:history="1">
        <w:r w:rsidRPr="00F769CA">
          <w:rPr>
            <w:rStyle w:val="Hyperlink"/>
          </w:rPr>
          <w:t>https://doi.org/10.31542/muse.v5i1.2010</w:t>
        </w:r>
      </w:hyperlink>
      <w:r>
        <w:t xml:space="preserve"> (Accessed 30 March 2026)</w:t>
      </w:r>
    </w:p>
    <w:p w:rsidR="003D333B" w:rsidRPr="00547F99" w:rsidRDefault="003D333B" w:rsidP="003D333B">
      <w:pPr>
        <w:rPr>
          <w:shd w:val="clear" w:color="auto" w:fill="FFFFFF"/>
        </w:rPr>
      </w:pPr>
      <w:r w:rsidRPr="00A63B58">
        <w:t>‌</w:t>
      </w:r>
      <w:r w:rsidRPr="00547F99">
        <w:rPr>
          <w:shd w:val="clear" w:color="auto" w:fill="FFFFFF"/>
        </w:rPr>
        <w:t xml:space="preserve">Das, M. and Pravitha Vijaykumar, D.C.N.V. </w:t>
      </w:r>
      <w:r w:rsidRPr="00A63B58">
        <w:t>(</w:t>
      </w:r>
      <w:r>
        <w:t>2025) ‘</w:t>
      </w:r>
      <w:r w:rsidRPr="00547F99">
        <w:rPr>
          <w:shd w:val="clear" w:color="auto" w:fill="FFFFFF"/>
        </w:rPr>
        <w:t xml:space="preserve">Apple Inc.: A Case Study on Marketing Excellence and Sustainable Innovation in a Dynamic Market’. </w:t>
      </w:r>
      <w:hyperlink r:id="rId21" w:history="1">
        <w:r w:rsidRPr="00547F99">
          <w:rPr>
            <w:rStyle w:val="Hyperlink"/>
            <w:shd w:val="clear" w:color="auto" w:fill="FFFFFF"/>
          </w:rPr>
          <w:t>https://www.researchgate.net/profile/Pravitha-Vijaykumar/publication/391173655_Apple_Inc_A_Case_Study_on_Marketing_Excellence_and_Sustainable_Innovation_in_a_Dynamic_Market/links/681311b2d1054b0207e5c274/Apple-Inc-A-Case-Study-on-Marketing-Excellence-and-Sustainable-Innovation-in-a-Dynamic-Market.pdf</w:t>
        </w:r>
      </w:hyperlink>
    </w:p>
    <w:p w:rsidR="003D333B" w:rsidRPr="00547F99" w:rsidRDefault="003D333B" w:rsidP="003D333B">
      <w:pPr>
        <w:rPr>
          <w:shd w:val="clear" w:color="auto" w:fill="FFFFFF"/>
        </w:rPr>
      </w:pPr>
      <w:r w:rsidRPr="00547F99">
        <w:rPr>
          <w:shd w:val="clear" w:color="auto" w:fill="FFFFFF"/>
        </w:rPr>
        <w:t>Asimakopoulos, G., Asimakopoulos, S. and Spillers, F. (2024) “It tracks me!”: An analysis of apple watch nudging and user adoption mechanisms. </w:t>
      </w:r>
      <w:r w:rsidRPr="00547F99">
        <w:rPr>
          <w:i/>
          <w:iCs/>
          <w:shd w:val="clear" w:color="auto" w:fill="FFFFFF"/>
        </w:rPr>
        <w:t>Health Informatics Journal</w:t>
      </w:r>
      <w:r w:rsidRPr="00547F99">
        <w:rPr>
          <w:shd w:val="clear" w:color="auto" w:fill="FFFFFF"/>
        </w:rPr>
        <w:t>, </w:t>
      </w:r>
      <w:r w:rsidRPr="00547F99">
        <w:rPr>
          <w:i/>
          <w:iCs/>
          <w:shd w:val="clear" w:color="auto" w:fill="FFFFFF"/>
        </w:rPr>
        <w:t>30</w:t>
      </w:r>
      <w:r w:rsidRPr="00547F99">
        <w:rPr>
          <w:shd w:val="clear" w:color="auto" w:fill="FFFFFF"/>
        </w:rPr>
        <w:t xml:space="preserve">(4), p.14604582241291405. </w:t>
      </w:r>
      <w:hyperlink r:id="rId22" w:history="1">
        <w:r w:rsidRPr="00547F99">
          <w:rPr>
            <w:rStyle w:val="Hyperlink"/>
            <w:shd w:val="clear" w:color="auto" w:fill="FFFFFF"/>
          </w:rPr>
          <w:t>https://doi.org/10.1177/14604582241291405</w:t>
        </w:r>
      </w:hyperlink>
    </w:p>
    <w:p w:rsidR="003D333B" w:rsidRPr="00547F99" w:rsidRDefault="003D333B" w:rsidP="003D333B">
      <w:pPr>
        <w:rPr>
          <w:shd w:val="clear" w:color="auto" w:fill="FFFFFF"/>
        </w:rPr>
      </w:pPr>
      <w:r w:rsidRPr="00547F99">
        <w:rPr>
          <w:shd w:val="clear" w:color="auto" w:fill="FFFFFF"/>
        </w:rPr>
        <w:t>Qin, Z. and Ma, X. (2022) ‘Exploring Tech-Savviness and Digital Mental Health: The moderating role of Innovation Adoption and Digital Nudging’, </w:t>
      </w:r>
      <w:r w:rsidRPr="00547F99">
        <w:rPr>
          <w:i/>
          <w:iCs/>
          <w:shd w:val="clear" w:color="auto" w:fill="FFFFFF"/>
        </w:rPr>
        <w:t>American Journal of Health Behavior</w:t>
      </w:r>
      <w:r w:rsidRPr="00547F99">
        <w:rPr>
          <w:shd w:val="clear" w:color="auto" w:fill="FFFFFF"/>
        </w:rPr>
        <w:t>, </w:t>
      </w:r>
      <w:r w:rsidRPr="00547F99">
        <w:rPr>
          <w:i/>
          <w:iCs/>
          <w:shd w:val="clear" w:color="auto" w:fill="FFFFFF"/>
        </w:rPr>
        <w:t>46</w:t>
      </w:r>
      <w:r w:rsidRPr="00547F99">
        <w:rPr>
          <w:shd w:val="clear" w:color="auto" w:fill="FFFFFF"/>
        </w:rPr>
        <w:t xml:space="preserve">(6), pp.753-767. </w:t>
      </w:r>
      <w:hyperlink r:id="rId23" w:history="1">
        <w:r w:rsidRPr="00547F99">
          <w:rPr>
            <w:rStyle w:val="Hyperlink"/>
            <w:shd w:val="clear" w:color="auto" w:fill="FFFFFF"/>
          </w:rPr>
          <w:t>https://doi.org/10.5993/AJHB.46.6.17</w:t>
        </w:r>
      </w:hyperlink>
    </w:p>
    <w:p w:rsidR="003D333B" w:rsidRPr="00D25D1D" w:rsidRDefault="003D333B" w:rsidP="003D333B">
      <w:r>
        <w:t>Apple (2022)</w:t>
      </w:r>
      <w:r w:rsidRPr="00D25D1D">
        <w:t xml:space="preserve"> Empowering people to live a healthier day Innovation using Apple technology to support personal health, research, and care. Available at: </w:t>
      </w:r>
      <w:hyperlink r:id="rId24" w:history="1">
        <w:r w:rsidRPr="00F769CA">
          <w:rPr>
            <w:rStyle w:val="Hyperlink"/>
          </w:rPr>
          <w:t>https://www.apple.com/newsroom/pdfs/Health-Report-October-2023.pdf</w:t>
        </w:r>
      </w:hyperlink>
      <w:r>
        <w:t xml:space="preserve"> (Accessed 30 March 2026)</w:t>
      </w:r>
    </w:p>
    <w:p w:rsidR="003D333B" w:rsidRPr="00D25D1D" w:rsidRDefault="003D333B" w:rsidP="003D333B">
      <w:r w:rsidRPr="00D25D1D">
        <w:t>‌</w:t>
      </w:r>
      <w:r>
        <w:t>Apple (2025)</w:t>
      </w:r>
      <w:r w:rsidRPr="00D25D1D">
        <w:t> </w:t>
      </w:r>
      <w:r w:rsidRPr="00547F99">
        <w:rPr>
          <w:i/>
          <w:iCs/>
        </w:rPr>
        <w:t>Legal - Privacy Policy - Apple</w:t>
      </w:r>
      <w:r w:rsidRPr="00D25D1D">
        <w:t xml:space="preserve">. Apple Legal. Available at: </w:t>
      </w:r>
      <w:hyperlink r:id="rId25" w:history="1">
        <w:r w:rsidRPr="00F769CA">
          <w:rPr>
            <w:rStyle w:val="Hyperlink"/>
          </w:rPr>
          <w:t>https://www.apple.com/legal/privacy/en-ww/</w:t>
        </w:r>
      </w:hyperlink>
      <w:r>
        <w:t xml:space="preserve"> (Accessed 30 March 2026)</w:t>
      </w:r>
    </w:p>
    <w:p w:rsidR="003D333B" w:rsidRDefault="003D333B" w:rsidP="003D333B">
      <w:r>
        <w:t>Yu, B. (2023)</w:t>
      </w:r>
      <w:r w:rsidRPr="00AE57A5">
        <w:t xml:space="preserve"> Analysis of Apple’s Marketing Strategy Based on 4P Theory. </w:t>
      </w:r>
      <w:r w:rsidRPr="00547F99">
        <w:rPr>
          <w:i/>
          <w:iCs/>
        </w:rPr>
        <w:t>Advances in Economics Management and Political Sciences</w:t>
      </w:r>
      <w:r w:rsidRPr="00AE57A5">
        <w:t>, 23(1), pp.325–330. doi:</w:t>
      </w:r>
      <w:r>
        <w:t xml:space="preserve"> </w:t>
      </w:r>
      <w:hyperlink r:id="rId26" w:history="1">
        <w:r w:rsidRPr="00F769CA">
          <w:rPr>
            <w:rStyle w:val="Hyperlink"/>
          </w:rPr>
          <w:t>https://doi.org/10.54254/2754-1169/23/20230396</w:t>
        </w:r>
      </w:hyperlink>
      <w:r>
        <w:t xml:space="preserve"> </w:t>
      </w:r>
    </w:p>
    <w:p w:rsidR="003D333B" w:rsidRPr="00D25D1D" w:rsidRDefault="003D333B" w:rsidP="003D333B">
      <w:r>
        <w:lastRenderedPageBreak/>
        <w:t>Zou, Y. (2023)</w:t>
      </w:r>
      <w:r w:rsidRPr="00AE57A5">
        <w:t> </w:t>
      </w:r>
      <w:r w:rsidRPr="00547F99">
        <w:rPr>
          <w:i/>
          <w:iCs/>
        </w:rPr>
        <w:t>Apple’s Brand Marketing Strategy: A Case Study on Brand Image and Customer Engagement</w:t>
      </w:r>
      <w:r w:rsidRPr="00AE57A5">
        <w:t xml:space="preserve">. ResearchGate. Available at: </w:t>
      </w:r>
      <w:hyperlink r:id="rId27" w:history="1">
        <w:r w:rsidRPr="00F769CA">
          <w:rPr>
            <w:rStyle w:val="Hyperlink"/>
          </w:rPr>
          <w:t>https://www.researchgate.net/publication/377718441_Apple</w:t>
        </w:r>
      </w:hyperlink>
      <w:r>
        <w:t xml:space="preserve"> (Accessed 30 March 2026)</w:t>
      </w:r>
    </w:p>
    <w:p w:rsidR="003D333B" w:rsidRPr="00547F99" w:rsidRDefault="003D333B" w:rsidP="003D333B">
      <w:pPr>
        <w:rPr>
          <w:shd w:val="clear" w:color="auto" w:fill="FFFFFF"/>
        </w:rPr>
      </w:pPr>
      <w:r w:rsidRPr="00547F99">
        <w:rPr>
          <w:shd w:val="clear" w:color="auto" w:fill="FFFFFF"/>
        </w:rPr>
        <w:t>Lui, G.Y., Loughnane, D., Polley, C., Jayarathna, T. and Breen, P.P. (2022) ‘The apple watch for monitoring mental health–related physiological symptoms: Literature review’, </w:t>
      </w:r>
      <w:r w:rsidRPr="00547F99">
        <w:rPr>
          <w:i/>
          <w:iCs/>
          <w:shd w:val="clear" w:color="auto" w:fill="FFFFFF"/>
        </w:rPr>
        <w:t>JMIR Mental Health</w:t>
      </w:r>
      <w:r w:rsidRPr="00547F99">
        <w:rPr>
          <w:shd w:val="clear" w:color="auto" w:fill="FFFFFF"/>
        </w:rPr>
        <w:t>, </w:t>
      </w:r>
      <w:r w:rsidRPr="00547F99">
        <w:rPr>
          <w:i/>
          <w:iCs/>
          <w:shd w:val="clear" w:color="auto" w:fill="FFFFFF"/>
        </w:rPr>
        <w:t>9</w:t>
      </w:r>
      <w:r w:rsidRPr="00547F99">
        <w:rPr>
          <w:shd w:val="clear" w:color="auto" w:fill="FFFFFF"/>
        </w:rPr>
        <w:t>(9), p.e37354. doi:10.2196/37354</w:t>
      </w:r>
    </w:p>
    <w:p w:rsidR="003D333B" w:rsidRPr="00547F99" w:rsidRDefault="003D333B" w:rsidP="003D333B">
      <w:pPr>
        <w:rPr>
          <w:shd w:val="clear" w:color="auto" w:fill="FFFFFF"/>
        </w:rPr>
      </w:pPr>
      <w:r w:rsidRPr="00547F99">
        <w:rPr>
          <w:shd w:val="clear" w:color="auto" w:fill="FFFFFF"/>
        </w:rPr>
        <w:t>Pattanashetty, V.B., Badiger, P.B., Kulkarni, P.N., Joshi, A.A. and Suneeta, V.B. (2022, September) ‘A survey on risks involved in wearable devices’, In </w:t>
      </w:r>
      <w:r w:rsidRPr="00547F99">
        <w:rPr>
          <w:i/>
          <w:iCs/>
          <w:shd w:val="clear" w:color="auto" w:fill="FFFFFF"/>
        </w:rPr>
        <w:t>International Conference on Advances in Data-driven Computing and Intelligent Systems</w:t>
      </w:r>
      <w:r w:rsidRPr="00547F99">
        <w:rPr>
          <w:shd w:val="clear" w:color="auto" w:fill="FFFFFF"/>
        </w:rPr>
        <w:t xml:space="preserve"> (pp. 701-716). Singapore: Springer Nature Singapore. </w:t>
      </w:r>
      <w:hyperlink r:id="rId28" w:history="1">
        <w:r w:rsidRPr="00547F99">
          <w:rPr>
            <w:rStyle w:val="Hyperlink"/>
            <w:shd w:val="clear" w:color="auto" w:fill="FFFFFF"/>
          </w:rPr>
          <w:t>https://doi.org/10.1007/978-981-99-3250-4_53</w:t>
        </w:r>
      </w:hyperlink>
    </w:p>
    <w:p w:rsidR="003D333B" w:rsidRPr="00AE57A5" w:rsidRDefault="003D333B" w:rsidP="003D333B">
      <w:r w:rsidRPr="00AE57A5">
        <w:t>Adorno, J. (2025) </w:t>
      </w:r>
      <w:r w:rsidRPr="00547F99">
        <w:rPr>
          <w:i/>
          <w:iCs/>
        </w:rPr>
        <w:t>Apple Fitness+ Reportedly Struggling To Be Profitable - And Apple Might Be The Reason</w:t>
      </w:r>
      <w:r w:rsidRPr="00AE57A5">
        <w:t xml:space="preserve">. BGR. Available at: </w:t>
      </w:r>
      <w:hyperlink r:id="rId29" w:history="1">
        <w:r w:rsidRPr="00F769CA">
          <w:rPr>
            <w:rStyle w:val="Hyperlink"/>
          </w:rPr>
          <w:t>https://www.bgr.com/2021586/apple-fitness-plus-profitability-issues/</w:t>
        </w:r>
      </w:hyperlink>
      <w:r>
        <w:t xml:space="preserve"> (Accessed 30 March 2026)</w:t>
      </w:r>
    </w:p>
    <w:p w:rsidR="003D333B" w:rsidRPr="00547F99" w:rsidRDefault="003D333B" w:rsidP="003D333B">
      <w:pPr>
        <w:rPr>
          <w:shd w:val="clear" w:color="auto" w:fill="FFFFFF"/>
        </w:rPr>
      </w:pPr>
      <w:r w:rsidRPr="00547F99">
        <w:rPr>
          <w:shd w:val="clear" w:color="auto" w:fill="FFFFFF"/>
        </w:rPr>
        <w:t xml:space="preserve">Majka, M. (2024) ‘Penetration pricing: a strategy for rapid market entry and growth’. </w:t>
      </w:r>
      <w:hyperlink r:id="rId30" w:history="1">
        <w:r w:rsidRPr="00547F99">
          <w:rPr>
            <w:rStyle w:val="Hyperlink"/>
            <w:shd w:val="clear" w:color="auto" w:fill="FFFFFF"/>
          </w:rPr>
          <w:t>https://www.researchgate.net/profile/Marcin-Majka-2/publication/386086960_Penetration_Pricing_A_Strategy_for_Rapid_Market_Entry_and_Growth/links/674304a8868c966b932ab6e5/Penetration-Pricing-A-Strategy-for-Rapid-Market-Entry-and-Growth.pdf</w:t>
        </w:r>
      </w:hyperlink>
    </w:p>
    <w:p w:rsidR="003D333B" w:rsidRDefault="003D333B" w:rsidP="003D333B">
      <w:r w:rsidRPr="007B0AB1">
        <w:t>Sila, L. da , Antunes, M.J. and Carrino, A.L. (2023) A study on Apple and its actions in retail marketing. </w:t>
      </w:r>
      <w:r w:rsidRPr="00547F99">
        <w:rPr>
          <w:i/>
          <w:iCs/>
        </w:rPr>
        <w:t>Seven Editora eBooks</w:t>
      </w:r>
      <w:r w:rsidRPr="007B0AB1">
        <w:t>. doi:</w:t>
      </w:r>
      <w:r>
        <w:t xml:space="preserve"> </w:t>
      </w:r>
      <w:hyperlink r:id="rId31" w:history="1">
        <w:r w:rsidRPr="00F769CA">
          <w:rPr>
            <w:rStyle w:val="Hyperlink"/>
          </w:rPr>
          <w:t>https://doi.org/10.56238/uniknowindevolp-072</w:t>
        </w:r>
      </w:hyperlink>
    </w:p>
    <w:p w:rsidR="003D333B" w:rsidRPr="00547F99" w:rsidRDefault="003D333B" w:rsidP="003D333B">
      <w:pPr>
        <w:rPr>
          <w:shd w:val="clear" w:color="auto" w:fill="FFFFFF"/>
        </w:rPr>
      </w:pPr>
      <w:r w:rsidRPr="00547F99">
        <w:rPr>
          <w:shd w:val="clear" w:color="auto" w:fill="FFFFFF"/>
        </w:rPr>
        <w:t>Ozioko, E.A. (2025) ‘Content Marketing as an Advertising Strategy: An Analysis of Brand Awareness and Audience Relationships at Apple’, </w:t>
      </w:r>
      <w:r w:rsidRPr="00547F99">
        <w:rPr>
          <w:i/>
          <w:iCs/>
          <w:shd w:val="clear" w:color="auto" w:fill="FFFFFF"/>
        </w:rPr>
        <w:t>Mdooter Journal of Communication and Digital Technologies</w:t>
      </w:r>
      <w:r w:rsidRPr="00547F99">
        <w:rPr>
          <w:shd w:val="clear" w:color="auto" w:fill="FFFFFF"/>
        </w:rPr>
        <w:t>, </w:t>
      </w:r>
      <w:r w:rsidRPr="00547F99">
        <w:rPr>
          <w:i/>
          <w:iCs/>
          <w:shd w:val="clear" w:color="auto" w:fill="FFFFFF"/>
        </w:rPr>
        <w:t>2</w:t>
      </w:r>
      <w:r w:rsidRPr="00547F99">
        <w:rPr>
          <w:shd w:val="clear" w:color="auto" w:fill="FFFFFF"/>
        </w:rPr>
        <w:t xml:space="preserve">(2), pp.44-55. </w:t>
      </w:r>
      <w:hyperlink r:id="rId32" w:history="1">
        <w:r w:rsidRPr="00547F99">
          <w:rPr>
            <w:rStyle w:val="Hyperlink"/>
            <w:shd w:val="clear" w:color="auto" w:fill="FFFFFF"/>
          </w:rPr>
          <w:t>https://www.mdooterj.com/index.php/mdooterj/article/download/21/20</w:t>
        </w:r>
      </w:hyperlink>
    </w:p>
    <w:p w:rsidR="003D333B" w:rsidRPr="00547F99" w:rsidRDefault="003D333B" w:rsidP="003D333B">
      <w:pPr>
        <w:rPr>
          <w:shd w:val="clear" w:color="auto" w:fill="FFFFFF"/>
        </w:rPr>
      </w:pPr>
      <w:r w:rsidRPr="00547F99">
        <w:rPr>
          <w:shd w:val="clear" w:color="auto" w:fill="FFFFFF"/>
        </w:rPr>
        <w:lastRenderedPageBreak/>
        <w:t>Lan, R. (2025) ‘Muted Emotionality: The Affective Ethics of Influencer Marketing in Digital Mental Health Branding’, </w:t>
      </w:r>
      <w:r w:rsidRPr="00547F99">
        <w:rPr>
          <w:i/>
          <w:iCs/>
          <w:shd w:val="clear" w:color="auto" w:fill="FFFFFF"/>
        </w:rPr>
        <w:t>Available at SSRN 5682170</w:t>
      </w:r>
      <w:r w:rsidRPr="00547F99">
        <w:rPr>
          <w:shd w:val="clear" w:color="auto" w:fill="FFFFFF"/>
        </w:rPr>
        <w:t xml:space="preserve">. </w:t>
      </w:r>
      <w:hyperlink r:id="rId33" w:history="1">
        <w:r w:rsidRPr="00547F99">
          <w:rPr>
            <w:rStyle w:val="Hyperlink"/>
            <w:shd w:val="clear" w:color="auto" w:fill="FFFFFF"/>
          </w:rPr>
          <w:t>https://papers.ssrn.com/sol3/Delivery.cfm?abstractid=5682170</w:t>
        </w:r>
      </w:hyperlink>
    </w:p>
    <w:p w:rsidR="003D333B" w:rsidRPr="00547F99" w:rsidRDefault="003D333B" w:rsidP="003D333B">
      <w:pPr>
        <w:rPr>
          <w:shd w:val="clear" w:color="auto" w:fill="FFFFFF"/>
        </w:rPr>
      </w:pPr>
      <w:r w:rsidRPr="00547F99">
        <w:rPr>
          <w:shd w:val="clear" w:color="auto" w:fill="FFFFFF"/>
        </w:rPr>
        <w:t xml:space="preserve">Subadra, I.N. (2025) ‘The integration of physical and digital experiences in ecotourism’, </w:t>
      </w:r>
      <w:r w:rsidRPr="00547F99">
        <w:rPr>
          <w:i/>
          <w:iCs/>
          <w:shd w:val="clear" w:color="auto" w:fill="FFFFFF"/>
        </w:rPr>
        <w:t>Research in Hospitality Management</w:t>
      </w:r>
      <w:r w:rsidRPr="00547F99">
        <w:rPr>
          <w:shd w:val="clear" w:color="auto" w:fill="FFFFFF"/>
        </w:rPr>
        <w:t>, </w:t>
      </w:r>
      <w:r w:rsidRPr="00547F99">
        <w:rPr>
          <w:i/>
          <w:iCs/>
          <w:shd w:val="clear" w:color="auto" w:fill="FFFFFF"/>
        </w:rPr>
        <w:t>15</w:t>
      </w:r>
      <w:r w:rsidRPr="00547F99">
        <w:rPr>
          <w:shd w:val="clear" w:color="auto" w:fill="FFFFFF"/>
        </w:rPr>
        <w:t xml:space="preserve">(3), pp.215-221. </w:t>
      </w:r>
      <w:hyperlink r:id="rId34" w:history="1">
        <w:r w:rsidRPr="00547F99">
          <w:rPr>
            <w:rStyle w:val="Hyperlink"/>
            <w:shd w:val="clear" w:color="auto" w:fill="FFFFFF"/>
          </w:rPr>
          <w:t>https://doi.org/10.1080/22243534.2025.2517269</w:t>
        </w:r>
      </w:hyperlink>
    </w:p>
    <w:p w:rsidR="003D333B" w:rsidRPr="00547F99" w:rsidRDefault="003D333B" w:rsidP="003D333B">
      <w:pPr>
        <w:rPr>
          <w:shd w:val="clear" w:color="auto" w:fill="FFFFFF"/>
        </w:rPr>
      </w:pPr>
      <w:r w:rsidRPr="00547F99">
        <w:rPr>
          <w:shd w:val="clear" w:color="auto" w:fill="FFFFFF"/>
        </w:rPr>
        <w:t xml:space="preserve">Hazan, M. (2025) ‘Strategic Positioning in Wearable Health Technology: Leveraging Consumer Centric Analytical Approaches for Market Leadership A Literature Review on Advanced Applications, Addressing Adoption Challenges, and Innovative Solutions for Healthcare Technology (Master's thesis, Universidade NOVA de Lisboa (Portugal))’. </w:t>
      </w:r>
      <w:hyperlink r:id="rId35" w:history="1">
        <w:r w:rsidRPr="00547F99">
          <w:rPr>
            <w:rStyle w:val="Hyperlink"/>
            <w:shd w:val="clear" w:color="auto" w:fill="FFFFFF"/>
          </w:rPr>
          <w:t>https://run.unl.pt/bitstreams/88520275-440c-4694-b1ee-53ee17552daa/download</w:t>
        </w:r>
      </w:hyperlink>
    </w:p>
    <w:p w:rsidR="003D333B" w:rsidRPr="00547F99" w:rsidRDefault="003D333B" w:rsidP="003D333B">
      <w:pPr>
        <w:rPr>
          <w:shd w:val="clear" w:color="auto" w:fill="FFFFFF"/>
        </w:rPr>
      </w:pPr>
      <w:r w:rsidRPr="00547F99">
        <w:rPr>
          <w:shd w:val="clear" w:color="auto" w:fill="FFFFFF"/>
        </w:rPr>
        <w:t>Adenuga, M.A., Akonobi, A.B., Benson, C.E., Essandoh, S., Aifuwa, S.E., Babalola, A.S. and Ogbuefi, E. (2025) A theoretical model for strategic market positioning, competitive intelligence, and brand perception analysis. </w:t>
      </w:r>
      <w:r w:rsidRPr="00547F99">
        <w:rPr>
          <w:i/>
          <w:iCs/>
          <w:shd w:val="clear" w:color="auto" w:fill="FFFFFF"/>
        </w:rPr>
        <w:t>Journal of Frontiers in Multidisciplinary Research</w:t>
      </w:r>
      <w:r w:rsidRPr="00547F99">
        <w:rPr>
          <w:shd w:val="clear" w:color="auto" w:fill="FFFFFF"/>
        </w:rPr>
        <w:t>, </w:t>
      </w:r>
      <w:r w:rsidRPr="00547F99">
        <w:rPr>
          <w:i/>
          <w:iCs/>
          <w:shd w:val="clear" w:color="auto" w:fill="FFFFFF"/>
        </w:rPr>
        <w:t>6</w:t>
      </w:r>
      <w:r w:rsidRPr="00547F99">
        <w:rPr>
          <w:shd w:val="clear" w:color="auto" w:fill="FFFFFF"/>
        </w:rPr>
        <w:t xml:space="preserve">(2), pp.297-307. </w:t>
      </w:r>
      <w:hyperlink r:id="rId36" w:history="1">
        <w:r w:rsidRPr="00547F99">
          <w:rPr>
            <w:rStyle w:val="Hyperlink"/>
            <w:shd w:val="clear" w:color="auto" w:fill="FFFFFF"/>
          </w:rPr>
          <w:t>https://doi.org/10.54660/.JFMR.2025.6.2.297-307</w:t>
        </w:r>
      </w:hyperlink>
    </w:p>
    <w:p w:rsidR="00466C8C" w:rsidRDefault="00AB55B9">
      <w:r w:rsidRPr="007B0AB1">
        <w:t>‌</w:t>
      </w:r>
      <w:r w:rsidRPr="009B2ACC">
        <w:t>Das, M., Vijayku</w:t>
      </w:r>
      <w:r>
        <w:t>mar, P. and Vui, Dr.C.N. (2025)</w:t>
      </w:r>
      <w:r w:rsidRPr="009B2ACC">
        <w:t xml:space="preserve"> Apple Inc.: A Case Study on Marketing Excellence and Sustainable Innovation in a Dynamic Market. </w:t>
      </w:r>
      <w:r w:rsidRPr="009B2ACC">
        <w:rPr>
          <w:i/>
          <w:iCs/>
        </w:rPr>
        <w:t>International Journal of Current Science Research and Review</w:t>
      </w:r>
      <w:r w:rsidRPr="009B2ACC">
        <w:t>, 08(04). doi:</w:t>
      </w:r>
      <w:r>
        <w:t xml:space="preserve"> </w:t>
      </w:r>
      <w:hyperlink r:id="rId37" w:history="1">
        <w:r w:rsidRPr="00F769CA">
          <w:rPr>
            <w:rStyle w:val="Hyperlink"/>
          </w:rPr>
          <w:t>https://doi.org/10.47191/ijcsrr/v8-i4-31</w:t>
        </w:r>
      </w:hyperlink>
    </w:p>
    <w:p w:rsidR="00466C8C" w:rsidRDefault="00466C8C">
      <w:pPr>
        <w:spacing w:line="276" w:lineRule="auto"/>
        <w:jc w:val="left"/>
      </w:pPr>
      <w:r>
        <w:br w:type="page"/>
      </w:r>
    </w:p>
    <w:p w:rsidR="00466C8C" w:rsidRPr="00CC0DA8" w:rsidRDefault="00466C8C" w:rsidP="00CC0DA8">
      <w:pPr>
        <w:pStyle w:val="Heading1"/>
      </w:pPr>
      <w:bookmarkStart w:id="6" w:name="_Toc225850359"/>
      <w:r>
        <w:lastRenderedPageBreak/>
        <w:t>Appendi</w:t>
      </w:r>
      <w:r w:rsidR="00CC0DA8">
        <w:t xml:space="preserve">x: </w:t>
      </w:r>
      <w:r w:rsidRPr="00CC0DA8">
        <w:t>Poster</w:t>
      </w:r>
      <w:bookmarkEnd w:id="6"/>
    </w:p>
    <w:p w:rsidR="00466C8C" w:rsidRDefault="00DB67F7">
      <w:r w:rsidRPr="00DB67F7">
        <w:object w:dxaOrig="9603"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262.2pt" o:ole="">
            <v:imagedata r:id="rId38" o:title=""/>
          </v:shape>
          <o:OLEObject Type="Embed" ProgID="PowerPoint.Slide.12" ShapeID="_x0000_i1025" DrawAspect="Content" ObjectID="_1836463859" r:id="rId39"/>
        </w:object>
      </w:r>
    </w:p>
    <w:sectPr w:rsidR="00466C8C" w:rsidSect="00ED0BC0">
      <w:footerReference w:type="default" r:id="rId4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3759" w:rsidRDefault="00B63759" w:rsidP="00ED0BC0">
      <w:pPr>
        <w:spacing w:after="0" w:line="240" w:lineRule="auto"/>
      </w:pPr>
      <w:r>
        <w:separator/>
      </w:r>
    </w:p>
  </w:endnote>
  <w:endnote w:type="continuationSeparator" w:id="0">
    <w:p w:rsidR="00B63759" w:rsidRDefault="00B63759" w:rsidP="00ED0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0085501"/>
      <w:docPartObj>
        <w:docPartGallery w:val="Page Numbers (Bottom of Page)"/>
        <w:docPartUnique/>
      </w:docPartObj>
    </w:sdtPr>
    <w:sdtEndPr/>
    <w:sdtContent>
      <w:p w:rsidR="00ED0BC0" w:rsidRDefault="000E0F25">
        <w:pPr>
          <w:pStyle w:val="Footer"/>
          <w:jc w:val="right"/>
        </w:pPr>
        <w:r>
          <w:fldChar w:fldCharType="begin"/>
        </w:r>
        <w:r>
          <w:instrText xml:space="preserve"> PAGE   \* MERGEFORMAT </w:instrText>
        </w:r>
        <w:r>
          <w:fldChar w:fldCharType="separate"/>
        </w:r>
        <w:r w:rsidR="00DF090D">
          <w:rPr>
            <w:noProof/>
          </w:rPr>
          <w:t>4</w:t>
        </w:r>
        <w:r>
          <w:rPr>
            <w:noProof/>
          </w:rPr>
          <w:fldChar w:fldCharType="end"/>
        </w:r>
      </w:p>
    </w:sdtContent>
  </w:sdt>
  <w:p w:rsidR="00ED0BC0" w:rsidRDefault="00ED0B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3759" w:rsidRDefault="00B63759" w:rsidP="00ED0BC0">
      <w:pPr>
        <w:spacing w:after="0" w:line="240" w:lineRule="auto"/>
      </w:pPr>
      <w:r>
        <w:separator/>
      </w:r>
    </w:p>
  </w:footnote>
  <w:footnote w:type="continuationSeparator" w:id="0">
    <w:p w:rsidR="00B63759" w:rsidRDefault="00B63759" w:rsidP="00ED0BC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B1060"/>
    <w:multiLevelType w:val="multilevel"/>
    <w:tmpl w:val="B0787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52482E"/>
    <w:multiLevelType w:val="multilevel"/>
    <w:tmpl w:val="8862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D17D44"/>
    <w:multiLevelType w:val="hybridMultilevel"/>
    <w:tmpl w:val="E258C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995557"/>
    <w:multiLevelType w:val="multilevel"/>
    <w:tmpl w:val="80E8B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6B24310"/>
    <w:multiLevelType w:val="multilevel"/>
    <w:tmpl w:val="1BF8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7C202A5"/>
    <w:multiLevelType w:val="multilevel"/>
    <w:tmpl w:val="42447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04044BD"/>
    <w:multiLevelType w:val="hybridMultilevel"/>
    <w:tmpl w:val="8E5AA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95D73F4"/>
    <w:multiLevelType w:val="multilevel"/>
    <w:tmpl w:val="64EE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CE60C61"/>
    <w:multiLevelType w:val="multilevel"/>
    <w:tmpl w:val="27B6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6C41EBF"/>
    <w:multiLevelType w:val="multilevel"/>
    <w:tmpl w:val="7E20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2210813"/>
    <w:multiLevelType w:val="multilevel"/>
    <w:tmpl w:val="DFE84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22F19FB"/>
    <w:multiLevelType w:val="multilevel"/>
    <w:tmpl w:val="E0802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23D28A6"/>
    <w:multiLevelType w:val="hybridMultilevel"/>
    <w:tmpl w:val="21AE6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4F4363D"/>
    <w:multiLevelType w:val="multilevel"/>
    <w:tmpl w:val="ED268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8106D95"/>
    <w:multiLevelType w:val="multilevel"/>
    <w:tmpl w:val="6DC8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A0E7788"/>
    <w:multiLevelType w:val="multilevel"/>
    <w:tmpl w:val="B756D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6C6E0DFA"/>
    <w:multiLevelType w:val="multilevel"/>
    <w:tmpl w:val="ABEE5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0D73498"/>
    <w:multiLevelType w:val="multilevel"/>
    <w:tmpl w:val="DC10F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36A0316"/>
    <w:multiLevelType w:val="multilevel"/>
    <w:tmpl w:val="2BAA8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6C770BE"/>
    <w:multiLevelType w:val="multilevel"/>
    <w:tmpl w:val="D76E4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1"/>
  </w:num>
  <w:num w:numId="3">
    <w:abstractNumId w:val="4"/>
  </w:num>
  <w:num w:numId="4">
    <w:abstractNumId w:val="8"/>
  </w:num>
  <w:num w:numId="5">
    <w:abstractNumId w:val="19"/>
  </w:num>
  <w:num w:numId="6">
    <w:abstractNumId w:val="10"/>
  </w:num>
  <w:num w:numId="7">
    <w:abstractNumId w:val="9"/>
  </w:num>
  <w:num w:numId="8">
    <w:abstractNumId w:val="13"/>
  </w:num>
  <w:num w:numId="9">
    <w:abstractNumId w:val="1"/>
  </w:num>
  <w:num w:numId="10">
    <w:abstractNumId w:val="7"/>
  </w:num>
  <w:num w:numId="11">
    <w:abstractNumId w:val="17"/>
  </w:num>
  <w:num w:numId="12">
    <w:abstractNumId w:val="12"/>
  </w:num>
  <w:num w:numId="13">
    <w:abstractNumId w:val="14"/>
  </w:num>
  <w:num w:numId="14">
    <w:abstractNumId w:val="0"/>
  </w:num>
  <w:num w:numId="15">
    <w:abstractNumId w:val="18"/>
  </w:num>
  <w:num w:numId="16">
    <w:abstractNumId w:val="5"/>
  </w:num>
  <w:num w:numId="17">
    <w:abstractNumId w:val="15"/>
  </w:num>
  <w:num w:numId="18">
    <w:abstractNumId w:val="2"/>
  </w:num>
  <w:num w:numId="19">
    <w:abstractNumId w:val="16"/>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ED0BC0"/>
    <w:rsid w:val="00030834"/>
    <w:rsid w:val="000E0F25"/>
    <w:rsid w:val="001C6C9D"/>
    <w:rsid w:val="0024567A"/>
    <w:rsid w:val="00274489"/>
    <w:rsid w:val="00287EC3"/>
    <w:rsid w:val="00301521"/>
    <w:rsid w:val="00336CFA"/>
    <w:rsid w:val="00357929"/>
    <w:rsid w:val="00374DC1"/>
    <w:rsid w:val="003D333B"/>
    <w:rsid w:val="004310A2"/>
    <w:rsid w:val="00466C8C"/>
    <w:rsid w:val="004721DD"/>
    <w:rsid w:val="004950BD"/>
    <w:rsid w:val="005128D5"/>
    <w:rsid w:val="00691B17"/>
    <w:rsid w:val="006D0572"/>
    <w:rsid w:val="008029AE"/>
    <w:rsid w:val="00835069"/>
    <w:rsid w:val="0087633E"/>
    <w:rsid w:val="008F40B3"/>
    <w:rsid w:val="00A17851"/>
    <w:rsid w:val="00AB55B9"/>
    <w:rsid w:val="00B63759"/>
    <w:rsid w:val="00B8298C"/>
    <w:rsid w:val="00CB496B"/>
    <w:rsid w:val="00CC0DA8"/>
    <w:rsid w:val="00D148CA"/>
    <w:rsid w:val="00D43DC9"/>
    <w:rsid w:val="00D6185C"/>
    <w:rsid w:val="00D8418D"/>
    <w:rsid w:val="00DB3103"/>
    <w:rsid w:val="00DB67F7"/>
    <w:rsid w:val="00DF090D"/>
    <w:rsid w:val="00DF56B7"/>
    <w:rsid w:val="00ED0BC0"/>
    <w:rsid w:val="00EF6B3E"/>
    <w:rsid w:val="00F210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1BC8989-B77C-4EE1-979F-D80ADC4DB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0BC0"/>
    <w:pPr>
      <w:spacing w:line="360" w:lineRule="auto"/>
      <w:jc w:val="both"/>
    </w:pPr>
    <w:rPr>
      <w:rFonts w:ascii="Arial" w:hAnsi="Arial"/>
      <w:sz w:val="24"/>
    </w:rPr>
  </w:style>
  <w:style w:type="paragraph" w:styleId="Heading1">
    <w:name w:val="heading 1"/>
    <w:basedOn w:val="Normal"/>
    <w:next w:val="Normal"/>
    <w:link w:val="Heading1Char"/>
    <w:uiPriority w:val="9"/>
    <w:qFormat/>
    <w:rsid w:val="00DF090D"/>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D0BC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D0BC0"/>
    <w:rPr>
      <w:rFonts w:ascii="Arial" w:hAnsi="Arial"/>
      <w:sz w:val="24"/>
    </w:rPr>
  </w:style>
  <w:style w:type="paragraph" w:styleId="Footer">
    <w:name w:val="footer"/>
    <w:basedOn w:val="Normal"/>
    <w:link w:val="FooterChar"/>
    <w:uiPriority w:val="99"/>
    <w:unhideWhenUsed/>
    <w:rsid w:val="00ED0B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0BC0"/>
    <w:rPr>
      <w:rFonts w:ascii="Arial" w:hAnsi="Arial"/>
      <w:sz w:val="24"/>
    </w:rPr>
  </w:style>
  <w:style w:type="table" w:styleId="MediumShading1-Accent3">
    <w:name w:val="Medium Shading 1 Accent 3"/>
    <w:basedOn w:val="TableNormal"/>
    <w:uiPriority w:val="63"/>
    <w:rsid w:val="00ED0BC0"/>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character" w:styleId="Strong">
    <w:name w:val="Strong"/>
    <w:basedOn w:val="DefaultParagraphFont"/>
    <w:uiPriority w:val="22"/>
    <w:qFormat/>
    <w:rsid w:val="00ED0BC0"/>
    <w:rPr>
      <w:b/>
      <w:bCs/>
    </w:rPr>
  </w:style>
  <w:style w:type="paragraph" w:styleId="ListParagraph">
    <w:name w:val="List Paragraph"/>
    <w:basedOn w:val="Normal"/>
    <w:uiPriority w:val="34"/>
    <w:qFormat/>
    <w:rsid w:val="00ED0BC0"/>
    <w:pPr>
      <w:ind w:left="720"/>
      <w:contextualSpacing/>
    </w:pPr>
  </w:style>
  <w:style w:type="character" w:customStyle="1" w:styleId="Heading1Char">
    <w:name w:val="Heading 1 Char"/>
    <w:basedOn w:val="DefaultParagraphFont"/>
    <w:link w:val="Heading1"/>
    <w:uiPriority w:val="9"/>
    <w:rsid w:val="00DF090D"/>
    <w:rPr>
      <w:rFonts w:ascii="Arial" w:eastAsiaTheme="majorEastAsia" w:hAnsi="Arial" w:cstheme="majorBidi"/>
      <w:b/>
      <w:bCs/>
      <w:sz w:val="28"/>
      <w:szCs w:val="28"/>
    </w:rPr>
  </w:style>
  <w:style w:type="paragraph" w:styleId="BalloonText">
    <w:name w:val="Balloon Text"/>
    <w:basedOn w:val="Normal"/>
    <w:link w:val="BalloonTextChar"/>
    <w:uiPriority w:val="99"/>
    <w:semiHidden/>
    <w:unhideWhenUsed/>
    <w:rsid w:val="001C6C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C9D"/>
    <w:rPr>
      <w:rFonts w:ascii="Tahoma" w:hAnsi="Tahoma" w:cs="Tahoma"/>
      <w:sz w:val="16"/>
      <w:szCs w:val="16"/>
    </w:rPr>
  </w:style>
  <w:style w:type="character" w:styleId="Hyperlink">
    <w:name w:val="Hyperlink"/>
    <w:basedOn w:val="DefaultParagraphFont"/>
    <w:uiPriority w:val="99"/>
    <w:unhideWhenUsed/>
    <w:rsid w:val="003D333B"/>
    <w:rPr>
      <w:color w:val="0000FF" w:themeColor="hyperlink"/>
      <w:u w:val="single"/>
    </w:rPr>
  </w:style>
  <w:style w:type="paragraph" w:styleId="NormalWeb">
    <w:name w:val="Normal (Web)"/>
    <w:basedOn w:val="Normal"/>
    <w:uiPriority w:val="99"/>
    <w:unhideWhenUsed/>
    <w:rsid w:val="00EF6B3E"/>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F2101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F210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28484">
      <w:bodyDiv w:val="1"/>
      <w:marLeft w:val="0"/>
      <w:marRight w:val="0"/>
      <w:marTop w:val="0"/>
      <w:marBottom w:val="0"/>
      <w:divBdr>
        <w:top w:val="none" w:sz="0" w:space="0" w:color="auto"/>
        <w:left w:val="none" w:sz="0" w:space="0" w:color="auto"/>
        <w:bottom w:val="none" w:sz="0" w:space="0" w:color="auto"/>
        <w:right w:val="none" w:sz="0" w:space="0" w:color="auto"/>
      </w:divBdr>
    </w:div>
    <w:div w:id="61876317">
      <w:bodyDiv w:val="1"/>
      <w:marLeft w:val="0"/>
      <w:marRight w:val="0"/>
      <w:marTop w:val="0"/>
      <w:marBottom w:val="0"/>
      <w:divBdr>
        <w:top w:val="none" w:sz="0" w:space="0" w:color="auto"/>
        <w:left w:val="none" w:sz="0" w:space="0" w:color="auto"/>
        <w:bottom w:val="none" w:sz="0" w:space="0" w:color="auto"/>
        <w:right w:val="none" w:sz="0" w:space="0" w:color="auto"/>
      </w:divBdr>
    </w:div>
    <w:div w:id="65613076">
      <w:bodyDiv w:val="1"/>
      <w:marLeft w:val="0"/>
      <w:marRight w:val="0"/>
      <w:marTop w:val="0"/>
      <w:marBottom w:val="0"/>
      <w:divBdr>
        <w:top w:val="none" w:sz="0" w:space="0" w:color="auto"/>
        <w:left w:val="none" w:sz="0" w:space="0" w:color="auto"/>
        <w:bottom w:val="none" w:sz="0" w:space="0" w:color="auto"/>
        <w:right w:val="none" w:sz="0" w:space="0" w:color="auto"/>
      </w:divBdr>
    </w:div>
    <w:div w:id="267086989">
      <w:bodyDiv w:val="1"/>
      <w:marLeft w:val="0"/>
      <w:marRight w:val="0"/>
      <w:marTop w:val="0"/>
      <w:marBottom w:val="0"/>
      <w:divBdr>
        <w:top w:val="none" w:sz="0" w:space="0" w:color="auto"/>
        <w:left w:val="none" w:sz="0" w:space="0" w:color="auto"/>
        <w:bottom w:val="none" w:sz="0" w:space="0" w:color="auto"/>
        <w:right w:val="none" w:sz="0" w:space="0" w:color="auto"/>
      </w:divBdr>
    </w:div>
    <w:div w:id="274026553">
      <w:bodyDiv w:val="1"/>
      <w:marLeft w:val="0"/>
      <w:marRight w:val="0"/>
      <w:marTop w:val="0"/>
      <w:marBottom w:val="0"/>
      <w:divBdr>
        <w:top w:val="none" w:sz="0" w:space="0" w:color="auto"/>
        <w:left w:val="none" w:sz="0" w:space="0" w:color="auto"/>
        <w:bottom w:val="none" w:sz="0" w:space="0" w:color="auto"/>
        <w:right w:val="none" w:sz="0" w:space="0" w:color="auto"/>
      </w:divBdr>
      <w:divsChild>
        <w:div w:id="114297343">
          <w:marLeft w:val="0"/>
          <w:marRight w:val="0"/>
          <w:marTop w:val="0"/>
          <w:marBottom w:val="0"/>
          <w:divBdr>
            <w:top w:val="none" w:sz="0" w:space="0" w:color="auto"/>
            <w:left w:val="none" w:sz="0" w:space="0" w:color="auto"/>
            <w:bottom w:val="none" w:sz="0" w:space="0" w:color="auto"/>
            <w:right w:val="none" w:sz="0" w:space="0" w:color="auto"/>
          </w:divBdr>
          <w:divsChild>
            <w:div w:id="17642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857270">
      <w:bodyDiv w:val="1"/>
      <w:marLeft w:val="0"/>
      <w:marRight w:val="0"/>
      <w:marTop w:val="0"/>
      <w:marBottom w:val="0"/>
      <w:divBdr>
        <w:top w:val="none" w:sz="0" w:space="0" w:color="auto"/>
        <w:left w:val="none" w:sz="0" w:space="0" w:color="auto"/>
        <w:bottom w:val="none" w:sz="0" w:space="0" w:color="auto"/>
        <w:right w:val="none" w:sz="0" w:space="0" w:color="auto"/>
      </w:divBdr>
    </w:div>
    <w:div w:id="330644010">
      <w:bodyDiv w:val="1"/>
      <w:marLeft w:val="0"/>
      <w:marRight w:val="0"/>
      <w:marTop w:val="0"/>
      <w:marBottom w:val="0"/>
      <w:divBdr>
        <w:top w:val="none" w:sz="0" w:space="0" w:color="auto"/>
        <w:left w:val="none" w:sz="0" w:space="0" w:color="auto"/>
        <w:bottom w:val="none" w:sz="0" w:space="0" w:color="auto"/>
        <w:right w:val="none" w:sz="0" w:space="0" w:color="auto"/>
      </w:divBdr>
      <w:divsChild>
        <w:div w:id="1881163642">
          <w:marLeft w:val="0"/>
          <w:marRight w:val="0"/>
          <w:marTop w:val="0"/>
          <w:marBottom w:val="0"/>
          <w:divBdr>
            <w:top w:val="none" w:sz="0" w:space="0" w:color="auto"/>
            <w:left w:val="none" w:sz="0" w:space="0" w:color="auto"/>
            <w:bottom w:val="none" w:sz="0" w:space="0" w:color="auto"/>
            <w:right w:val="none" w:sz="0" w:space="0" w:color="auto"/>
          </w:divBdr>
          <w:divsChild>
            <w:div w:id="429935194">
              <w:marLeft w:val="0"/>
              <w:marRight w:val="0"/>
              <w:marTop w:val="0"/>
              <w:marBottom w:val="0"/>
              <w:divBdr>
                <w:top w:val="none" w:sz="0" w:space="0" w:color="auto"/>
                <w:left w:val="none" w:sz="0" w:space="0" w:color="auto"/>
                <w:bottom w:val="none" w:sz="0" w:space="0" w:color="auto"/>
                <w:right w:val="none" w:sz="0" w:space="0" w:color="auto"/>
              </w:divBdr>
            </w:div>
          </w:divsChild>
        </w:div>
        <w:div w:id="2402138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3605565">
      <w:bodyDiv w:val="1"/>
      <w:marLeft w:val="0"/>
      <w:marRight w:val="0"/>
      <w:marTop w:val="0"/>
      <w:marBottom w:val="0"/>
      <w:divBdr>
        <w:top w:val="none" w:sz="0" w:space="0" w:color="auto"/>
        <w:left w:val="none" w:sz="0" w:space="0" w:color="auto"/>
        <w:bottom w:val="none" w:sz="0" w:space="0" w:color="auto"/>
        <w:right w:val="none" w:sz="0" w:space="0" w:color="auto"/>
      </w:divBdr>
    </w:div>
    <w:div w:id="465977286">
      <w:bodyDiv w:val="1"/>
      <w:marLeft w:val="0"/>
      <w:marRight w:val="0"/>
      <w:marTop w:val="0"/>
      <w:marBottom w:val="0"/>
      <w:divBdr>
        <w:top w:val="none" w:sz="0" w:space="0" w:color="auto"/>
        <w:left w:val="none" w:sz="0" w:space="0" w:color="auto"/>
        <w:bottom w:val="none" w:sz="0" w:space="0" w:color="auto"/>
        <w:right w:val="none" w:sz="0" w:space="0" w:color="auto"/>
      </w:divBdr>
    </w:div>
    <w:div w:id="470708284">
      <w:bodyDiv w:val="1"/>
      <w:marLeft w:val="0"/>
      <w:marRight w:val="0"/>
      <w:marTop w:val="0"/>
      <w:marBottom w:val="0"/>
      <w:divBdr>
        <w:top w:val="none" w:sz="0" w:space="0" w:color="auto"/>
        <w:left w:val="none" w:sz="0" w:space="0" w:color="auto"/>
        <w:bottom w:val="none" w:sz="0" w:space="0" w:color="auto"/>
        <w:right w:val="none" w:sz="0" w:space="0" w:color="auto"/>
      </w:divBdr>
    </w:div>
    <w:div w:id="485584456">
      <w:bodyDiv w:val="1"/>
      <w:marLeft w:val="0"/>
      <w:marRight w:val="0"/>
      <w:marTop w:val="0"/>
      <w:marBottom w:val="0"/>
      <w:divBdr>
        <w:top w:val="none" w:sz="0" w:space="0" w:color="auto"/>
        <w:left w:val="none" w:sz="0" w:space="0" w:color="auto"/>
        <w:bottom w:val="none" w:sz="0" w:space="0" w:color="auto"/>
        <w:right w:val="none" w:sz="0" w:space="0" w:color="auto"/>
      </w:divBdr>
    </w:div>
    <w:div w:id="523396932">
      <w:bodyDiv w:val="1"/>
      <w:marLeft w:val="0"/>
      <w:marRight w:val="0"/>
      <w:marTop w:val="0"/>
      <w:marBottom w:val="0"/>
      <w:divBdr>
        <w:top w:val="none" w:sz="0" w:space="0" w:color="auto"/>
        <w:left w:val="none" w:sz="0" w:space="0" w:color="auto"/>
        <w:bottom w:val="none" w:sz="0" w:space="0" w:color="auto"/>
        <w:right w:val="none" w:sz="0" w:space="0" w:color="auto"/>
      </w:divBdr>
    </w:div>
    <w:div w:id="641233176">
      <w:bodyDiv w:val="1"/>
      <w:marLeft w:val="0"/>
      <w:marRight w:val="0"/>
      <w:marTop w:val="0"/>
      <w:marBottom w:val="0"/>
      <w:divBdr>
        <w:top w:val="none" w:sz="0" w:space="0" w:color="auto"/>
        <w:left w:val="none" w:sz="0" w:space="0" w:color="auto"/>
        <w:bottom w:val="none" w:sz="0" w:space="0" w:color="auto"/>
        <w:right w:val="none" w:sz="0" w:space="0" w:color="auto"/>
      </w:divBdr>
    </w:div>
    <w:div w:id="690648713">
      <w:bodyDiv w:val="1"/>
      <w:marLeft w:val="0"/>
      <w:marRight w:val="0"/>
      <w:marTop w:val="0"/>
      <w:marBottom w:val="0"/>
      <w:divBdr>
        <w:top w:val="none" w:sz="0" w:space="0" w:color="auto"/>
        <w:left w:val="none" w:sz="0" w:space="0" w:color="auto"/>
        <w:bottom w:val="none" w:sz="0" w:space="0" w:color="auto"/>
        <w:right w:val="none" w:sz="0" w:space="0" w:color="auto"/>
      </w:divBdr>
    </w:div>
    <w:div w:id="736052814">
      <w:bodyDiv w:val="1"/>
      <w:marLeft w:val="0"/>
      <w:marRight w:val="0"/>
      <w:marTop w:val="0"/>
      <w:marBottom w:val="0"/>
      <w:divBdr>
        <w:top w:val="none" w:sz="0" w:space="0" w:color="auto"/>
        <w:left w:val="none" w:sz="0" w:space="0" w:color="auto"/>
        <w:bottom w:val="none" w:sz="0" w:space="0" w:color="auto"/>
        <w:right w:val="none" w:sz="0" w:space="0" w:color="auto"/>
      </w:divBdr>
    </w:div>
    <w:div w:id="749353894">
      <w:bodyDiv w:val="1"/>
      <w:marLeft w:val="0"/>
      <w:marRight w:val="0"/>
      <w:marTop w:val="0"/>
      <w:marBottom w:val="0"/>
      <w:divBdr>
        <w:top w:val="none" w:sz="0" w:space="0" w:color="auto"/>
        <w:left w:val="none" w:sz="0" w:space="0" w:color="auto"/>
        <w:bottom w:val="none" w:sz="0" w:space="0" w:color="auto"/>
        <w:right w:val="none" w:sz="0" w:space="0" w:color="auto"/>
      </w:divBdr>
    </w:div>
    <w:div w:id="818612278">
      <w:bodyDiv w:val="1"/>
      <w:marLeft w:val="0"/>
      <w:marRight w:val="0"/>
      <w:marTop w:val="0"/>
      <w:marBottom w:val="0"/>
      <w:divBdr>
        <w:top w:val="none" w:sz="0" w:space="0" w:color="auto"/>
        <w:left w:val="none" w:sz="0" w:space="0" w:color="auto"/>
        <w:bottom w:val="none" w:sz="0" w:space="0" w:color="auto"/>
        <w:right w:val="none" w:sz="0" w:space="0" w:color="auto"/>
      </w:divBdr>
    </w:div>
    <w:div w:id="895049203">
      <w:bodyDiv w:val="1"/>
      <w:marLeft w:val="0"/>
      <w:marRight w:val="0"/>
      <w:marTop w:val="0"/>
      <w:marBottom w:val="0"/>
      <w:divBdr>
        <w:top w:val="none" w:sz="0" w:space="0" w:color="auto"/>
        <w:left w:val="none" w:sz="0" w:space="0" w:color="auto"/>
        <w:bottom w:val="none" w:sz="0" w:space="0" w:color="auto"/>
        <w:right w:val="none" w:sz="0" w:space="0" w:color="auto"/>
      </w:divBdr>
    </w:div>
    <w:div w:id="909193930">
      <w:bodyDiv w:val="1"/>
      <w:marLeft w:val="0"/>
      <w:marRight w:val="0"/>
      <w:marTop w:val="0"/>
      <w:marBottom w:val="0"/>
      <w:divBdr>
        <w:top w:val="none" w:sz="0" w:space="0" w:color="auto"/>
        <w:left w:val="none" w:sz="0" w:space="0" w:color="auto"/>
        <w:bottom w:val="none" w:sz="0" w:space="0" w:color="auto"/>
        <w:right w:val="none" w:sz="0" w:space="0" w:color="auto"/>
      </w:divBdr>
    </w:div>
    <w:div w:id="933629494">
      <w:bodyDiv w:val="1"/>
      <w:marLeft w:val="0"/>
      <w:marRight w:val="0"/>
      <w:marTop w:val="0"/>
      <w:marBottom w:val="0"/>
      <w:divBdr>
        <w:top w:val="none" w:sz="0" w:space="0" w:color="auto"/>
        <w:left w:val="none" w:sz="0" w:space="0" w:color="auto"/>
        <w:bottom w:val="none" w:sz="0" w:space="0" w:color="auto"/>
        <w:right w:val="none" w:sz="0" w:space="0" w:color="auto"/>
      </w:divBdr>
    </w:div>
    <w:div w:id="937060119">
      <w:bodyDiv w:val="1"/>
      <w:marLeft w:val="0"/>
      <w:marRight w:val="0"/>
      <w:marTop w:val="0"/>
      <w:marBottom w:val="0"/>
      <w:divBdr>
        <w:top w:val="none" w:sz="0" w:space="0" w:color="auto"/>
        <w:left w:val="none" w:sz="0" w:space="0" w:color="auto"/>
        <w:bottom w:val="none" w:sz="0" w:space="0" w:color="auto"/>
        <w:right w:val="none" w:sz="0" w:space="0" w:color="auto"/>
      </w:divBdr>
    </w:div>
    <w:div w:id="993335199">
      <w:bodyDiv w:val="1"/>
      <w:marLeft w:val="0"/>
      <w:marRight w:val="0"/>
      <w:marTop w:val="0"/>
      <w:marBottom w:val="0"/>
      <w:divBdr>
        <w:top w:val="none" w:sz="0" w:space="0" w:color="auto"/>
        <w:left w:val="none" w:sz="0" w:space="0" w:color="auto"/>
        <w:bottom w:val="none" w:sz="0" w:space="0" w:color="auto"/>
        <w:right w:val="none" w:sz="0" w:space="0" w:color="auto"/>
      </w:divBdr>
    </w:div>
    <w:div w:id="994257192">
      <w:bodyDiv w:val="1"/>
      <w:marLeft w:val="0"/>
      <w:marRight w:val="0"/>
      <w:marTop w:val="0"/>
      <w:marBottom w:val="0"/>
      <w:divBdr>
        <w:top w:val="none" w:sz="0" w:space="0" w:color="auto"/>
        <w:left w:val="none" w:sz="0" w:space="0" w:color="auto"/>
        <w:bottom w:val="none" w:sz="0" w:space="0" w:color="auto"/>
        <w:right w:val="none" w:sz="0" w:space="0" w:color="auto"/>
      </w:divBdr>
    </w:div>
    <w:div w:id="1023631035">
      <w:bodyDiv w:val="1"/>
      <w:marLeft w:val="0"/>
      <w:marRight w:val="0"/>
      <w:marTop w:val="0"/>
      <w:marBottom w:val="0"/>
      <w:divBdr>
        <w:top w:val="none" w:sz="0" w:space="0" w:color="auto"/>
        <w:left w:val="none" w:sz="0" w:space="0" w:color="auto"/>
        <w:bottom w:val="none" w:sz="0" w:space="0" w:color="auto"/>
        <w:right w:val="none" w:sz="0" w:space="0" w:color="auto"/>
      </w:divBdr>
    </w:div>
    <w:div w:id="1165127367">
      <w:bodyDiv w:val="1"/>
      <w:marLeft w:val="0"/>
      <w:marRight w:val="0"/>
      <w:marTop w:val="0"/>
      <w:marBottom w:val="0"/>
      <w:divBdr>
        <w:top w:val="none" w:sz="0" w:space="0" w:color="auto"/>
        <w:left w:val="none" w:sz="0" w:space="0" w:color="auto"/>
        <w:bottom w:val="none" w:sz="0" w:space="0" w:color="auto"/>
        <w:right w:val="none" w:sz="0" w:space="0" w:color="auto"/>
      </w:divBdr>
    </w:div>
    <w:div w:id="1329209674">
      <w:bodyDiv w:val="1"/>
      <w:marLeft w:val="0"/>
      <w:marRight w:val="0"/>
      <w:marTop w:val="0"/>
      <w:marBottom w:val="0"/>
      <w:divBdr>
        <w:top w:val="none" w:sz="0" w:space="0" w:color="auto"/>
        <w:left w:val="none" w:sz="0" w:space="0" w:color="auto"/>
        <w:bottom w:val="none" w:sz="0" w:space="0" w:color="auto"/>
        <w:right w:val="none" w:sz="0" w:space="0" w:color="auto"/>
      </w:divBdr>
    </w:div>
    <w:div w:id="1381245582">
      <w:bodyDiv w:val="1"/>
      <w:marLeft w:val="0"/>
      <w:marRight w:val="0"/>
      <w:marTop w:val="0"/>
      <w:marBottom w:val="0"/>
      <w:divBdr>
        <w:top w:val="none" w:sz="0" w:space="0" w:color="auto"/>
        <w:left w:val="none" w:sz="0" w:space="0" w:color="auto"/>
        <w:bottom w:val="none" w:sz="0" w:space="0" w:color="auto"/>
        <w:right w:val="none" w:sz="0" w:space="0" w:color="auto"/>
      </w:divBdr>
      <w:divsChild>
        <w:div w:id="575866169">
          <w:marLeft w:val="0"/>
          <w:marRight w:val="0"/>
          <w:marTop w:val="0"/>
          <w:marBottom w:val="0"/>
          <w:divBdr>
            <w:top w:val="none" w:sz="0" w:space="0" w:color="auto"/>
            <w:left w:val="none" w:sz="0" w:space="0" w:color="auto"/>
            <w:bottom w:val="none" w:sz="0" w:space="0" w:color="auto"/>
            <w:right w:val="none" w:sz="0" w:space="0" w:color="auto"/>
          </w:divBdr>
          <w:divsChild>
            <w:div w:id="1618289043">
              <w:marLeft w:val="0"/>
              <w:marRight w:val="0"/>
              <w:marTop w:val="0"/>
              <w:marBottom w:val="0"/>
              <w:divBdr>
                <w:top w:val="none" w:sz="0" w:space="0" w:color="auto"/>
                <w:left w:val="none" w:sz="0" w:space="0" w:color="auto"/>
                <w:bottom w:val="none" w:sz="0" w:space="0" w:color="auto"/>
                <w:right w:val="none" w:sz="0" w:space="0" w:color="auto"/>
              </w:divBdr>
            </w:div>
          </w:divsChild>
        </w:div>
        <w:div w:id="804177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8502857">
      <w:bodyDiv w:val="1"/>
      <w:marLeft w:val="0"/>
      <w:marRight w:val="0"/>
      <w:marTop w:val="0"/>
      <w:marBottom w:val="0"/>
      <w:divBdr>
        <w:top w:val="none" w:sz="0" w:space="0" w:color="auto"/>
        <w:left w:val="none" w:sz="0" w:space="0" w:color="auto"/>
        <w:bottom w:val="none" w:sz="0" w:space="0" w:color="auto"/>
        <w:right w:val="none" w:sz="0" w:space="0" w:color="auto"/>
      </w:divBdr>
    </w:div>
    <w:div w:id="1548646116">
      <w:bodyDiv w:val="1"/>
      <w:marLeft w:val="0"/>
      <w:marRight w:val="0"/>
      <w:marTop w:val="0"/>
      <w:marBottom w:val="0"/>
      <w:divBdr>
        <w:top w:val="none" w:sz="0" w:space="0" w:color="auto"/>
        <w:left w:val="none" w:sz="0" w:space="0" w:color="auto"/>
        <w:bottom w:val="none" w:sz="0" w:space="0" w:color="auto"/>
        <w:right w:val="none" w:sz="0" w:space="0" w:color="auto"/>
      </w:divBdr>
    </w:div>
    <w:div w:id="1565674033">
      <w:bodyDiv w:val="1"/>
      <w:marLeft w:val="0"/>
      <w:marRight w:val="0"/>
      <w:marTop w:val="0"/>
      <w:marBottom w:val="0"/>
      <w:divBdr>
        <w:top w:val="none" w:sz="0" w:space="0" w:color="auto"/>
        <w:left w:val="none" w:sz="0" w:space="0" w:color="auto"/>
        <w:bottom w:val="none" w:sz="0" w:space="0" w:color="auto"/>
        <w:right w:val="none" w:sz="0" w:space="0" w:color="auto"/>
      </w:divBdr>
    </w:div>
    <w:div w:id="1609968996">
      <w:bodyDiv w:val="1"/>
      <w:marLeft w:val="0"/>
      <w:marRight w:val="0"/>
      <w:marTop w:val="0"/>
      <w:marBottom w:val="0"/>
      <w:divBdr>
        <w:top w:val="none" w:sz="0" w:space="0" w:color="auto"/>
        <w:left w:val="none" w:sz="0" w:space="0" w:color="auto"/>
        <w:bottom w:val="none" w:sz="0" w:space="0" w:color="auto"/>
        <w:right w:val="none" w:sz="0" w:space="0" w:color="auto"/>
      </w:divBdr>
    </w:div>
    <w:div w:id="1623540473">
      <w:bodyDiv w:val="1"/>
      <w:marLeft w:val="0"/>
      <w:marRight w:val="0"/>
      <w:marTop w:val="0"/>
      <w:marBottom w:val="0"/>
      <w:divBdr>
        <w:top w:val="none" w:sz="0" w:space="0" w:color="auto"/>
        <w:left w:val="none" w:sz="0" w:space="0" w:color="auto"/>
        <w:bottom w:val="none" w:sz="0" w:space="0" w:color="auto"/>
        <w:right w:val="none" w:sz="0" w:space="0" w:color="auto"/>
      </w:divBdr>
    </w:div>
    <w:div w:id="1727683175">
      <w:bodyDiv w:val="1"/>
      <w:marLeft w:val="0"/>
      <w:marRight w:val="0"/>
      <w:marTop w:val="0"/>
      <w:marBottom w:val="0"/>
      <w:divBdr>
        <w:top w:val="none" w:sz="0" w:space="0" w:color="auto"/>
        <w:left w:val="none" w:sz="0" w:space="0" w:color="auto"/>
        <w:bottom w:val="none" w:sz="0" w:space="0" w:color="auto"/>
        <w:right w:val="none" w:sz="0" w:space="0" w:color="auto"/>
      </w:divBdr>
    </w:div>
    <w:div w:id="1752311171">
      <w:bodyDiv w:val="1"/>
      <w:marLeft w:val="0"/>
      <w:marRight w:val="0"/>
      <w:marTop w:val="0"/>
      <w:marBottom w:val="0"/>
      <w:divBdr>
        <w:top w:val="none" w:sz="0" w:space="0" w:color="auto"/>
        <w:left w:val="none" w:sz="0" w:space="0" w:color="auto"/>
        <w:bottom w:val="none" w:sz="0" w:space="0" w:color="auto"/>
        <w:right w:val="none" w:sz="0" w:space="0" w:color="auto"/>
      </w:divBdr>
    </w:div>
    <w:div w:id="1766683181">
      <w:bodyDiv w:val="1"/>
      <w:marLeft w:val="0"/>
      <w:marRight w:val="0"/>
      <w:marTop w:val="0"/>
      <w:marBottom w:val="0"/>
      <w:divBdr>
        <w:top w:val="none" w:sz="0" w:space="0" w:color="auto"/>
        <w:left w:val="none" w:sz="0" w:space="0" w:color="auto"/>
        <w:bottom w:val="none" w:sz="0" w:space="0" w:color="auto"/>
        <w:right w:val="none" w:sz="0" w:space="0" w:color="auto"/>
      </w:divBdr>
    </w:div>
    <w:div w:id="1770420543">
      <w:bodyDiv w:val="1"/>
      <w:marLeft w:val="0"/>
      <w:marRight w:val="0"/>
      <w:marTop w:val="0"/>
      <w:marBottom w:val="0"/>
      <w:divBdr>
        <w:top w:val="none" w:sz="0" w:space="0" w:color="auto"/>
        <w:left w:val="none" w:sz="0" w:space="0" w:color="auto"/>
        <w:bottom w:val="none" w:sz="0" w:space="0" w:color="auto"/>
        <w:right w:val="none" w:sz="0" w:space="0" w:color="auto"/>
      </w:divBdr>
    </w:div>
    <w:div w:id="1868446392">
      <w:bodyDiv w:val="1"/>
      <w:marLeft w:val="0"/>
      <w:marRight w:val="0"/>
      <w:marTop w:val="0"/>
      <w:marBottom w:val="0"/>
      <w:divBdr>
        <w:top w:val="none" w:sz="0" w:space="0" w:color="auto"/>
        <w:left w:val="none" w:sz="0" w:space="0" w:color="auto"/>
        <w:bottom w:val="none" w:sz="0" w:space="0" w:color="auto"/>
        <w:right w:val="none" w:sz="0" w:space="0" w:color="auto"/>
      </w:divBdr>
    </w:div>
    <w:div w:id="1909224932">
      <w:bodyDiv w:val="1"/>
      <w:marLeft w:val="0"/>
      <w:marRight w:val="0"/>
      <w:marTop w:val="0"/>
      <w:marBottom w:val="0"/>
      <w:divBdr>
        <w:top w:val="none" w:sz="0" w:space="0" w:color="auto"/>
        <w:left w:val="none" w:sz="0" w:space="0" w:color="auto"/>
        <w:bottom w:val="none" w:sz="0" w:space="0" w:color="auto"/>
        <w:right w:val="none" w:sz="0" w:space="0" w:color="auto"/>
      </w:divBdr>
    </w:div>
    <w:div w:id="1919826497">
      <w:bodyDiv w:val="1"/>
      <w:marLeft w:val="0"/>
      <w:marRight w:val="0"/>
      <w:marTop w:val="0"/>
      <w:marBottom w:val="0"/>
      <w:divBdr>
        <w:top w:val="none" w:sz="0" w:space="0" w:color="auto"/>
        <w:left w:val="none" w:sz="0" w:space="0" w:color="auto"/>
        <w:bottom w:val="none" w:sz="0" w:space="0" w:color="auto"/>
        <w:right w:val="none" w:sz="0" w:space="0" w:color="auto"/>
      </w:divBdr>
    </w:div>
    <w:div w:id="1963341004">
      <w:bodyDiv w:val="1"/>
      <w:marLeft w:val="0"/>
      <w:marRight w:val="0"/>
      <w:marTop w:val="0"/>
      <w:marBottom w:val="0"/>
      <w:divBdr>
        <w:top w:val="none" w:sz="0" w:space="0" w:color="auto"/>
        <w:left w:val="none" w:sz="0" w:space="0" w:color="auto"/>
        <w:bottom w:val="none" w:sz="0" w:space="0" w:color="auto"/>
        <w:right w:val="none" w:sz="0" w:space="0" w:color="auto"/>
      </w:divBdr>
    </w:div>
    <w:div w:id="2020497060">
      <w:bodyDiv w:val="1"/>
      <w:marLeft w:val="0"/>
      <w:marRight w:val="0"/>
      <w:marTop w:val="0"/>
      <w:marBottom w:val="0"/>
      <w:divBdr>
        <w:top w:val="none" w:sz="0" w:space="0" w:color="auto"/>
        <w:left w:val="none" w:sz="0" w:space="0" w:color="auto"/>
        <w:bottom w:val="none" w:sz="0" w:space="0" w:color="auto"/>
        <w:right w:val="none" w:sz="0" w:space="0" w:color="auto"/>
      </w:divBdr>
      <w:divsChild>
        <w:div w:id="1602058509">
          <w:marLeft w:val="0"/>
          <w:marRight w:val="0"/>
          <w:marTop w:val="0"/>
          <w:marBottom w:val="0"/>
          <w:divBdr>
            <w:top w:val="none" w:sz="0" w:space="0" w:color="auto"/>
            <w:left w:val="none" w:sz="0" w:space="0" w:color="auto"/>
            <w:bottom w:val="none" w:sz="0" w:space="0" w:color="auto"/>
            <w:right w:val="none" w:sz="0" w:space="0" w:color="auto"/>
          </w:divBdr>
          <w:divsChild>
            <w:div w:id="223100631">
              <w:marLeft w:val="0"/>
              <w:marRight w:val="0"/>
              <w:marTop w:val="0"/>
              <w:marBottom w:val="0"/>
              <w:divBdr>
                <w:top w:val="none" w:sz="0" w:space="0" w:color="auto"/>
                <w:left w:val="none" w:sz="0" w:space="0" w:color="auto"/>
                <w:bottom w:val="none" w:sz="0" w:space="0" w:color="auto"/>
                <w:right w:val="none" w:sz="0" w:space="0" w:color="auto"/>
              </w:divBdr>
            </w:div>
          </w:divsChild>
        </w:div>
        <w:div w:id="17786692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doi.org/10.54254/2754-1169/23/20230396" TargetMode="External"/><Relationship Id="rId39" Type="http://schemas.openxmlformats.org/officeDocument/2006/relationships/package" Target="embeddings/Microsoft_PowerPoint_Slide1.sldx"/><Relationship Id="rId3" Type="http://schemas.openxmlformats.org/officeDocument/2006/relationships/styles" Target="styles.xml"/><Relationship Id="rId21" Type="http://schemas.openxmlformats.org/officeDocument/2006/relationships/hyperlink" Target="https://www.researchgate.net/profile/Pravitha-Vijaykumar/publication/391173655_Apple_Inc_A_Case_Study_on_Marketing_Excellence_and_Sustainable_Innovation_in_a_Dynamic_Market/links/681311b2d1054b0207e5c274/Apple-Inc-A-Case-Study-on-Marketing-Excellence-and-Sustainable-Innovation-in-a-Dynamic-Market.pdf" TargetMode="External"/><Relationship Id="rId34" Type="http://schemas.openxmlformats.org/officeDocument/2006/relationships/hyperlink" Target="https://doi.org/10.1080/22243534.2025.2517269"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apple.com/legal/privacy/en-ww/" TargetMode="External"/><Relationship Id="rId33" Type="http://schemas.openxmlformats.org/officeDocument/2006/relationships/hyperlink" Target="https://papers.ssrn.com/sol3/Delivery.cfm?abstractid=5682170" TargetMode="External"/><Relationship Id="rId38"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doi.org/10.31542/muse.v5i1.2010" TargetMode="External"/><Relationship Id="rId29" Type="http://schemas.openxmlformats.org/officeDocument/2006/relationships/hyperlink" Target="https://www.bgr.com/2021586/apple-fitness-plus-profitability-issu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apple.com/newsroom/pdfs/Health-Report-October-2023.pdf" TargetMode="External"/><Relationship Id="rId32" Type="http://schemas.openxmlformats.org/officeDocument/2006/relationships/hyperlink" Target="https://www.mdooterj.com/index.php/mdooterj/article/download/21/20" TargetMode="External"/><Relationship Id="rId37" Type="http://schemas.openxmlformats.org/officeDocument/2006/relationships/hyperlink" Target="https://doi.org/10.47191/ijcsrr/v8-i4-31"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doi.org/10.5993/AJHB.46.6.17" TargetMode="External"/><Relationship Id="rId28" Type="http://schemas.openxmlformats.org/officeDocument/2006/relationships/hyperlink" Target="https://doi.org/10.1007/978-981-99-3250-4_53" TargetMode="External"/><Relationship Id="rId36" Type="http://schemas.openxmlformats.org/officeDocument/2006/relationships/hyperlink" Target="https://doi.org/10.54660/.JFMR.2025.6.2.297-307" TargetMode="External"/><Relationship Id="rId10" Type="http://schemas.openxmlformats.org/officeDocument/2006/relationships/diagramLayout" Target="diagrams/layout1.xml"/><Relationship Id="rId19" Type="http://schemas.openxmlformats.org/officeDocument/2006/relationships/hyperlink" Target="https://www.apple.com/in/newsroom/2023/06/apple-provides-powerful-insights-into-new-areas-of-health/" TargetMode="External"/><Relationship Id="rId31" Type="http://schemas.openxmlformats.org/officeDocument/2006/relationships/hyperlink" Target="https://doi.org/10.56238/uniknowindevolp-072"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doi.org/10.1177/14604582241291405" TargetMode="External"/><Relationship Id="rId27" Type="http://schemas.openxmlformats.org/officeDocument/2006/relationships/hyperlink" Target="https://www.researchgate.net/publication/377718441_Apple" TargetMode="External"/><Relationship Id="rId30" Type="http://schemas.openxmlformats.org/officeDocument/2006/relationships/hyperlink" Target="https://www.researchgate.net/profile/Marcin-Majka-2/publication/386086960_Penetration_Pricing_A_Strategy_for_Rapid_Market_Entry_and_Growth/links/674304a8868c966b932ab6e5/Penetration-Pricing-A-Strategy-for-Rapid-Market-Entry-and-Growth.pdf" TargetMode="External"/><Relationship Id="rId35" Type="http://schemas.openxmlformats.org/officeDocument/2006/relationships/hyperlink" Target="https://run.unl.pt/bitstreams/88520275-440c-4694-b1ee-53ee17552daa/download"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9E88EB-5D7A-4B0B-90FB-6952D9AA8DCA}" type="doc">
      <dgm:prSet loTypeId="urn:microsoft.com/office/officeart/2005/8/layout/cycle6" loCatId="cycle" qsTypeId="urn:microsoft.com/office/officeart/2005/8/quickstyle/simple1" qsCatId="simple" csTypeId="urn:microsoft.com/office/officeart/2005/8/colors/colorful1#1" csCatId="colorful" phldr="1"/>
      <dgm:spPr/>
      <dgm:t>
        <a:bodyPr/>
        <a:lstStyle/>
        <a:p>
          <a:endParaRPr lang="en-US"/>
        </a:p>
      </dgm:t>
    </dgm:pt>
    <dgm:pt modelId="{0509E994-0F66-4D26-B497-41FF1B1F135E}">
      <dgm:prSet phldrT="[Text]"/>
      <dgm:spPr/>
      <dgm:t>
        <a:bodyPr/>
        <a:lstStyle/>
        <a:p>
          <a:r>
            <a:rPr lang="en-US" b="1"/>
            <a:t>Segmentation</a:t>
          </a:r>
          <a:endParaRPr lang="en-US"/>
        </a:p>
      </dgm:t>
    </dgm:pt>
    <dgm:pt modelId="{37DAF506-BAE3-41E2-8C02-6123F688110F}" type="parTrans" cxnId="{B5ECBC4F-0B5A-4BC7-B886-BF6E6BFB066B}">
      <dgm:prSet/>
      <dgm:spPr/>
      <dgm:t>
        <a:bodyPr/>
        <a:lstStyle/>
        <a:p>
          <a:endParaRPr lang="en-US"/>
        </a:p>
      </dgm:t>
    </dgm:pt>
    <dgm:pt modelId="{F61B7708-31AE-4442-9680-460A5A31CA13}" type="sibTrans" cxnId="{B5ECBC4F-0B5A-4BC7-B886-BF6E6BFB066B}">
      <dgm:prSet/>
      <dgm:spPr/>
      <dgm:t>
        <a:bodyPr/>
        <a:lstStyle/>
        <a:p>
          <a:endParaRPr lang="en-US"/>
        </a:p>
      </dgm:t>
    </dgm:pt>
    <dgm:pt modelId="{5F3E5E8B-DB83-4044-839A-927A68FBA256}">
      <dgm:prSet phldrT="[Text]"/>
      <dgm:spPr/>
      <dgm:t>
        <a:bodyPr/>
        <a:lstStyle/>
        <a:p>
          <a:r>
            <a:rPr lang="en-US" b="1"/>
            <a:t>Targeting</a:t>
          </a:r>
          <a:endParaRPr lang="en-US"/>
        </a:p>
      </dgm:t>
    </dgm:pt>
    <dgm:pt modelId="{9B4BAED1-A941-4104-B4CD-320F71890E24}" type="parTrans" cxnId="{28BC42B4-DD34-4EED-BEC8-3A377BA1BA76}">
      <dgm:prSet/>
      <dgm:spPr/>
      <dgm:t>
        <a:bodyPr/>
        <a:lstStyle/>
        <a:p>
          <a:endParaRPr lang="en-US"/>
        </a:p>
      </dgm:t>
    </dgm:pt>
    <dgm:pt modelId="{77DC2354-CD8D-4566-97C0-2A34D803AAF3}" type="sibTrans" cxnId="{28BC42B4-DD34-4EED-BEC8-3A377BA1BA76}">
      <dgm:prSet/>
      <dgm:spPr/>
      <dgm:t>
        <a:bodyPr/>
        <a:lstStyle/>
        <a:p>
          <a:endParaRPr lang="en-US"/>
        </a:p>
      </dgm:t>
    </dgm:pt>
    <dgm:pt modelId="{21E0FD74-308B-47B8-89C8-CB543AE4B9D6}">
      <dgm:prSet phldrT="[Text]"/>
      <dgm:spPr/>
      <dgm:t>
        <a:bodyPr/>
        <a:lstStyle/>
        <a:p>
          <a:r>
            <a:rPr lang="en-US" b="1"/>
            <a:t>Differentiation </a:t>
          </a:r>
          <a:endParaRPr lang="en-US"/>
        </a:p>
      </dgm:t>
    </dgm:pt>
    <dgm:pt modelId="{FE330AA6-3259-41BE-A86B-16581D585DD4}" type="parTrans" cxnId="{22F15A7D-D0A0-4BD8-AAFA-3BCBAEFFDF2C}">
      <dgm:prSet/>
      <dgm:spPr/>
      <dgm:t>
        <a:bodyPr/>
        <a:lstStyle/>
        <a:p>
          <a:endParaRPr lang="en-US"/>
        </a:p>
      </dgm:t>
    </dgm:pt>
    <dgm:pt modelId="{59A1BCB5-F154-474F-A7BA-934BDCEE75A5}" type="sibTrans" cxnId="{22F15A7D-D0A0-4BD8-AAFA-3BCBAEFFDF2C}">
      <dgm:prSet/>
      <dgm:spPr/>
      <dgm:t>
        <a:bodyPr/>
        <a:lstStyle/>
        <a:p>
          <a:endParaRPr lang="en-US"/>
        </a:p>
      </dgm:t>
    </dgm:pt>
    <dgm:pt modelId="{E6AADC22-A34B-4F6C-8549-1CF11C03536D}">
      <dgm:prSet phldrT="[Text]"/>
      <dgm:spPr/>
      <dgm:t>
        <a:bodyPr/>
        <a:lstStyle/>
        <a:p>
          <a:r>
            <a:rPr lang="en-US" b="1"/>
            <a:t>Positioning</a:t>
          </a:r>
          <a:endParaRPr lang="en-US"/>
        </a:p>
      </dgm:t>
    </dgm:pt>
    <dgm:pt modelId="{967C6B9B-7CB3-4BAB-8A76-062FF3F9D9C7}" type="parTrans" cxnId="{F9F83B9A-8EEC-4995-BA69-DAC2FC27BA2C}">
      <dgm:prSet/>
      <dgm:spPr/>
      <dgm:t>
        <a:bodyPr/>
        <a:lstStyle/>
        <a:p>
          <a:endParaRPr lang="en-US"/>
        </a:p>
      </dgm:t>
    </dgm:pt>
    <dgm:pt modelId="{5A4AB0FC-999C-4A20-B9B5-934787867078}" type="sibTrans" cxnId="{F9F83B9A-8EEC-4995-BA69-DAC2FC27BA2C}">
      <dgm:prSet/>
      <dgm:spPr/>
      <dgm:t>
        <a:bodyPr/>
        <a:lstStyle/>
        <a:p>
          <a:endParaRPr lang="en-US"/>
        </a:p>
      </dgm:t>
    </dgm:pt>
    <dgm:pt modelId="{575D6028-1F2A-4A1A-A14F-69EC5DEC06F7}" type="pres">
      <dgm:prSet presAssocID="{819E88EB-5D7A-4B0B-90FB-6952D9AA8DCA}" presName="cycle" presStyleCnt="0">
        <dgm:presLayoutVars>
          <dgm:dir/>
          <dgm:resizeHandles val="exact"/>
        </dgm:presLayoutVars>
      </dgm:prSet>
      <dgm:spPr/>
      <dgm:t>
        <a:bodyPr/>
        <a:lstStyle/>
        <a:p>
          <a:endParaRPr lang="en-IN"/>
        </a:p>
      </dgm:t>
    </dgm:pt>
    <dgm:pt modelId="{E0DCBD7D-FA45-490A-801C-35938CC8FA1C}" type="pres">
      <dgm:prSet presAssocID="{0509E994-0F66-4D26-B497-41FF1B1F135E}" presName="node" presStyleLbl="node1" presStyleIdx="0" presStyleCnt="4">
        <dgm:presLayoutVars>
          <dgm:bulletEnabled val="1"/>
        </dgm:presLayoutVars>
      </dgm:prSet>
      <dgm:spPr/>
      <dgm:t>
        <a:bodyPr/>
        <a:lstStyle/>
        <a:p>
          <a:endParaRPr lang="en-US"/>
        </a:p>
      </dgm:t>
    </dgm:pt>
    <dgm:pt modelId="{B7599B55-C50C-4A4E-9CA2-BE23F408F440}" type="pres">
      <dgm:prSet presAssocID="{0509E994-0F66-4D26-B497-41FF1B1F135E}" presName="spNode" presStyleCnt="0"/>
      <dgm:spPr/>
    </dgm:pt>
    <dgm:pt modelId="{0C5297D2-13C3-4FF5-AC04-1031FD37E7A0}" type="pres">
      <dgm:prSet presAssocID="{F61B7708-31AE-4442-9680-460A5A31CA13}" presName="sibTrans" presStyleLbl="sibTrans1D1" presStyleIdx="0" presStyleCnt="4"/>
      <dgm:spPr/>
      <dgm:t>
        <a:bodyPr/>
        <a:lstStyle/>
        <a:p>
          <a:endParaRPr lang="en-IN"/>
        </a:p>
      </dgm:t>
    </dgm:pt>
    <dgm:pt modelId="{168C2BE3-FA40-4C60-A455-F27E3D5C033A}" type="pres">
      <dgm:prSet presAssocID="{5F3E5E8B-DB83-4044-839A-927A68FBA256}" presName="node" presStyleLbl="node1" presStyleIdx="1" presStyleCnt="4">
        <dgm:presLayoutVars>
          <dgm:bulletEnabled val="1"/>
        </dgm:presLayoutVars>
      </dgm:prSet>
      <dgm:spPr/>
      <dgm:t>
        <a:bodyPr/>
        <a:lstStyle/>
        <a:p>
          <a:endParaRPr lang="en-US"/>
        </a:p>
      </dgm:t>
    </dgm:pt>
    <dgm:pt modelId="{F8954853-456C-4ED8-97C8-793A8C1FB14D}" type="pres">
      <dgm:prSet presAssocID="{5F3E5E8B-DB83-4044-839A-927A68FBA256}" presName="spNode" presStyleCnt="0"/>
      <dgm:spPr/>
    </dgm:pt>
    <dgm:pt modelId="{4819A0DB-80E4-435D-8C92-EAED3577A550}" type="pres">
      <dgm:prSet presAssocID="{77DC2354-CD8D-4566-97C0-2A34D803AAF3}" presName="sibTrans" presStyleLbl="sibTrans1D1" presStyleIdx="1" presStyleCnt="4"/>
      <dgm:spPr/>
      <dgm:t>
        <a:bodyPr/>
        <a:lstStyle/>
        <a:p>
          <a:endParaRPr lang="en-IN"/>
        </a:p>
      </dgm:t>
    </dgm:pt>
    <dgm:pt modelId="{DED0E4F5-2AD6-4ACA-B342-A242770A2574}" type="pres">
      <dgm:prSet presAssocID="{21E0FD74-308B-47B8-89C8-CB543AE4B9D6}" presName="node" presStyleLbl="node1" presStyleIdx="2" presStyleCnt="4">
        <dgm:presLayoutVars>
          <dgm:bulletEnabled val="1"/>
        </dgm:presLayoutVars>
      </dgm:prSet>
      <dgm:spPr/>
      <dgm:t>
        <a:bodyPr/>
        <a:lstStyle/>
        <a:p>
          <a:endParaRPr lang="en-US"/>
        </a:p>
      </dgm:t>
    </dgm:pt>
    <dgm:pt modelId="{05346622-E4BF-49D2-82D2-151B4BAD82E3}" type="pres">
      <dgm:prSet presAssocID="{21E0FD74-308B-47B8-89C8-CB543AE4B9D6}" presName="spNode" presStyleCnt="0"/>
      <dgm:spPr/>
    </dgm:pt>
    <dgm:pt modelId="{06E7F7A2-7474-4818-A3F0-1F6F0C6A01D0}" type="pres">
      <dgm:prSet presAssocID="{59A1BCB5-F154-474F-A7BA-934BDCEE75A5}" presName="sibTrans" presStyleLbl="sibTrans1D1" presStyleIdx="2" presStyleCnt="4"/>
      <dgm:spPr/>
      <dgm:t>
        <a:bodyPr/>
        <a:lstStyle/>
        <a:p>
          <a:endParaRPr lang="en-IN"/>
        </a:p>
      </dgm:t>
    </dgm:pt>
    <dgm:pt modelId="{5BF6A601-1565-4E45-BD30-4133D3808C14}" type="pres">
      <dgm:prSet presAssocID="{E6AADC22-A34B-4F6C-8549-1CF11C03536D}" presName="node" presStyleLbl="node1" presStyleIdx="3" presStyleCnt="4">
        <dgm:presLayoutVars>
          <dgm:bulletEnabled val="1"/>
        </dgm:presLayoutVars>
      </dgm:prSet>
      <dgm:spPr/>
      <dgm:t>
        <a:bodyPr/>
        <a:lstStyle/>
        <a:p>
          <a:endParaRPr lang="en-US"/>
        </a:p>
      </dgm:t>
    </dgm:pt>
    <dgm:pt modelId="{655E2217-94FA-4A2B-A097-3757DF518BEB}" type="pres">
      <dgm:prSet presAssocID="{E6AADC22-A34B-4F6C-8549-1CF11C03536D}" presName="spNode" presStyleCnt="0"/>
      <dgm:spPr/>
    </dgm:pt>
    <dgm:pt modelId="{6DCCE110-5B00-4B47-AAF0-A778BD8764BB}" type="pres">
      <dgm:prSet presAssocID="{5A4AB0FC-999C-4A20-B9B5-934787867078}" presName="sibTrans" presStyleLbl="sibTrans1D1" presStyleIdx="3" presStyleCnt="4"/>
      <dgm:spPr/>
      <dgm:t>
        <a:bodyPr/>
        <a:lstStyle/>
        <a:p>
          <a:endParaRPr lang="en-IN"/>
        </a:p>
      </dgm:t>
    </dgm:pt>
  </dgm:ptLst>
  <dgm:cxnLst>
    <dgm:cxn modelId="{432B70CD-C3DE-4860-99C6-95CB153F0496}" type="presOf" srcId="{21E0FD74-308B-47B8-89C8-CB543AE4B9D6}" destId="{DED0E4F5-2AD6-4ACA-B342-A242770A2574}" srcOrd="0" destOrd="0" presId="urn:microsoft.com/office/officeart/2005/8/layout/cycle6"/>
    <dgm:cxn modelId="{28BC42B4-DD34-4EED-BEC8-3A377BA1BA76}" srcId="{819E88EB-5D7A-4B0B-90FB-6952D9AA8DCA}" destId="{5F3E5E8B-DB83-4044-839A-927A68FBA256}" srcOrd="1" destOrd="0" parTransId="{9B4BAED1-A941-4104-B4CD-320F71890E24}" sibTransId="{77DC2354-CD8D-4566-97C0-2A34D803AAF3}"/>
    <dgm:cxn modelId="{E07DB011-596D-4496-A8A3-B29C2DF9FA52}" type="presOf" srcId="{77DC2354-CD8D-4566-97C0-2A34D803AAF3}" destId="{4819A0DB-80E4-435D-8C92-EAED3577A550}" srcOrd="0" destOrd="0" presId="urn:microsoft.com/office/officeart/2005/8/layout/cycle6"/>
    <dgm:cxn modelId="{A0E19D0E-211D-4B7C-AABB-96C1DFC83C7F}" type="presOf" srcId="{819E88EB-5D7A-4B0B-90FB-6952D9AA8DCA}" destId="{575D6028-1F2A-4A1A-A14F-69EC5DEC06F7}" srcOrd="0" destOrd="0" presId="urn:microsoft.com/office/officeart/2005/8/layout/cycle6"/>
    <dgm:cxn modelId="{F620F161-6107-4765-90A4-94DE32F87D66}" type="presOf" srcId="{59A1BCB5-F154-474F-A7BA-934BDCEE75A5}" destId="{06E7F7A2-7474-4818-A3F0-1F6F0C6A01D0}" srcOrd="0" destOrd="0" presId="urn:microsoft.com/office/officeart/2005/8/layout/cycle6"/>
    <dgm:cxn modelId="{B5ECBC4F-0B5A-4BC7-B886-BF6E6BFB066B}" srcId="{819E88EB-5D7A-4B0B-90FB-6952D9AA8DCA}" destId="{0509E994-0F66-4D26-B497-41FF1B1F135E}" srcOrd="0" destOrd="0" parTransId="{37DAF506-BAE3-41E2-8C02-6123F688110F}" sibTransId="{F61B7708-31AE-4442-9680-460A5A31CA13}"/>
    <dgm:cxn modelId="{130F7B8E-87F8-4FF6-89A3-7AE6E060941D}" type="presOf" srcId="{5A4AB0FC-999C-4A20-B9B5-934787867078}" destId="{6DCCE110-5B00-4B47-AAF0-A778BD8764BB}" srcOrd="0" destOrd="0" presId="urn:microsoft.com/office/officeart/2005/8/layout/cycle6"/>
    <dgm:cxn modelId="{CE21BFC9-BC15-4A34-9777-901D0F079BAE}" type="presOf" srcId="{0509E994-0F66-4D26-B497-41FF1B1F135E}" destId="{E0DCBD7D-FA45-490A-801C-35938CC8FA1C}" srcOrd="0" destOrd="0" presId="urn:microsoft.com/office/officeart/2005/8/layout/cycle6"/>
    <dgm:cxn modelId="{F9F83B9A-8EEC-4995-BA69-DAC2FC27BA2C}" srcId="{819E88EB-5D7A-4B0B-90FB-6952D9AA8DCA}" destId="{E6AADC22-A34B-4F6C-8549-1CF11C03536D}" srcOrd="3" destOrd="0" parTransId="{967C6B9B-7CB3-4BAB-8A76-062FF3F9D9C7}" sibTransId="{5A4AB0FC-999C-4A20-B9B5-934787867078}"/>
    <dgm:cxn modelId="{2E704121-A5A9-48E1-9657-C3358644F984}" type="presOf" srcId="{E6AADC22-A34B-4F6C-8549-1CF11C03536D}" destId="{5BF6A601-1565-4E45-BD30-4133D3808C14}" srcOrd="0" destOrd="0" presId="urn:microsoft.com/office/officeart/2005/8/layout/cycle6"/>
    <dgm:cxn modelId="{2212D691-91B7-48ED-ABF8-C28AF30B0B0C}" type="presOf" srcId="{F61B7708-31AE-4442-9680-460A5A31CA13}" destId="{0C5297D2-13C3-4FF5-AC04-1031FD37E7A0}" srcOrd="0" destOrd="0" presId="urn:microsoft.com/office/officeart/2005/8/layout/cycle6"/>
    <dgm:cxn modelId="{22F15A7D-D0A0-4BD8-AAFA-3BCBAEFFDF2C}" srcId="{819E88EB-5D7A-4B0B-90FB-6952D9AA8DCA}" destId="{21E0FD74-308B-47B8-89C8-CB543AE4B9D6}" srcOrd="2" destOrd="0" parTransId="{FE330AA6-3259-41BE-A86B-16581D585DD4}" sibTransId="{59A1BCB5-F154-474F-A7BA-934BDCEE75A5}"/>
    <dgm:cxn modelId="{D72DAA98-9657-44AC-8118-EFC5F3AB8CEF}" type="presOf" srcId="{5F3E5E8B-DB83-4044-839A-927A68FBA256}" destId="{168C2BE3-FA40-4C60-A455-F27E3D5C033A}" srcOrd="0" destOrd="0" presId="urn:microsoft.com/office/officeart/2005/8/layout/cycle6"/>
    <dgm:cxn modelId="{027A4F28-8E54-441C-9B71-BA809F3B8E43}" type="presParOf" srcId="{575D6028-1F2A-4A1A-A14F-69EC5DEC06F7}" destId="{E0DCBD7D-FA45-490A-801C-35938CC8FA1C}" srcOrd="0" destOrd="0" presId="urn:microsoft.com/office/officeart/2005/8/layout/cycle6"/>
    <dgm:cxn modelId="{63800362-06C8-46B2-AF3E-908B9141ABE1}" type="presParOf" srcId="{575D6028-1F2A-4A1A-A14F-69EC5DEC06F7}" destId="{B7599B55-C50C-4A4E-9CA2-BE23F408F440}" srcOrd="1" destOrd="0" presId="urn:microsoft.com/office/officeart/2005/8/layout/cycle6"/>
    <dgm:cxn modelId="{B2DCF317-D22C-4F73-BC01-B77B9EA87274}" type="presParOf" srcId="{575D6028-1F2A-4A1A-A14F-69EC5DEC06F7}" destId="{0C5297D2-13C3-4FF5-AC04-1031FD37E7A0}" srcOrd="2" destOrd="0" presId="urn:microsoft.com/office/officeart/2005/8/layout/cycle6"/>
    <dgm:cxn modelId="{1707B594-E59B-4002-A534-FF9DA69DF4EA}" type="presParOf" srcId="{575D6028-1F2A-4A1A-A14F-69EC5DEC06F7}" destId="{168C2BE3-FA40-4C60-A455-F27E3D5C033A}" srcOrd="3" destOrd="0" presId="urn:microsoft.com/office/officeart/2005/8/layout/cycle6"/>
    <dgm:cxn modelId="{F8AC3812-47D4-4385-B6F9-630BD5529228}" type="presParOf" srcId="{575D6028-1F2A-4A1A-A14F-69EC5DEC06F7}" destId="{F8954853-456C-4ED8-97C8-793A8C1FB14D}" srcOrd="4" destOrd="0" presId="urn:microsoft.com/office/officeart/2005/8/layout/cycle6"/>
    <dgm:cxn modelId="{08939B46-4634-4B1D-8E5B-729DBACBEB3C}" type="presParOf" srcId="{575D6028-1F2A-4A1A-A14F-69EC5DEC06F7}" destId="{4819A0DB-80E4-435D-8C92-EAED3577A550}" srcOrd="5" destOrd="0" presId="urn:microsoft.com/office/officeart/2005/8/layout/cycle6"/>
    <dgm:cxn modelId="{C3C31896-181E-4E86-A2A5-3D4141B6CB68}" type="presParOf" srcId="{575D6028-1F2A-4A1A-A14F-69EC5DEC06F7}" destId="{DED0E4F5-2AD6-4ACA-B342-A242770A2574}" srcOrd="6" destOrd="0" presId="urn:microsoft.com/office/officeart/2005/8/layout/cycle6"/>
    <dgm:cxn modelId="{F6AFA8BC-760C-41C3-8EFE-1F46609C5BD4}" type="presParOf" srcId="{575D6028-1F2A-4A1A-A14F-69EC5DEC06F7}" destId="{05346622-E4BF-49D2-82D2-151B4BAD82E3}" srcOrd="7" destOrd="0" presId="urn:microsoft.com/office/officeart/2005/8/layout/cycle6"/>
    <dgm:cxn modelId="{6DC5FDFC-181A-41CA-917B-7ACB87E05DA0}" type="presParOf" srcId="{575D6028-1F2A-4A1A-A14F-69EC5DEC06F7}" destId="{06E7F7A2-7474-4818-A3F0-1F6F0C6A01D0}" srcOrd="8" destOrd="0" presId="urn:microsoft.com/office/officeart/2005/8/layout/cycle6"/>
    <dgm:cxn modelId="{B0CEE41C-EB93-46EA-B2CC-2EDB79659D65}" type="presParOf" srcId="{575D6028-1F2A-4A1A-A14F-69EC5DEC06F7}" destId="{5BF6A601-1565-4E45-BD30-4133D3808C14}" srcOrd="9" destOrd="0" presId="urn:microsoft.com/office/officeart/2005/8/layout/cycle6"/>
    <dgm:cxn modelId="{0FAA6BAC-C3B9-4605-946B-10BC6E6ADA49}" type="presParOf" srcId="{575D6028-1F2A-4A1A-A14F-69EC5DEC06F7}" destId="{655E2217-94FA-4A2B-A097-3757DF518BEB}" srcOrd="10" destOrd="0" presId="urn:microsoft.com/office/officeart/2005/8/layout/cycle6"/>
    <dgm:cxn modelId="{50D87D20-5D33-404C-A429-FC55EFF8BDE5}" type="presParOf" srcId="{575D6028-1F2A-4A1A-A14F-69EC5DEC06F7}" destId="{6DCCE110-5B00-4B47-AAF0-A778BD8764BB}" srcOrd="11"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54EFF11-3F40-439D-B455-FB6EB8C8E68E}" type="doc">
      <dgm:prSet loTypeId="urn:microsoft.com/office/officeart/2005/8/layout/cycle7" loCatId="cycle" qsTypeId="urn:microsoft.com/office/officeart/2005/8/quickstyle/simple1" qsCatId="simple" csTypeId="urn:microsoft.com/office/officeart/2005/8/colors/colorful3" csCatId="colorful" phldr="1"/>
      <dgm:spPr/>
      <dgm:t>
        <a:bodyPr/>
        <a:lstStyle/>
        <a:p>
          <a:endParaRPr lang="en-US"/>
        </a:p>
      </dgm:t>
    </dgm:pt>
    <dgm:pt modelId="{E26262A1-9165-48FB-A62B-62B0409550E1}">
      <dgm:prSet phldrT="[Text]"/>
      <dgm:spPr/>
      <dgm:t>
        <a:bodyPr/>
        <a:lstStyle/>
        <a:p>
          <a:r>
            <a:rPr lang="en-US" b="1"/>
            <a:t>Product</a:t>
          </a:r>
          <a:endParaRPr lang="en-US"/>
        </a:p>
      </dgm:t>
    </dgm:pt>
    <dgm:pt modelId="{2FAF7EF1-9F95-422F-A5AC-62DF6E7C0E4B}" type="parTrans" cxnId="{D309D60D-4714-4AAE-ACCE-30303E9DC218}">
      <dgm:prSet/>
      <dgm:spPr/>
      <dgm:t>
        <a:bodyPr/>
        <a:lstStyle/>
        <a:p>
          <a:endParaRPr lang="en-US"/>
        </a:p>
      </dgm:t>
    </dgm:pt>
    <dgm:pt modelId="{C64798F6-69A1-4631-A06E-630FDE7881D0}" type="sibTrans" cxnId="{D309D60D-4714-4AAE-ACCE-30303E9DC218}">
      <dgm:prSet/>
      <dgm:spPr/>
      <dgm:t>
        <a:bodyPr/>
        <a:lstStyle/>
        <a:p>
          <a:endParaRPr lang="en-US"/>
        </a:p>
      </dgm:t>
    </dgm:pt>
    <dgm:pt modelId="{B2719381-44F9-4806-82F1-3B26D5C10F64}">
      <dgm:prSet phldrT="[Text]"/>
      <dgm:spPr/>
      <dgm:t>
        <a:bodyPr/>
        <a:lstStyle/>
        <a:p>
          <a:r>
            <a:rPr lang="en-US" b="1"/>
            <a:t>price</a:t>
          </a:r>
          <a:endParaRPr lang="en-US"/>
        </a:p>
      </dgm:t>
    </dgm:pt>
    <dgm:pt modelId="{5CE52B55-4556-4F49-8E33-C33B96400E5C}" type="parTrans" cxnId="{829D1CB7-9DBC-496A-8D46-903314FC6141}">
      <dgm:prSet/>
      <dgm:spPr/>
      <dgm:t>
        <a:bodyPr/>
        <a:lstStyle/>
        <a:p>
          <a:endParaRPr lang="en-US"/>
        </a:p>
      </dgm:t>
    </dgm:pt>
    <dgm:pt modelId="{2C81B50C-39BF-4F89-9123-336D4CF332AD}" type="sibTrans" cxnId="{829D1CB7-9DBC-496A-8D46-903314FC6141}">
      <dgm:prSet/>
      <dgm:spPr/>
      <dgm:t>
        <a:bodyPr/>
        <a:lstStyle/>
        <a:p>
          <a:endParaRPr lang="en-US"/>
        </a:p>
      </dgm:t>
    </dgm:pt>
    <dgm:pt modelId="{95159BFF-CF73-44E2-8B73-9CF93B034BFB}">
      <dgm:prSet phldrT="[Text]"/>
      <dgm:spPr/>
      <dgm:t>
        <a:bodyPr/>
        <a:lstStyle/>
        <a:p>
          <a:r>
            <a:rPr lang="en-US" b="1"/>
            <a:t>promotion</a:t>
          </a:r>
          <a:r>
            <a:rPr lang="en-US"/>
            <a:t> </a:t>
          </a:r>
        </a:p>
      </dgm:t>
    </dgm:pt>
    <dgm:pt modelId="{4BB6FDAB-F26D-4382-BD64-FA2C37A7F18F}" type="parTrans" cxnId="{401D028F-A020-4F9D-A79D-AC2852ACEF49}">
      <dgm:prSet/>
      <dgm:spPr/>
      <dgm:t>
        <a:bodyPr/>
        <a:lstStyle/>
        <a:p>
          <a:endParaRPr lang="en-US"/>
        </a:p>
      </dgm:t>
    </dgm:pt>
    <dgm:pt modelId="{EB56D5DE-939D-4B95-8029-7E39B392915A}" type="sibTrans" cxnId="{401D028F-A020-4F9D-A79D-AC2852ACEF49}">
      <dgm:prSet/>
      <dgm:spPr/>
      <dgm:t>
        <a:bodyPr/>
        <a:lstStyle/>
        <a:p>
          <a:endParaRPr lang="en-US"/>
        </a:p>
      </dgm:t>
    </dgm:pt>
    <dgm:pt modelId="{8D7A12A7-72D8-4FE7-93C3-60AEE4E63931}">
      <dgm:prSet phldrT="[Text]"/>
      <dgm:spPr/>
      <dgm:t>
        <a:bodyPr/>
        <a:lstStyle/>
        <a:p>
          <a:r>
            <a:rPr lang="en-US" b="1"/>
            <a:t>place</a:t>
          </a:r>
          <a:endParaRPr lang="en-US"/>
        </a:p>
      </dgm:t>
    </dgm:pt>
    <dgm:pt modelId="{A8C67116-A175-4592-AA52-E242A52B691B}" type="parTrans" cxnId="{F58A14FA-AD71-4F7D-A34C-8BF24B5B071E}">
      <dgm:prSet/>
      <dgm:spPr/>
      <dgm:t>
        <a:bodyPr/>
        <a:lstStyle/>
        <a:p>
          <a:endParaRPr lang="en-US"/>
        </a:p>
      </dgm:t>
    </dgm:pt>
    <dgm:pt modelId="{7C848F8D-1AE9-4B29-9430-FE15936EE4BA}" type="sibTrans" cxnId="{F58A14FA-AD71-4F7D-A34C-8BF24B5B071E}">
      <dgm:prSet/>
      <dgm:spPr/>
      <dgm:t>
        <a:bodyPr/>
        <a:lstStyle/>
        <a:p>
          <a:endParaRPr lang="en-US"/>
        </a:p>
      </dgm:t>
    </dgm:pt>
    <dgm:pt modelId="{CCBDC65C-AF3D-49E2-8516-07C94DACDFDA}" type="pres">
      <dgm:prSet presAssocID="{354EFF11-3F40-439D-B455-FB6EB8C8E68E}" presName="Name0" presStyleCnt="0">
        <dgm:presLayoutVars>
          <dgm:dir/>
          <dgm:resizeHandles val="exact"/>
        </dgm:presLayoutVars>
      </dgm:prSet>
      <dgm:spPr/>
      <dgm:t>
        <a:bodyPr/>
        <a:lstStyle/>
        <a:p>
          <a:endParaRPr lang="en-US"/>
        </a:p>
      </dgm:t>
    </dgm:pt>
    <dgm:pt modelId="{168A4BE3-18B1-4704-82B0-3FAFA035BBAD}" type="pres">
      <dgm:prSet presAssocID="{E26262A1-9165-48FB-A62B-62B0409550E1}" presName="node" presStyleLbl="node1" presStyleIdx="0" presStyleCnt="4">
        <dgm:presLayoutVars>
          <dgm:bulletEnabled val="1"/>
        </dgm:presLayoutVars>
      </dgm:prSet>
      <dgm:spPr/>
      <dgm:t>
        <a:bodyPr/>
        <a:lstStyle/>
        <a:p>
          <a:endParaRPr lang="en-US"/>
        </a:p>
      </dgm:t>
    </dgm:pt>
    <dgm:pt modelId="{7E6FBFBA-8479-4DC4-93A6-4D0AC3B6468D}" type="pres">
      <dgm:prSet presAssocID="{C64798F6-69A1-4631-A06E-630FDE7881D0}" presName="sibTrans" presStyleLbl="sibTrans2D1" presStyleIdx="0" presStyleCnt="4"/>
      <dgm:spPr/>
      <dgm:t>
        <a:bodyPr/>
        <a:lstStyle/>
        <a:p>
          <a:endParaRPr lang="en-US"/>
        </a:p>
      </dgm:t>
    </dgm:pt>
    <dgm:pt modelId="{52BB3F34-CCC8-4F29-BE6B-A859605CB6E4}" type="pres">
      <dgm:prSet presAssocID="{C64798F6-69A1-4631-A06E-630FDE7881D0}" presName="connectorText" presStyleLbl="sibTrans2D1" presStyleIdx="0" presStyleCnt="4"/>
      <dgm:spPr/>
      <dgm:t>
        <a:bodyPr/>
        <a:lstStyle/>
        <a:p>
          <a:endParaRPr lang="en-US"/>
        </a:p>
      </dgm:t>
    </dgm:pt>
    <dgm:pt modelId="{8BA9EF9C-C7F9-4EB5-9A67-0800E2649ED6}" type="pres">
      <dgm:prSet presAssocID="{B2719381-44F9-4806-82F1-3B26D5C10F64}" presName="node" presStyleLbl="node1" presStyleIdx="1" presStyleCnt="4">
        <dgm:presLayoutVars>
          <dgm:bulletEnabled val="1"/>
        </dgm:presLayoutVars>
      </dgm:prSet>
      <dgm:spPr/>
      <dgm:t>
        <a:bodyPr/>
        <a:lstStyle/>
        <a:p>
          <a:endParaRPr lang="en-US"/>
        </a:p>
      </dgm:t>
    </dgm:pt>
    <dgm:pt modelId="{28295DCD-5BA8-4243-919A-4AD7F1C1D62E}" type="pres">
      <dgm:prSet presAssocID="{2C81B50C-39BF-4F89-9123-336D4CF332AD}" presName="sibTrans" presStyleLbl="sibTrans2D1" presStyleIdx="1" presStyleCnt="4"/>
      <dgm:spPr/>
      <dgm:t>
        <a:bodyPr/>
        <a:lstStyle/>
        <a:p>
          <a:endParaRPr lang="en-US"/>
        </a:p>
      </dgm:t>
    </dgm:pt>
    <dgm:pt modelId="{5066C4B4-E084-42E9-AA79-021E26DED63C}" type="pres">
      <dgm:prSet presAssocID="{2C81B50C-39BF-4F89-9123-336D4CF332AD}" presName="connectorText" presStyleLbl="sibTrans2D1" presStyleIdx="1" presStyleCnt="4"/>
      <dgm:spPr/>
      <dgm:t>
        <a:bodyPr/>
        <a:lstStyle/>
        <a:p>
          <a:endParaRPr lang="en-US"/>
        </a:p>
      </dgm:t>
    </dgm:pt>
    <dgm:pt modelId="{4E39DDC4-14E9-4697-B605-21D96823AC96}" type="pres">
      <dgm:prSet presAssocID="{8D7A12A7-72D8-4FE7-93C3-60AEE4E63931}" presName="node" presStyleLbl="node1" presStyleIdx="2" presStyleCnt="4">
        <dgm:presLayoutVars>
          <dgm:bulletEnabled val="1"/>
        </dgm:presLayoutVars>
      </dgm:prSet>
      <dgm:spPr/>
      <dgm:t>
        <a:bodyPr/>
        <a:lstStyle/>
        <a:p>
          <a:endParaRPr lang="en-US"/>
        </a:p>
      </dgm:t>
    </dgm:pt>
    <dgm:pt modelId="{43E7B3DA-32F3-4BD8-B0C7-5D4AE2310322}" type="pres">
      <dgm:prSet presAssocID="{7C848F8D-1AE9-4B29-9430-FE15936EE4BA}" presName="sibTrans" presStyleLbl="sibTrans2D1" presStyleIdx="2" presStyleCnt="4"/>
      <dgm:spPr/>
      <dgm:t>
        <a:bodyPr/>
        <a:lstStyle/>
        <a:p>
          <a:endParaRPr lang="en-US"/>
        </a:p>
      </dgm:t>
    </dgm:pt>
    <dgm:pt modelId="{BDB8D0B4-A77D-419C-89BD-7E0B4F1C98BA}" type="pres">
      <dgm:prSet presAssocID="{7C848F8D-1AE9-4B29-9430-FE15936EE4BA}" presName="connectorText" presStyleLbl="sibTrans2D1" presStyleIdx="2" presStyleCnt="4"/>
      <dgm:spPr/>
      <dgm:t>
        <a:bodyPr/>
        <a:lstStyle/>
        <a:p>
          <a:endParaRPr lang="en-US"/>
        </a:p>
      </dgm:t>
    </dgm:pt>
    <dgm:pt modelId="{C1DAFB0B-10CA-4F8E-B1E2-3FC306E0CC60}" type="pres">
      <dgm:prSet presAssocID="{95159BFF-CF73-44E2-8B73-9CF93B034BFB}" presName="node" presStyleLbl="node1" presStyleIdx="3" presStyleCnt="4">
        <dgm:presLayoutVars>
          <dgm:bulletEnabled val="1"/>
        </dgm:presLayoutVars>
      </dgm:prSet>
      <dgm:spPr/>
      <dgm:t>
        <a:bodyPr/>
        <a:lstStyle/>
        <a:p>
          <a:endParaRPr lang="en-US"/>
        </a:p>
      </dgm:t>
    </dgm:pt>
    <dgm:pt modelId="{3E59BA0E-035B-4D98-B387-D3B7BE453E42}" type="pres">
      <dgm:prSet presAssocID="{EB56D5DE-939D-4B95-8029-7E39B392915A}" presName="sibTrans" presStyleLbl="sibTrans2D1" presStyleIdx="3" presStyleCnt="4"/>
      <dgm:spPr/>
      <dgm:t>
        <a:bodyPr/>
        <a:lstStyle/>
        <a:p>
          <a:endParaRPr lang="en-US"/>
        </a:p>
      </dgm:t>
    </dgm:pt>
    <dgm:pt modelId="{5C8D2704-CED9-45CF-AC5F-BAD13AB5C88F}" type="pres">
      <dgm:prSet presAssocID="{EB56D5DE-939D-4B95-8029-7E39B392915A}" presName="connectorText" presStyleLbl="sibTrans2D1" presStyleIdx="3" presStyleCnt="4"/>
      <dgm:spPr/>
      <dgm:t>
        <a:bodyPr/>
        <a:lstStyle/>
        <a:p>
          <a:endParaRPr lang="en-US"/>
        </a:p>
      </dgm:t>
    </dgm:pt>
  </dgm:ptLst>
  <dgm:cxnLst>
    <dgm:cxn modelId="{0AECC253-DC59-4236-B3E6-C0F595DA1D13}" type="presOf" srcId="{7C848F8D-1AE9-4B29-9430-FE15936EE4BA}" destId="{43E7B3DA-32F3-4BD8-B0C7-5D4AE2310322}" srcOrd="0" destOrd="0" presId="urn:microsoft.com/office/officeart/2005/8/layout/cycle7"/>
    <dgm:cxn modelId="{401D028F-A020-4F9D-A79D-AC2852ACEF49}" srcId="{354EFF11-3F40-439D-B455-FB6EB8C8E68E}" destId="{95159BFF-CF73-44E2-8B73-9CF93B034BFB}" srcOrd="3" destOrd="0" parTransId="{4BB6FDAB-F26D-4382-BD64-FA2C37A7F18F}" sibTransId="{EB56D5DE-939D-4B95-8029-7E39B392915A}"/>
    <dgm:cxn modelId="{33C67FD7-F417-41B8-99DC-6CC8B87F1BA4}" type="presOf" srcId="{7C848F8D-1AE9-4B29-9430-FE15936EE4BA}" destId="{BDB8D0B4-A77D-419C-89BD-7E0B4F1C98BA}" srcOrd="1" destOrd="0" presId="urn:microsoft.com/office/officeart/2005/8/layout/cycle7"/>
    <dgm:cxn modelId="{C81A9D5D-F316-41D7-977B-DB1C3C2C14CD}" type="presOf" srcId="{2C81B50C-39BF-4F89-9123-336D4CF332AD}" destId="{28295DCD-5BA8-4243-919A-4AD7F1C1D62E}" srcOrd="0" destOrd="0" presId="urn:microsoft.com/office/officeart/2005/8/layout/cycle7"/>
    <dgm:cxn modelId="{F58A14FA-AD71-4F7D-A34C-8BF24B5B071E}" srcId="{354EFF11-3F40-439D-B455-FB6EB8C8E68E}" destId="{8D7A12A7-72D8-4FE7-93C3-60AEE4E63931}" srcOrd="2" destOrd="0" parTransId="{A8C67116-A175-4592-AA52-E242A52B691B}" sibTransId="{7C848F8D-1AE9-4B29-9430-FE15936EE4BA}"/>
    <dgm:cxn modelId="{FFC1FE3E-CED5-459D-AA6C-74AC7F26B212}" type="presOf" srcId="{2C81B50C-39BF-4F89-9123-336D4CF332AD}" destId="{5066C4B4-E084-42E9-AA79-021E26DED63C}" srcOrd="1" destOrd="0" presId="urn:microsoft.com/office/officeart/2005/8/layout/cycle7"/>
    <dgm:cxn modelId="{82CCF85A-3FBE-4047-9EDC-7515D825D44D}" type="presOf" srcId="{EB56D5DE-939D-4B95-8029-7E39B392915A}" destId="{5C8D2704-CED9-45CF-AC5F-BAD13AB5C88F}" srcOrd="1" destOrd="0" presId="urn:microsoft.com/office/officeart/2005/8/layout/cycle7"/>
    <dgm:cxn modelId="{829D1CB7-9DBC-496A-8D46-903314FC6141}" srcId="{354EFF11-3F40-439D-B455-FB6EB8C8E68E}" destId="{B2719381-44F9-4806-82F1-3B26D5C10F64}" srcOrd="1" destOrd="0" parTransId="{5CE52B55-4556-4F49-8E33-C33B96400E5C}" sibTransId="{2C81B50C-39BF-4F89-9123-336D4CF332AD}"/>
    <dgm:cxn modelId="{64826C7F-3A6C-41F8-9CB6-BA445762AF8C}" type="presOf" srcId="{8D7A12A7-72D8-4FE7-93C3-60AEE4E63931}" destId="{4E39DDC4-14E9-4697-B605-21D96823AC96}" srcOrd="0" destOrd="0" presId="urn:microsoft.com/office/officeart/2005/8/layout/cycle7"/>
    <dgm:cxn modelId="{82505387-8BB1-45C5-8046-846C782558CF}" type="presOf" srcId="{E26262A1-9165-48FB-A62B-62B0409550E1}" destId="{168A4BE3-18B1-4704-82B0-3FAFA035BBAD}" srcOrd="0" destOrd="0" presId="urn:microsoft.com/office/officeart/2005/8/layout/cycle7"/>
    <dgm:cxn modelId="{9A3EDA76-733E-40A2-B76A-230D578F6E99}" type="presOf" srcId="{C64798F6-69A1-4631-A06E-630FDE7881D0}" destId="{7E6FBFBA-8479-4DC4-93A6-4D0AC3B6468D}" srcOrd="0" destOrd="0" presId="urn:microsoft.com/office/officeart/2005/8/layout/cycle7"/>
    <dgm:cxn modelId="{CACE4B9D-1F5D-46A8-96B5-CFE80F570EE1}" type="presOf" srcId="{354EFF11-3F40-439D-B455-FB6EB8C8E68E}" destId="{CCBDC65C-AF3D-49E2-8516-07C94DACDFDA}" srcOrd="0" destOrd="0" presId="urn:microsoft.com/office/officeart/2005/8/layout/cycle7"/>
    <dgm:cxn modelId="{47FCA389-EFD5-4FFB-BBD8-9612FFBF50C9}" type="presOf" srcId="{C64798F6-69A1-4631-A06E-630FDE7881D0}" destId="{52BB3F34-CCC8-4F29-BE6B-A859605CB6E4}" srcOrd="1" destOrd="0" presId="urn:microsoft.com/office/officeart/2005/8/layout/cycle7"/>
    <dgm:cxn modelId="{24ACBA0A-4595-4107-95A8-08C7DFBEBBAA}" type="presOf" srcId="{95159BFF-CF73-44E2-8B73-9CF93B034BFB}" destId="{C1DAFB0B-10CA-4F8E-B1E2-3FC306E0CC60}" srcOrd="0" destOrd="0" presId="urn:microsoft.com/office/officeart/2005/8/layout/cycle7"/>
    <dgm:cxn modelId="{02AAB67E-9FAE-455F-B589-41F96A125B68}" type="presOf" srcId="{B2719381-44F9-4806-82F1-3B26D5C10F64}" destId="{8BA9EF9C-C7F9-4EB5-9A67-0800E2649ED6}" srcOrd="0" destOrd="0" presId="urn:microsoft.com/office/officeart/2005/8/layout/cycle7"/>
    <dgm:cxn modelId="{D309D60D-4714-4AAE-ACCE-30303E9DC218}" srcId="{354EFF11-3F40-439D-B455-FB6EB8C8E68E}" destId="{E26262A1-9165-48FB-A62B-62B0409550E1}" srcOrd="0" destOrd="0" parTransId="{2FAF7EF1-9F95-422F-A5AC-62DF6E7C0E4B}" sibTransId="{C64798F6-69A1-4631-A06E-630FDE7881D0}"/>
    <dgm:cxn modelId="{BBF6FB6D-52D1-411A-8CEC-94A23CA245B1}" type="presOf" srcId="{EB56D5DE-939D-4B95-8029-7E39B392915A}" destId="{3E59BA0E-035B-4D98-B387-D3B7BE453E42}" srcOrd="0" destOrd="0" presId="urn:microsoft.com/office/officeart/2005/8/layout/cycle7"/>
    <dgm:cxn modelId="{4DC07AFF-8E3A-4C93-BA1C-AB32A5556B1C}" type="presParOf" srcId="{CCBDC65C-AF3D-49E2-8516-07C94DACDFDA}" destId="{168A4BE3-18B1-4704-82B0-3FAFA035BBAD}" srcOrd="0" destOrd="0" presId="urn:microsoft.com/office/officeart/2005/8/layout/cycle7"/>
    <dgm:cxn modelId="{DEEE1F2E-E402-442C-8B86-96E0D71E9DDE}" type="presParOf" srcId="{CCBDC65C-AF3D-49E2-8516-07C94DACDFDA}" destId="{7E6FBFBA-8479-4DC4-93A6-4D0AC3B6468D}" srcOrd="1" destOrd="0" presId="urn:microsoft.com/office/officeart/2005/8/layout/cycle7"/>
    <dgm:cxn modelId="{E1C3516D-A270-41A1-AFE8-796358560D68}" type="presParOf" srcId="{7E6FBFBA-8479-4DC4-93A6-4D0AC3B6468D}" destId="{52BB3F34-CCC8-4F29-BE6B-A859605CB6E4}" srcOrd="0" destOrd="0" presId="urn:microsoft.com/office/officeart/2005/8/layout/cycle7"/>
    <dgm:cxn modelId="{2DE5F811-5C0D-4EE5-A593-D50FF3A0E6E2}" type="presParOf" srcId="{CCBDC65C-AF3D-49E2-8516-07C94DACDFDA}" destId="{8BA9EF9C-C7F9-4EB5-9A67-0800E2649ED6}" srcOrd="2" destOrd="0" presId="urn:microsoft.com/office/officeart/2005/8/layout/cycle7"/>
    <dgm:cxn modelId="{B06FBB08-CAD6-4B68-A956-DFE064B0A552}" type="presParOf" srcId="{CCBDC65C-AF3D-49E2-8516-07C94DACDFDA}" destId="{28295DCD-5BA8-4243-919A-4AD7F1C1D62E}" srcOrd="3" destOrd="0" presId="urn:microsoft.com/office/officeart/2005/8/layout/cycle7"/>
    <dgm:cxn modelId="{D23ECA67-27E3-4ADE-BF55-879900574DD4}" type="presParOf" srcId="{28295DCD-5BA8-4243-919A-4AD7F1C1D62E}" destId="{5066C4B4-E084-42E9-AA79-021E26DED63C}" srcOrd="0" destOrd="0" presId="urn:microsoft.com/office/officeart/2005/8/layout/cycle7"/>
    <dgm:cxn modelId="{890935A3-F4F0-4618-92F4-EF14458E4A33}" type="presParOf" srcId="{CCBDC65C-AF3D-49E2-8516-07C94DACDFDA}" destId="{4E39DDC4-14E9-4697-B605-21D96823AC96}" srcOrd="4" destOrd="0" presId="urn:microsoft.com/office/officeart/2005/8/layout/cycle7"/>
    <dgm:cxn modelId="{B0303161-FCD1-4A45-B2F8-0AF5D659A454}" type="presParOf" srcId="{CCBDC65C-AF3D-49E2-8516-07C94DACDFDA}" destId="{43E7B3DA-32F3-4BD8-B0C7-5D4AE2310322}" srcOrd="5" destOrd="0" presId="urn:microsoft.com/office/officeart/2005/8/layout/cycle7"/>
    <dgm:cxn modelId="{0E04A218-8F4C-45B8-9878-CB4025DEFF5A}" type="presParOf" srcId="{43E7B3DA-32F3-4BD8-B0C7-5D4AE2310322}" destId="{BDB8D0B4-A77D-419C-89BD-7E0B4F1C98BA}" srcOrd="0" destOrd="0" presId="urn:microsoft.com/office/officeart/2005/8/layout/cycle7"/>
    <dgm:cxn modelId="{A15DA624-7611-4321-84E1-36E3B2C85093}" type="presParOf" srcId="{CCBDC65C-AF3D-49E2-8516-07C94DACDFDA}" destId="{C1DAFB0B-10CA-4F8E-B1E2-3FC306E0CC60}" srcOrd="6" destOrd="0" presId="urn:microsoft.com/office/officeart/2005/8/layout/cycle7"/>
    <dgm:cxn modelId="{2ADA86A1-4240-4136-A442-C24864F35DD9}" type="presParOf" srcId="{CCBDC65C-AF3D-49E2-8516-07C94DACDFDA}" destId="{3E59BA0E-035B-4D98-B387-D3B7BE453E42}" srcOrd="7" destOrd="0" presId="urn:microsoft.com/office/officeart/2005/8/layout/cycle7"/>
    <dgm:cxn modelId="{0B6A5812-3F6C-4581-874B-3DDCE4AB0696}" type="presParOf" srcId="{3E59BA0E-035B-4D98-B387-D3B7BE453E42}" destId="{5C8D2704-CED9-45CF-AC5F-BAD13AB5C88F}" srcOrd="0" destOrd="0" presId="urn:microsoft.com/office/officeart/2005/8/layout/cycle7"/>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DCBD7D-FA45-490A-801C-35938CC8FA1C}">
      <dsp:nvSpPr>
        <dsp:cNvPr id="0" name=""/>
        <dsp:cNvSpPr/>
      </dsp:nvSpPr>
      <dsp:spPr>
        <a:xfrm>
          <a:off x="2171923" y="1764"/>
          <a:ext cx="1142553" cy="742659"/>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Segmentation</a:t>
          </a:r>
          <a:endParaRPr lang="en-US" sz="1200" kern="1200"/>
        </a:p>
      </dsp:txBody>
      <dsp:txXfrm>
        <a:off x="2208177" y="38018"/>
        <a:ext cx="1070045" cy="670151"/>
      </dsp:txXfrm>
    </dsp:sp>
    <dsp:sp modelId="{0C5297D2-13C3-4FF5-AC04-1031FD37E7A0}">
      <dsp:nvSpPr>
        <dsp:cNvPr id="0" name=""/>
        <dsp:cNvSpPr/>
      </dsp:nvSpPr>
      <dsp:spPr>
        <a:xfrm>
          <a:off x="1516093" y="373093"/>
          <a:ext cx="2454212" cy="2454212"/>
        </a:xfrm>
        <a:custGeom>
          <a:avLst/>
          <a:gdLst/>
          <a:ahLst/>
          <a:cxnLst/>
          <a:rect l="0" t="0" r="0" b="0"/>
          <a:pathLst>
            <a:path>
              <a:moveTo>
                <a:pt x="1806615" y="145459"/>
              </a:moveTo>
              <a:arcTo wR="1227106" hR="1227106" stAng="17890853" swAng="2626183"/>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68C2BE3-FA40-4C60-A455-F27E3D5C033A}">
      <dsp:nvSpPr>
        <dsp:cNvPr id="0" name=""/>
        <dsp:cNvSpPr/>
      </dsp:nvSpPr>
      <dsp:spPr>
        <a:xfrm>
          <a:off x="3399029" y="1228870"/>
          <a:ext cx="1142553" cy="742659"/>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Targeting</a:t>
          </a:r>
          <a:endParaRPr lang="en-US" sz="1200" kern="1200"/>
        </a:p>
      </dsp:txBody>
      <dsp:txXfrm>
        <a:off x="3435283" y="1265124"/>
        <a:ext cx="1070045" cy="670151"/>
      </dsp:txXfrm>
    </dsp:sp>
    <dsp:sp modelId="{4819A0DB-80E4-435D-8C92-EAED3577A550}">
      <dsp:nvSpPr>
        <dsp:cNvPr id="0" name=""/>
        <dsp:cNvSpPr/>
      </dsp:nvSpPr>
      <dsp:spPr>
        <a:xfrm>
          <a:off x="1516093" y="373093"/>
          <a:ext cx="2454212" cy="2454212"/>
        </a:xfrm>
        <a:custGeom>
          <a:avLst/>
          <a:gdLst/>
          <a:ahLst/>
          <a:cxnLst/>
          <a:rect l="0" t="0" r="0" b="0"/>
          <a:pathLst>
            <a:path>
              <a:moveTo>
                <a:pt x="2393825" y="1607308"/>
              </a:moveTo>
              <a:arcTo wR="1227106" hR="1227106" stAng="1082964" swAng="2626183"/>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ED0E4F5-2AD6-4ACA-B342-A242770A2574}">
      <dsp:nvSpPr>
        <dsp:cNvPr id="0" name=""/>
        <dsp:cNvSpPr/>
      </dsp:nvSpPr>
      <dsp:spPr>
        <a:xfrm>
          <a:off x="2171923" y="2455976"/>
          <a:ext cx="1142553" cy="742659"/>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Differentiation </a:t>
          </a:r>
          <a:endParaRPr lang="en-US" sz="1200" kern="1200"/>
        </a:p>
      </dsp:txBody>
      <dsp:txXfrm>
        <a:off x="2208177" y="2492230"/>
        <a:ext cx="1070045" cy="670151"/>
      </dsp:txXfrm>
    </dsp:sp>
    <dsp:sp modelId="{06E7F7A2-7474-4818-A3F0-1F6F0C6A01D0}">
      <dsp:nvSpPr>
        <dsp:cNvPr id="0" name=""/>
        <dsp:cNvSpPr/>
      </dsp:nvSpPr>
      <dsp:spPr>
        <a:xfrm>
          <a:off x="1516093" y="373093"/>
          <a:ext cx="2454212" cy="2454212"/>
        </a:xfrm>
        <a:custGeom>
          <a:avLst/>
          <a:gdLst/>
          <a:ahLst/>
          <a:cxnLst/>
          <a:rect l="0" t="0" r="0" b="0"/>
          <a:pathLst>
            <a:path>
              <a:moveTo>
                <a:pt x="647596" y="2308752"/>
              </a:moveTo>
              <a:arcTo wR="1227106" hR="1227106" stAng="7090853" swAng="2626183"/>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BF6A601-1565-4E45-BD30-4133D3808C14}">
      <dsp:nvSpPr>
        <dsp:cNvPr id="0" name=""/>
        <dsp:cNvSpPr/>
      </dsp:nvSpPr>
      <dsp:spPr>
        <a:xfrm>
          <a:off x="944817" y="1228870"/>
          <a:ext cx="1142553" cy="742659"/>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t>Positioning</a:t>
          </a:r>
          <a:endParaRPr lang="en-US" sz="1200" kern="1200"/>
        </a:p>
      </dsp:txBody>
      <dsp:txXfrm>
        <a:off x="981071" y="1265124"/>
        <a:ext cx="1070045" cy="670151"/>
      </dsp:txXfrm>
    </dsp:sp>
    <dsp:sp modelId="{6DCCE110-5B00-4B47-AAF0-A778BD8764BB}">
      <dsp:nvSpPr>
        <dsp:cNvPr id="0" name=""/>
        <dsp:cNvSpPr/>
      </dsp:nvSpPr>
      <dsp:spPr>
        <a:xfrm>
          <a:off x="1516093" y="373093"/>
          <a:ext cx="2454212" cy="2454212"/>
        </a:xfrm>
        <a:custGeom>
          <a:avLst/>
          <a:gdLst/>
          <a:ahLst/>
          <a:cxnLst/>
          <a:rect l="0" t="0" r="0" b="0"/>
          <a:pathLst>
            <a:path>
              <a:moveTo>
                <a:pt x="60386" y="846903"/>
              </a:moveTo>
              <a:arcTo wR="1227106" hR="1227106" stAng="11882964" swAng="2626183"/>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8A4BE3-18B1-4704-82B0-3FAFA035BBAD}">
      <dsp:nvSpPr>
        <dsp:cNvPr id="0" name=""/>
        <dsp:cNvSpPr/>
      </dsp:nvSpPr>
      <dsp:spPr>
        <a:xfrm>
          <a:off x="2082849" y="1676"/>
          <a:ext cx="1320700" cy="660350"/>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t>Product</a:t>
          </a:r>
          <a:endParaRPr lang="en-US" sz="2000" kern="1200"/>
        </a:p>
      </dsp:txBody>
      <dsp:txXfrm>
        <a:off x="2102190" y="21017"/>
        <a:ext cx="1282018" cy="621668"/>
      </dsp:txXfrm>
    </dsp:sp>
    <dsp:sp modelId="{7E6FBFBA-8479-4DC4-93A6-4D0AC3B6468D}">
      <dsp:nvSpPr>
        <dsp:cNvPr id="0" name=""/>
        <dsp:cNvSpPr/>
      </dsp:nvSpPr>
      <dsp:spPr>
        <a:xfrm rot="2700000">
          <a:off x="3033438" y="850464"/>
          <a:ext cx="687871" cy="231122"/>
        </a:xfrm>
        <a:prstGeom prst="lef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3102775" y="896688"/>
        <a:ext cx="549197" cy="138674"/>
      </dsp:txXfrm>
    </dsp:sp>
    <dsp:sp modelId="{8BA9EF9C-C7F9-4EB5-9A67-0800E2649ED6}">
      <dsp:nvSpPr>
        <dsp:cNvPr id="0" name=""/>
        <dsp:cNvSpPr/>
      </dsp:nvSpPr>
      <dsp:spPr>
        <a:xfrm>
          <a:off x="3351197" y="1270024"/>
          <a:ext cx="1320700" cy="660350"/>
        </a:xfrm>
        <a:prstGeom prst="roundRect">
          <a:avLst>
            <a:gd name="adj" fmla="val 10000"/>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t>price</a:t>
          </a:r>
          <a:endParaRPr lang="en-US" sz="2000" kern="1200"/>
        </a:p>
      </dsp:txBody>
      <dsp:txXfrm>
        <a:off x="3370538" y="1289365"/>
        <a:ext cx="1282018" cy="621668"/>
      </dsp:txXfrm>
    </dsp:sp>
    <dsp:sp modelId="{28295DCD-5BA8-4243-919A-4AD7F1C1D62E}">
      <dsp:nvSpPr>
        <dsp:cNvPr id="0" name=""/>
        <dsp:cNvSpPr/>
      </dsp:nvSpPr>
      <dsp:spPr>
        <a:xfrm rot="8100000">
          <a:off x="3033438" y="2118812"/>
          <a:ext cx="687871" cy="231122"/>
        </a:xfrm>
        <a:prstGeom prst="leftRightArrow">
          <a:avLst>
            <a:gd name="adj1" fmla="val 60000"/>
            <a:gd name="adj2" fmla="val 50000"/>
          </a:avLst>
        </a:prstGeom>
        <a:solidFill>
          <a:schemeClr val="accent3">
            <a:hueOff val="3750088"/>
            <a:satOff val="-5627"/>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3102775" y="2165036"/>
        <a:ext cx="549197" cy="138674"/>
      </dsp:txXfrm>
    </dsp:sp>
    <dsp:sp modelId="{4E39DDC4-14E9-4697-B605-21D96823AC96}">
      <dsp:nvSpPr>
        <dsp:cNvPr id="0" name=""/>
        <dsp:cNvSpPr/>
      </dsp:nvSpPr>
      <dsp:spPr>
        <a:xfrm>
          <a:off x="2082849" y="2538373"/>
          <a:ext cx="1320700" cy="660350"/>
        </a:xfrm>
        <a:prstGeom prst="roundRect">
          <a:avLst>
            <a:gd name="adj" fmla="val 10000"/>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t>place</a:t>
          </a:r>
          <a:endParaRPr lang="en-US" sz="2000" kern="1200"/>
        </a:p>
      </dsp:txBody>
      <dsp:txXfrm>
        <a:off x="2102190" y="2557714"/>
        <a:ext cx="1282018" cy="621668"/>
      </dsp:txXfrm>
    </dsp:sp>
    <dsp:sp modelId="{43E7B3DA-32F3-4BD8-B0C7-5D4AE2310322}">
      <dsp:nvSpPr>
        <dsp:cNvPr id="0" name=""/>
        <dsp:cNvSpPr/>
      </dsp:nvSpPr>
      <dsp:spPr>
        <a:xfrm rot="13500000">
          <a:off x="1765090" y="2118812"/>
          <a:ext cx="687871" cy="231122"/>
        </a:xfrm>
        <a:prstGeom prst="leftRightArrow">
          <a:avLst>
            <a:gd name="adj1" fmla="val 60000"/>
            <a:gd name="adj2" fmla="val 50000"/>
          </a:avLst>
        </a:prstGeom>
        <a:solidFill>
          <a:schemeClr val="accent3">
            <a:hueOff val="7500176"/>
            <a:satOff val="-11253"/>
            <a:lumOff val="-183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1834427" y="2165036"/>
        <a:ext cx="549197" cy="138674"/>
      </dsp:txXfrm>
    </dsp:sp>
    <dsp:sp modelId="{C1DAFB0B-10CA-4F8E-B1E2-3FC306E0CC60}">
      <dsp:nvSpPr>
        <dsp:cNvPr id="0" name=""/>
        <dsp:cNvSpPr/>
      </dsp:nvSpPr>
      <dsp:spPr>
        <a:xfrm>
          <a:off x="814501" y="1270024"/>
          <a:ext cx="1320700" cy="660350"/>
        </a:xfrm>
        <a:prstGeom prst="roundRect">
          <a:avLst>
            <a:gd name="adj" fmla="val 10000"/>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t>promotion</a:t>
          </a:r>
          <a:r>
            <a:rPr lang="en-US" sz="2000" kern="1200"/>
            <a:t> </a:t>
          </a:r>
        </a:p>
      </dsp:txBody>
      <dsp:txXfrm>
        <a:off x="833842" y="1289365"/>
        <a:ext cx="1282018" cy="621668"/>
      </dsp:txXfrm>
    </dsp:sp>
    <dsp:sp modelId="{3E59BA0E-035B-4D98-B387-D3B7BE453E42}">
      <dsp:nvSpPr>
        <dsp:cNvPr id="0" name=""/>
        <dsp:cNvSpPr/>
      </dsp:nvSpPr>
      <dsp:spPr>
        <a:xfrm rot="18900000">
          <a:off x="1765090" y="850464"/>
          <a:ext cx="687871" cy="231122"/>
        </a:xfrm>
        <a:prstGeom prst="leftRigh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1834427" y="896688"/>
        <a:ext cx="549197" cy="138674"/>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78B98B3-D7FB-479F-A151-3E882C44E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18</Pages>
  <Words>3867</Words>
  <Characters>22045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RAHUL</cp:lastModifiedBy>
  <cp:revision>26</cp:revision>
  <dcterms:created xsi:type="dcterms:W3CDTF">2026-03-30T13:46:00Z</dcterms:created>
  <dcterms:modified xsi:type="dcterms:W3CDTF">2026-03-31T06:35:00Z</dcterms:modified>
</cp:coreProperties>
</file>