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DE10DE" w14:textId="77777777" w:rsidR="0088629A" w:rsidRDefault="0088629A">
      <w:pPr>
        <w:rPr>
          <w:b/>
          <w:bCs/>
          <w:color w:val="1F4E79" w:themeColor="accent5" w:themeShade="80"/>
          <w:sz w:val="32"/>
          <w:szCs w:val="32"/>
        </w:rPr>
      </w:pPr>
    </w:p>
    <w:p w14:paraId="5CA888D6" w14:textId="77777777" w:rsidR="0088629A" w:rsidRDefault="0088629A">
      <w:pPr>
        <w:rPr>
          <w:b/>
          <w:bCs/>
          <w:color w:val="1F4E79" w:themeColor="accent5" w:themeShade="80"/>
          <w:sz w:val="32"/>
          <w:szCs w:val="32"/>
        </w:rPr>
      </w:pPr>
    </w:p>
    <w:p w14:paraId="2F94E82F" w14:textId="77777777" w:rsidR="0088629A" w:rsidRDefault="0088629A" w:rsidP="0088629A">
      <w:pPr>
        <w:spacing w:after="594"/>
        <w:ind w:left="1938"/>
        <w:rPr>
          <w:sz w:val="36"/>
        </w:rPr>
      </w:pPr>
      <w:r>
        <w:rPr>
          <w:b/>
          <w:bCs/>
          <w:color w:val="1F4E79" w:themeColor="accent5" w:themeShade="80"/>
          <w:sz w:val="32"/>
          <w:szCs w:val="32"/>
        </w:rPr>
        <w:t xml:space="preserve">                                                                                           </w:t>
      </w:r>
      <w:r>
        <w:rPr>
          <w:sz w:val="36"/>
        </w:rPr>
        <w:t xml:space="preserve">University of Wales Trinity Saint David  </w:t>
      </w:r>
    </w:p>
    <w:p w14:paraId="1DA7CC76" w14:textId="5922E8B4" w:rsidR="0088629A" w:rsidRPr="0088629A" w:rsidRDefault="0088629A" w:rsidP="0088629A">
      <w:pPr>
        <w:spacing w:after="594"/>
        <w:ind w:left="1938"/>
        <w:rPr>
          <w:sz w:val="36"/>
        </w:rPr>
      </w:pPr>
      <w:r>
        <w:rPr>
          <w:sz w:val="36"/>
        </w:rPr>
        <w:t xml:space="preserve">                                                                                  Digital skills and research method</w:t>
      </w:r>
      <w:r>
        <w:t xml:space="preserve">                                                                                                                       </w:t>
      </w:r>
    </w:p>
    <w:p w14:paraId="495B9A5E" w14:textId="1A9E134D" w:rsidR="0088629A" w:rsidRDefault="0088629A" w:rsidP="0088629A">
      <w:pPr>
        <w:spacing w:after="512" w:line="347" w:lineRule="auto"/>
        <w:ind w:left="906" w:right="7"/>
        <w:jc w:val="center"/>
      </w:pPr>
      <w:proofErr w:type="gramStart"/>
      <w:r>
        <w:t>Lecturer :</w:t>
      </w:r>
      <w:proofErr w:type="spellStart"/>
      <w:r>
        <w:t>Gasso</w:t>
      </w:r>
      <w:proofErr w:type="spellEnd"/>
      <w:proofErr w:type="gramEnd"/>
      <w:r>
        <w:t xml:space="preserve"> Wilson </w:t>
      </w:r>
      <w:proofErr w:type="spellStart"/>
      <w:r>
        <w:t>Mwaluseke</w:t>
      </w:r>
      <w:proofErr w:type="spellEnd"/>
      <w:r>
        <w:t xml:space="preserve"> </w:t>
      </w:r>
    </w:p>
    <w:p w14:paraId="5A3DD745" w14:textId="77777777" w:rsidR="0088629A" w:rsidRDefault="0088629A" w:rsidP="0088629A">
      <w:pPr>
        <w:spacing w:after="512" w:line="347" w:lineRule="auto"/>
        <w:ind w:left="906"/>
        <w:jc w:val="center"/>
      </w:pPr>
      <w:r>
        <w:t xml:space="preserve">Student: Galina Cavcaliuc  </w:t>
      </w:r>
    </w:p>
    <w:p w14:paraId="30CEAF7E" w14:textId="318EFF6D" w:rsidR="0088629A" w:rsidRDefault="0088629A" w:rsidP="0088629A">
      <w:pPr>
        <w:spacing w:after="594"/>
        <w:ind w:left="1938"/>
      </w:pPr>
      <w:r>
        <w:t xml:space="preserve">                                                                                                                                                         </w:t>
      </w:r>
      <w:r>
        <w:t xml:space="preserve">Student ID: 1916729   </w:t>
      </w:r>
      <w:r>
        <w:t xml:space="preserve">      </w:t>
      </w:r>
      <w:r>
        <w:t xml:space="preserve"> </w:t>
      </w:r>
    </w:p>
    <w:p w14:paraId="4DF1002F" w14:textId="3F3D8F72" w:rsidR="0088629A" w:rsidRDefault="0088629A">
      <w:pPr>
        <w:rPr>
          <w:b/>
          <w:bCs/>
          <w:color w:val="1F4E79" w:themeColor="accent5" w:themeShade="80"/>
          <w:sz w:val="32"/>
          <w:szCs w:val="32"/>
        </w:rPr>
      </w:pPr>
    </w:p>
    <w:p w14:paraId="04105B78" w14:textId="77777777" w:rsidR="0088629A" w:rsidRDefault="0088629A">
      <w:pPr>
        <w:rPr>
          <w:b/>
          <w:bCs/>
          <w:color w:val="1F4E79" w:themeColor="accent5" w:themeShade="80"/>
          <w:sz w:val="32"/>
          <w:szCs w:val="32"/>
        </w:rPr>
      </w:pPr>
    </w:p>
    <w:p w14:paraId="2BFEECAB" w14:textId="77777777" w:rsidR="0088629A" w:rsidRDefault="0088629A">
      <w:pPr>
        <w:rPr>
          <w:b/>
          <w:bCs/>
          <w:color w:val="1F4E79" w:themeColor="accent5" w:themeShade="80"/>
          <w:sz w:val="32"/>
          <w:szCs w:val="32"/>
        </w:rPr>
      </w:pPr>
    </w:p>
    <w:p w14:paraId="2AA1E8D7" w14:textId="0291BCA6" w:rsidR="00B30BAD" w:rsidRPr="00B30BAD" w:rsidRDefault="00B30BAD">
      <w:pPr>
        <w:rPr>
          <w:b/>
          <w:bCs/>
          <w:color w:val="1F4E79" w:themeColor="accent5" w:themeShade="80"/>
          <w:sz w:val="32"/>
          <w:szCs w:val="32"/>
        </w:rPr>
      </w:pPr>
      <w:r w:rsidRPr="00B30BAD">
        <w:rPr>
          <w:b/>
          <w:bCs/>
          <w:color w:val="1F4E79" w:themeColor="accent5" w:themeShade="80"/>
          <w:sz w:val="32"/>
          <w:szCs w:val="32"/>
        </w:rPr>
        <w:t xml:space="preserve">Table </w:t>
      </w:r>
      <w:proofErr w:type="gramStart"/>
      <w:r w:rsidRPr="00B30BAD">
        <w:rPr>
          <w:b/>
          <w:bCs/>
          <w:color w:val="1F4E79" w:themeColor="accent5" w:themeShade="80"/>
          <w:sz w:val="32"/>
          <w:szCs w:val="32"/>
        </w:rPr>
        <w:t>of  Contents</w:t>
      </w:r>
      <w:proofErr w:type="gramEnd"/>
    </w:p>
    <w:p w14:paraId="62D2C050" w14:textId="3416DC84" w:rsidR="00B30BAD" w:rsidRPr="00B30BAD" w:rsidRDefault="00B30BAD" w:rsidP="00B30BAD">
      <w:pPr>
        <w:pStyle w:val="ListParagraph"/>
        <w:numPr>
          <w:ilvl w:val="0"/>
          <w:numId w:val="1"/>
        </w:numPr>
        <w:rPr>
          <w:b/>
          <w:bCs/>
          <w:sz w:val="28"/>
          <w:szCs w:val="28"/>
        </w:rPr>
      </w:pPr>
      <w:proofErr w:type="gramStart"/>
      <w:r w:rsidRPr="00B30BAD">
        <w:rPr>
          <w:b/>
          <w:bCs/>
          <w:sz w:val="28"/>
          <w:szCs w:val="28"/>
        </w:rPr>
        <w:t>Introduction(</w:t>
      </w:r>
      <w:proofErr w:type="gramEnd"/>
      <w:r w:rsidRPr="00B30BAD">
        <w:rPr>
          <w:b/>
          <w:bCs/>
          <w:sz w:val="28"/>
          <w:szCs w:val="28"/>
        </w:rPr>
        <w:t>ABSTRACT)</w:t>
      </w:r>
    </w:p>
    <w:p w14:paraId="18C76268" w14:textId="3155183A" w:rsidR="00B30BAD" w:rsidRDefault="00B30BAD" w:rsidP="00B30BAD">
      <w:pPr>
        <w:pStyle w:val="ListParagraph"/>
        <w:numPr>
          <w:ilvl w:val="0"/>
          <w:numId w:val="1"/>
        </w:numPr>
        <w:rPr>
          <w:b/>
          <w:bCs/>
          <w:sz w:val="28"/>
          <w:szCs w:val="28"/>
        </w:rPr>
      </w:pPr>
      <w:proofErr w:type="spellStart"/>
      <w:r>
        <w:rPr>
          <w:b/>
          <w:bCs/>
          <w:sz w:val="28"/>
          <w:szCs w:val="28"/>
        </w:rPr>
        <w:t>Bacground</w:t>
      </w:r>
      <w:proofErr w:type="spellEnd"/>
    </w:p>
    <w:p w14:paraId="288F3CFE" w14:textId="1AA8E6A7" w:rsidR="00B30BAD" w:rsidRPr="00B30BAD" w:rsidRDefault="00B30BAD" w:rsidP="00B30BAD">
      <w:pPr>
        <w:pStyle w:val="ListParagraph"/>
        <w:numPr>
          <w:ilvl w:val="0"/>
          <w:numId w:val="1"/>
        </w:numPr>
        <w:rPr>
          <w:b/>
          <w:bCs/>
          <w:sz w:val="28"/>
          <w:szCs w:val="28"/>
        </w:rPr>
      </w:pPr>
      <w:r>
        <w:rPr>
          <w:b/>
          <w:bCs/>
          <w:sz w:val="28"/>
          <w:szCs w:val="28"/>
        </w:rPr>
        <w:t>Aims and objectives</w:t>
      </w:r>
    </w:p>
    <w:p w14:paraId="22524D7D" w14:textId="4C7B9210" w:rsidR="00E40DAC" w:rsidRPr="00E40DAC" w:rsidRDefault="00AA3ED9" w:rsidP="00E40DAC">
      <w:pPr>
        <w:rPr>
          <w:sz w:val="24"/>
          <w:szCs w:val="24"/>
        </w:rPr>
      </w:pPr>
      <w:r w:rsidRPr="00AA3ED9">
        <w:rPr>
          <w:sz w:val="24"/>
          <w:szCs w:val="24"/>
        </w:rPr>
        <w:t>Virtual reality is a kind of semblance of the world around us, artificially created using technical means and presented in digital form. The created effects are projected onto the human consciousness and allow you to experience sensations as close as possible to real ones.</w:t>
      </w:r>
      <w:r w:rsidR="00E40DAC" w:rsidRPr="00E40DAC">
        <w:t xml:space="preserve"> </w:t>
      </w:r>
      <w:r w:rsidR="00E40DAC" w:rsidRPr="00E40DAC">
        <w:rPr>
          <w:sz w:val="24"/>
          <w:szCs w:val="24"/>
        </w:rPr>
        <w:t>VLE or Learning Platform is an online system that allows teachers to exchange materials and communicate with their students over the Internet. With built-in tools for creating more compact instructional content.</w:t>
      </w:r>
    </w:p>
    <w:p w14:paraId="0B9447F0" w14:textId="3B9F454E" w:rsidR="00E34A88" w:rsidRDefault="00E40DAC" w:rsidP="00E40DAC">
      <w:pPr>
        <w:rPr>
          <w:sz w:val="24"/>
          <w:szCs w:val="24"/>
        </w:rPr>
      </w:pPr>
      <w:r w:rsidRPr="00E40DAC">
        <w:rPr>
          <w:sz w:val="24"/>
          <w:szCs w:val="24"/>
        </w:rPr>
        <w:t xml:space="preserve">There is a need to make learning resources more interesting and accessible online, but there are still ways to make the material available to learners as needed (24/7) in this method. </w:t>
      </w:r>
      <w:proofErr w:type="gramStart"/>
      <w:r w:rsidRPr="00E40DAC">
        <w:rPr>
          <w:sz w:val="24"/>
          <w:szCs w:val="24"/>
        </w:rPr>
        <w:t>It's</w:t>
      </w:r>
      <w:proofErr w:type="gramEnd"/>
      <w:r w:rsidRPr="00E40DAC">
        <w:rPr>
          <w:sz w:val="24"/>
          <w:szCs w:val="24"/>
        </w:rPr>
        <w:t xml:space="preserve"> just good practice. For colleges, universities and works at </w:t>
      </w:r>
      <w:proofErr w:type="gramStart"/>
      <w:r w:rsidRPr="00E40DAC">
        <w:rPr>
          <w:sz w:val="24"/>
          <w:szCs w:val="24"/>
        </w:rPr>
        <w:t>home .</w:t>
      </w:r>
      <w:proofErr w:type="gramEnd"/>
    </w:p>
    <w:p w14:paraId="7938CF76" w14:textId="05077EB3" w:rsidR="00866309" w:rsidRDefault="00F158E4">
      <w:pPr>
        <w:rPr>
          <w:sz w:val="24"/>
          <w:szCs w:val="24"/>
        </w:rPr>
      </w:pPr>
      <w:r w:rsidRPr="00F158E4">
        <w:rPr>
          <w:sz w:val="24"/>
          <w:szCs w:val="24"/>
        </w:rPr>
        <w:t xml:space="preserve">Due to the current pandemic situation, people's lives have changed radically. People began to be guided by new tactics to the online scheme of virtual work. Of course, for many it became a problem to adapt to this very difficult system. Thanks to our skills and logical thinking, we all overcame this barrier. Of course. this problem could not but affect us, the student. Many of us today still cannot grasp the essence of this method in online learning. I do not write myself off. I am still confused and horrified by what is happening. I decided to conduct an experiment, taking 13 people, including my </w:t>
      </w:r>
      <w:proofErr w:type="gramStart"/>
      <w:r w:rsidRPr="00F158E4">
        <w:rPr>
          <w:sz w:val="24"/>
          <w:szCs w:val="24"/>
        </w:rPr>
        <w:t>judgment</w:t>
      </w:r>
      <w:r w:rsidR="004D6EA7">
        <w:rPr>
          <w:sz w:val="24"/>
          <w:szCs w:val="24"/>
        </w:rPr>
        <w:t xml:space="preserve"> </w:t>
      </w:r>
      <w:r w:rsidRPr="00F158E4">
        <w:rPr>
          <w:sz w:val="24"/>
          <w:szCs w:val="24"/>
        </w:rPr>
        <w:t>.Virtual</w:t>
      </w:r>
      <w:proofErr w:type="gramEnd"/>
      <w:r w:rsidRPr="00F158E4">
        <w:rPr>
          <w:sz w:val="24"/>
          <w:szCs w:val="24"/>
        </w:rPr>
        <w:t xml:space="preserve"> Learning Environments (VLE) In the current situation, this method has become popular in educational institutions as a means of structuring, managing and delivering learning activities. Learning interest and online grades management helped creators raise their ratings.</w:t>
      </w:r>
    </w:p>
    <w:p w14:paraId="2FDAA358" w14:textId="11BEC287" w:rsidR="00F84660" w:rsidRDefault="00F84660">
      <w:pPr>
        <w:rPr>
          <w:sz w:val="24"/>
          <w:szCs w:val="24"/>
        </w:rPr>
      </w:pPr>
      <w:r>
        <w:rPr>
          <w:sz w:val="24"/>
          <w:szCs w:val="24"/>
        </w:rPr>
        <w:t>In my research I have include that people:</w:t>
      </w:r>
    </w:p>
    <w:p w14:paraId="5E3966F2" w14:textId="34851B9C" w:rsidR="00F84660" w:rsidRDefault="00F84660">
      <w:pPr>
        <w:rPr>
          <w:sz w:val="24"/>
          <w:szCs w:val="24"/>
        </w:rPr>
      </w:pPr>
      <w:r>
        <w:rPr>
          <w:sz w:val="24"/>
          <w:szCs w:val="24"/>
        </w:rPr>
        <w:t>Mariela Romanov</w:t>
      </w:r>
      <w:r w:rsidR="00AA3ED9">
        <w:rPr>
          <w:sz w:val="24"/>
          <w:szCs w:val="24"/>
        </w:rPr>
        <w:t>a</w:t>
      </w:r>
    </w:p>
    <w:p w14:paraId="7180EE3C" w14:textId="55995747" w:rsidR="00AA3ED9" w:rsidRDefault="00AA3ED9">
      <w:pPr>
        <w:rPr>
          <w:sz w:val="24"/>
          <w:szCs w:val="24"/>
        </w:rPr>
      </w:pPr>
      <w:proofErr w:type="spellStart"/>
      <w:r>
        <w:rPr>
          <w:sz w:val="24"/>
          <w:szCs w:val="24"/>
        </w:rPr>
        <w:t>Miglena</w:t>
      </w:r>
      <w:proofErr w:type="spellEnd"/>
      <w:r>
        <w:rPr>
          <w:sz w:val="24"/>
          <w:szCs w:val="24"/>
        </w:rPr>
        <w:t xml:space="preserve"> </w:t>
      </w:r>
      <w:proofErr w:type="spellStart"/>
      <w:r>
        <w:rPr>
          <w:sz w:val="24"/>
          <w:szCs w:val="24"/>
        </w:rPr>
        <w:t>Vladimirova</w:t>
      </w:r>
      <w:proofErr w:type="spellEnd"/>
    </w:p>
    <w:p w14:paraId="76B6167C" w14:textId="6EE57438" w:rsidR="00AA3ED9" w:rsidRDefault="00AA3ED9">
      <w:pPr>
        <w:rPr>
          <w:sz w:val="24"/>
          <w:szCs w:val="24"/>
        </w:rPr>
      </w:pPr>
      <w:r>
        <w:rPr>
          <w:sz w:val="24"/>
          <w:szCs w:val="24"/>
        </w:rPr>
        <w:t xml:space="preserve">Donika </w:t>
      </w:r>
      <w:proofErr w:type="spellStart"/>
      <w:r>
        <w:rPr>
          <w:sz w:val="24"/>
          <w:szCs w:val="24"/>
        </w:rPr>
        <w:t>Fidanova</w:t>
      </w:r>
      <w:proofErr w:type="spellEnd"/>
    </w:p>
    <w:p w14:paraId="73A86F38" w14:textId="56018DF6" w:rsidR="00AA3ED9" w:rsidRDefault="00AA3ED9">
      <w:pPr>
        <w:rPr>
          <w:sz w:val="24"/>
          <w:szCs w:val="24"/>
        </w:rPr>
      </w:pPr>
      <w:r>
        <w:rPr>
          <w:sz w:val="24"/>
          <w:szCs w:val="24"/>
        </w:rPr>
        <w:t>Galina Cavcaliuc</w:t>
      </w:r>
    </w:p>
    <w:p w14:paraId="14B00A36" w14:textId="529A7517" w:rsidR="00AA3ED9" w:rsidRDefault="00AA3ED9">
      <w:pPr>
        <w:rPr>
          <w:sz w:val="24"/>
          <w:szCs w:val="24"/>
        </w:rPr>
      </w:pPr>
      <w:proofErr w:type="spellStart"/>
      <w:r>
        <w:rPr>
          <w:sz w:val="24"/>
          <w:szCs w:val="24"/>
        </w:rPr>
        <w:t>Rositsa</w:t>
      </w:r>
      <w:proofErr w:type="spellEnd"/>
      <w:r>
        <w:rPr>
          <w:sz w:val="24"/>
          <w:szCs w:val="24"/>
        </w:rPr>
        <w:t xml:space="preserve"> </w:t>
      </w:r>
      <w:proofErr w:type="spellStart"/>
      <w:r>
        <w:rPr>
          <w:sz w:val="24"/>
          <w:szCs w:val="24"/>
        </w:rPr>
        <w:t>Kamenova</w:t>
      </w:r>
      <w:proofErr w:type="spellEnd"/>
    </w:p>
    <w:p w14:paraId="0A8AC58E" w14:textId="485C329F" w:rsidR="00AA3ED9" w:rsidRDefault="00AA3ED9">
      <w:pPr>
        <w:rPr>
          <w:sz w:val="24"/>
          <w:szCs w:val="24"/>
        </w:rPr>
      </w:pPr>
      <w:r>
        <w:rPr>
          <w:sz w:val="24"/>
          <w:szCs w:val="24"/>
        </w:rPr>
        <w:t xml:space="preserve">Monday </w:t>
      </w:r>
      <w:proofErr w:type="spellStart"/>
      <w:r>
        <w:rPr>
          <w:sz w:val="24"/>
          <w:szCs w:val="24"/>
        </w:rPr>
        <w:t>Eromosele</w:t>
      </w:r>
      <w:proofErr w:type="spellEnd"/>
    </w:p>
    <w:p w14:paraId="140EEB3C" w14:textId="768630D8" w:rsidR="00AA3ED9" w:rsidRDefault="00AA3ED9">
      <w:pPr>
        <w:rPr>
          <w:sz w:val="24"/>
          <w:szCs w:val="24"/>
        </w:rPr>
      </w:pPr>
      <w:proofErr w:type="spellStart"/>
      <w:r>
        <w:rPr>
          <w:sz w:val="24"/>
          <w:szCs w:val="24"/>
        </w:rPr>
        <w:t>Lachezar</w:t>
      </w:r>
      <w:proofErr w:type="spellEnd"/>
      <w:r>
        <w:rPr>
          <w:sz w:val="24"/>
          <w:szCs w:val="24"/>
        </w:rPr>
        <w:t xml:space="preserve"> Dimitrov</w:t>
      </w:r>
    </w:p>
    <w:p w14:paraId="150CB81F" w14:textId="6DF99240" w:rsidR="00AA3ED9" w:rsidRDefault="00AA3ED9">
      <w:pPr>
        <w:rPr>
          <w:sz w:val="24"/>
          <w:szCs w:val="24"/>
        </w:rPr>
      </w:pPr>
      <w:proofErr w:type="spellStart"/>
      <w:r>
        <w:rPr>
          <w:sz w:val="24"/>
          <w:szCs w:val="24"/>
        </w:rPr>
        <w:t>Veselina</w:t>
      </w:r>
      <w:proofErr w:type="spellEnd"/>
      <w:r>
        <w:rPr>
          <w:sz w:val="24"/>
          <w:szCs w:val="24"/>
        </w:rPr>
        <w:t xml:space="preserve"> </w:t>
      </w:r>
      <w:proofErr w:type="spellStart"/>
      <w:r>
        <w:rPr>
          <w:sz w:val="24"/>
          <w:szCs w:val="24"/>
        </w:rPr>
        <w:t>Timeva</w:t>
      </w:r>
      <w:proofErr w:type="spellEnd"/>
    </w:p>
    <w:p w14:paraId="1A6C8907" w14:textId="5A72D9FF" w:rsidR="00AA3ED9" w:rsidRDefault="00AA3ED9">
      <w:pPr>
        <w:rPr>
          <w:sz w:val="24"/>
          <w:szCs w:val="24"/>
        </w:rPr>
      </w:pPr>
      <w:proofErr w:type="spellStart"/>
      <w:r>
        <w:rPr>
          <w:sz w:val="24"/>
          <w:szCs w:val="24"/>
        </w:rPr>
        <w:t>Vesela</w:t>
      </w:r>
      <w:proofErr w:type="spellEnd"/>
      <w:r>
        <w:rPr>
          <w:sz w:val="24"/>
          <w:szCs w:val="24"/>
        </w:rPr>
        <w:t xml:space="preserve"> </w:t>
      </w:r>
      <w:proofErr w:type="spellStart"/>
      <w:r>
        <w:rPr>
          <w:sz w:val="24"/>
          <w:szCs w:val="24"/>
        </w:rPr>
        <w:t>Basheva</w:t>
      </w:r>
      <w:proofErr w:type="spellEnd"/>
    </w:p>
    <w:p w14:paraId="0321E8ED" w14:textId="5DF24C1D" w:rsidR="00AA3ED9" w:rsidRDefault="00AA3ED9">
      <w:pPr>
        <w:rPr>
          <w:sz w:val="24"/>
          <w:szCs w:val="24"/>
        </w:rPr>
      </w:pPr>
      <w:proofErr w:type="spellStart"/>
      <w:r>
        <w:rPr>
          <w:sz w:val="24"/>
          <w:szCs w:val="24"/>
        </w:rPr>
        <w:t>Veselin</w:t>
      </w:r>
      <w:proofErr w:type="spellEnd"/>
      <w:r>
        <w:rPr>
          <w:sz w:val="24"/>
          <w:szCs w:val="24"/>
        </w:rPr>
        <w:t xml:space="preserve"> </w:t>
      </w:r>
      <w:proofErr w:type="spellStart"/>
      <w:r>
        <w:rPr>
          <w:sz w:val="24"/>
          <w:szCs w:val="24"/>
        </w:rPr>
        <w:t>Neycev</w:t>
      </w:r>
      <w:proofErr w:type="spellEnd"/>
    </w:p>
    <w:p w14:paraId="335ED7BE" w14:textId="2EA9B239" w:rsidR="00AA3ED9" w:rsidRDefault="00AA3ED9">
      <w:pPr>
        <w:rPr>
          <w:sz w:val="24"/>
          <w:szCs w:val="24"/>
        </w:rPr>
      </w:pPr>
      <w:r>
        <w:rPr>
          <w:sz w:val="24"/>
          <w:szCs w:val="24"/>
        </w:rPr>
        <w:t xml:space="preserve">Elena </w:t>
      </w:r>
      <w:proofErr w:type="spellStart"/>
      <w:r>
        <w:rPr>
          <w:sz w:val="24"/>
          <w:szCs w:val="24"/>
        </w:rPr>
        <w:t>Toneva</w:t>
      </w:r>
      <w:proofErr w:type="spellEnd"/>
    </w:p>
    <w:p w14:paraId="3F26F8AB" w14:textId="43FFD0DE" w:rsidR="00AA3ED9" w:rsidRDefault="00AA3ED9">
      <w:pPr>
        <w:rPr>
          <w:sz w:val="24"/>
          <w:szCs w:val="24"/>
        </w:rPr>
      </w:pPr>
      <w:proofErr w:type="spellStart"/>
      <w:r>
        <w:rPr>
          <w:sz w:val="24"/>
          <w:szCs w:val="24"/>
        </w:rPr>
        <w:t>Tsonyo</w:t>
      </w:r>
      <w:proofErr w:type="spellEnd"/>
      <w:r>
        <w:rPr>
          <w:sz w:val="24"/>
          <w:szCs w:val="24"/>
        </w:rPr>
        <w:t xml:space="preserve"> </w:t>
      </w:r>
      <w:proofErr w:type="spellStart"/>
      <w:r>
        <w:rPr>
          <w:sz w:val="24"/>
          <w:szCs w:val="24"/>
        </w:rPr>
        <w:t>Nikolov</w:t>
      </w:r>
      <w:proofErr w:type="spellEnd"/>
    </w:p>
    <w:p w14:paraId="47FCBB13" w14:textId="68184E54" w:rsidR="00AA3ED9" w:rsidRDefault="00AA3ED9">
      <w:pPr>
        <w:rPr>
          <w:sz w:val="24"/>
          <w:szCs w:val="24"/>
        </w:rPr>
      </w:pPr>
      <w:r>
        <w:rPr>
          <w:sz w:val="24"/>
          <w:szCs w:val="24"/>
        </w:rPr>
        <w:t xml:space="preserve">Toni </w:t>
      </w:r>
      <w:proofErr w:type="spellStart"/>
      <w:r>
        <w:rPr>
          <w:sz w:val="24"/>
          <w:szCs w:val="24"/>
        </w:rPr>
        <w:t>Dimovski</w:t>
      </w:r>
      <w:proofErr w:type="spellEnd"/>
    </w:p>
    <w:p w14:paraId="09B617A0" w14:textId="29B51A96" w:rsidR="00F158E4" w:rsidRDefault="00F158E4">
      <w:pPr>
        <w:rPr>
          <w:sz w:val="24"/>
          <w:szCs w:val="24"/>
        </w:rPr>
      </w:pPr>
    </w:p>
    <w:p w14:paraId="23C9AE95" w14:textId="0B3B458D" w:rsidR="00F158E4" w:rsidRDefault="00F158E4">
      <w:pPr>
        <w:rPr>
          <w:sz w:val="24"/>
          <w:szCs w:val="24"/>
        </w:rPr>
      </w:pPr>
    </w:p>
    <w:tbl>
      <w:tblPr>
        <w:tblW w:w="9326" w:type="dxa"/>
        <w:tblInd w:w="-3" w:type="dxa"/>
        <w:tblLook w:val="04A0" w:firstRow="1" w:lastRow="0" w:firstColumn="1" w:lastColumn="0" w:noHBand="0" w:noVBand="1"/>
      </w:tblPr>
      <w:tblGrid>
        <w:gridCol w:w="3633"/>
        <w:gridCol w:w="878"/>
        <w:gridCol w:w="1065"/>
        <w:gridCol w:w="964"/>
        <w:gridCol w:w="1741"/>
        <w:gridCol w:w="1045"/>
      </w:tblGrid>
      <w:tr w:rsidR="00F158E4" w:rsidRPr="00F158E4" w14:paraId="5433707D" w14:textId="77777777" w:rsidTr="00C735CE">
        <w:trPr>
          <w:trHeight w:val="317"/>
        </w:trPr>
        <w:tc>
          <w:tcPr>
            <w:tcW w:w="3633" w:type="dxa"/>
            <w:tcBorders>
              <w:top w:val="single" w:sz="4" w:space="0" w:color="000000"/>
              <w:left w:val="single" w:sz="4" w:space="0" w:color="000000"/>
              <w:bottom w:val="nil"/>
              <w:right w:val="nil"/>
            </w:tcBorders>
            <w:shd w:val="clear" w:color="000000" w:fill="000000"/>
            <w:noWrap/>
            <w:vAlign w:val="bottom"/>
            <w:hideMark/>
          </w:tcPr>
          <w:p w14:paraId="4A495C45"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r w:rsidRPr="00F158E4">
              <w:rPr>
                <w:rFonts w:ascii="Calibri" w:eastAsia="Times New Roman" w:hAnsi="Calibri" w:cs="Calibri"/>
                <w:b/>
                <w:bCs/>
                <w:color w:val="FFFFFF"/>
                <w:sz w:val="20"/>
                <w:szCs w:val="20"/>
                <w:lang w:eastAsia="en-GB"/>
              </w:rPr>
              <w:t>Questions</w:t>
            </w:r>
          </w:p>
        </w:tc>
        <w:tc>
          <w:tcPr>
            <w:tcW w:w="878" w:type="dxa"/>
            <w:tcBorders>
              <w:top w:val="single" w:sz="4" w:space="0" w:color="000000"/>
              <w:left w:val="nil"/>
              <w:bottom w:val="nil"/>
              <w:right w:val="nil"/>
            </w:tcBorders>
            <w:shd w:val="clear" w:color="000000" w:fill="000000"/>
            <w:noWrap/>
            <w:vAlign w:val="bottom"/>
            <w:hideMark/>
          </w:tcPr>
          <w:p w14:paraId="7B658D8B"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r w:rsidRPr="00F158E4">
              <w:rPr>
                <w:rFonts w:ascii="Calibri" w:eastAsia="Times New Roman" w:hAnsi="Calibri" w:cs="Calibri"/>
                <w:b/>
                <w:bCs/>
                <w:color w:val="FFFFFF"/>
                <w:sz w:val="20"/>
                <w:szCs w:val="20"/>
                <w:lang w:eastAsia="en-GB"/>
              </w:rPr>
              <w:t>Happy</w:t>
            </w:r>
          </w:p>
        </w:tc>
        <w:tc>
          <w:tcPr>
            <w:tcW w:w="1065" w:type="dxa"/>
            <w:tcBorders>
              <w:top w:val="single" w:sz="4" w:space="0" w:color="000000"/>
              <w:left w:val="nil"/>
              <w:bottom w:val="nil"/>
              <w:right w:val="nil"/>
            </w:tcBorders>
            <w:shd w:val="clear" w:color="000000" w:fill="000000"/>
            <w:noWrap/>
            <w:vAlign w:val="bottom"/>
            <w:hideMark/>
          </w:tcPr>
          <w:p w14:paraId="01F3FC78"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r w:rsidRPr="00F158E4">
              <w:rPr>
                <w:rFonts w:ascii="Calibri" w:eastAsia="Times New Roman" w:hAnsi="Calibri" w:cs="Calibri"/>
                <w:b/>
                <w:bCs/>
                <w:color w:val="FFFFFF"/>
                <w:sz w:val="20"/>
                <w:szCs w:val="20"/>
                <w:lang w:eastAsia="en-GB"/>
              </w:rPr>
              <w:t>Unhappy</w:t>
            </w:r>
          </w:p>
        </w:tc>
        <w:tc>
          <w:tcPr>
            <w:tcW w:w="964" w:type="dxa"/>
            <w:tcBorders>
              <w:top w:val="single" w:sz="4" w:space="0" w:color="000000"/>
              <w:left w:val="nil"/>
              <w:bottom w:val="nil"/>
              <w:right w:val="nil"/>
            </w:tcBorders>
            <w:shd w:val="clear" w:color="000000" w:fill="000000"/>
            <w:noWrap/>
            <w:vAlign w:val="bottom"/>
            <w:hideMark/>
          </w:tcPr>
          <w:p w14:paraId="08293B86"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r w:rsidRPr="00F158E4">
              <w:rPr>
                <w:rFonts w:ascii="Calibri" w:eastAsia="Times New Roman" w:hAnsi="Calibri" w:cs="Calibri"/>
                <w:b/>
                <w:bCs/>
                <w:color w:val="FFFFFF"/>
                <w:sz w:val="20"/>
                <w:szCs w:val="20"/>
                <w:lang w:eastAsia="en-GB"/>
              </w:rPr>
              <w:t>Neutral</w:t>
            </w:r>
          </w:p>
        </w:tc>
        <w:tc>
          <w:tcPr>
            <w:tcW w:w="1741" w:type="dxa"/>
            <w:tcBorders>
              <w:top w:val="single" w:sz="4" w:space="0" w:color="000000"/>
              <w:left w:val="nil"/>
              <w:bottom w:val="nil"/>
              <w:right w:val="nil"/>
            </w:tcBorders>
            <w:shd w:val="clear" w:color="000000" w:fill="000000"/>
            <w:noWrap/>
            <w:vAlign w:val="bottom"/>
            <w:hideMark/>
          </w:tcPr>
          <w:p w14:paraId="30DD3270"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proofErr w:type="spellStart"/>
            <w:r w:rsidRPr="00F158E4">
              <w:rPr>
                <w:rFonts w:ascii="Calibri" w:eastAsia="Times New Roman" w:hAnsi="Calibri" w:cs="Calibri"/>
                <w:b/>
                <w:bCs/>
                <w:color w:val="FFFFFF"/>
                <w:sz w:val="20"/>
                <w:szCs w:val="20"/>
                <w:lang w:eastAsia="en-GB"/>
              </w:rPr>
              <w:t>StronglyUnhappy</w:t>
            </w:r>
            <w:proofErr w:type="spellEnd"/>
          </w:p>
        </w:tc>
        <w:tc>
          <w:tcPr>
            <w:tcW w:w="1045" w:type="dxa"/>
            <w:tcBorders>
              <w:top w:val="single" w:sz="4" w:space="0" w:color="000000"/>
              <w:left w:val="nil"/>
              <w:bottom w:val="nil"/>
              <w:right w:val="single" w:sz="4" w:space="0" w:color="000000"/>
            </w:tcBorders>
            <w:shd w:val="clear" w:color="000000" w:fill="000000"/>
            <w:noWrap/>
            <w:vAlign w:val="bottom"/>
            <w:hideMark/>
          </w:tcPr>
          <w:p w14:paraId="30E4CA58" w14:textId="77777777" w:rsidR="00F158E4" w:rsidRPr="00F158E4" w:rsidRDefault="00F158E4" w:rsidP="00F158E4">
            <w:pPr>
              <w:spacing w:after="0" w:line="240" w:lineRule="auto"/>
              <w:rPr>
                <w:rFonts w:ascii="Calibri" w:eastAsia="Times New Roman" w:hAnsi="Calibri" w:cs="Calibri"/>
                <w:b/>
                <w:bCs/>
                <w:color w:val="FFFFFF"/>
                <w:sz w:val="20"/>
                <w:szCs w:val="20"/>
                <w:lang w:eastAsia="en-GB"/>
              </w:rPr>
            </w:pPr>
            <w:r w:rsidRPr="00F158E4">
              <w:rPr>
                <w:rFonts w:ascii="Calibri" w:eastAsia="Times New Roman" w:hAnsi="Calibri" w:cs="Calibri"/>
                <w:b/>
                <w:bCs/>
                <w:color w:val="FFFFFF"/>
                <w:sz w:val="20"/>
                <w:szCs w:val="20"/>
                <w:lang w:eastAsia="en-GB"/>
              </w:rPr>
              <w:t>Total</w:t>
            </w:r>
          </w:p>
        </w:tc>
      </w:tr>
      <w:tr w:rsidR="00F158E4" w:rsidRPr="00F158E4" w14:paraId="6673BF88" w14:textId="77777777" w:rsidTr="00C735CE">
        <w:trPr>
          <w:trHeight w:val="317"/>
        </w:trPr>
        <w:tc>
          <w:tcPr>
            <w:tcW w:w="3633" w:type="dxa"/>
            <w:tcBorders>
              <w:top w:val="single" w:sz="4" w:space="0" w:color="000000"/>
              <w:left w:val="single" w:sz="4" w:space="0" w:color="000000"/>
              <w:bottom w:val="nil"/>
              <w:right w:val="nil"/>
            </w:tcBorders>
            <w:shd w:val="clear" w:color="auto" w:fill="auto"/>
            <w:noWrap/>
            <w:vAlign w:val="bottom"/>
            <w:hideMark/>
          </w:tcPr>
          <w:p w14:paraId="546F5DCA" w14:textId="77777777" w:rsidR="00F158E4" w:rsidRPr="00F158E4" w:rsidRDefault="00F158E4" w:rsidP="00F158E4">
            <w:pPr>
              <w:spacing w:after="0" w:line="240" w:lineRule="auto"/>
              <w:rPr>
                <w:rFonts w:ascii="Calibri" w:eastAsia="Times New Roman" w:hAnsi="Calibri" w:cs="Calibri"/>
                <w:color w:val="000000"/>
                <w:sz w:val="20"/>
                <w:szCs w:val="20"/>
                <w:lang w:eastAsia="en-GB"/>
              </w:rPr>
            </w:pPr>
            <w:r w:rsidRPr="00F158E4">
              <w:rPr>
                <w:rFonts w:ascii="Calibri" w:eastAsia="Times New Roman" w:hAnsi="Calibri" w:cs="Calibri"/>
                <w:color w:val="000000"/>
                <w:sz w:val="20"/>
                <w:szCs w:val="20"/>
                <w:lang w:eastAsia="en-GB"/>
              </w:rPr>
              <w:t>Do you fill this course difficult?</w:t>
            </w:r>
          </w:p>
        </w:tc>
        <w:tc>
          <w:tcPr>
            <w:tcW w:w="878" w:type="dxa"/>
            <w:tcBorders>
              <w:top w:val="single" w:sz="4" w:space="0" w:color="000000"/>
              <w:left w:val="nil"/>
              <w:bottom w:val="nil"/>
              <w:right w:val="nil"/>
            </w:tcBorders>
            <w:shd w:val="clear" w:color="auto" w:fill="auto"/>
            <w:noWrap/>
            <w:vAlign w:val="bottom"/>
            <w:hideMark/>
          </w:tcPr>
          <w:p w14:paraId="4F6DDF9B"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30,76%</w:t>
            </w:r>
          </w:p>
        </w:tc>
        <w:tc>
          <w:tcPr>
            <w:tcW w:w="1065" w:type="dxa"/>
            <w:tcBorders>
              <w:top w:val="single" w:sz="4" w:space="0" w:color="000000"/>
              <w:left w:val="nil"/>
              <w:bottom w:val="nil"/>
              <w:right w:val="nil"/>
            </w:tcBorders>
            <w:shd w:val="clear" w:color="auto" w:fill="auto"/>
            <w:noWrap/>
            <w:vAlign w:val="bottom"/>
            <w:hideMark/>
          </w:tcPr>
          <w:p w14:paraId="45281340"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23,07%</w:t>
            </w:r>
          </w:p>
        </w:tc>
        <w:tc>
          <w:tcPr>
            <w:tcW w:w="964" w:type="dxa"/>
            <w:tcBorders>
              <w:top w:val="single" w:sz="4" w:space="0" w:color="000000"/>
              <w:left w:val="nil"/>
              <w:bottom w:val="nil"/>
              <w:right w:val="nil"/>
            </w:tcBorders>
            <w:shd w:val="clear" w:color="auto" w:fill="auto"/>
            <w:noWrap/>
            <w:vAlign w:val="bottom"/>
            <w:hideMark/>
          </w:tcPr>
          <w:p w14:paraId="2D776534"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15,38%</w:t>
            </w:r>
          </w:p>
        </w:tc>
        <w:tc>
          <w:tcPr>
            <w:tcW w:w="1741" w:type="dxa"/>
            <w:tcBorders>
              <w:top w:val="single" w:sz="4" w:space="0" w:color="000000"/>
              <w:left w:val="nil"/>
              <w:bottom w:val="single" w:sz="4" w:space="0" w:color="000000"/>
              <w:right w:val="single" w:sz="4" w:space="0" w:color="000000"/>
            </w:tcBorders>
            <w:shd w:val="clear" w:color="auto" w:fill="auto"/>
            <w:noWrap/>
            <w:vAlign w:val="bottom"/>
            <w:hideMark/>
          </w:tcPr>
          <w:p w14:paraId="58724565"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30,76%</w:t>
            </w:r>
          </w:p>
        </w:tc>
        <w:tc>
          <w:tcPr>
            <w:tcW w:w="1045" w:type="dxa"/>
            <w:tcBorders>
              <w:top w:val="single" w:sz="4" w:space="0" w:color="000000"/>
              <w:left w:val="nil"/>
              <w:bottom w:val="nil"/>
              <w:right w:val="single" w:sz="4" w:space="0" w:color="000000"/>
            </w:tcBorders>
            <w:shd w:val="clear" w:color="auto" w:fill="auto"/>
            <w:noWrap/>
            <w:vAlign w:val="bottom"/>
            <w:hideMark/>
          </w:tcPr>
          <w:p w14:paraId="32DD14CD" w14:textId="77777777" w:rsidR="00F158E4" w:rsidRPr="00F158E4" w:rsidRDefault="00F158E4" w:rsidP="00F158E4">
            <w:pPr>
              <w:spacing w:after="0" w:line="240" w:lineRule="auto"/>
              <w:jc w:val="right"/>
              <w:rPr>
                <w:rFonts w:ascii="Calibri" w:eastAsia="Times New Roman" w:hAnsi="Calibri" w:cs="Calibri"/>
                <w:color w:val="000000"/>
                <w:lang w:eastAsia="en-GB"/>
              </w:rPr>
            </w:pPr>
            <w:r w:rsidRPr="00F158E4">
              <w:rPr>
                <w:rFonts w:ascii="Calibri" w:eastAsia="Times New Roman" w:hAnsi="Calibri" w:cs="Calibri"/>
                <w:color w:val="000000"/>
                <w:lang w:eastAsia="en-GB"/>
              </w:rPr>
              <w:t>100%</w:t>
            </w:r>
          </w:p>
        </w:tc>
      </w:tr>
      <w:tr w:rsidR="00F158E4" w:rsidRPr="00F158E4" w14:paraId="4E94E83D" w14:textId="77777777" w:rsidTr="00C735CE">
        <w:trPr>
          <w:trHeight w:val="317"/>
        </w:trPr>
        <w:tc>
          <w:tcPr>
            <w:tcW w:w="3633" w:type="dxa"/>
            <w:tcBorders>
              <w:top w:val="single" w:sz="4" w:space="0" w:color="000000"/>
              <w:left w:val="single" w:sz="4" w:space="0" w:color="000000"/>
              <w:bottom w:val="nil"/>
              <w:right w:val="nil"/>
            </w:tcBorders>
            <w:shd w:val="clear" w:color="auto" w:fill="auto"/>
            <w:noWrap/>
            <w:vAlign w:val="bottom"/>
            <w:hideMark/>
          </w:tcPr>
          <w:p w14:paraId="0187B40E" w14:textId="77777777" w:rsidR="00F158E4" w:rsidRPr="00F158E4" w:rsidRDefault="00F158E4" w:rsidP="00F158E4">
            <w:pPr>
              <w:spacing w:after="0" w:line="240" w:lineRule="auto"/>
              <w:rPr>
                <w:rFonts w:ascii="Calibri" w:eastAsia="Times New Roman" w:hAnsi="Calibri" w:cs="Calibri"/>
                <w:color w:val="000000"/>
                <w:sz w:val="20"/>
                <w:szCs w:val="20"/>
                <w:lang w:eastAsia="en-GB"/>
              </w:rPr>
            </w:pPr>
            <w:r w:rsidRPr="00F158E4">
              <w:rPr>
                <w:rFonts w:ascii="Calibri" w:eastAsia="Times New Roman" w:hAnsi="Calibri" w:cs="Calibri"/>
                <w:color w:val="000000"/>
                <w:sz w:val="20"/>
                <w:szCs w:val="20"/>
                <w:lang w:eastAsia="en-GB"/>
              </w:rPr>
              <w:t>Do you see an advantage in online learning?</w:t>
            </w:r>
          </w:p>
        </w:tc>
        <w:tc>
          <w:tcPr>
            <w:tcW w:w="878" w:type="dxa"/>
            <w:tcBorders>
              <w:top w:val="single" w:sz="4" w:space="0" w:color="000000"/>
              <w:left w:val="nil"/>
              <w:bottom w:val="nil"/>
              <w:right w:val="nil"/>
            </w:tcBorders>
            <w:shd w:val="clear" w:color="auto" w:fill="auto"/>
            <w:noWrap/>
            <w:vAlign w:val="bottom"/>
            <w:hideMark/>
          </w:tcPr>
          <w:p w14:paraId="4E1322ED"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53,84%</w:t>
            </w:r>
          </w:p>
        </w:tc>
        <w:tc>
          <w:tcPr>
            <w:tcW w:w="1065" w:type="dxa"/>
            <w:tcBorders>
              <w:top w:val="single" w:sz="4" w:space="0" w:color="000000"/>
              <w:left w:val="nil"/>
              <w:bottom w:val="nil"/>
              <w:right w:val="nil"/>
            </w:tcBorders>
            <w:shd w:val="clear" w:color="auto" w:fill="auto"/>
            <w:noWrap/>
            <w:vAlign w:val="bottom"/>
            <w:hideMark/>
          </w:tcPr>
          <w:p w14:paraId="4F2FAD86"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15,38%</w:t>
            </w:r>
          </w:p>
        </w:tc>
        <w:tc>
          <w:tcPr>
            <w:tcW w:w="964" w:type="dxa"/>
            <w:tcBorders>
              <w:top w:val="single" w:sz="4" w:space="0" w:color="000000"/>
              <w:left w:val="nil"/>
              <w:bottom w:val="nil"/>
              <w:right w:val="nil"/>
            </w:tcBorders>
            <w:shd w:val="clear" w:color="auto" w:fill="auto"/>
            <w:noWrap/>
            <w:vAlign w:val="bottom"/>
            <w:hideMark/>
          </w:tcPr>
          <w:p w14:paraId="7320C14C"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7,69%</w:t>
            </w:r>
          </w:p>
        </w:tc>
        <w:tc>
          <w:tcPr>
            <w:tcW w:w="1741" w:type="dxa"/>
            <w:tcBorders>
              <w:top w:val="single" w:sz="4" w:space="0" w:color="000000"/>
              <w:left w:val="nil"/>
              <w:bottom w:val="single" w:sz="4" w:space="0" w:color="000000"/>
              <w:right w:val="single" w:sz="4" w:space="0" w:color="000000"/>
            </w:tcBorders>
            <w:shd w:val="clear" w:color="auto" w:fill="auto"/>
            <w:noWrap/>
            <w:vAlign w:val="bottom"/>
            <w:hideMark/>
          </w:tcPr>
          <w:p w14:paraId="4AA475B9"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23,07%</w:t>
            </w:r>
          </w:p>
        </w:tc>
        <w:tc>
          <w:tcPr>
            <w:tcW w:w="1045" w:type="dxa"/>
            <w:tcBorders>
              <w:top w:val="single" w:sz="4" w:space="0" w:color="000000"/>
              <w:left w:val="nil"/>
              <w:bottom w:val="nil"/>
              <w:right w:val="single" w:sz="4" w:space="0" w:color="000000"/>
            </w:tcBorders>
            <w:shd w:val="clear" w:color="auto" w:fill="auto"/>
            <w:noWrap/>
            <w:vAlign w:val="bottom"/>
            <w:hideMark/>
          </w:tcPr>
          <w:p w14:paraId="22451074" w14:textId="77777777" w:rsidR="00F158E4" w:rsidRPr="00F158E4" w:rsidRDefault="00F158E4" w:rsidP="00F158E4">
            <w:pPr>
              <w:spacing w:after="0" w:line="240" w:lineRule="auto"/>
              <w:jc w:val="right"/>
              <w:rPr>
                <w:rFonts w:ascii="Calibri" w:eastAsia="Times New Roman" w:hAnsi="Calibri" w:cs="Calibri"/>
                <w:color w:val="000000"/>
                <w:lang w:eastAsia="en-GB"/>
              </w:rPr>
            </w:pPr>
            <w:r w:rsidRPr="00F158E4">
              <w:rPr>
                <w:rFonts w:ascii="Calibri" w:eastAsia="Times New Roman" w:hAnsi="Calibri" w:cs="Calibri"/>
                <w:color w:val="000000"/>
                <w:lang w:eastAsia="en-GB"/>
              </w:rPr>
              <w:t>100%</w:t>
            </w:r>
          </w:p>
        </w:tc>
      </w:tr>
      <w:tr w:rsidR="00F158E4" w:rsidRPr="00F158E4" w14:paraId="2279799F" w14:textId="77777777" w:rsidTr="00C735CE">
        <w:trPr>
          <w:trHeight w:val="317"/>
        </w:trPr>
        <w:tc>
          <w:tcPr>
            <w:tcW w:w="3633" w:type="dxa"/>
            <w:tcBorders>
              <w:top w:val="single" w:sz="4" w:space="0" w:color="000000"/>
              <w:left w:val="single" w:sz="4" w:space="0" w:color="000000"/>
              <w:bottom w:val="nil"/>
              <w:right w:val="nil"/>
            </w:tcBorders>
            <w:shd w:val="clear" w:color="auto" w:fill="auto"/>
            <w:noWrap/>
            <w:vAlign w:val="bottom"/>
            <w:hideMark/>
          </w:tcPr>
          <w:p w14:paraId="419E4B8B" w14:textId="77777777" w:rsidR="00F158E4" w:rsidRPr="00F158E4" w:rsidRDefault="00F158E4" w:rsidP="00F158E4">
            <w:pPr>
              <w:spacing w:after="0" w:line="240" w:lineRule="auto"/>
              <w:rPr>
                <w:rFonts w:ascii="Calibri" w:eastAsia="Times New Roman" w:hAnsi="Calibri" w:cs="Calibri"/>
                <w:color w:val="000000"/>
                <w:sz w:val="20"/>
                <w:szCs w:val="20"/>
                <w:lang w:eastAsia="en-GB"/>
              </w:rPr>
            </w:pPr>
            <w:r w:rsidRPr="00F158E4">
              <w:rPr>
                <w:rFonts w:ascii="Calibri" w:eastAsia="Times New Roman" w:hAnsi="Calibri" w:cs="Calibri"/>
                <w:color w:val="000000"/>
                <w:sz w:val="20"/>
                <w:szCs w:val="20"/>
                <w:lang w:eastAsia="en-GB"/>
              </w:rPr>
              <w:t xml:space="preserve">Has </w:t>
            </w:r>
            <w:proofErr w:type="spellStart"/>
            <w:r w:rsidRPr="00F158E4">
              <w:rPr>
                <w:rFonts w:ascii="Calibri" w:eastAsia="Times New Roman" w:hAnsi="Calibri" w:cs="Calibri"/>
                <w:color w:val="000000"/>
                <w:sz w:val="20"/>
                <w:szCs w:val="20"/>
                <w:lang w:eastAsia="en-GB"/>
              </w:rPr>
              <w:t>moodle</w:t>
            </w:r>
            <w:proofErr w:type="spellEnd"/>
            <w:r w:rsidRPr="00F158E4">
              <w:rPr>
                <w:rFonts w:ascii="Calibri" w:eastAsia="Times New Roman" w:hAnsi="Calibri" w:cs="Calibri"/>
                <w:color w:val="000000"/>
                <w:sz w:val="20"/>
                <w:szCs w:val="20"/>
                <w:lang w:eastAsia="en-GB"/>
              </w:rPr>
              <w:t xml:space="preserve"> positive as a student?</w:t>
            </w:r>
          </w:p>
        </w:tc>
        <w:tc>
          <w:tcPr>
            <w:tcW w:w="878" w:type="dxa"/>
            <w:tcBorders>
              <w:top w:val="single" w:sz="4" w:space="0" w:color="000000"/>
              <w:left w:val="nil"/>
              <w:bottom w:val="nil"/>
              <w:right w:val="nil"/>
            </w:tcBorders>
            <w:shd w:val="clear" w:color="auto" w:fill="auto"/>
            <w:noWrap/>
            <w:vAlign w:val="bottom"/>
            <w:hideMark/>
          </w:tcPr>
          <w:p w14:paraId="70C4F619"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38,46%</w:t>
            </w:r>
          </w:p>
        </w:tc>
        <w:tc>
          <w:tcPr>
            <w:tcW w:w="1065" w:type="dxa"/>
            <w:tcBorders>
              <w:top w:val="single" w:sz="4" w:space="0" w:color="000000"/>
              <w:left w:val="nil"/>
              <w:bottom w:val="nil"/>
              <w:right w:val="nil"/>
            </w:tcBorders>
            <w:shd w:val="clear" w:color="auto" w:fill="auto"/>
            <w:noWrap/>
            <w:vAlign w:val="bottom"/>
            <w:hideMark/>
          </w:tcPr>
          <w:p w14:paraId="4F221EC8"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23,07%</w:t>
            </w:r>
          </w:p>
        </w:tc>
        <w:tc>
          <w:tcPr>
            <w:tcW w:w="964" w:type="dxa"/>
            <w:tcBorders>
              <w:top w:val="single" w:sz="4" w:space="0" w:color="000000"/>
              <w:left w:val="nil"/>
              <w:bottom w:val="nil"/>
              <w:right w:val="nil"/>
            </w:tcBorders>
            <w:shd w:val="clear" w:color="auto" w:fill="auto"/>
            <w:noWrap/>
            <w:vAlign w:val="bottom"/>
            <w:hideMark/>
          </w:tcPr>
          <w:p w14:paraId="6B03C8AD"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15,38%</w:t>
            </w:r>
          </w:p>
        </w:tc>
        <w:tc>
          <w:tcPr>
            <w:tcW w:w="1741" w:type="dxa"/>
            <w:tcBorders>
              <w:top w:val="single" w:sz="4" w:space="0" w:color="000000"/>
              <w:left w:val="nil"/>
              <w:bottom w:val="single" w:sz="4" w:space="0" w:color="000000"/>
              <w:right w:val="single" w:sz="4" w:space="0" w:color="000000"/>
            </w:tcBorders>
            <w:shd w:val="clear" w:color="auto" w:fill="auto"/>
            <w:noWrap/>
            <w:vAlign w:val="bottom"/>
            <w:hideMark/>
          </w:tcPr>
          <w:p w14:paraId="0B3695E1"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23,07%</w:t>
            </w:r>
          </w:p>
        </w:tc>
        <w:tc>
          <w:tcPr>
            <w:tcW w:w="1045" w:type="dxa"/>
            <w:tcBorders>
              <w:top w:val="single" w:sz="4" w:space="0" w:color="000000"/>
              <w:left w:val="nil"/>
              <w:bottom w:val="nil"/>
              <w:right w:val="single" w:sz="4" w:space="0" w:color="000000"/>
            </w:tcBorders>
            <w:shd w:val="clear" w:color="auto" w:fill="auto"/>
            <w:noWrap/>
            <w:vAlign w:val="bottom"/>
            <w:hideMark/>
          </w:tcPr>
          <w:p w14:paraId="4820841F" w14:textId="77777777" w:rsidR="00F158E4" w:rsidRPr="00F158E4" w:rsidRDefault="00F158E4" w:rsidP="00F158E4">
            <w:pPr>
              <w:spacing w:after="0" w:line="240" w:lineRule="auto"/>
              <w:jc w:val="right"/>
              <w:rPr>
                <w:rFonts w:ascii="Calibri" w:eastAsia="Times New Roman" w:hAnsi="Calibri" w:cs="Calibri"/>
                <w:color w:val="000000"/>
                <w:lang w:eastAsia="en-GB"/>
              </w:rPr>
            </w:pPr>
            <w:r w:rsidRPr="00F158E4">
              <w:rPr>
                <w:rFonts w:ascii="Calibri" w:eastAsia="Times New Roman" w:hAnsi="Calibri" w:cs="Calibri"/>
                <w:color w:val="000000"/>
                <w:lang w:eastAsia="en-GB"/>
              </w:rPr>
              <w:t>100%</w:t>
            </w:r>
          </w:p>
        </w:tc>
      </w:tr>
      <w:tr w:rsidR="00F158E4" w:rsidRPr="00F158E4" w14:paraId="650BB90D" w14:textId="77777777" w:rsidTr="00C735CE">
        <w:trPr>
          <w:trHeight w:val="317"/>
        </w:trPr>
        <w:tc>
          <w:tcPr>
            <w:tcW w:w="3633" w:type="dxa"/>
            <w:tcBorders>
              <w:top w:val="single" w:sz="4" w:space="0" w:color="000000"/>
              <w:left w:val="single" w:sz="4" w:space="0" w:color="000000"/>
              <w:bottom w:val="nil"/>
              <w:right w:val="nil"/>
            </w:tcBorders>
            <w:shd w:val="clear" w:color="auto" w:fill="auto"/>
            <w:noWrap/>
            <w:vAlign w:val="bottom"/>
            <w:hideMark/>
          </w:tcPr>
          <w:p w14:paraId="293B92DE" w14:textId="77777777" w:rsidR="00F158E4" w:rsidRPr="00F158E4" w:rsidRDefault="00F158E4" w:rsidP="00F158E4">
            <w:pPr>
              <w:spacing w:after="0" w:line="240" w:lineRule="auto"/>
              <w:rPr>
                <w:rFonts w:ascii="Calibri" w:eastAsia="Times New Roman" w:hAnsi="Calibri" w:cs="Calibri"/>
                <w:color w:val="000000"/>
                <w:sz w:val="20"/>
                <w:szCs w:val="20"/>
                <w:lang w:eastAsia="en-GB"/>
              </w:rPr>
            </w:pPr>
            <w:r w:rsidRPr="00F158E4">
              <w:rPr>
                <w:rFonts w:ascii="Calibri" w:eastAsia="Times New Roman" w:hAnsi="Calibri" w:cs="Calibri"/>
                <w:color w:val="000000"/>
                <w:sz w:val="20"/>
                <w:szCs w:val="20"/>
                <w:lang w:eastAsia="en-GB"/>
              </w:rPr>
              <w:t xml:space="preserve">Does </w:t>
            </w:r>
            <w:proofErr w:type="spellStart"/>
            <w:r w:rsidRPr="00F158E4">
              <w:rPr>
                <w:rFonts w:ascii="Calibri" w:eastAsia="Times New Roman" w:hAnsi="Calibri" w:cs="Calibri"/>
                <w:color w:val="000000"/>
                <w:sz w:val="20"/>
                <w:szCs w:val="20"/>
                <w:lang w:eastAsia="en-GB"/>
              </w:rPr>
              <w:t>moodle</w:t>
            </w:r>
            <w:proofErr w:type="spellEnd"/>
            <w:r w:rsidRPr="00F158E4">
              <w:rPr>
                <w:rFonts w:ascii="Calibri" w:eastAsia="Times New Roman" w:hAnsi="Calibri" w:cs="Calibri"/>
                <w:color w:val="000000"/>
                <w:sz w:val="20"/>
                <w:szCs w:val="20"/>
                <w:lang w:eastAsia="en-GB"/>
              </w:rPr>
              <w:t xml:space="preserve"> effective in your live?</w:t>
            </w:r>
          </w:p>
        </w:tc>
        <w:tc>
          <w:tcPr>
            <w:tcW w:w="878" w:type="dxa"/>
            <w:tcBorders>
              <w:top w:val="single" w:sz="4" w:space="0" w:color="000000"/>
              <w:left w:val="nil"/>
              <w:bottom w:val="nil"/>
              <w:right w:val="nil"/>
            </w:tcBorders>
            <w:shd w:val="clear" w:color="auto" w:fill="auto"/>
            <w:noWrap/>
            <w:vAlign w:val="bottom"/>
            <w:hideMark/>
          </w:tcPr>
          <w:p w14:paraId="6D7E1AC6"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61,53%</w:t>
            </w:r>
          </w:p>
        </w:tc>
        <w:tc>
          <w:tcPr>
            <w:tcW w:w="1065" w:type="dxa"/>
            <w:tcBorders>
              <w:top w:val="single" w:sz="4" w:space="0" w:color="000000"/>
              <w:left w:val="nil"/>
              <w:bottom w:val="nil"/>
              <w:right w:val="nil"/>
            </w:tcBorders>
            <w:shd w:val="clear" w:color="auto" w:fill="auto"/>
            <w:noWrap/>
            <w:vAlign w:val="bottom"/>
            <w:hideMark/>
          </w:tcPr>
          <w:p w14:paraId="19D60CC0"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7,69%</w:t>
            </w:r>
          </w:p>
        </w:tc>
        <w:tc>
          <w:tcPr>
            <w:tcW w:w="964" w:type="dxa"/>
            <w:tcBorders>
              <w:top w:val="single" w:sz="4" w:space="0" w:color="000000"/>
              <w:left w:val="nil"/>
              <w:bottom w:val="nil"/>
              <w:right w:val="nil"/>
            </w:tcBorders>
            <w:shd w:val="clear" w:color="auto" w:fill="auto"/>
            <w:noWrap/>
            <w:vAlign w:val="bottom"/>
            <w:hideMark/>
          </w:tcPr>
          <w:p w14:paraId="43B3EE1A"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7,69%</w:t>
            </w:r>
          </w:p>
        </w:tc>
        <w:tc>
          <w:tcPr>
            <w:tcW w:w="1741" w:type="dxa"/>
            <w:tcBorders>
              <w:top w:val="single" w:sz="4" w:space="0" w:color="000000"/>
              <w:left w:val="nil"/>
              <w:bottom w:val="single" w:sz="4" w:space="0" w:color="000000"/>
              <w:right w:val="single" w:sz="4" w:space="0" w:color="000000"/>
            </w:tcBorders>
            <w:shd w:val="clear" w:color="auto" w:fill="auto"/>
            <w:noWrap/>
            <w:vAlign w:val="bottom"/>
            <w:hideMark/>
          </w:tcPr>
          <w:p w14:paraId="68C238CE"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23,07%</w:t>
            </w:r>
          </w:p>
        </w:tc>
        <w:tc>
          <w:tcPr>
            <w:tcW w:w="1045" w:type="dxa"/>
            <w:tcBorders>
              <w:top w:val="single" w:sz="4" w:space="0" w:color="000000"/>
              <w:left w:val="nil"/>
              <w:bottom w:val="nil"/>
              <w:right w:val="single" w:sz="4" w:space="0" w:color="000000"/>
            </w:tcBorders>
            <w:shd w:val="clear" w:color="auto" w:fill="auto"/>
            <w:noWrap/>
            <w:vAlign w:val="bottom"/>
            <w:hideMark/>
          </w:tcPr>
          <w:p w14:paraId="7E0A1D1C" w14:textId="77777777" w:rsidR="00F158E4" w:rsidRPr="00F158E4" w:rsidRDefault="00F158E4" w:rsidP="00F158E4">
            <w:pPr>
              <w:spacing w:after="0" w:line="240" w:lineRule="auto"/>
              <w:jc w:val="right"/>
              <w:rPr>
                <w:rFonts w:ascii="Calibri" w:eastAsia="Times New Roman" w:hAnsi="Calibri" w:cs="Calibri"/>
                <w:color w:val="000000"/>
                <w:lang w:eastAsia="en-GB"/>
              </w:rPr>
            </w:pPr>
            <w:r w:rsidRPr="00F158E4">
              <w:rPr>
                <w:rFonts w:ascii="Calibri" w:eastAsia="Times New Roman" w:hAnsi="Calibri" w:cs="Calibri"/>
                <w:color w:val="000000"/>
                <w:lang w:eastAsia="en-GB"/>
              </w:rPr>
              <w:t>100%</w:t>
            </w:r>
          </w:p>
        </w:tc>
      </w:tr>
      <w:tr w:rsidR="00F158E4" w:rsidRPr="00F158E4" w14:paraId="3BD33BD1" w14:textId="77777777" w:rsidTr="00C735CE">
        <w:trPr>
          <w:trHeight w:val="317"/>
        </w:trPr>
        <w:tc>
          <w:tcPr>
            <w:tcW w:w="3633" w:type="dxa"/>
            <w:tcBorders>
              <w:top w:val="single" w:sz="4" w:space="0" w:color="000000"/>
              <w:left w:val="single" w:sz="4" w:space="0" w:color="000000"/>
              <w:bottom w:val="single" w:sz="4" w:space="0" w:color="000000"/>
              <w:right w:val="nil"/>
            </w:tcBorders>
            <w:shd w:val="clear" w:color="auto" w:fill="auto"/>
            <w:noWrap/>
            <w:vAlign w:val="bottom"/>
            <w:hideMark/>
          </w:tcPr>
          <w:p w14:paraId="0DC7078F"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 xml:space="preserve"> </w:t>
            </w:r>
          </w:p>
        </w:tc>
        <w:tc>
          <w:tcPr>
            <w:tcW w:w="878" w:type="dxa"/>
            <w:tcBorders>
              <w:top w:val="single" w:sz="4" w:space="0" w:color="000000"/>
              <w:left w:val="nil"/>
              <w:bottom w:val="single" w:sz="4" w:space="0" w:color="000000"/>
              <w:right w:val="nil"/>
            </w:tcBorders>
            <w:shd w:val="clear" w:color="auto" w:fill="auto"/>
            <w:noWrap/>
            <w:vAlign w:val="bottom"/>
            <w:hideMark/>
          </w:tcPr>
          <w:p w14:paraId="2779B8A4" w14:textId="77777777" w:rsidR="00F158E4" w:rsidRPr="00F158E4" w:rsidRDefault="00F158E4" w:rsidP="00F158E4">
            <w:pPr>
              <w:spacing w:after="0" w:line="240" w:lineRule="auto"/>
              <w:rPr>
                <w:rFonts w:ascii="Calibri" w:eastAsia="Times New Roman" w:hAnsi="Calibri" w:cs="Calibri"/>
                <w:color w:val="000000"/>
                <w:lang w:eastAsia="en-GB"/>
              </w:rPr>
            </w:pPr>
          </w:p>
        </w:tc>
        <w:tc>
          <w:tcPr>
            <w:tcW w:w="1065" w:type="dxa"/>
            <w:tcBorders>
              <w:top w:val="single" w:sz="4" w:space="0" w:color="000000"/>
              <w:left w:val="nil"/>
              <w:bottom w:val="single" w:sz="4" w:space="0" w:color="000000"/>
              <w:right w:val="nil"/>
            </w:tcBorders>
            <w:shd w:val="clear" w:color="auto" w:fill="auto"/>
            <w:noWrap/>
            <w:vAlign w:val="bottom"/>
            <w:hideMark/>
          </w:tcPr>
          <w:p w14:paraId="03AD2E32"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964" w:type="dxa"/>
            <w:tcBorders>
              <w:top w:val="single" w:sz="4" w:space="0" w:color="000000"/>
              <w:left w:val="nil"/>
              <w:bottom w:val="single" w:sz="4" w:space="0" w:color="000000"/>
              <w:right w:val="nil"/>
            </w:tcBorders>
            <w:shd w:val="clear" w:color="auto" w:fill="auto"/>
            <w:noWrap/>
            <w:vAlign w:val="bottom"/>
            <w:hideMark/>
          </w:tcPr>
          <w:p w14:paraId="25D1D3A3"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741" w:type="dxa"/>
            <w:tcBorders>
              <w:top w:val="single" w:sz="4" w:space="0" w:color="000000"/>
              <w:left w:val="nil"/>
              <w:bottom w:val="single" w:sz="4" w:space="0" w:color="000000"/>
              <w:right w:val="single" w:sz="4" w:space="0" w:color="000000"/>
            </w:tcBorders>
            <w:shd w:val="clear" w:color="auto" w:fill="auto"/>
            <w:noWrap/>
            <w:vAlign w:val="bottom"/>
            <w:hideMark/>
          </w:tcPr>
          <w:p w14:paraId="7DB0D2C7" w14:textId="77777777" w:rsidR="00F158E4" w:rsidRPr="00F158E4" w:rsidRDefault="00F158E4" w:rsidP="00F158E4">
            <w:pPr>
              <w:spacing w:after="0" w:line="240" w:lineRule="auto"/>
              <w:rPr>
                <w:rFonts w:ascii="Calibri" w:eastAsia="Times New Roman" w:hAnsi="Calibri" w:cs="Calibri"/>
                <w:color w:val="000000"/>
                <w:lang w:eastAsia="en-GB"/>
              </w:rPr>
            </w:pPr>
            <w:r w:rsidRPr="00F158E4">
              <w:rPr>
                <w:rFonts w:ascii="Calibri" w:eastAsia="Times New Roman" w:hAnsi="Calibri" w:cs="Calibri"/>
                <w:color w:val="000000"/>
                <w:lang w:eastAsia="en-GB"/>
              </w:rPr>
              <w:t> </w:t>
            </w:r>
          </w:p>
        </w:tc>
        <w:tc>
          <w:tcPr>
            <w:tcW w:w="1045" w:type="dxa"/>
            <w:tcBorders>
              <w:top w:val="single" w:sz="4" w:space="0" w:color="000000"/>
              <w:left w:val="nil"/>
              <w:bottom w:val="single" w:sz="4" w:space="0" w:color="000000"/>
              <w:right w:val="single" w:sz="4" w:space="0" w:color="000000"/>
            </w:tcBorders>
            <w:shd w:val="clear" w:color="auto" w:fill="auto"/>
            <w:noWrap/>
            <w:vAlign w:val="bottom"/>
            <w:hideMark/>
          </w:tcPr>
          <w:p w14:paraId="03930FD6" w14:textId="77777777" w:rsidR="00F158E4" w:rsidRPr="00F158E4" w:rsidRDefault="00F158E4" w:rsidP="00F158E4">
            <w:pPr>
              <w:spacing w:after="0" w:line="240" w:lineRule="auto"/>
              <w:rPr>
                <w:rFonts w:ascii="Calibri" w:eastAsia="Times New Roman" w:hAnsi="Calibri" w:cs="Calibri"/>
                <w:color w:val="000000"/>
                <w:lang w:eastAsia="en-GB"/>
              </w:rPr>
            </w:pPr>
          </w:p>
        </w:tc>
      </w:tr>
      <w:tr w:rsidR="00F158E4" w:rsidRPr="00F158E4" w14:paraId="178D7E50" w14:textId="77777777" w:rsidTr="00C735CE">
        <w:trPr>
          <w:trHeight w:val="317"/>
        </w:trPr>
        <w:tc>
          <w:tcPr>
            <w:tcW w:w="3633" w:type="dxa"/>
            <w:tcBorders>
              <w:top w:val="nil"/>
              <w:left w:val="nil"/>
              <w:bottom w:val="nil"/>
              <w:right w:val="nil"/>
            </w:tcBorders>
            <w:shd w:val="clear" w:color="auto" w:fill="auto"/>
            <w:noWrap/>
            <w:vAlign w:val="bottom"/>
            <w:hideMark/>
          </w:tcPr>
          <w:p w14:paraId="31AA87CF"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878" w:type="dxa"/>
            <w:tcBorders>
              <w:top w:val="nil"/>
              <w:left w:val="nil"/>
              <w:bottom w:val="nil"/>
              <w:right w:val="nil"/>
            </w:tcBorders>
            <w:shd w:val="clear" w:color="auto" w:fill="auto"/>
            <w:noWrap/>
            <w:vAlign w:val="bottom"/>
            <w:hideMark/>
          </w:tcPr>
          <w:p w14:paraId="7628E397"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065" w:type="dxa"/>
            <w:tcBorders>
              <w:top w:val="nil"/>
              <w:left w:val="nil"/>
              <w:bottom w:val="nil"/>
              <w:right w:val="nil"/>
            </w:tcBorders>
            <w:shd w:val="clear" w:color="auto" w:fill="auto"/>
            <w:noWrap/>
            <w:vAlign w:val="bottom"/>
            <w:hideMark/>
          </w:tcPr>
          <w:p w14:paraId="19B01E6E"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148C1E22"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741" w:type="dxa"/>
            <w:tcBorders>
              <w:top w:val="nil"/>
              <w:left w:val="nil"/>
              <w:bottom w:val="nil"/>
              <w:right w:val="nil"/>
            </w:tcBorders>
            <w:shd w:val="clear" w:color="auto" w:fill="auto"/>
            <w:noWrap/>
            <w:vAlign w:val="bottom"/>
            <w:hideMark/>
          </w:tcPr>
          <w:p w14:paraId="5E6CAC5B"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045" w:type="dxa"/>
            <w:tcBorders>
              <w:top w:val="nil"/>
              <w:left w:val="nil"/>
              <w:bottom w:val="nil"/>
              <w:right w:val="nil"/>
            </w:tcBorders>
            <w:shd w:val="clear" w:color="auto" w:fill="auto"/>
            <w:noWrap/>
            <w:vAlign w:val="bottom"/>
            <w:hideMark/>
          </w:tcPr>
          <w:p w14:paraId="0A1D0D22"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r>
      <w:tr w:rsidR="00F158E4" w:rsidRPr="00F158E4" w14:paraId="50389A5B" w14:textId="77777777" w:rsidTr="00C735CE">
        <w:trPr>
          <w:trHeight w:val="317"/>
        </w:trPr>
        <w:tc>
          <w:tcPr>
            <w:tcW w:w="3633" w:type="dxa"/>
            <w:tcBorders>
              <w:top w:val="nil"/>
              <w:left w:val="nil"/>
              <w:bottom w:val="nil"/>
              <w:right w:val="nil"/>
            </w:tcBorders>
            <w:shd w:val="clear" w:color="auto" w:fill="auto"/>
            <w:noWrap/>
            <w:vAlign w:val="bottom"/>
            <w:hideMark/>
          </w:tcPr>
          <w:p w14:paraId="2A3375F1"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878" w:type="dxa"/>
            <w:tcBorders>
              <w:top w:val="nil"/>
              <w:left w:val="nil"/>
              <w:bottom w:val="nil"/>
              <w:right w:val="nil"/>
            </w:tcBorders>
            <w:shd w:val="clear" w:color="auto" w:fill="auto"/>
            <w:noWrap/>
            <w:vAlign w:val="bottom"/>
            <w:hideMark/>
          </w:tcPr>
          <w:p w14:paraId="13405ED8"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065" w:type="dxa"/>
            <w:tcBorders>
              <w:top w:val="nil"/>
              <w:left w:val="nil"/>
              <w:bottom w:val="nil"/>
              <w:right w:val="nil"/>
            </w:tcBorders>
            <w:shd w:val="clear" w:color="auto" w:fill="auto"/>
            <w:noWrap/>
            <w:vAlign w:val="bottom"/>
            <w:hideMark/>
          </w:tcPr>
          <w:p w14:paraId="2783321A"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nil"/>
              <w:right w:val="nil"/>
            </w:tcBorders>
            <w:shd w:val="clear" w:color="auto" w:fill="auto"/>
            <w:noWrap/>
            <w:vAlign w:val="bottom"/>
            <w:hideMark/>
          </w:tcPr>
          <w:p w14:paraId="6F25DAAC"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741" w:type="dxa"/>
            <w:tcBorders>
              <w:top w:val="nil"/>
              <w:left w:val="nil"/>
              <w:bottom w:val="nil"/>
              <w:right w:val="nil"/>
            </w:tcBorders>
            <w:shd w:val="clear" w:color="auto" w:fill="auto"/>
            <w:noWrap/>
            <w:vAlign w:val="bottom"/>
            <w:hideMark/>
          </w:tcPr>
          <w:p w14:paraId="1A42E06A"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c>
          <w:tcPr>
            <w:tcW w:w="1045" w:type="dxa"/>
            <w:tcBorders>
              <w:top w:val="nil"/>
              <w:left w:val="nil"/>
              <w:bottom w:val="nil"/>
              <w:right w:val="nil"/>
            </w:tcBorders>
            <w:shd w:val="clear" w:color="auto" w:fill="auto"/>
            <w:noWrap/>
            <w:vAlign w:val="bottom"/>
            <w:hideMark/>
          </w:tcPr>
          <w:p w14:paraId="12A7F397" w14:textId="77777777" w:rsidR="00F158E4" w:rsidRPr="00F158E4" w:rsidRDefault="00F158E4" w:rsidP="00F158E4">
            <w:pPr>
              <w:spacing w:after="0" w:line="240" w:lineRule="auto"/>
              <w:rPr>
                <w:rFonts w:ascii="Times New Roman" w:eastAsia="Times New Roman" w:hAnsi="Times New Roman" w:cs="Times New Roman"/>
                <w:sz w:val="20"/>
                <w:szCs w:val="20"/>
                <w:lang w:eastAsia="en-GB"/>
              </w:rPr>
            </w:pPr>
          </w:p>
        </w:tc>
      </w:tr>
      <w:tr w:rsidR="00B25B37" w:rsidRPr="00F158E4" w14:paraId="5B8512A9" w14:textId="77777777" w:rsidTr="00C735CE">
        <w:trPr>
          <w:trHeight w:val="83"/>
        </w:trPr>
        <w:tc>
          <w:tcPr>
            <w:tcW w:w="3633" w:type="dxa"/>
            <w:tcBorders>
              <w:top w:val="nil"/>
              <w:left w:val="nil"/>
              <w:bottom w:val="single" w:sz="4" w:space="0" w:color="auto"/>
              <w:right w:val="nil"/>
            </w:tcBorders>
            <w:shd w:val="clear" w:color="auto" w:fill="auto"/>
            <w:noWrap/>
            <w:vAlign w:val="bottom"/>
          </w:tcPr>
          <w:p w14:paraId="3E0A3C35"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878" w:type="dxa"/>
            <w:tcBorders>
              <w:top w:val="nil"/>
              <w:left w:val="nil"/>
              <w:bottom w:val="single" w:sz="4" w:space="0" w:color="auto"/>
              <w:right w:val="nil"/>
            </w:tcBorders>
            <w:shd w:val="clear" w:color="auto" w:fill="auto"/>
            <w:noWrap/>
            <w:vAlign w:val="bottom"/>
          </w:tcPr>
          <w:p w14:paraId="29B4A4BB"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065" w:type="dxa"/>
            <w:tcBorders>
              <w:top w:val="nil"/>
              <w:left w:val="nil"/>
              <w:bottom w:val="single" w:sz="4" w:space="0" w:color="auto"/>
              <w:right w:val="nil"/>
            </w:tcBorders>
            <w:shd w:val="clear" w:color="auto" w:fill="auto"/>
            <w:noWrap/>
            <w:vAlign w:val="bottom"/>
          </w:tcPr>
          <w:p w14:paraId="12206DDB"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964" w:type="dxa"/>
            <w:tcBorders>
              <w:top w:val="nil"/>
              <w:left w:val="nil"/>
              <w:bottom w:val="single" w:sz="4" w:space="0" w:color="auto"/>
              <w:right w:val="nil"/>
            </w:tcBorders>
            <w:shd w:val="clear" w:color="auto" w:fill="auto"/>
            <w:noWrap/>
            <w:vAlign w:val="bottom"/>
          </w:tcPr>
          <w:p w14:paraId="01232ED3"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741" w:type="dxa"/>
            <w:tcBorders>
              <w:top w:val="nil"/>
              <w:left w:val="nil"/>
              <w:bottom w:val="single" w:sz="4" w:space="0" w:color="auto"/>
              <w:right w:val="nil"/>
            </w:tcBorders>
            <w:shd w:val="clear" w:color="auto" w:fill="auto"/>
            <w:noWrap/>
            <w:vAlign w:val="bottom"/>
          </w:tcPr>
          <w:p w14:paraId="3DC7F3F9"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045" w:type="dxa"/>
            <w:tcBorders>
              <w:top w:val="nil"/>
              <w:left w:val="nil"/>
              <w:bottom w:val="single" w:sz="4" w:space="0" w:color="auto"/>
              <w:right w:val="nil"/>
            </w:tcBorders>
            <w:shd w:val="clear" w:color="auto" w:fill="auto"/>
            <w:noWrap/>
            <w:vAlign w:val="bottom"/>
          </w:tcPr>
          <w:p w14:paraId="3AE76E73"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r>
      <w:tr w:rsidR="00B25B37" w:rsidRPr="00F158E4" w14:paraId="67F23B4A"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B9CDDAD" w14:textId="7A0022DF" w:rsidR="00B25B37" w:rsidRPr="00F158E4" w:rsidRDefault="00C735CE" w:rsidP="00F158E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BF105CC"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87835AF"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6B0347F"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0DAAF46"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082E0AD" w14:textId="77777777" w:rsidR="00B25B37" w:rsidRPr="00F158E4" w:rsidRDefault="00B25B37" w:rsidP="00F158E4">
            <w:pPr>
              <w:spacing w:after="0" w:line="240" w:lineRule="auto"/>
              <w:rPr>
                <w:rFonts w:ascii="Times New Roman" w:eastAsia="Times New Roman" w:hAnsi="Times New Roman" w:cs="Times New Roman"/>
                <w:sz w:val="20"/>
                <w:szCs w:val="20"/>
                <w:lang w:eastAsia="en-GB"/>
              </w:rPr>
            </w:pPr>
          </w:p>
        </w:tc>
      </w:tr>
      <w:tr w:rsidR="00B25B37" w:rsidRPr="00B25B37" w14:paraId="1CBA4ECE"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23710ECC"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r w:rsidRPr="00B25B37">
              <w:rPr>
                <w:rFonts w:ascii="Times New Roman" w:eastAsia="Times New Roman" w:hAnsi="Times New Roman" w:cs="Times New Roman"/>
                <w:b/>
                <w:bCs/>
                <w:sz w:val="20"/>
                <w:szCs w:val="20"/>
                <w:lang w:eastAsia="en-GB"/>
              </w:rPr>
              <w:t>Questions</w:t>
            </w:r>
          </w:p>
        </w:tc>
        <w:tc>
          <w:tcPr>
            <w:tcW w:w="878"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43517210"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r w:rsidRPr="00B25B37">
              <w:rPr>
                <w:rFonts w:ascii="Times New Roman" w:eastAsia="Times New Roman" w:hAnsi="Times New Roman" w:cs="Times New Roman"/>
                <w:b/>
                <w:bCs/>
                <w:sz w:val="20"/>
                <w:szCs w:val="20"/>
                <w:lang w:eastAsia="en-GB"/>
              </w:rPr>
              <w:t>Happy</w:t>
            </w:r>
          </w:p>
        </w:tc>
        <w:tc>
          <w:tcPr>
            <w:tcW w:w="1065"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2691B45E"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r w:rsidRPr="00B25B37">
              <w:rPr>
                <w:rFonts w:ascii="Times New Roman" w:eastAsia="Times New Roman" w:hAnsi="Times New Roman" w:cs="Times New Roman"/>
                <w:b/>
                <w:bCs/>
                <w:sz w:val="20"/>
                <w:szCs w:val="20"/>
                <w:lang w:eastAsia="en-GB"/>
              </w:rPr>
              <w:t>Unhappy</w:t>
            </w:r>
          </w:p>
        </w:tc>
        <w:tc>
          <w:tcPr>
            <w:tcW w:w="964"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3EC14AD9"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r w:rsidRPr="00B25B37">
              <w:rPr>
                <w:rFonts w:ascii="Times New Roman" w:eastAsia="Times New Roman" w:hAnsi="Times New Roman" w:cs="Times New Roman"/>
                <w:b/>
                <w:bCs/>
                <w:sz w:val="20"/>
                <w:szCs w:val="20"/>
                <w:lang w:eastAsia="en-GB"/>
              </w:rPr>
              <w:t>Neutral</w:t>
            </w:r>
          </w:p>
        </w:tc>
        <w:tc>
          <w:tcPr>
            <w:tcW w:w="1741"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1861325D"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proofErr w:type="spellStart"/>
            <w:r w:rsidRPr="00B25B37">
              <w:rPr>
                <w:rFonts w:ascii="Times New Roman" w:eastAsia="Times New Roman" w:hAnsi="Times New Roman" w:cs="Times New Roman"/>
                <w:b/>
                <w:bCs/>
                <w:sz w:val="20"/>
                <w:szCs w:val="20"/>
                <w:lang w:eastAsia="en-GB"/>
              </w:rPr>
              <w:t>StronglyUnhappy</w:t>
            </w:r>
            <w:proofErr w:type="spellEnd"/>
          </w:p>
        </w:tc>
        <w:tc>
          <w:tcPr>
            <w:tcW w:w="1045" w:type="dxa"/>
            <w:tcBorders>
              <w:top w:val="single" w:sz="4" w:space="0" w:color="auto"/>
              <w:left w:val="single" w:sz="4" w:space="0" w:color="auto"/>
              <w:bottom w:val="single" w:sz="4" w:space="0" w:color="auto"/>
              <w:right w:val="single" w:sz="4" w:space="0" w:color="auto"/>
            </w:tcBorders>
            <w:shd w:val="clear" w:color="auto" w:fill="0D0D0D" w:themeFill="text1" w:themeFillTint="F2"/>
            <w:noWrap/>
            <w:vAlign w:val="bottom"/>
            <w:hideMark/>
          </w:tcPr>
          <w:p w14:paraId="63D5D0DB" w14:textId="77777777" w:rsidR="00B25B37" w:rsidRPr="00B25B37" w:rsidRDefault="00B25B37" w:rsidP="00B25B37">
            <w:pPr>
              <w:spacing w:after="0" w:line="240" w:lineRule="auto"/>
              <w:rPr>
                <w:rFonts w:ascii="Times New Roman" w:eastAsia="Times New Roman" w:hAnsi="Times New Roman" w:cs="Times New Roman"/>
                <w:b/>
                <w:bCs/>
                <w:sz w:val="20"/>
                <w:szCs w:val="20"/>
                <w:lang w:eastAsia="en-GB"/>
              </w:rPr>
            </w:pPr>
            <w:r w:rsidRPr="00B25B37">
              <w:rPr>
                <w:rFonts w:ascii="Times New Roman" w:eastAsia="Times New Roman" w:hAnsi="Times New Roman" w:cs="Times New Roman"/>
                <w:b/>
                <w:bCs/>
                <w:sz w:val="20"/>
                <w:szCs w:val="20"/>
                <w:lang w:eastAsia="en-GB"/>
              </w:rPr>
              <w:t>Total</w:t>
            </w:r>
          </w:p>
        </w:tc>
      </w:tr>
      <w:tr w:rsidR="00B25B37" w:rsidRPr="00B25B37" w14:paraId="03F44DA4"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E083B"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Do you fill this course difficult?</w:t>
            </w: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3E9FA4"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4</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7F391B"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BEBB8A"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2</w:t>
            </w: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2D8B5A"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4</w:t>
            </w: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7DCF3"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13</w:t>
            </w:r>
          </w:p>
        </w:tc>
      </w:tr>
      <w:tr w:rsidR="00B25B37" w:rsidRPr="00B25B37" w14:paraId="695295ED"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534DB1"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Do you see an advantage in online learning?</w:t>
            </w: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D85338"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7</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FD75F8"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2</w:t>
            </w: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A370DA"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w:t>
            </w: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2D3928"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F684D5"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13</w:t>
            </w:r>
          </w:p>
        </w:tc>
      </w:tr>
      <w:tr w:rsidR="00B25B37" w:rsidRPr="00B25B37" w14:paraId="51B27C50"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4E87EF"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 xml:space="preserve">Has </w:t>
            </w:r>
            <w:proofErr w:type="spellStart"/>
            <w:r w:rsidRPr="00B25B37">
              <w:rPr>
                <w:rFonts w:ascii="Times New Roman" w:eastAsia="Times New Roman" w:hAnsi="Times New Roman" w:cs="Times New Roman"/>
                <w:sz w:val="20"/>
                <w:szCs w:val="20"/>
                <w:lang w:eastAsia="en-GB"/>
              </w:rPr>
              <w:t>moodle</w:t>
            </w:r>
            <w:proofErr w:type="spellEnd"/>
            <w:r w:rsidRPr="00B25B37">
              <w:rPr>
                <w:rFonts w:ascii="Times New Roman" w:eastAsia="Times New Roman" w:hAnsi="Times New Roman" w:cs="Times New Roman"/>
                <w:sz w:val="20"/>
                <w:szCs w:val="20"/>
                <w:lang w:eastAsia="en-GB"/>
              </w:rPr>
              <w:t xml:space="preserve"> positive as a student?</w:t>
            </w: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C19657"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4</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B1827D"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E7CB0D"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65A329"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315C67"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13</w:t>
            </w:r>
          </w:p>
        </w:tc>
      </w:tr>
      <w:tr w:rsidR="00B25B37" w:rsidRPr="00B25B37" w14:paraId="0FFF0C44"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57D8F0"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 xml:space="preserve">Does </w:t>
            </w:r>
            <w:proofErr w:type="spellStart"/>
            <w:r w:rsidRPr="00B25B37">
              <w:rPr>
                <w:rFonts w:ascii="Times New Roman" w:eastAsia="Times New Roman" w:hAnsi="Times New Roman" w:cs="Times New Roman"/>
                <w:sz w:val="20"/>
                <w:szCs w:val="20"/>
                <w:lang w:eastAsia="en-GB"/>
              </w:rPr>
              <w:t>moodle</w:t>
            </w:r>
            <w:proofErr w:type="spellEnd"/>
            <w:r w:rsidRPr="00B25B37">
              <w:rPr>
                <w:rFonts w:ascii="Times New Roman" w:eastAsia="Times New Roman" w:hAnsi="Times New Roman" w:cs="Times New Roman"/>
                <w:sz w:val="20"/>
                <w:szCs w:val="20"/>
                <w:lang w:eastAsia="en-GB"/>
              </w:rPr>
              <w:t xml:space="preserve"> effective in your live?</w:t>
            </w: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2A3ACB"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8</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1E3BC9"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w:t>
            </w: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E87726"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w:t>
            </w: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2F9A36"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3</w:t>
            </w: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3BE64E"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r w:rsidRPr="00B25B37">
              <w:rPr>
                <w:rFonts w:ascii="Times New Roman" w:eastAsia="Times New Roman" w:hAnsi="Times New Roman" w:cs="Times New Roman"/>
                <w:sz w:val="20"/>
                <w:szCs w:val="20"/>
                <w:lang w:eastAsia="en-GB"/>
              </w:rPr>
              <w:t>13</w:t>
            </w:r>
          </w:p>
        </w:tc>
      </w:tr>
      <w:tr w:rsidR="00B25B37" w:rsidRPr="00B25B37" w14:paraId="0F16A554" w14:textId="77777777" w:rsidTr="00C735CE">
        <w:trPr>
          <w:trHeight w:val="317"/>
        </w:trPr>
        <w:tc>
          <w:tcPr>
            <w:tcW w:w="363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863C95"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c>
          <w:tcPr>
            <w:tcW w:w="8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CEFC98"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BD0C3D"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c>
          <w:tcPr>
            <w:tcW w:w="9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8B62C5"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c>
          <w:tcPr>
            <w:tcW w:w="17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58D48A"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c>
          <w:tcPr>
            <w:tcW w:w="10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E9C14" w14:textId="77777777" w:rsidR="00B25B37" w:rsidRPr="00B25B37" w:rsidRDefault="00B25B37" w:rsidP="00B25B37">
            <w:pPr>
              <w:spacing w:after="0" w:line="240" w:lineRule="auto"/>
              <w:rPr>
                <w:rFonts w:ascii="Times New Roman" w:eastAsia="Times New Roman" w:hAnsi="Times New Roman" w:cs="Times New Roman"/>
                <w:sz w:val="20"/>
                <w:szCs w:val="20"/>
                <w:lang w:eastAsia="en-GB"/>
              </w:rPr>
            </w:pPr>
          </w:p>
        </w:tc>
      </w:tr>
    </w:tbl>
    <w:p w14:paraId="7BE7E745" w14:textId="5A8E36FE" w:rsidR="00F158E4" w:rsidRDefault="00C735CE" w:rsidP="00B25B37">
      <w:pPr>
        <w:spacing w:after="0" w:line="240" w:lineRule="auto"/>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 xml:space="preserve">   </w:t>
      </w:r>
    </w:p>
    <w:p w14:paraId="1CE090A8" w14:textId="6E1A4376" w:rsidR="00C735CE" w:rsidRPr="008D798D" w:rsidRDefault="00C735CE" w:rsidP="00B25B37">
      <w:pPr>
        <w:spacing w:after="0" w:line="240" w:lineRule="auto"/>
        <w:rPr>
          <w:rFonts w:ascii="Calibri" w:eastAsia="Times New Roman" w:hAnsi="Calibri" w:cs="Calibri"/>
          <w:color w:val="000000"/>
          <w:sz w:val="24"/>
          <w:szCs w:val="24"/>
          <w:lang w:eastAsia="en-GB"/>
        </w:rPr>
      </w:pPr>
    </w:p>
    <w:p w14:paraId="009AFC2F" w14:textId="45334378" w:rsidR="00C735CE" w:rsidRDefault="008D798D" w:rsidP="00B25B37">
      <w:pPr>
        <w:spacing w:after="0" w:line="240" w:lineRule="auto"/>
        <w:rPr>
          <w:rFonts w:ascii="Calibri" w:eastAsia="Times New Roman" w:hAnsi="Calibri" w:cs="Calibri"/>
          <w:color w:val="000000"/>
          <w:sz w:val="24"/>
          <w:szCs w:val="24"/>
          <w:lang w:eastAsia="en-GB"/>
        </w:rPr>
      </w:pPr>
      <w:r w:rsidRPr="008D798D">
        <w:rPr>
          <w:rFonts w:ascii="Calibri" w:eastAsia="Times New Roman" w:hAnsi="Calibri" w:cs="Calibri"/>
          <w:color w:val="000000"/>
          <w:sz w:val="24"/>
          <w:szCs w:val="24"/>
          <w:lang w:eastAsia="en-GB"/>
        </w:rPr>
        <w:t xml:space="preserve">In my research, I heard many opinions about the usefulness and uselessness of this new system. Each student, according to their individuality, showed different reactions. Some of them were satisfied and completely satisfied with the results, while others were unhappy. Moreover, they consider it a stupid method of work, all </w:t>
      </w:r>
      <w:proofErr w:type="gramStart"/>
      <w:r w:rsidRPr="008D798D">
        <w:rPr>
          <w:rFonts w:ascii="Calibri" w:eastAsia="Times New Roman" w:hAnsi="Calibri" w:cs="Calibri"/>
          <w:color w:val="000000"/>
          <w:sz w:val="24"/>
          <w:szCs w:val="24"/>
          <w:lang w:eastAsia="en-GB"/>
        </w:rPr>
        <w:t>due to the fact that</w:t>
      </w:r>
      <w:proofErr w:type="gramEnd"/>
      <w:r w:rsidRPr="008D798D">
        <w:rPr>
          <w:rFonts w:ascii="Calibri" w:eastAsia="Times New Roman" w:hAnsi="Calibri" w:cs="Calibri"/>
          <w:color w:val="000000"/>
          <w:sz w:val="24"/>
          <w:szCs w:val="24"/>
          <w:lang w:eastAsia="en-GB"/>
        </w:rPr>
        <w:t xml:space="preserve"> possession of technology and Internet portals is a problem.</w:t>
      </w:r>
    </w:p>
    <w:p w14:paraId="5AB02BFB" w14:textId="67C07F41" w:rsidR="008D798D" w:rsidRDefault="008D798D" w:rsidP="00B25B37">
      <w:pPr>
        <w:spacing w:after="0" w:line="240" w:lineRule="auto"/>
        <w:rPr>
          <w:rFonts w:ascii="Calibri" w:eastAsia="Times New Roman" w:hAnsi="Calibri" w:cs="Calibri"/>
          <w:color w:val="000000"/>
          <w:sz w:val="24"/>
          <w:szCs w:val="24"/>
          <w:lang w:eastAsia="en-GB"/>
        </w:rPr>
      </w:pPr>
      <w:r w:rsidRPr="008D798D">
        <w:rPr>
          <w:rFonts w:ascii="Calibri" w:eastAsia="Times New Roman" w:hAnsi="Calibri" w:cs="Calibri"/>
          <w:color w:val="000000"/>
          <w:sz w:val="24"/>
          <w:szCs w:val="24"/>
          <w:lang w:eastAsia="en-GB"/>
        </w:rPr>
        <w:t xml:space="preserve">Most of the people who expressed their positive assessments of this survey argued that virtual learning helps them to do other things around the house and outside the home, at work and even while on vacation. This method helps us do a lot of things and at the same time success. </w:t>
      </w:r>
      <w:r w:rsidR="00F1029F" w:rsidRPr="00F1029F">
        <w:rPr>
          <w:rFonts w:ascii="Calibri" w:eastAsia="Times New Roman" w:hAnsi="Calibri" w:cs="Calibri"/>
          <w:color w:val="000000"/>
          <w:sz w:val="24"/>
          <w:szCs w:val="24"/>
          <w:lang w:eastAsia="en-GB"/>
        </w:rPr>
        <w:t xml:space="preserve">In the context of the situation, as it turned out, there is an advantage - you save time and </w:t>
      </w:r>
      <w:proofErr w:type="gramStart"/>
      <w:r w:rsidR="00F1029F" w:rsidRPr="00F1029F">
        <w:rPr>
          <w:rFonts w:ascii="Calibri" w:eastAsia="Times New Roman" w:hAnsi="Calibri" w:cs="Calibri"/>
          <w:color w:val="000000"/>
          <w:sz w:val="24"/>
          <w:szCs w:val="24"/>
          <w:lang w:eastAsia="en-GB"/>
        </w:rPr>
        <w:t>money</w:t>
      </w:r>
      <w:r w:rsidR="00277F9D">
        <w:rPr>
          <w:rFonts w:ascii="Calibri" w:eastAsia="Times New Roman" w:hAnsi="Calibri" w:cs="Calibri"/>
          <w:color w:val="000000"/>
          <w:sz w:val="24"/>
          <w:szCs w:val="24"/>
          <w:lang w:eastAsia="en-GB"/>
        </w:rPr>
        <w:t xml:space="preserve"> </w:t>
      </w:r>
      <w:r w:rsidR="00F1029F" w:rsidRPr="00F1029F">
        <w:rPr>
          <w:rFonts w:ascii="Calibri" w:eastAsia="Times New Roman" w:hAnsi="Calibri" w:cs="Calibri"/>
          <w:color w:val="000000"/>
          <w:sz w:val="24"/>
          <w:szCs w:val="24"/>
          <w:lang w:eastAsia="en-GB"/>
        </w:rPr>
        <w:t>.</w:t>
      </w:r>
      <w:proofErr w:type="gramEnd"/>
      <w:r w:rsidR="00277F9D">
        <w:rPr>
          <w:rFonts w:ascii="Calibri" w:eastAsia="Times New Roman" w:hAnsi="Calibri" w:cs="Calibri"/>
          <w:color w:val="000000"/>
          <w:sz w:val="24"/>
          <w:szCs w:val="24"/>
          <w:lang w:eastAsia="en-GB"/>
        </w:rPr>
        <w:t xml:space="preserve"> </w:t>
      </w:r>
      <w:r w:rsidRPr="008D798D">
        <w:rPr>
          <w:rFonts w:ascii="Calibri" w:eastAsia="Times New Roman" w:hAnsi="Calibri" w:cs="Calibri"/>
          <w:color w:val="000000"/>
          <w:sz w:val="24"/>
          <w:szCs w:val="24"/>
          <w:lang w:eastAsia="en-GB"/>
        </w:rPr>
        <w:t xml:space="preserve">Personally, I can say that when we started online training in March, I realized that this is the best thing to dream of. When until then I went to university and was there from 9 am to 2 pm, then I needed to hire I was a nanny for the children, then I came home to do cooking and cleaning. I felt incredibly tired. And now I combine all </w:t>
      </w:r>
      <w:proofErr w:type="gramStart"/>
      <w:r w:rsidRPr="008D798D">
        <w:rPr>
          <w:rFonts w:ascii="Calibri" w:eastAsia="Times New Roman" w:hAnsi="Calibri" w:cs="Calibri"/>
          <w:color w:val="000000"/>
          <w:sz w:val="24"/>
          <w:szCs w:val="24"/>
          <w:lang w:eastAsia="en-GB"/>
        </w:rPr>
        <w:t>this</w:t>
      </w:r>
      <w:proofErr w:type="gramEnd"/>
      <w:r w:rsidRPr="008D798D">
        <w:rPr>
          <w:rFonts w:ascii="Calibri" w:eastAsia="Times New Roman" w:hAnsi="Calibri" w:cs="Calibri"/>
          <w:color w:val="000000"/>
          <w:sz w:val="24"/>
          <w:szCs w:val="24"/>
          <w:lang w:eastAsia="en-GB"/>
        </w:rPr>
        <w:t xml:space="preserve"> and I have time for rest.</w:t>
      </w:r>
      <w:r w:rsidR="00B2025A" w:rsidRPr="00B2025A">
        <w:t xml:space="preserve"> </w:t>
      </w:r>
      <w:r w:rsidR="00B2025A" w:rsidRPr="00B2025A">
        <w:rPr>
          <w:rFonts w:ascii="Calibri" w:eastAsia="Times New Roman" w:hAnsi="Calibri" w:cs="Calibri"/>
          <w:color w:val="000000"/>
          <w:sz w:val="24"/>
          <w:szCs w:val="24"/>
          <w:lang w:eastAsia="en-GB"/>
        </w:rPr>
        <w:t xml:space="preserve">Others responded negatively, as they are better at focusing when they are in the real world. That is, they are better at absorbing information when the teacher is giving a lecture in the class. They also pointed out that virtual lectures are not useful because they are difficult to use. They are </w:t>
      </w:r>
      <w:proofErr w:type="gramStart"/>
      <w:r w:rsidR="00B2025A" w:rsidRPr="00B2025A">
        <w:rPr>
          <w:rFonts w:ascii="Calibri" w:eastAsia="Times New Roman" w:hAnsi="Calibri" w:cs="Calibri"/>
          <w:color w:val="000000"/>
          <w:sz w:val="24"/>
          <w:szCs w:val="24"/>
          <w:lang w:eastAsia="en-GB"/>
        </w:rPr>
        <w:t>feel</w:t>
      </w:r>
      <w:proofErr w:type="gramEnd"/>
      <w:r w:rsidR="00B2025A" w:rsidRPr="00B2025A">
        <w:rPr>
          <w:rFonts w:ascii="Calibri" w:eastAsia="Times New Roman" w:hAnsi="Calibri" w:cs="Calibri"/>
          <w:color w:val="000000"/>
          <w:sz w:val="24"/>
          <w:szCs w:val="24"/>
          <w:lang w:eastAsia="en-GB"/>
        </w:rPr>
        <w:t xml:space="preserve"> the contact between teacher and student.</w:t>
      </w:r>
      <w:r w:rsidR="00B2025A" w:rsidRPr="00B2025A">
        <w:t xml:space="preserve"> </w:t>
      </w:r>
      <w:r w:rsidR="00B2025A" w:rsidRPr="00B2025A">
        <w:rPr>
          <w:rFonts w:ascii="Calibri" w:eastAsia="Times New Roman" w:hAnsi="Calibri" w:cs="Calibri"/>
          <w:color w:val="000000"/>
          <w:sz w:val="24"/>
          <w:szCs w:val="24"/>
          <w:lang w:eastAsia="en-GB"/>
        </w:rPr>
        <w:t>They emphasize that the online world will lose skills such as body language. As we already know, body language will help a person to communicate.</w:t>
      </w:r>
    </w:p>
    <w:tbl>
      <w:tblPr>
        <w:tblW w:w="15280" w:type="dxa"/>
        <w:tblInd w:w="-3" w:type="dxa"/>
        <w:tblLook w:val="04A0" w:firstRow="1" w:lastRow="0" w:firstColumn="1" w:lastColumn="0" w:noHBand="0" w:noVBand="1"/>
      </w:tblPr>
      <w:tblGrid>
        <w:gridCol w:w="7660"/>
        <w:gridCol w:w="4360"/>
        <w:gridCol w:w="3260"/>
      </w:tblGrid>
      <w:tr w:rsidR="00D23A15" w:rsidRPr="00D23A15" w14:paraId="41B679C2" w14:textId="77777777" w:rsidTr="00D23A15">
        <w:trPr>
          <w:trHeight w:val="300"/>
        </w:trPr>
        <w:tc>
          <w:tcPr>
            <w:tcW w:w="7660" w:type="dxa"/>
            <w:tcBorders>
              <w:top w:val="single" w:sz="4" w:space="0" w:color="000000"/>
              <w:left w:val="single" w:sz="4" w:space="0" w:color="000000"/>
              <w:bottom w:val="nil"/>
              <w:right w:val="nil"/>
            </w:tcBorders>
            <w:shd w:val="clear" w:color="000000" w:fill="000000"/>
            <w:noWrap/>
            <w:vAlign w:val="bottom"/>
            <w:hideMark/>
          </w:tcPr>
          <w:p w14:paraId="781F2A09" w14:textId="77777777" w:rsidR="00D23A15" w:rsidRPr="00D23A15" w:rsidRDefault="00D23A15" w:rsidP="00D23A15">
            <w:pPr>
              <w:spacing w:after="0" w:line="240" w:lineRule="auto"/>
              <w:rPr>
                <w:rFonts w:ascii="Calibri" w:eastAsia="Times New Roman" w:hAnsi="Calibri" w:cs="Calibri"/>
                <w:b/>
                <w:bCs/>
                <w:color w:val="FFFFFF"/>
                <w:lang w:eastAsia="en-GB"/>
              </w:rPr>
            </w:pPr>
            <w:r w:rsidRPr="00D23A15">
              <w:rPr>
                <w:rFonts w:ascii="Calibri" w:eastAsia="Times New Roman" w:hAnsi="Calibri" w:cs="Calibri"/>
                <w:b/>
                <w:bCs/>
                <w:color w:val="FFFFFF"/>
                <w:lang w:eastAsia="en-GB"/>
              </w:rPr>
              <w:t xml:space="preserve">                                                                  Questions</w:t>
            </w:r>
          </w:p>
        </w:tc>
        <w:tc>
          <w:tcPr>
            <w:tcW w:w="4360" w:type="dxa"/>
            <w:tcBorders>
              <w:top w:val="single" w:sz="4" w:space="0" w:color="000000"/>
              <w:left w:val="nil"/>
              <w:bottom w:val="nil"/>
              <w:right w:val="nil"/>
            </w:tcBorders>
            <w:shd w:val="clear" w:color="000000" w:fill="000000"/>
            <w:noWrap/>
            <w:vAlign w:val="bottom"/>
            <w:hideMark/>
          </w:tcPr>
          <w:p w14:paraId="5E9C885D" w14:textId="5C44280E" w:rsidR="00D23A15" w:rsidRPr="00D23A15" w:rsidRDefault="00D23A15" w:rsidP="00D23A15">
            <w:pPr>
              <w:spacing w:after="0" w:line="240" w:lineRule="auto"/>
              <w:rPr>
                <w:rFonts w:ascii="Calibri" w:eastAsia="Times New Roman" w:hAnsi="Calibri" w:cs="Calibri"/>
                <w:b/>
                <w:bCs/>
                <w:color w:val="FFFFFF"/>
                <w:lang w:eastAsia="en-GB"/>
              </w:rPr>
            </w:pPr>
            <w:r w:rsidRPr="00D23A15">
              <w:rPr>
                <w:rFonts w:ascii="Calibri" w:eastAsia="Times New Roman" w:hAnsi="Calibri" w:cs="Calibri"/>
                <w:b/>
                <w:bCs/>
                <w:color w:val="FFFFFF"/>
                <w:lang w:eastAsia="en-GB"/>
              </w:rPr>
              <w:t xml:space="preserve">                                                                 </w:t>
            </w:r>
            <w:r>
              <w:rPr>
                <w:rFonts w:ascii="Calibri" w:eastAsia="Times New Roman" w:hAnsi="Calibri" w:cs="Calibri"/>
                <w:b/>
                <w:bCs/>
                <w:color w:val="FFFFFF"/>
                <w:lang w:eastAsia="en-GB"/>
              </w:rPr>
              <w:t xml:space="preserve">           </w:t>
            </w:r>
            <w:r w:rsidRPr="00D23A15">
              <w:rPr>
                <w:rFonts w:ascii="Calibri" w:eastAsia="Times New Roman" w:hAnsi="Calibri" w:cs="Calibri"/>
                <w:b/>
                <w:bCs/>
                <w:color w:val="FFFFFF"/>
                <w:lang w:eastAsia="en-GB"/>
              </w:rPr>
              <w:t xml:space="preserve"> </w:t>
            </w:r>
            <w:r>
              <w:rPr>
                <w:rFonts w:ascii="Calibri" w:eastAsia="Times New Roman" w:hAnsi="Calibri" w:cs="Calibri"/>
                <w:b/>
                <w:bCs/>
                <w:color w:val="FFFFFF"/>
                <w:lang w:eastAsia="en-GB"/>
              </w:rPr>
              <w:t>yes</w:t>
            </w:r>
          </w:p>
        </w:tc>
        <w:tc>
          <w:tcPr>
            <w:tcW w:w="3260" w:type="dxa"/>
            <w:tcBorders>
              <w:top w:val="single" w:sz="4" w:space="0" w:color="000000"/>
              <w:left w:val="nil"/>
              <w:bottom w:val="nil"/>
              <w:right w:val="single" w:sz="4" w:space="0" w:color="000000"/>
            </w:tcBorders>
            <w:shd w:val="clear" w:color="000000" w:fill="000000"/>
            <w:noWrap/>
            <w:vAlign w:val="bottom"/>
            <w:hideMark/>
          </w:tcPr>
          <w:p w14:paraId="3628439C" w14:textId="431FA190" w:rsidR="00D23A15" w:rsidRPr="00D23A15" w:rsidRDefault="00D23A15" w:rsidP="00D23A15">
            <w:pPr>
              <w:spacing w:after="0" w:line="240" w:lineRule="auto"/>
              <w:rPr>
                <w:rFonts w:ascii="Calibri" w:eastAsia="Times New Roman" w:hAnsi="Calibri" w:cs="Calibri"/>
                <w:b/>
                <w:bCs/>
                <w:color w:val="FFFFFF"/>
                <w:lang w:eastAsia="en-GB"/>
              </w:rPr>
            </w:pPr>
            <w:r w:rsidRPr="00D23A15">
              <w:rPr>
                <w:rFonts w:ascii="Calibri" w:eastAsia="Times New Roman" w:hAnsi="Calibri" w:cs="Calibri"/>
                <w:b/>
                <w:bCs/>
                <w:color w:val="FFFFFF"/>
                <w:lang w:eastAsia="en-GB"/>
              </w:rPr>
              <w:t xml:space="preserve">                                             </w:t>
            </w:r>
            <w:r>
              <w:rPr>
                <w:rFonts w:ascii="Calibri" w:eastAsia="Times New Roman" w:hAnsi="Calibri" w:cs="Calibri"/>
                <w:b/>
                <w:bCs/>
                <w:color w:val="FFFFFF"/>
                <w:lang w:eastAsia="en-GB"/>
              </w:rPr>
              <w:t>no</w:t>
            </w:r>
            <w:r w:rsidRPr="00D23A15">
              <w:rPr>
                <w:rFonts w:ascii="Calibri" w:eastAsia="Times New Roman" w:hAnsi="Calibri" w:cs="Calibri"/>
                <w:b/>
                <w:bCs/>
                <w:color w:val="FFFFFF"/>
                <w:lang w:eastAsia="en-GB"/>
              </w:rPr>
              <w:t xml:space="preserve">                    </w:t>
            </w:r>
          </w:p>
        </w:tc>
      </w:tr>
      <w:tr w:rsidR="00D23A15" w:rsidRPr="00D23A15" w14:paraId="3FA21FAD" w14:textId="77777777" w:rsidTr="00D23A15">
        <w:trPr>
          <w:trHeight w:val="300"/>
        </w:trPr>
        <w:tc>
          <w:tcPr>
            <w:tcW w:w="7660" w:type="dxa"/>
            <w:tcBorders>
              <w:top w:val="single" w:sz="4" w:space="0" w:color="000000"/>
              <w:left w:val="single" w:sz="4" w:space="0" w:color="000000"/>
              <w:bottom w:val="nil"/>
              <w:right w:val="nil"/>
            </w:tcBorders>
            <w:shd w:val="clear" w:color="auto" w:fill="auto"/>
            <w:noWrap/>
            <w:vAlign w:val="bottom"/>
            <w:hideMark/>
          </w:tcPr>
          <w:p w14:paraId="1069E943" w14:textId="77777777" w:rsidR="00D23A15" w:rsidRPr="00D23A15" w:rsidRDefault="00D23A15" w:rsidP="00D23A15">
            <w:pPr>
              <w:spacing w:after="0" w:line="240" w:lineRule="auto"/>
              <w:rPr>
                <w:rFonts w:ascii="Calibri" w:eastAsia="Times New Roman" w:hAnsi="Calibri" w:cs="Calibri"/>
                <w:color w:val="000000"/>
                <w:lang w:eastAsia="en-GB"/>
              </w:rPr>
            </w:pPr>
            <w:r w:rsidRPr="00D23A15">
              <w:rPr>
                <w:rFonts w:ascii="Calibri" w:eastAsia="Times New Roman" w:hAnsi="Calibri" w:cs="Calibri"/>
                <w:color w:val="000000"/>
                <w:lang w:eastAsia="en-GB"/>
              </w:rPr>
              <w:t>How can VLE integrate with external networking technologies?</w:t>
            </w:r>
          </w:p>
        </w:tc>
        <w:tc>
          <w:tcPr>
            <w:tcW w:w="4360" w:type="dxa"/>
            <w:tcBorders>
              <w:top w:val="single" w:sz="4" w:space="0" w:color="000000"/>
              <w:left w:val="nil"/>
              <w:bottom w:val="nil"/>
              <w:right w:val="nil"/>
            </w:tcBorders>
            <w:shd w:val="clear" w:color="auto" w:fill="auto"/>
            <w:noWrap/>
            <w:vAlign w:val="bottom"/>
            <w:hideMark/>
          </w:tcPr>
          <w:p w14:paraId="4A266464" w14:textId="77777777" w:rsidR="00D23A15" w:rsidRPr="00D23A15" w:rsidRDefault="00D23A15" w:rsidP="00D23A15">
            <w:pPr>
              <w:spacing w:after="0" w:line="240" w:lineRule="auto"/>
              <w:jc w:val="right"/>
              <w:rPr>
                <w:rFonts w:ascii="Calibri" w:eastAsia="Times New Roman" w:hAnsi="Calibri" w:cs="Calibri"/>
                <w:color w:val="000000"/>
                <w:lang w:eastAsia="en-GB"/>
              </w:rPr>
            </w:pPr>
            <w:r w:rsidRPr="00D23A15">
              <w:rPr>
                <w:rFonts w:ascii="Calibri" w:eastAsia="Times New Roman" w:hAnsi="Calibri" w:cs="Calibri"/>
                <w:color w:val="000000"/>
                <w:lang w:eastAsia="en-GB"/>
              </w:rPr>
              <w:t>8</w:t>
            </w:r>
          </w:p>
        </w:tc>
        <w:tc>
          <w:tcPr>
            <w:tcW w:w="3260" w:type="dxa"/>
            <w:tcBorders>
              <w:top w:val="single" w:sz="4" w:space="0" w:color="000000"/>
              <w:left w:val="nil"/>
              <w:bottom w:val="nil"/>
              <w:right w:val="single" w:sz="4" w:space="0" w:color="000000"/>
            </w:tcBorders>
            <w:shd w:val="clear" w:color="auto" w:fill="auto"/>
            <w:noWrap/>
            <w:vAlign w:val="bottom"/>
            <w:hideMark/>
          </w:tcPr>
          <w:p w14:paraId="3DE61AE2" w14:textId="77777777" w:rsidR="00D23A15" w:rsidRPr="00D23A15" w:rsidRDefault="00D23A15" w:rsidP="00D23A15">
            <w:pPr>
              <w:spacing w:after="0" w:line="240" w:lineRule="auto"/>
              <w:jc w:val="right"/>
              <w:rPr>
                <w:rFonts w:ascii="Calibri" w:eastAsia="Times New Roman" w:hAnsi="Calibri" w:cs="Calibri"/>
                <w:color w:val="000000"/>
                <w:lang w:eastAsia="en-GB"/>
              </w:rPr>
            </w:pPr>
            <w:r w:rsidRPr="00D23A15">
              <w:rPr>
                <w:rFonts w:ascii="Calibri" w:eastAsia="Times New Roman" w:hAnsi="Calibri" w:cs="Calibri"/>
                <w:color w:val="000000"/>
                <w:lang w:eastAsia="en-GB"/>
              </w:rPr>
              <w:t>5</w:t>
            </w:r>
          </w:p>
        </w:tc>
      </w:tr>
      <w:tr w:rsidR="00D23A15" w:rsidRPr="00D23A15" w14:paraId="152541E7" w14:textId="77777777" w:rsidTr="00D23A15">
        <w:trPr>
          <w:trHeight w:val="300"/>
        </w:trPr>
        <w:tc>
          <w:tcPr>
            <w:tcW w:w="7660" w:type="dxa"/>
            <w:tcBorders>
              <w:top w:val="single" w:sz="4" w:space="0" w:color="000000"/>
              <w:left w:val="single" w:sz="4" w:space="0" w:color="000000"/>
              <w:bottom w:val="single" w:sz="4" w:space="0" w:color="000000"/>
              <w:right w:val="nil"/>
            </w:tcBorders>
            <w:shd w:val="clear" w:color="auto" w:fill="auto"/>
            <w:noWrap/>
            <w:vAlign w:val="bottom"/>
            <w:hideMark/>
          </w:tcPr>
          <w:p w14:paraId="49A605F1" w14:textId="77777777" w:rsidR="00D23A15" w:rsidRPr="00D23A15" w:rsidRDefault="00D23A15" w:rsidP="00D23A15">
            <w:pPr>
              <w:spacing w:after="0" w:line="240" w:lineRule="auto"/>
              <w:rPr>
                <w:rFonts w:ascii="Calibri" w:eastAsia="Times New Roman" w:hAnsi="Calibri" w:cs="Calibri"/>
                <w:color w:val="000000"/>
                <w:lang w:eastAsia="en-GB"/>
              </w:rPr>
            </w:pPr>
            <w:r w:rsidRPr="00D23A15">
              <w:rPr>
                <w:rFonts w:ascii="Calibri" w:eastAsia="Times New Roman" w:hAnsi="Calibri" w:cs="Calibri"/>
                <w:color w:val="000000"/>
                <w:lang w:eastAsia="en-GB"/>
              </w:rPr>
              <w:t>Can an institutional VLE be as flexible as an online course or curriculum requires?</w:t>
            </w:r>
          </w:p>
        </w:tc>
        <w:tc>
          <w:tcPr>
            <w:tcW w:w="4360" w:type="dxa"/>
            <w:tcBorders>
              <w:top w:val="single" w:sz="4" w:space="0" w:color="000000"/>
              <w:left w:val="nil"/>
              <w:bottom w:val="single" w:sz="4" w:space="0" w:color="000000"/>
              <w:right w:val="nil"/>
            </w:tcBorders>
            <w:shd w:val="clear" w:color="auto" w:fill="auto"/>
            <w:noWrap/>
            <w:vAlign w:val="bottom"/>
            <w:hideMark/>
          </w:tcPr>
          <w:p w14:paraId="013EBD14" w14:textId="77777777" w:rsidR="00D23A15" w:rsidRPr="00D23A15" w:rsidRDefault="00D23A15" w:rsidP="00D23A15">
            <w:pPr>
              <w:spacing w:after="0" w:line="240" w:lineRule="auto"/>
              <w:jc w:val="right"/>
              <w:rPr>
                <w:rFonts w:ascii="Calibri" w:eastAsia="Times New Roman" w:hAnsi="Calibri" w:cs="Calibri"/>
                <w:color w:val="000000"/>
                <w:lang w:eastAsia="en-GB"/>
              </w:rPr>
            </w:pPr>
            <w:r w:rsidRPr="00D23A15">
              <w:rPr>
                <w:rFonts w:ascii="Calibri" w:eastAsia="Times New Roman" w:hAnsi="Calibri" w:cs="Calibri"/>
                <w:color w:val="000000"/>
                <w:lang w:eastAsia="en-GB"/>
              </w:rPr>
              <w:t>7</w:t>
            </w:r>
          </w:p>
        </w:tc>
        <w:tc>
          <w:tcPr>
            <w:tcW w:w="3260" w:type="dxa"/>
            <w:tcBorders>
              <w:top w:val="single" w:sz="4" w:space="0" w:color="000000"/>
              <w:left w:val="nil"/>
              <w:bottom w:val="single" w:sz="4" w:space="0" w:color="000000"/>
              <w:right w:val="single" w:sz="4" w:space="0" w:color="000000"/>
            </w:tcBorders>
            <w:shd w:val="clear" w:color="auto" w:fill="auto"/>
            <w:noWrap/>
            <w:vAlign w:val="bottom"/>
            <w:hideMark/>
          </w:tcPr>
          <w:p w14:paraId="5EE86987" w14:textId="77777777" w:rsidR="00D23A15" w:rsidRPr="00D23A15" w:rsidRDefault="00D23A15" w:rsidP="00D23A15">
            <w:pPr>
              <w:spacing w:after="0" w:line="240" w:lineRule="auto"/>
              <w:jc w:val="right"/>
              <w:rPr>
                <w:rFonts w:ascii="Calibri" w:eastAsia="Times New Roman" w:hAnsi="Calibri" w:cs="Calibri"/>
                <w:color w:val="000000"/>
                <w:lang w:eastAsia="en-GB"/>
              </w:rPr>
            </w:pPr>
            <w:r w:rsidRPr="00D23A15">
              <w:rPr>
                <w:rFonts w:ascii="Calibri" w:eastAsia="Times New Roman" w:hAnsi="Calibri" w:cs="Calibri"/>
                <w:color w:val="000000"/>
                <w:lang w:eastAsia="en-GB"/>
              </w:rPr>
              <w:t>6</w:t>
            </w:r>
          </w:p>
        </w:tc>
      </w:tr>
      <w:tr w:rsidR="00D23A15" w:rsidRPr="00D23A15" w14:paraId="054401A5" w14:textId="77777777" w:rsidTr="00D23A15">
        <w:trPr>
          <w:trHeight w:val="300"/>
        </w:trPr>
        <w:tc>
          <w:tcPr>
            <w:tcW w:w="7660" w:type="dxa"/>
            <w:tcBorders>
              <w:top w:val="single" w:sz="4" w:space="0" w:color="000000"/>
              <w:left w:val="single" w:sz="4" w:space="0" w:color="000000"/>
              <w:bottom w:val="single" w:sz="4" w:space="0" w:color="000000"/>
              <w:right w:val="nil"/>
            </w:tcBorders>
            <w:shd w:val="clear" w:color="auto" w:fill="auto"/>
            <w:noWrap/>
            <w:vAlign w:val="bottom"/>
          </w:tcPr>
          <w:p w14:paraId="6D0359EC" w14:textId="77777777" w:rsidR="00D23A15" w:rsidRPr="00D23A15" w:rsidRDefault="00D23A15" w:rsidP="00D23A15">
            <w:pPr>
              <w:spacing w:after="0" w:line="240" w:lineRule="auto"/>
              <w:rPr>
                <w:rFonts w:ascii="Calibri" w:eastAsia="Times New Roman" w:hAnsi="Calibri" w:cs="Calibri"/>
                <w:color w:val="000000"/>
                <w:lang w:eastAsia="en-GB"/>
              </w:rPr>
            </w:pPr>
          </w:p>
        </w:tc>
        <w:tc>
          <w:tcPr>
            <w:tcW w:w="4360" w:type="dxa"/>
            <w:tcBorders>
              <w:top w:val="single" w:sz="4" w:space="0" w:color="000000"/>
              <w:left w:val="nil"/>
              <w:bottom w:val="single" w:sz="4" w:space="0" w:color="000000"/>
              <w:right w:val="nil"/>
            </w:tcBorders>
            <w:shd w:val="clear" w:color="auto" w:fill="auto"/>
            <w:noWrap/>
            <w:vAlign w:val="bottom"/>
          </w:tcPr>
          <w:p w14:paraId="349DA0CE" w14:textId="77777777" w:rsidR="00D23A15" w:rsidRPr="00D23A15" w:rsidRDefault="00D23A15" w:rsidP="00D23A15">
            <w:pPr>
              <w:spacing w:after="0" w:line="240" w:lineRule="auto"/>
              <w:jc w:val="right"/>
              <w:rPr>
                <w:rFonts w:ascii="Calibri" w:eastAsia="Times New Roman" w:hAnsi="Calibri" w:cs="Calibri"/>
                <w:color w:val="000000"/>
                <w:lang w:eastAsia="en-GB"/>
              </w:rPr>
            </w:pPr>
          </w:p>
        </w:tc>
        <w:tc>
          <w:tcPr>
            <w:tcW w:w="3260" w:type="dxa"/>
            <w:tcBorders>
              <w:top w:val="single" w:sz="4" w:space="0" w:color="000000"/>
              <w:left w:val="nil"/>
              <w:bottom w:val="single" w:sz="4" w:space="0" w:color="000000"/>
              <w:right w:val="single" w:sz="4" w:space="0" w:color="000000"/>
            </w:tcBorders>
            <w:shd w:val="clear" w:color="auto" w:fill="auto"/>
            <w:noWrap/>
            <w:vAlign w:val="bottom"/>
          </w:tcPr>
          <w:p w14:paraId="1E2ED23C" w14:textId="77777777" w:rsidR="00D23A15" w:rsidRPr="00D23A15" w:rsidRDefault="00D23A15" w:rsidP="00D23A15">
            <w:pPr>
              <w:spacing w:after="0" w:line="240" w:lineRule="auto"/>
              <w:jc w:val="right"/>
              <w:rPr>
                <w:rFonts w:ascii="Calibri" w:eastAsia="Times New Roman" w:hAnsi="Calibri" w:cs="Calibri"/>
                <w:color w:val="000000"/>
                <w:lang w:eastAsia="en-GB"/>
              </w:rPr>
            </w:pPr>
          </w:p>
        </w:tc>
      </w:tr>
    </w:tbl>
    <w:p w14:paraId="5EDEC949" w14:textId="1CFFD31C" w:rsidR="0016692E" w:rsidRDefault="0016692E" w:rsidP="00B25B37">
      <w:pPr>
        <w:spacing w:after="0" w:line="240" w:lineRule="auto"/>
        <w:rPr>
          <w:rFonts w:ascii="Calibri" w:eastAsia="Times New Roman" w:hAnsi="Calibri" w:cs="Calibri"/>
          <w:color w:val="000000"/>
          <w:sz w:val="24"/>
          <w:szCs w:val="24"/>
          <w:lang w:eastAsia="en-GB"/>
        </w:rPr>
      </w:pPr>
    </w:p>
    <w:p w14:paraId="636F4B9F" w14:textId="77777777" w:rsidR="00D23A15" w:rsidRPr="00D23A15" w:rsidRDefault="00D23A15" w:rsidP="00D23A15">
      <w:pPr>
        <w:spacing w:after="0" w:line="240" w:lineRule="auto"/>
        <w:rPr>
          <w:rFonts w:ascii="Calibri" w:eastAsia="Times New Roman" w:hAnsi="Calibri" w:cs="Calibri"/>
          <w:color w:val="000000"/>
          <w:sz w:val="24"/>
          <w:szCs w:val="24"/>
          <w:lang w:eastAsia="en-GB"/>
        </w:rPr>
      </w:pPr>
      <w:r w:rsidRPr="00D23A15">
        <w:rPr>
          <w:rFonts w:ascii="Calibri" w:eastAsia="Times New Roman" w:hAnsi="Calibri" w:cs="Calibri"/>
          <w:color w:val="000000"/>
          <w:sz w:val="24"/>
          <w:szCs w:val="24"/>
          <w:lang w:eastAsia="en-GB"/>
        </w:rPr>
        <w:t>In my research, I have found several benefits VLE:</w:t>
      </w:r>
    </w:p>
    <w:p w14:paraId="3FB50600" w14:textId="77777777" w:rsidR="00D23A15" w:rsidRPr="00D23A15" w:rsidRDefault="00D23A15" w:rsidP="00D23A15">
      <w:pPr>
        <w:spacing w:after="0" w:line="240" w:lineRule="auto"/>
        <w:rPr>
          <w:rFonts w:ascii="Calibri" w:eastAsia="Times New Roman" w:hAnsi="Calibri" w:cs="Calibri"/>
          <w:color w:val="000000"/>
          <w:sz w:val="24"/>
          <w:szCs w:val="24"/>
          <w:lang w:eastAsia="en-GB"/>
        </w:rPr>
      </w:pPr>
      <w:r w:rsidRPr="00D23A15">
        <w:rPr>
          <w:rFonts w:ascii="Calibri" w:eastAsia="Times New Roman" w:hAnsi="Calibri" w:cs="Calibri"/>
          <w:color w:val="000000"/>
          <w:sz w:val="24"/>
          <w:szCs w:val="24"/>
          <w:lang w:eastAsia="en-GB"/>
        </w:rPr>
        <w:t>Technical support for student</w:t>
      </w:r>
    </w:p>
    <w:p w14:paraId="1EB415C7" w14:textId="77777777" w:rsidR="00D23A15" w:rsidRPr="00D23A15" w:rsidRDefault="00D23A15" w:rsidP="00D23A15">
      <w:pPr>
        <w:spacing w:after="0" w:line="240" w:lineRule="auto"/>
        <w:rPr>
          <w:rFonts w:ascii="Calibri" w:eastAsia="Times New Roman" w:hAnsi="Calibri" w:cs="Calibri"/>
          <w:color w:val="000000"/>
          <w:sz w:val="24"/>
          <w:szCs w:val="24"/>
          <w:lang w:eastAsia="en-GB"/>
        </w:rPr>
      </w:pPr>
      <w:r w:rsidRPr="00D23A15">
        <w:rPr>
          <w:rFonts w:ascii="Calibri" w:eastAsia="Times New Roman" w:hAnsi="Calibri" w:cs="Calibri"/>
          <w:color w:val="000000"/>
          <w:sz w:val="24"/>
          <w:szCs w:val="24"/>
          <w:lang w:eastAsia="en-GB"/>
        </w:rPr>
        <w:t>Potential to present a consistent experience for students and staff</w:t>
      </w:r>
    </w:p>
    <w:p w14:paraId="1D52AD8B" w14:textId="57A7860E" w:rsidR="00D23A15" w:rsidRDefault="00D23A15" w:rsidP="00D23A15">
      <w:pPr>
        <w:spacing w:after="0" w:line="240" w:lineRule="auto"/>
        <w:rPr>
          <w:rFonts w:ascii="Calibri" w:eastAsia="Times New Roman" w:hAnsi="Calibri" w:cs="Calibri"/>
          <w:color w:val="000000"/>
          <w:sz w:val="24"/>
          <w:szCs w:val="24"/>
          <w:lang w:eastAsia="en-GB"/>
        </w:rPr>
      </w:pPr>
      <w:r w:rsidRPr="00D23A15">
        <w:rPr>
          <w:rFonts w:ascii="Calibri" w:eastAsia="Times New Roman" w:hAnsi="Calibri" w:cs="Calibri"/>
          <w:color w:val="000000"/>
          <w:sz w:val="24"/>
          <w:szCs w:val="24"/>
          <w:lang w:eastAsia="en-GB"/>
        </w:rPr>
        <w:t>Ability to deliver courses to more students</w:t>
      </w:r>
      <w:r w:rsidR="00B4737D">
        <w:rPr>
          <w:rFonts w:ascii="Calibri" w:eastAsia="Times New Roman" w:hAnsi="Calibri" w:cs="Calibri"/>
          <w:color w:val="000000"/>
          <w:sz w:val="24"/>
          <w:szCs w:val="24"/>
          <w:lang w:eastAsia="en-GB"/>
        </w:rPr>
        <w:t>.</w:t>
      </w:r>
    </w:p>
    <w:p w14:paraId="296EB8F2" w14:textId="77777777" w:rsidR="00B4737D" w:rsidRPr="00B4737D" w:rsidRDefault="00B4737D" w:rsidP="00B4737D">
      <w:pPr>
        <w:spacing w:after="0" w:line="240" w:lineRule="auto"/>
        <w:rPr>
          <w:rFonts w:ascii="Calibri" w:eastAsia="Times New Roman" w:hAnsi="Calibri" w:cs="Calibri"/>
          <w:color w:val="000000"/>
          <w:sz w:val="24"/>
          <w:szCs w:val="24"/>
          <w:lang w:eastAsia="en-GB"/>
        </w:rPr>
      </w:pPr>
      <w:r w:rsidRPr="00B4737D">
        <w:rPr>
          <w:rFonts w:ascii="Calibri" w:eastAsia="Times New Roman" w:hAnsi="Calibri" w:cs="Calibri"/>
          <w:color w:val="000000"/>
          <w:sz w:val="24"/>
          <w:szCs w:val="24"/>
          <w:lang w:eastAsia="en-GB"/>
        </w:rPr>
        <w:t>Another advantage to using VLE is that universities can train all staff to make the most of their system. In the beginning, VLEs were condemned for not inspiring innovative curriculum design or for offering students flexible ways to interact with content.</w:t>
      </w:r>
    </w:p>
    <w:p w14:paraId="52D0ED66" w14:textId="77777777" w:rsidR="00B4737D" w:rsidRPr="00B4737D" w:rsidRDefault="00B4737D" w:rsidP="00B4737D">
      <w:pPr>
        <w:spacing w:after="0" w:line="240" w:lineRule="auto"/>
        <w:rPr>
          <w:rFonts w:ascii="Calibri" w:eastAsia="Times New Roman" w:hAnsi="Calibri" w:cs="Calibri"/>
          <w:color w:val="000000"/>
          <w:sz w:val="24"/>
          <w:szCs w:val="24"/>
          <w:lang w:eastAsia="en-GB"/>
        </w:rPr>
      </w:pPr>
    </w:p>
    <w:p w14:paraId="43E7AFDF" w14:textId="52986A6C" w:rsidR="00B3477B" w:rsidRDefault="00B4737D" w:rsidP="00B4737D">
      <w:pPr>
        <w:spacing w:after="0" w:line="240" w:lineRule="auto"/>
      </w:pPr>
      <w:r w:rsidRPr="00B4737D">
        <w:rPr>
          <w:rFonts w:ascii="Calibri" w:eastAsia="Times New Roman" w:hAnsi="Calibri" w:cs="Calibri"/>
          <w:color w:val="000000"/>
          <w:sz w:val="24"/>
          <w:szCs w:val="24"/>
          <w:lang w:eastAsia="en-GB"/>
        </w:rPr>
        <w:t>Some may be tempted to just download all their existing content instead of thinking about using new technologies to redesign the program.</w:t>
      </w:r>
      <w:r w:rsidR="000739C4" w:rsidRPr="000739C4">
        <w:t xml:space="preserve"> </w:t>
      </w:r>
      <w:r w:rsidR="000739C4" w:rsidRPr="000739C4">
        <w:rPr>
          <w:rFonts w:ascii="Calibri" w:eastAsia="Times New Roman" w:hAnsi="Calibri" w:cs="Calibri"/>
          <w:color w:val="000000"/>
          <w:sz w:val="24"/>
          <w:szCs w:val="24"/>
          <w:lang w:eastAsia="en-GB"/>
        </w:rPr>
        <w:t>Hence, the difference between education (e-learning) and learning is not as insignificant or insignificant as it might seem at first glance.</w:t>
      </w:r>
      <w:r w:rsidR="00B3477B" w:rsidRPr="00B3477B">
        <w:t xml:space="preserve"> As </w:t>
      </w:r>
      <w:proofErr w:type="gramStart"/>
      <w:r w:rsidR="00B3477B" w:rsidRPr="00B3477B">
        <w:t>said  Richard</w:t>
      </w:r>
      <w:proofErr w:type="gramEnd"/>
      <w:r w:rsidR="00B3477B" w:rsidRPr="00B3477B">
        <w:t xml:space="preserve"> Pinner:</w:t>
      </w:r>
      <w:r w:rsidR="00B3477B">
        <w:t xml:space="preserve"> “</w:t>
      </w:r>
      <w:r w:rsidR="00B3477B" w:rsidRPr="00B3477B">
        <w:t>Naming schemes are vital when working in online or computer-based environments. I learned that the hard way after having to rename every piece of learning content on our system after migrating it to another, because it all got jumbled around and put in the wrong order</w:t>
      </w:r>
      <w:r w:rsidR="00B3477B">
        <w:t>”</w:t>
      </w:r>
      <w:r w:rsidR="00B3477B" w:rsidRPr="00B3477B">
        <w:t>.</w:t>
      </w:r>
      <w:r w:rsidR="00C33686" w:rsidRPr="00C33686">
        <w:t xml:space="preserve"> In using this program, many points need to be </w:t>
      </w:r>
      <w:proofErr w:type="gramStart"/>
      <w:r w:rsidR="00C33686" w:rsidRPr="00C33686">
        <w:t>taken into account</w:t>
      </w:r>
      <w:proofErr w:type="gramEnd"/>
      <w:r w:rsidR="00C33686" w:rsidRPr="00C33686">
        <w:t>. IT members help us with all this. They keep control of the entire operating system. If someone has any problems in using, they quickly fix this problem.</w:t>
      </w:r>
    </w:p>
    <w:p w14:paraId="6603FF19"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I made a request to find answers to my questions. Tomsk Polytechnic University was recalled to the request from Russia. They say that one of the central problems of modern</w:t>
      </w:r>
    </w:p>
    <w:p w14:paraId="425E58FF"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education is the problem of motivating students in learning activities. A low level of student's cognitive interest is an indicator of serious shortcomings in the organization of training.</w:t>
      </w:r>
    </w:p>
    <w:p w14:paraId="3889033B"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This problem can be partially solved by modernizing the educational process, introducing new</w:t>
      </w:r>
    </w:p>
    <w:p w14:paraId="7B4DCB0B"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techniques and new technical means. In connection with</w:t>
      </w:r>
    </w:p>
    <w:p w14:paraId="72735250"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this has created a demand for new forms of education. IN</w:t>
      </w:r>
    </w:p>
    <w:p w14:paraId="4D29C7DD"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the method</w:t>
      </w:r>
    </w:p>
    <w:p w14:paraId="56E54C6A"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virtual learning.</w:t>
      </w:r>
    </w:p>
    <w:p w14:paraId="35B16443"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The relevance of the study is due to the need to form a stable motivation of students to improve the effectiveness of the pedagogical process. The search for a practical solution to this problem causes certain difficulties for both researchers and</w:t>
      </w:r>
    </w:p>
    <w:p w14:paraId="71602B70"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from practicing teachers.</w:t>
      </w:r>
    </w:p>
    <w:p w14:paraId="116F645F" w14:textId="77777777" w:rsidR="00E34A88" w:rsidRPr="00E34A88" w:rsidRDefault="00E34A88" w:rsidP="00E34A88">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Based on this, the purpose of this research work is to compare the methods of classical real teaching with modern virtual, and to study their influence on the formation of motivation in students. In this paper, a comparative study of the above methods</w:t>
      </w:r>
    </w:p>
    <w:p w14:paraId="2C16AE32" w14:textId="03F66D89" w:rsidR="0012648B" w:rsidRPr="0012648B" w:rsidRDefault="00E34A88" w:rsidP="0012648B">
      <w:pPr>
        <w:spacing w:after="0" w:line="240" w:lineRule="auto"/>
        <w:rPr>
          <w:rFonts w:ascii="Calibri" w:eastAsia="Times New Roman" w:hAnsi="Calibri" w:cs="Calibri"/>
          <w:color w:val="000000"/>
          <w:sz w:val="24"/>
          <w:szCs w:val="24"/>
          <w:lang w:eastAsia="en-GB"/>
        </w:rPr>
      </w:pPr>
      <w:r w:rsidRPr="00E34A88">
        <w:rPr>
          <w:rFonts w:ascii="Calibri" w:eastAsia="Times New Roman" w:hAnsi="Calibri" w:cs="Calibri"/>
          <w:color w:val="000000"/>
          <w:sz w:val="24"/>
          <w:szCs w:val="24"/>
          <w:lang w:eastAsia="en-GB"/>
        </w:rPr>
        <w:t>is carried out on the example of the educational process in schools.</w:t>
      </w:r>
      <w:r w:rsidR="0012648B" w:rsidRPr="0012648B">
        <w:t xml:space="preserve"> </w:t>
      </w:r>
      <w:r w:rsidR="0012648B" w:rsidRPr="0012648B">
        <w:rPr>
          <w:rFonts w:ascii="Calibri" w:eastAsia="Times New Roman" w:hAnsi="Calibri" w:cs="Calibri"/>
          <w:color w:val="000000"/>
          <w:sz w:val="24"/>
          <w:szCs w:val="24"/>
          <w:lang w:eastAsia="en-GB"/>
        </w:rPr>
        <w:t>The stronger the student's motivation for learning</w:t>
      </w:r>
    </w:p>
    <w:p w14:paraId="7D257413"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activities, the more successful and active it will be</w:t>
      </w:r>
    </w:p>
    <w:p w14:paraId="20E2FAC9"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show yourself in the classroom. A high level of motivation can make up for a lack of ability and can push the student to expand</w:t>
      </w:r>
    </w:p>
    <w:p w14:paraId="3EBBAA7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 xml:space="preserve">his stock of knowledge, </w:t>
      </w:r>
      <w:proofErr w:type="gramStart"/>
      <w:r w:rsidRPr="0012648B">
        <w:rPr>
          <w:rFonts w:ascii="Calibri" w:eastAsia="Times New Roman" w:hAnsi="Calibri" w:cs="Calibri"/>
          <w:color w:val="000000"/>
          <w:sz w:val="24"/>
          <w:szCs w:val="24"/>
          <w:lang w:eastAsia="en-GB"/>
        </w:rPr>
        <w:t>skills</w:t>
      </w:r>
      <w:proofErr w:type="gramEnd"/>
      <w:r w:rsidRPr="0012648B">
        <w:rPr>
          <w:rFonts w:ascii="Calibri" w:eastAsia="Times New Roman" w:hAnsi="Calibri" w:cs="Calibri"/>
          <w:color w:val="000000"/>
          <w:sz w:val="24"/>
          <w:szCs w:val="24"/>
          <w:lang w:eastAsia="en-GB"/>
        </w:rPr>
        <w:t xml:space="preserve"> and abilities necessary</w:t>
      </w:r>
    </w:p>
    <w:p w14:paraId="40886376"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for mastering the academic discipline. Such quality</w:t>
      </w:r>
    </w:p>
    <w:p w14:paraId="4B5C8ED7"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how attention is manifested only when the student is interested. It promotes</w:t>
      </w:r>
    </w:p>
    <w:p w14:paraId="38E0BA4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fast and effective assimilation of educational material.</w:t>
      </w:r>
    </w:p>
    <w:p w14:paraId="205800E7"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Lack of positive sustainable motivation among students for learning activities can</w:t>
      </w:r>
    </w:p>
    <w:p w14:paraId="6B276B18"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become the reason for their academic failure.</w:t>
      </w:r>
    </w:p>
    <w:p w14:paraId="62445501"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This usually results from the presence of certain</w:t>
      </w:r>
    </w:p>
    <w:p w14:paraId="727DE6BF"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character traits and socio-psychological factors are individual for each student.</w:t>
      </w:r>
    </w:p>
    <w:p w14:paraId="630A0FFE"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 xml:space="preserve">For example, a student may </w:t>
      </w:r>
      <w:proofErr w:type="gramStart"/>
      <w:r w:rsidRPr="0012648B">
        <w:rPr>
          <w:rFonts w:ascii="Calibri" w:eastAsia="Times New Roman" w:hAnsi="Calibri" w:cs="Calibri"/>
          <w:color w:val="000000"/>
          <w:sz w:val="24"/>
          <w:szCs w:val="24"/>
          <w:lang w:eastAsia="en-GB"/>
        </w:rPr>
        <w:t>have a tendency to</w:t>
      </w:r>
      <w:proofErr w:type="gramEnd"/>
      <w:r w:rsidRPr="0012648B">
        <w:rPr>
          <w:rFonts w:ascii="Calibri" w:eastAsia="Times New Roman" w:hAnsi="Calibri" w:cs="Calibri"/>
          <w:color w:val="000000"/>
          <w:sz w:val="24"/>
          <w:szCs w:val="24"/>
          <w:lang w:eastAsia="en-GB"/>
        </w:rPr>
        <w:t xml:space="preserve"> avoid failure, and in this regard, give up</w:t>
      </w:r>
    </w:p>
    <w:p w14:paraId="14145E9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performing complex tasks.</w:t>
      </w:r>
    </w:p>
    <w:p w14:paraId="6C7E709E"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Existing methods of teaching practice only partially help to solve the problem</w:t>
      </w:r>
    </w:p>
    <w:p w14:paraId="49B35775"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formation of motivation. Their main flaw</w:t>
      </w:r>
    </w:p>
    <w:p w14:paraId="002EF94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 xml:space="preserve">in this aspect, it is associated with the complexity of differentiating approaches to teaching and their individualization. Methods and forms of training that do not </w:t>
      </w:r>
      <w:proofErr w:type="gramStart"/>
      <w:r w:rsidRPr="0012648B">
        <w:rPr>
          <w:rFonts w:ascii="Calibri" w:eastAsia="Times New Roman" w:hAnsi="Calibri" w:cs="Calibri"/>
          <w:color w:val="000000"/>
          <w:sz w:val="24"/>
          <w:szCs w:val="24"/>
          <w:lang w:eastAsia="en-GB"/>
        </w:rPr>
        <w:t>take into account</w:t>
      </w:r>
      <w:proofErr w:type="gramEnd"/>
    </w:p>
    <w:p w14:paraId="251EB1A0"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individual psychological characteristics</w:t>
      </w:r>
    </w:p>
    <w:p w14:paraId="259118E0"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students, can lead not only to a decrease</w:t>
      </w:r>
    </w:p>
    <w:p w14:paraId="4A7411C1"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academic performance and loss of motivation to study, but also</w:t>
      </w:r>
    </w:p>
    <w:p w14:paraId="6364C470" w14:textId="545758DA"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deterioration in the health of students.</w:t>
      </w:r>
      <w:r w:rsidRPr="0012648B">
        <w:t xml:space="preserve"> </w:t>
      </w:r>
      <w:r w:rsidRPr="0012648B">
        <w:rPr>
          <w:rFonts w:ascii="Calibri" w:eastAsia="Times New Roman" w:hAnsi="Calibri" w:cs="Calibri"/>
          <w:color w:val="000000"/>
          <w:sz w:val="24"/>
          <w:szCs w:val="24"/>
          <w:lang w:eastAsia="en-GB"/>
        </w:rPr>
        <w:t>The real learning method was formed on</w:t>
      </w:r>
    </w:p>
    <w:p w14:paraId="2BD0D674"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throughout the existence of pedagogical</w:t>
      </w:r>
    </w:p>
    <w:p w14:paraId="05BFEAD9"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practice. It requires the immediate presence of students in the classroom; live communication is established between the class and the teacher. Activities</w:t>
      </w:r>
    </w:p>
    <w:p w14:paraId="2EA13DFB"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teachers are informative and illustrative, and students' activities are reproductive. This method has several advantages,</w:t>
      </w:r>
    </w:p>
    <w:p w14:paraId="7AD39408"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related to motivation.</w:t>
      </w:r>
    </w:p>
    <w:p w14:paraId="21E2EC8C"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Thanks to the collective organizational</w:t>
      </w:r>
    </w:p>
    <w:p w14:paraId="1999713B"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form, real learning contributes to the development</w:t>
      </w:r>
    </w:p>
    <w:p w14:paraId="2E99AB04"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communication skills, especially good</w:t>
      </w:r>
    </w:p>
    <w:p w14:paraId="58429656"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observed when working in a lesson in groups. Teamwork in groups with a clear distribution of tasks between all participants, is capable of</w:t>
      </w:r>
    </w:p>
    <w:p w14:paraId="0D8E51F0"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develop cooperation skills, form</w:t>
      </w:r>
    </w:p>
    <w:p w14:paraId="27EA1EDC"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a sense of responsibility for the results of joint</w:t>
      </w:r>
    </w:p>
    <w:p w14:paraId="1E12FFDE" w14:textId="2362764E"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activities.</w:t>
      </w:r>
      <w:r w:rsidRPr="0012648B">
        <w:t xml:space="preserve"> </w:t>
      </w:r>
      <w:r w:rsidRPr="0012648B">
        <w:rPr>
          <w:rFonts w:ascii="Calibri" w:eastAsia="Times New Roman" w:hAnsi="Calibri" w:cs="Calibri"/>
          <w:color w:val="000000"/>
          <w:sz w:val="24"/>
          <w:szCs w:val="24"/>
          <w:lang w:eastAsia="en-GB"/>
        </w:rPr>
        <w:t>Teacher-supervised tests can encourage students to mobilize</w:t>
      </w:r>
    </w:p>
    <w:p w14:paraId="59EE9E45"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knowledge gained by them in class. Work in such</w:t>
      </w:r>
    </w:p>
    <w:p w14:paraId="323AA6DE"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format will help increase interest</w:t>
      </w:r>
    </w:p>
    <w:p w14:paraId="0F205869"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students in the subject, intensify their cognitive activity and form independence.</w:t>
      </w:r>
    </w:p>
    <w:p w14:paraId="66EC6BB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In laboratory work, the student's knowledge is applied in practice, and this clearly demonstrates to the student the applied nature of the received</w:t>
      </w:r>
    </w:p>
    <w:p w14:paraId="16EE2953"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skills. This lesson format helps the student</w:t>
      </w:r>
    </w:p>
    <w:p w14:paraId="49B40BB3"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to realize the need for training in terms of preparing oneself as a future specialist, which contributes to the formation of motivation.</w:t>
      </w:r>
    </w:p>
    <w:p w14:paraId="1B31B4DC"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Regular checks and assessment of work contribute to the active involvement of students in the educational process, motivate students to improve.</w:t>
      </w:r>
    </w:p>
    <w:p w14:paraId="5CF425CD"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the quality and effectiveness of their work. At the heart of</w:t>
      </w:r>
    </w:p>
    <w:p w14:paraId="1D5B070F"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 xml:space="preserve">evaluation mechanism </w:t>
      </w:r>
      <w:proofErr w:type="gramStart"/>
      <w:r w:rsidRPr="0012648B">
        <w:rPr>
          <w:rFonts w:ascii="Calibri" w:eastAsia="Times New Roman" w:hAnsi="Calibri" w:cs="Calibri"/>
          <w:color w:val="000000"/>
          <w:sz w:val="24"/>
          <w:szCs w:val="24"/>
          <w:lang w:eastAsia="en-GB"/>
        </w:rPr>
        <w:t>are</w:t>
      </w:r>
      <w:proofErr w:type="gramEnd"/>
      <w:r w:rsidRPr="0012648B">
        <w:rPr>
          <w:rFonts w:ascii="Calibri" w:eastAsia="Times New Roman" w:hAnsi="Calibri" w:cs="Calibri"/>
          <w:color w:val="000000"/>
          <w:sz w:val="24"/>
          <w:szCs w:val="24"/>
          <w:lang w:eastAsia="en-GB"/>
        </w:rPr>
        <w:t xml:space="preserve"> qualitative analysis</w:t>
      </w:r>
    </w:p>
    <w:p w14:paraId="482A9F45" w14:textId="77777777" w:rsidR="0012648B" w:rsidRPr="0012648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work and identifying the reasons for its shortcomings. This brings the student a feeling of satisfaction or dissatisfaction with the result of his</w:t>
      </w:r>
    </w:p>
    <w:p w14:paraId="3C379FD4" w14:textId="262CE539" w:rsidR="00E34A88" w:rsidRPr="00B3477B" w:rsidRDefault="0012648B" w:rsidP="0012648B">
      <w:pPr>
        <w:spacing w:after="0" w:line="240" w:lineRule="auto"/>
        <w:rPr>
          <w:rFonts w:ascii="Calibri" w:eastAsia="Times New Roman" w:hAnsi="Calibri" w:cs="Calibri"/>
          <w:color w:val="000000"/>
          <w:sz w:val="24"/>
          <w:szCs w:val="24"/>
          <w:lang w:eastAsia="en-GB"/>
        </w:rPr>
      </w:pPr>
      <w:r w:rsidRPr="0012648B">
        <w:rPr>
          <w:rFonts w:ascii="Calibri" w:eastAsia="Times New Roman" w:hAnsi="Calibri" w:cs="Calibri"/>
          <w:color w:val="000000"/>
          <w:sz w:val="24"/>
          <w:szCs w:val="24"/>
          <w:lang w:eastAsia="en-GB"/>
        </w:rPr>
        <w:t>work and leads him to reflection.</w:t>
      </w:r>
    </w:p>
    <w:p w14:paraId="026BC10B" w14:textId="03B55B04" w:rsidR="000C58D1" w:rsidRDefault="000C58D1" w:rsidP="00B4737D">
      <w:pPr>
        <w:spacing w:after="0" w:line="240" w:lineRule="auto"/>
        <w:rPr>
          <w:rFonts w:ascii="Calibri" w:eastAsia="Times New Roman" w:hAnsi="Calibri" w:cs="Calibri"/>
          <w:color w:val="000000"/>
          <w:sz w:val="24"/>
          <w:szCs w:val="24"/>
          <w:lang w:eastAsia="en-GB"/>
        </w:rPr>
      </w:pPr>
      <w:r w:rsidRPr="000C58D1">
        <w:rPr>
          <w:rFonts w:ascii="Calibri" w:eastAsia="Times New Roman" w:hAnsi="Calibri" w:cs="Calibri"/>
          <w:color w:val="000000"/>
          <w:sz w:val="24"/>
          <w:szCs w:val="24"/>
          <w:lang w:eastAsia="en-GB"/>
        </w:rPr>
        <w:t>I think that this method is good, the only thing that worries me is that when the situation in the country returns to normal, then everything will be the same. But people have just begun to cope with this method. Then everyone will panic, everything will become overloaded. People will start looking for a method to adapt. Again, thanks to the skills (logic, instinct, self-realization), which are innate in a person, they help to overcome obstacles.</w:t>
      </w:r>
      <w:r w:rsidR="00D26B89" w:rsidRPr="00D26B89">
        <w:t xml:space="preserve"> </w:t>
      </w:r>
      <w:r w:rsidR="00D26B89" w:rsidRPr="00D26B89">
        <w:rPr>
          <w:rFonts w:ascii="Calibri" w:eastAsia="Times New Roman" w:hAnsi="Calibri" w:cs="Calibri"/>
          <w:color w:val="000000"/>
          <w:sz w:val="24"/>
          <w:szCs w:val="24"/>
          <w:lang w:eastAsia="en-GB"/>
        </w:rPr>
        <w:t xml:space="preserve">Following the testimony of my research, I realized that the virtual training system, and not only in training, was created for people with good command of the Internet and computers. After all, for such a volume of work, a strong and patient person is needed. how everything works, you </w:t>
      </w:r>
      <w:proofErr w:type="gramStart"/>
      <w:r w:rsidR="00D26B89" w:rsidRPr="00D26B89">
        <w:rPr>
          <w:rFonts w:ascii="Calibri" w:eastAsia="Times New Roman" w:hAnsi="Calibri" w:cs="Calibri"/>
          <w:color w:val="000000"/>
          <w:sz w:val="24"/>
          <w:szCs w:val="24"/>
          <w:lang w:eastAsia="en-GB"/>
        </w:rPr>
        <w:t>can't</w:t>
      </w:r>
      <w:proofErr w:type="gramEnd"/>
      <w:r w:rsidR="00D26B89" w:rsidRPr="00D26B89">
        <w:rPr>
          <w:rFonts w:ascii="Calibri" w:eastAsia="Times New Roman" w:hAnsi="Calibri" w:cs="Calibri"/>
          <w:color w:val="000000"/>
          <w:sz w:val="24"/>
          <w:szCs w:val="24"/>
          <w:lang w:eastAsia="en-GB"/>
        </w:rPr>
        <w:t xml:space="preserve"> do without an introduction and instructions. I was nervous from the very beginning and even cried when we switched to virtual learning. But thanks to a friendly colleague and friendly teachers, I overcame my fear and patience. Now I can navigate without problems</w:t>
      </w:r>
      <w:r w:rsidR="005F1F46">
        <w:rPr>
          <w:rFonts w:ascii="Calibri" w:eastAsia="Times New Roman" w:hAnsi="Calibri" w:cs="Calibri"/>
          <w:color w:val="000000"/>
          <w:sz w:val="24"/>
          <w:szCs w:val="24"/>
          <w:lang w:eastAsia="en-GB"/>
        </w:rPr>
        <w:t>.</w:t>
      </w:r>
      <w:r w:rsidR="005F1F46" w:rsidRPr="005F1F46">
        <w:t xml:space="preserve"> </w:t>
      </w:r>
      <w:r w:rsidR="005F1F46" w:rsidRPr="005F1F46">
        <w:rPr>
          <w:rFonts w:ascii="Calibri" w:eastAsia="Times New Roman" w:hAnsi="Calibri" w:cs="Calibri"/>
          <w:color w:val="000000"/>
          <w:sz w:val="24"/>
          <w:szCs w:val="24"/>
          <w:lang w:eastAsia="en-GB"/>
        </w:rPr>
        <w:t xml:space="preserve">During the entire study, I considered many </w:t>
      </w:r>
      <w:proofErr w:type="gramStart"/>
      <w:r w:rsidR="005F1F46" w:rsidRPr="005F1F46">
        <w:rPr>
          <w:rFonts w:ascii="Calibri" w:eastAsia="Times New Roman" w:hAnsi="Calibri" w:cs="Calibri"/>
          <w:color w:val="000000"/>
          <w:sz w:val="24"/>
          <w:szCs w:val="24"/>
          <w:lang w:eastAsia="en-GB"/>
        </w:rPr>
        <w:t>opinions</w:t>
      </w:r>
      <w:proofErr w:type="gramEnd"/>
      <w:r w:rsidR="005F1F46" w:rsidRPr="005F1F46">
        <w:rPr>
          <w:rFonts w:ascii="Calibri" w:eastAsia="Times New Roman" w:hAnsi="Calibri" w:cs="Calibri"/>
          <w:color w:val="000000"/>
          <w:sz w:val="24"/>
          <w:szCs w:val="24"/>
          <w:lang w:eastAsia="en-GB"/>
        </w:rPr>
        <w:t xml:space="preserve"> and each was individual. People cannot be discussed, because this is their opinion and, for each mode of online work, was perceived differently. Some of them were ready, others were not. Despite all this, we are all coped, and not bad enough, although implementation and assimilation </w:t>
      </w:r>
      <w:proofErr w:type="gramStart"/>
      <w:r w:rsidR="005F1F46" w:rsidRPr="005F1F46">
        <w:rPr>
          <w:rFonts w:ascii="Calibri" w:eastAsia="Times New Roman" w:hAnsi="Calibri" w:cs="Calibri"/>
          <w:color w:val="000000"/>
          <w:sz w:val="24"/>
          <w:szCs w:val="24"/>
          <w:lang w:eastAsia="en-GB"/>
        </w:rPr>
        <w:t>was</w:t>
      </w:r>
      <w:proofErr w:type="gramEnd"/>
      <w:r w:rsidR="005F1F46" w:rsidRPr="005F1F46">
        <w:rPr>
          <w:rFonts w:ascii="Calibri" w:eastAsia="Times New Roman" w:hAnsi="Calibri" w:cs="Calibri"/>
          <w:color w:val="000000"/>
          <w:sz w:val="24"/>
          <w:szCs w:val="24"/>
          <w:lang w:eastAsia="en-GB"/>
        </w:rPr>
        <w:t xml:space="preserve"> given with great difficulty.</w:t>
      </w:r>
      <w:r w:rsidR="00B30BAD" w:rsidRPr="00B30BAD">
        <w:t xml:space="preserve"> </w:t>
      </w:r>
      <w:r w:rsidR="00B30BAD" w:rsidRPr="00B30BAD">
        <w:rPr>
          <w:rFonts w:ascii="Calibri" w:eastAsia="Times New Roman" w:hAnsi="Calibri" w:cs="Calibri"/>
          <w:color w:val="000000"/>
          <w:sz w:val="24"/>
          <w:szCs w:val="24"/>
          <w:lang w:eastAsia="en-GB"/>
        </w:rPr>
        <w:t xml:space="preserve">As the Russian writer Lev </w:t>
      </w:r>
      <w:proofErr w:type="spellStart"/>
      <w:r w:rsidR="00B30BAD" w:rsidRPr="00B30BAD">
        <w:rPr>
          <w:rFonts w:ascii="Calibri" w:eastAsia="Times New Roman" w:hAnsi="Calibri" w:cs="Calibri"/>
          <w:color w:val="000000"/>
          <w:sz w:val="24"/>
          <w:szCs w:val="24"/>
          <w:lang w:eastAsia="en-GB"/>
        </w:rPr>
        <w:t>Nikolaevich</w:t>
      </w:r>
      <w:proofErr w:type="spellEnd"/>
      <w:r w:rsidR="00B30BAD" w:rsidRPr="00B30BAD">
        <w:rPr>
          <w:rFonts w:ascii="Calibri" w:eastAsia="Times New Roman" w:hAnsi="Calibri" w:cs="Calibri"/>
          <w:color w:val="000000"/>
          <w:sz w:val="24"/>
          <w:szCs w:val="24"/>
          <w:lang w:eastAsia="en-GB"/>
        </w:rPr>
        <w:t xml:space="preserve"> Tolstoy said: “The path to success lies through LABOR.” The main thing is that everyone overcomes difficulties and achieve success, that cherished dream to which they strive.</w:t>
      </w:r>
    </w:p>
    <w:p w14:paraId="5F716598" w14:textId="5F0EE06A" w:rsidR="001D1D70" w:rsidRDefault="001D1D70" w:rsidP="00B4737D">
      <w:pPr>
        <w:spacing w:after="0" w:line="240" w:lineRule="auto"/>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t xml:space="preserve"> Thi</w:t>
      </w:r>
      <w:r w:rsidR="00812873">
        <w:rPr>
          <w:rFonts w:ascii="Calibri" w:eastAsia="Times New Roman" w:hAnsi="Calibri" w:cs="Calibri"/>
          <w:color w:val="000000"/>
          <w:sz w:val="24"/>
          <w:szCs w:val="24"/>
          <w:lang w:eastAsia="en-GB"/>
        </w:rPr>
        <w:t xml:space="preserve">s topic of discussion is close to everyone .You can talk and speak and there will be a lot of opinion .To sum up ,I can say that each of us has the right to choose what he likes and how it is easier for him to work. As far as VLE is </w:t>
      </w:r>
      <w:proofErr w:type="gramStart"/>
      <w:r w:rsidR="00812873">
        <w:rPr>
          <w:rFonts w:ascii="Calibri" w:eastAsia="Times New Roman" w:hAnsi="Calibri" w:cs="Calibri"/>
          <w:color w:val="000000"/>
          <w:sz w:val="24"/>
          <w:szCs w:val="24"/>
          <w:lang w:eastAsia="en-GB"/>
        </w:rPr>
        <w:t>concerned ,it</w:t>
      </w:r>
      <w:proofErr w:type="gramEnd"/>
      <w:r w:rsidR="00812873">
        <w:rPr>
          <w:rFonts w:ascii="Calibri" w:eastAsia="Times New Roman" w:hAnsi="Calibri" w:cs="Calibri"/>
          <w:color w:val="000000"/>
          <w:sz w:val="24"/>
          <w:szCs w:val="24"/>
          <w:lang w:eastAsia="en-GB"/>
        </w:rPr>
        <w:t xml:space="preserve"> is  a common teaching method that is used in emergency situations . There is Government ,the Ministry of Education ,which agreed to change tactics in one case or another , and therefore ,Whether </w:t>
      </w:r>
      <w:r w:rsidR="00BE4CBC">
        <w:rPr>
          <w:rFonts w:ascii="Calibri" w:eastAsia="Times New Roman" w:hAnsi="Calibri" w:cs="Calibri"/>
          <w:color w:val="000000"/>
          <w:sz w:val="24"/>
          <w:szCs w:val="24"/>
          <w:lang w:eastAsia="en-GB"/>
        </w:rPr>
        <w:t>we like it or not, This is life.</w:t>
      </w:r>
    </w:p>
    <w:p w14:paraId="79EAAE55" w14:textId="3B2EF81A" w:rsidR="00E40DAC" w:rsidRDefault="00E40DAC" w:rsidP="00B4737D">
      <w:pPr>
        <w:spacing w:after="0" w:line="240" w:lineRule="auto"/>
        <w:rPr>
          <w:rFonts w:ascii="Calibri" w:eastAsia="Times New Roman" w:hAnsi="Calibri" w:cs="Calibri"/>
          <w:color w:val="000000"/>
          <w:sz w:val="24"/>
          <w:szCs w:val="24"/>
          <w:lang w:eastAsia="en-GB"/>
        </w:rPr>
      </w:pPr>
    </w:p>
    <w:p w14:paraId="13F0D5CA" w14:textId="7E615306" w:rsidR="00E40DAC" w:rsidRDefault="00E40DAC" w:rsidP="00B4737D">
      <w:pPr>
        <w:spacing w:after="0" w:line="240" w:lineRule="auto"/>
        <w:rPr>
          <w:rFonts w:ascii="Calibri" w:eastAsia="Times New Roman" w:hAnsi="Calibri" w:cs="Calibri"/>
          <w:b/>
          <w:bCs/>
          <w:color w:val="000000"/>
          <w:sz w:val="36"/>
          <w:szCs w:val="36"/>
          <w:lang w:eastAsia="en-GB"/>
        </w:rPr>
      </w:pPr>
      <w:r w:rsidRPr="00E40DAC">
        <w:rPr>
          <w:rFonts w:ascii="Calibri" w:eastAsia="Times New Roman" w:hAnsi="Calibri" w:cs="Calibri"/>
          <w:b/>
          <w:bCs/>
          <w:color w:val="000000"/>
          <w:sz w:val="36"/>
          <w:szCs w:val="36"/>
          <w:lang w:eastAsia="en-GB"/>
        </w:rPr>
        <w:t>Reference</w:t>
      </w:r>
    </w:p>
    <w:p w14:paraId="76BAFB79" w14:textId="53CB8DA3" w:rsidR="00E40DAC" w:rsidRDefault="0088629A" w:rsidP="00B4737D">
      <w:pPr>
        <w:spacing w:after="0" w:line="240" w:lineRule="auto"/>
      </w:pPr>
      <w:hyperlink r:id="rId5" w:anchor=":~:text=A%20VLE%20%2C%20or%20learning%20platform,to%20create%20engaging%20learning%20content." w:history="1">
        <w:r w:rsidR="00E40DAC">
          <w:rPr>
            <w:rStyle w:val="Hyperlink"/>
          </w:rPr>
          <w:t>https://epale.ec.europa.eu/en/blog/what-vle-virtual-learning-environment#:~:text=A%20VLE%20%2C%20or%20learning%20platform,to%20create%20engaging%20learning%20content.</w:t>
        </w:r>
      </w:hyperlink>
    </w:p>
    <w:p w14:paraId="43058DB1" w14:textId="77777777" w:rsidR="00E40DAC" w:rsidRPr="00E40DAC" w:rsidRDefault="00E40DAC" w:rsidP="00B4737D">
      <w:pPr>
        <w:spacing w:after="0" w:line="240" w:lineRule="auto"/>
        <w:rPr>
          <w:rFonts w:ascii="Calibri" w:eastAsia="Times New Roman" w:hAnsi="Calibri" w:cs="Calibri"/>
          <w:b/>
          <w:bCs/>
          <w:color w:val="000000"/>
          <w:sz w:val="36"/>
          <w:szCs w:val="36"/>
          <w:lang w:eastAsia="en-GB"/>
        </w:rPr>
      </w:pPr>
    </w:p>
    <w:sectPr w:rsidR="00E40DAC" w:rsidRPr="00E40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153511"/>
    <w:multiLevelType w:val="multilevel"/>
    <w:tmpl w:val="313E840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E4"/>
    <w:rsid w:val="000739C4"/>
    <w:rsid w:val="000C58D1"/>
    <w:rsid w:val="0012648B"/>
    <w:rsid w:val="0016692E"/>
    <w:rsid w:val="001D1D70"/>
    <w:rsid w:val="00277F9D"/>
    <w:rsid w:val="004D6EA7"/>
    <w:rsid w:val="005F1F46"/>
    <w:rsid w:val="00812873"/>
    <w:rsid w:val="00866309"/>
    <w:rsid w:val="0088629A"/>
    <w:rsid w:val="008D798D"/>
    <w:rsid w:val="00AA3ED9"/>
    <w:rsid w:val="00B16B4C"/>
    <w:rsid w:val="00B2025A"/>
    <w:rsid w:val="00B25B37"/>
    <w:rsid w:val="00B30BAD"/>
    <w:rsid w:val="00B3477B"/>
    <w:rsid w:val="00B4737D"/>
    <w:rsid w:val="00BE4CBC"/>
    <w:rsid w:val="00C33686"/>
    <w:rsid w:val="00C735CE"/>
    <w:rsid w:val="00D00349"/>
    <w:rsid w:val="00D23A15"/>
    <w:rsid w:val="00D26B89"/>
    <w:rsid w:val="00E34A88"/>
    <w:rsid w:val="00E40DAC"/>
    <w:rsid w:val="00F1029F"/>
    <w:rsid w:val="00F158E4"/>
    <w:rsid w:val="00F84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5844B"/>
  <w15:chartTrackingRefBased/>
  <w15:docId w15:val="{E10B269C-A9CE-4421-B2B1-FD260DEA5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8629A"/>
    <w:pPr>
      <w:keepNext/>
      <w:keepLines/>
      <w:spacing w:after="594"/>
      <w:ind w:left="1938"/>
      <w:jc w:val="right"/>
      <w:outlineLvl w:val="0"/>
    </w:pPr>
    <w:rPr>
      <w:rFonts w:ascii="Times New Roman" w:eastAsia="Times New Roman" w:hAnsi="Times New Roman" w:cs="Times New Roman"/>
      <w:color w:val="000000"/>
      <w:sz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BAD"/>
    <w:pPr>
      <w:ind w:left="720"/>
      <w:contextualSpacing/>
    </w:pPr>
  </w:style>
  <w:style w:type="character" w:styleId="Hyperlink">
    <w:name w:val="Hyperlink"/>
    <w:basedOn w:val="DefaultParagraphFont"/>
    <w:uiPriority w:val="99"/>
    <w:semiHidden/>
    <w:unhideWhenUsed/>
    <w:rsid w:val="00E40DAC"/>
    <w:rPr>
      <w:color w:val="0000FF"/>
      <w:u w:val="single"/>
    </w:rPr>
  </w:style>
  <w:style w:type="character" w:customStyle="1" w:styleId="Heading1Char">
    <w:name w:val="Heading 1 Char"/>
    <w:basedOn w:val="DefaultParagraphFont"/>
    <w:link w:val="Heading1"/>
    <w:uiPriority w:val="9"/>
    <w:rsid w:val="0088629A"/>
    <w:rPr>
      <w:rFonts w:ascii="Times New Roman" w:eastAsia="Times New Roman" w:hAnsi="Times New Roman" w:cs="Times New Roman"/>
      <w:color w:val="000000"/>
      <w:sz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29927">
      <w:bodyDiv w:val="1"/>
      <w:marLeft w:val="0"/>
      <w:marRight w:val="0"/>
      <w:marTop w:val="0"/>
      <w:marBottom w:val="0"/>
      <w:divBdr>
        <w:top w:val="none" w:sz="0" w:space="0" w:color="auto"/>
        <w:left w:val="none" w:sz="0" w:space="0" w:color="auto"/>
        <w:bottom w:val="none" w:sz="0" w:space="0" w:color="auto"/>
        <w:right w:val="none" w:sz="0" w:space="0" w:color="auto"/>
      </w:divBdr>
    </w:div>
    <w:div w:id="637809651">
      <w:bodyDiv w:val="1"/>
      <w:marLeft w:val="0"/>
      <w:marRight w:val="0"/>
      <w:marTop w:val="0"/>
      <w:marBottom w:val="0"/>
      <w:divBdr>
        <w:top w:val="none" w:sz="0" w:space="0" w:color="auto"/>
        <w:left w:val="none" w:sz="0" w:space="0" w:color="auto"/>
        <w:bottom w:val="none" w:sz="0" w:space="0" w:color="auto"/>
        <w:right w:val="none" w:sz="0" w:space="0" w:color="auto"/>
      </w:divBdr>
    </w:div>
    <w:div w:id="818620460">
      <w:bodyDiv w:val="1"/>
      <w:marLeft w:val="0"/>
      <w:marRight w:val="0"/>
      <w:marTop w:val="0"/>
      <w:marBottom w:val="0"/>
      <w:divBdr>
        <w:top w:val="none" w:sz="0" w:space="0" w:color="auto"/>
        <w:left w:val="none" w:sz="0" w:space="0" w:color="auto"/>
        <w:bottom w:val="none" w:sz="0" w:space="0" w:color="auto"/>
        <w:right w:val="none" w:sz="0" w:space="0" w:color="auto"/>
      </w:divBdr>
    </w:div>
    <w:div w:id="1159929511">
      <w:bodyDiv w:val="1"/>
      <w:marLeft w:val="0"/>
      <w:marRight w:val="0"/>
      <w:marTop w:val="0"/>
      <w:marBottom w:val="0"/>
      <w:divBdr>
        <w:top w:val="none" w:sz="0" w:space="0" w:color="auto"/>
        <w:left w:val="none" w:sz="0" w:space="0" w:color="auto"/>
        <w:bottom w:val="none" w:sz="0" w:space="0" w:color="auto"/>
        <w:right w:val="none" w:sz="0" w:space="0" w:color="auto"/>
      </w:divBdr>
    </w:div>
    <w:div w:id="2034070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pale.ec.europa.eu/en/blog/what-vle-virtual-learning-environ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1969</Words>
  <Characters>11226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 (1916729)</dc:creator>
  <cp:keywords/>
  <dc:description/>
  <cp:lastModifiedBy>Galina Cavcaliuc (1916729)</cp:lastModifiedBy>
  <cp:revision>2</cp:revision>
  <dcterms:created xsi:type="dcterms:W3CDTF">2020-09-02T06:41:00Z</dcterms:created>
  <dcterms:modified xsi:type="dcterms:W3CDTF">2020-09-02T06:41:00Z</dcterms:modified>
</cp:coreProperties>
</file>