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4F907" w14:textId="77777777" w:rsidR="00EA2CBD" w:rsidRPr="007036F4" w:rsidRDefault="00EA2CBD" w:rsidP="00EA2CBD">
      <w:pPr>
        <w:spacing w:after="160"/>
        <w:ind w:firstLine="0"/>
        <w:jc w:val="center"/>
        <w:rPr>
          <w:rFonts w:cs="Times New Roman"/>
          <w:b/>
          <w:bCs/>
          <w:szCs w:val="24"/>
        </w:rPr>
      </w:pPr>
    </w:p>
    <w:p w14:paraId="1335BF22" w14:textId="2BAF38A2" w:rsidR="00EA2CBD" w:rsidRPr="007036F4" w:rsidRDefault="00931BBA" w:rsidP="00EA2CBD">
      <w:pPr>
        <w:spacing w:after="160"/>
        <w:ind w:firstLine="0"/>
        <w:jc w:val="center"/>
        <w:rPr>
          <w:rFonts w:cs="Times New Roman"/>
          <w:b/>
          <w:bCs/>
          <w:szCs w:val="24"/>
        </w:rPr>
      </w:pPr>
      <w:r>
        <w:rPr>
          <w:noProof/>
          <w:lang w:val="en-US"/>
        </w:rPr>
        <w:drawing>
          <wp:inline distT="0" distB="0" distL="0" distR="0" wp14:anchorId="7C1C7B16" wp14:editId="6BAAEBD5">
            <wp:extent cx="2293620" cy="868680"/>
            <wp:effectExtent l="0" t="0" r="0" b="7620"/>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inline>
        </w:drawing>
      </w:r>
    </w:p>
    <w:p w14:paraId="5D0EBDBE" w14:textId="77777777" w:rsidR="00EA2CBD" w:rsidRPr="007036F4" w:rsidRDefault="00EA2CBD" w:rsidP="00EA2CBD">
      <w:pPr>
        <w:spacing w:after="160"/>
        <w:ind w:firstLine="0"/>
        <w:jc w:val="center"/>
        <w:rPr>
          <w:rFonts w:cs="Times New Roman"/>
          <w:b/>
          <w:bCs/>
          <w:szCs w:val="24"/>
        </w:rPr>
      </w:pPr>
    </w:p>
    <w:p w14:paraId="106F7F59" w14:textId="77777777" w:rsidR="00EA2CBD" w:rsidRPr="007036F4" w:rsidRDefault="00EA2CBD" w:rsidP="00EA2CBD">
      <w:pPr>
        <w:spacing w:after="160"/>
        <w:ind w:firstLine="0"/>
        <w:jc w:val="center"/>
        <w:rPr>
          <w:rFonts w:cs="Times New Roman"/>
          <w:b/>
          <w:bCs/>
          <w:szCs w:val="24"/>
        </w:rPr>
      </w:pPr>
    </w:p>
    <w:p w14:paraId="4C0DDE4F" w14:textId="77777777" w:rsidR="00EA2CBD" w:rsidRPr="007036F4" w:rsidRDefault="00EA2CBD" w:rsidP="00EA2CBD">
      <w:pPr>
        <w:spacing w:after="160"/>
        <w:ind w:firstLine="0"/>
        <w:jc w:val="center"/>
        <w:rPr>
          <w:rFonts w:cs="Times New Roman"/>
          <w:b/>
          <w:bCs/>
          <w:szCs w:val="24"/>
        </w:rPr>
      </w:pPr>
    </w:p>
    <w:p w14:paraId="56D7647D" w14:textId="77777777" w:rsidR="00796CB0" w:rsidRDefault="00796CB0" w:rsidP="00EA2CBD">
      <w:pPr>
        <w:spacing w:after="160"/>
        <w:ind w:firstLine="0"/>
        <w:jc w:val="center"/>
        <w:rPr>
          <w:rFonts w:cs="Times New Roman"/>
          <w:b/>
          <w:bCs/>
          <w:szCs w:val="24"/>
        </w:rPr>
      </w:pPr>
    </w:p>
    <w:p w14:paraId="54DD40AA" w14:textId="77777777" w:rsidR="00796CB0" w:rsidRDefault="00796CB0" w:rsidP="00EA2CBD">
      <w:pPr>
        <w:spacing w:after="160"/>
        <w:ind w:firstLine="0"/>
        <w:jc w:val="center"/>
        <w:rPr>
          <w:rFonts w:cs="Times New Roman"/>
          <w:b/>
          <w:bCs/>
          <w:szCs w:val="24"/>
        </w:rPr>
      </w:pPr>
    </w:p>
    <w:p w14:paraId="5B7BAB68" w14:textId="7930814C" w:rsidR="00EA2CBD" w:rsidRPr="007036F4" w:rsidRDefault="00EA2CBD" w:rsidP="00EA2CBD">
      <w:pPr>
        <w:spacing w:after="160"/>
        <w:ind w:firstLine="0"/>
        <w:jc w:val="center"/>
        <w:rPr>
          <w:rFonts w:cs="Times New Roman"/>
          <w:b/>
          <w:bCs/>
          <w:szCs w:val="24"/>
        </w:rPr>
      </w:pPr>
      <w:r w:rsidRPr="007036F4">
        <w:rPr>
          <w:rFonts w:cs="Times New Roman"/>
          <w:b/>
          <w:bCs/>
          <w:szCs w:val="24"/>
        </w:rPr>
        <w:t>Management Accounting Assignment 2</w:t>
      </w:r>
      <w:r w:rsidR="00931BBA">
        <w:rPr>
          <w:rFonts w:cs="Times New Roman"/>
          <w:b/>
          <w:bCs/>
          <w:szCs w:val="24"/>
        </w:rPr>
        <w:t xml:space="preserve"> LCBB5002</w:t>
      </w:r>
    </w:p>
    <w:p w14:paraId="3AB59717" w14:textId="52AC3D20" w:rsidR="00EA2CBD" w:rsidRPr="007036F4" w:rsidRDefault="00931BBA" w:rsidP="00EA2CBD">
      <w:pPr>
        <w:spacing w:after="160"/>
        <w:ind w:firstLine="0"/>
        <w:jc w:val="center"/>
        <w:rPr>
          <w:rFonts w:cs="Times New Roman"/>
          <w:szCs w:val="24"/>
        </w:rPr>
      </w:pPr>
      <w:r>
        <w:rPr>
          <w:rFonts w:cs="Times New Roman"/>
          <w:szCs w:val="24"/>
        </w:rPr>
        <w:t>Name of student: Elena Miloshevska 2024564</w:t>
      </w:r>
    </w:p>
    <w:p w14:paraId="756DF51B" w14:textId="14333064" w:rsidR="00EA2CBD" w:rsidRPr="007036F4" w:rsidRDefault="00931BBA" w:rsidP="00931BBA">
      <w:pPr>
        <w:tabs>
          <w:tab w:val="center" w:pos="4513"/>
        </w:tabs>
        <w:spacing w:after="160"/>
        <w:ind w:firstLine="0"/>
        <w:rPr>
          <w:rFonts w:cs="Times New Roman"/>
          <w:szCs w:val="24"/>
        </w:rPr>
      </w:pPr>
      <w:r>
        <w:rPr>
          <w:rFonts w:cs="Times New Roman"/>
          <w:szCs w:val="24"/>
        </w:rPr>
        <w:tab/>
        <w:t xml:space="preserve">Name of lecturer: Winifred </w:t>
      </w:r>
      <w:proofErr w:type="spellStart"/>
      <w:r>
        <w:rPr>
          <w:rFonts w:cs="Times New Roman"/>
          <w:szCs w:val="24"/>
        </w:rPr>
        <w:t>Soribe</w:t>
      </w:r>
      <w:proofErr w:type="spellEnd"/>
      <w:r>
        <w:rPr>
          <w:rFonts w:cs="Times New Roman"/>
          <w:szCs w:val="24"/>
        </w:rPr>
        <w:t xml:space="preserve"> </w:t>
      </w:r>
    </w:p>
    <w:p w14:paraId="49B50245" w14:textId="77777777" w:rsidR="00796CB0" w:rsidRDefault="00796CB0" w:rsidP="00796CB0">
      <w:pPr>
        <w:spacing w:after="160"/>
        <w:ind w:firstLine="0"/>
        <w:jc w:val="right"/>
        <w:rPr>
          <w:rFonts w:cs="Times New Roman"/>
          <w:szCs w:val="24"/>
        </w:rPr>
      </w:pPr>
    </w:p>
    <w:p w14:paraId="6728110D" w14:textId="77777777" w:rsidR="00796CB0" w:rsidRDefault="00796CB0" w:rsidP="00796CB0">
      <w:pPr>
        <w:spacing w:after="160"/>
        <w:ind w:firstLine="0"/>
        <w:jc w:val="right"/>
        <w:rPr>
          <w:rFonts w:cs="Times New Roman"/>
          <w:szCs w:val="24"/>
        </w:rPr>
      </w:pPr>
    </w:p>
    <w:p w14:paraId="6941DC21" w14:textId="77777777" w:rsidR="00796CB0" w:rsidRDefault="00796CB0" w:rsidP="00796CB0">
      <w:pPr>
        <w:spacing w:after="160"/>
        <w:ind w:firstLine="0"/>
        <w:jc w:val="right"/>
        <w:rPr>
          <w:rFonts w:cs="Times New Roman"/>
          <w:szCs w:val="24"/>
        </w:rPr>
      </w:pPr>
    </w:p>
    <w:p w14:paraId="0164DDF6" w14:textId="77777777" w:rsidR="00796CB0" w:rsidRDefault="00796CB0" w:rsidP="00796CB0">
      <w:pPr>
        <w:spacing w:after="160"/>
        <w:ind w:firstLine="0"/>
        <w:jc w:val="right"/>
        <w:rPr>
          <w:rFonts w:cs="Times New Roman"/>
          <w:szCs w:val="24"/>
        </w:rPr>
      </w:pPr>
    </w:p>
    <w:p w14:paraId="4A05C3D9" w14:textId="77777777" w:rsidR="00796CB0" w:rsidRDefault="00796CB0" w:rsidP="00796CB0">
      <w:pPr>
        <w:spacing w:after="160"/>
        <w:ind w:firstLine="0"/>
        <w:jc w:val="right"/>
        <w:rPr>
          <w:rFonts w:cs="Times New Roman"/>
          <w:szCs w:val="24"/>
        </w:rPr>
      </w:pPr>
    </w:p>
    <w:p w14:paraId="2C8407DF" w14:textId="55C2E710" w:rsidR="007036F4" w:rsidRPr="007036F4" w:rsidRDefault="00931BBA" w:rsidP="00796CB0">
      <w:pPr>
        <w:spacing w:after="160"/>
        <w:ind w:firstLine="0"/>
        <w:jc w:val="right"/>
        <w:rPr>
          <w:rFonts w:cs="Times New Roman"/>
          <w:szCs w:val="24"/>
        </w:rPr>
      </w:pPr>
      <w:r>
        <w:rPr>
          <w:rFonts w:cs="Times New Roman"/>
          <w:szCs w:val="24"/>
        </w:rPr>
        <w:t>Date: 03.05.2022</w:t>
      </w:r>
      <w:bookmarkStart w:id="0" w:name="_GoBack"/>
      <w:bookmarkEnd w:id="0"/>
    </w:p>
    <w:p w14:paraId="7A8D620B" w14:textId="77777777" w:rsidR="007036F4" w:rsidRPr="007036F4" w:rsidRDefault="007036F4">
      <w:pPr>
        <w:spacing w:before="0" w:after="160" w:line="259" w:lineRule="auto"/>
        <w:ind w:firstLine="0"/>
        <w:rPr>
          <w:rFonts w:cs="Times New Roman"/>
          <w:szCs w:val="24"/>
        </w:rPr>
      </w:pPr>
      <w:r w:rsidRPr="007036F4">
        <w:rPr>
          <w:rFonts w:cs="Times New Roman"/>
          <w:szCs w:val="24"/>
        </w:rPr>
        <w:br w:type="page"/>
      </w:r>
    </w:p>
    <w:sdt>
      <w:sdtPr>
        <w:rPr>
          <w:rFonts w:ascii="Times New Roman" w:eastAsiaTheme="minorHAnsi" w:hAnsi="Times New Roman" w:cs="Times New Roman"/>
          <w:color w:val="auto"/>
          <w:sz w:val="24"/>
          <w:szCs w:val="24"/>
          <w:lang w:val="en-GB"/>
        </w:rPr>
        <w:id w:val="-973133510"/>
        <w:docPartObj>
          <w:docPartGallery w:val="Table of Contents"/>
          <w:docPartUnique/>
        </w:docPartObj>
      </w:sdtPr>
      <w:sdtEndPr>
        <w:rPr>
          <w:b/>
          <w:bCs/>
          <w:noProof/>
        </w:rPr>
      </w:sdtEndPr>
      <w:sdtContent>
        <w:p w14:paraId="5B31493C" w14:textId="24EE3F53" w:rsidR="007036F4" w:rsidRPr="007036F4" w:rsidRDefault="007036F4" w:rsidP="007036F4">
          <w:pPr>
            <w:pStyle w:val="TOCHeading"/>
            <w:jc w:val="center"/>
            <w:rPr>
              <w:rFonts w:ascii="Times New Roman" w:hAnsi="Times New Roman" w:cs="Times New Roman"/>
              <w:b/>
              <w:bCs/>
              <w:i/>
              <w:iCs/>
              <w:color w:val="auto"/>
              <w:sz w:val="24"/>
              <w:szCs w:val="24"/>
            </w:rPr>
          </w:pPr>
          <w:r w:rsidRPr="007036F4">
            <w:rPr>
              <w:rFonts w:ascii="Times New Roman" w:hAnsi="Times New Roman" w:cs="Times New Roman"/>
              <w:b/>
              <w:bCs/>
              <w:i/>
              <w:iCs/>
              <w:color w:val="auto"/>
              <w:sz w:val="24"/>
              <w:szCs w:val="24"/>
            </w:rPr>
            <w:t>Table of Contents</w:t>
          </w:r>
        </w:p>
        <w:p w14:paraId="717E49E8" w14:textId="15737BDF" w:rsidR="007036F4" w:rsidRDefault="007036F4">
          <w:pPr>
            <w:pStyle w:val="TOC1"/>
            <w:tabs>
              <w:tab w:val="left" w:pos="1100"/>
              <w:tab w:val="right" w:leader="dot" w:pos="9016"/>
            </w:tabs>
            <w:rPr>
              <w:rFonts w:asciiTheme="minorHAnsi" w:eastAsiaTheme="minorEastAsia" w:hAnsiTheme="minorHAnsi"/>
              <w:noProof/>
              <w:sz w:val="22"/>
              <w:lang w:eastAsia="en-GB"/>
            </w:rPr>
          </w:pPr>
          <w:r w:rsidRPr="007036F4">
            <w:rPr>
              <w:rFonts w:cs="Times New Roman"/>
              <w:szCs w:val="24"/>
            </w:rPr>
            <w:fldChar w:fldCharType="begin"/>
          </w:r>
          <w:r w:rsidRPr="007036F4">
            <w:rPr>
              <w:rFonts w:cs="Times New Roman"/>
              <w:szCs w:val="24"/>
            </w:rPr>
            <w:instrText xml:space="preserve"> TOC \o "1-3" \h \z \u </w:instrText>
          </w:r>
          <w:r w:rsidRPr="007036F4">
            <w:rPr>
              <w:rFonts w:cs="Times New Roman"/>
              <w:szCs w:val="24"/>
            </w:rPr>
            <w:fldChar w:fldCharType="separate"/>
          </w:r>
          <w:hyperlink w:anchor="_Toc98852014" w:history="1">
            <w:r w:rsidRPr="00DB3032">
              <w:rPr>
                <w:rStyle w:val="Hyperlink"/>
                <w:noProof/>
              </w:rPr>
              <w:t>1</w:t>
            </w:r>
            <w:r>
              <w:rPr>
                <w:rFonts w:asciiTheme="minorHAnsi" w:eastAsiaTheme="minorEastAsia" w:hAnsiTheme="minorHAnsi"/>
                <w:noProof/>
                <w:sz w:val="22"/>
                <w:lang w:eastAsia="en-GB"/>
              </w:rPr>
              <w:tab/>
            </w:r>
            <w:r w:rsidRPr="00DB3032">
              <w:rPr>
                <w:rStyle w:val="Hyperlink"/>
                <w:noProof/>
              </w:rPr>
              <w:t>Introduction</w:t>
            </w:r>
            <w:r>
              <w:rPr>
                <w:noProof/>
                <w:webHidden/>
              </w:rPr>
              <w:tab/>
            </w:r>
            <w:r>
              <w:rPr>
                <w:noProof/>
                <w:webHidden/>
              </w:rPr>
              <w:fldChar w:fldCharType="begin"/>
            </w:r>
            <w:r>
              <w:rPr>
                <w:noProof/>
                <w:webHidden/>
              </w:rPr>
              <w:instrText xml:space="preserve"> PAGEREF _Toc98852014 \h </w:instrText>
            </w:r>
            <w:r>
              <w:rPr>
                <w:noProof/>
                <w:webHidden/>
              </w:rPr>
            </w:r>
            <w:r>
              <w:rPr>
                <w:noProof/>
                <w:webHidden/>
              </w:rPr>
              <w:fldChar w:fldCharType="separate"/>
            </w:r>
            <w:r>
              <w:rPr>
                <w:noProof/>
                <w:webHidden/>
              </w:rPr>
              <w:t>3</w:t>
            </w:r>
            <w:r>
              <w:rPr>
                <w:noProof/>
                <w:webHidden/>
              </w:rPr>
              <w:fldChar w:fldCharType="end"/>
            </w:r>
          </w:hyperlink>
        </w:p>
        <w:p w14:paraId="14E63003" w14:textId="1BD571EE" w:rsidR="007036F4" w:rsidRDefault="00761C77">
          <w:pPr>
            <w:pStyle w:val="TOC1"/>
            <w:tabs>
              <w:tab w:val="left" w:pos="1100"/>
              <w:tab w:val="right" w:leader="dot" w:pos="9016"/>
            </w:tabs>
            <w:rPr>
              <w:rFonts w:asciiTheme="minorHAnsi" w:eastAsiaTheme="minorEastAsia" w:hAnsiTheme="minorHAnsi"/>
              <w:noProof/>
              <w:sz w:val="22"/>
              <w:lang w:eastAsia="en-GB"/>
            </w:rPr>
          </w:pPr>
          <w:hyperlink w:anchor="_Toc98852015" w:history="1">
            <w:r w:rsidR="007036F4" w:rsidRPr="00DB3032">
              <w:rPr>
                <w:rStyle w:val="Hyperlink"/>
                <w:noProof/>
              </w:rPr>
              <w:t>2</w:t>
            </w:r>
            <w:r w:rsidR="007036F4">
              <w:rPr>
                <w:rFonts w:asciiTheme="minorHAnsi" w:eastAsiaTheme="minorEastAsia" w:hAnsiTheme="minorHAnsi"/>
                <w:noProof/>
                <w:sz w:val="22"/>
                <w:lang w:eastAsia="en-GB"/>
              </w:rPr>
              <w:tab/>
            </w:r>
            <w:r w:rsidR="007036F4" w:rsidRPr="00DB3032">
              <w:rPr>
                <w:rStyle w:val="Hyperlink"/>
                <w:noProof/>
              </w:rPr>
              <w:t>Discussion</w:t>
            </w:r>
            <w:r w:rsidR="007036F4">
              <w:rPr>
                <w:noProof/>
                <w:webHidden/>
              </w:rPr>
              <w:tab/>
            </w:r>
            <w:r w:rsidR="007036F4">
              <w:rPr>
                <w:noProof/>
                <w:webHidden/>
              </w:rPr>
              <w:fldChar w:fldCharType="begin"/>
            </w:r>
            <w:r w:rsidR="007036F4">
              <w:rPr>
                <w:noProof/>
                <w:webHidden/>
              </w:rPr>
              <w:instrText xml:space="preserve"> PAGEREF _Toc98852015 \h </w:instrText>
            </w:r>
            <w:r w:rsidR="007036F4">
              <w:rPr>
                <w:noProof/>
                <w:webHidden/>
              </w:rPr>
            </w:r>
            <w:r w:rsidR="007036F4">
              <w:rPr>
                <w:noProof/>
                <w:webHidden/>
              </w:rPr>
              <w:fldChar w:fldCharType="separate"/>
            </w:r>
            <w:r w:rsidR="007036F4">
              <w:rPr>
                <w:noProof/>
                <w:webHidden/>
              </w:rPr>
              <w:t>3</w:t>
            </w:r>
            <w:r w:rsidR="007036F4">
              <w:rPr>
                <w:noProof/>
                <w:webHidden/>
              </w:rPr>
              <w:fldChar w:fldCharType="end"/>
            </w:r>
          </w:hyperlink>
        </w:p>
        <w:p w14:paraId="5DCC97C3" w14:textId="1ADE9B4E" w:rsidR="007036F4" w:rsidRDefault="00761C77">
          <w:pPr>
            <w:pStyle w:val="TOC1"/>
            <w:tabs>
              <w:tab w:val="left" w:pos="1100"/>
              <w:tab w:val="right" w:leader="dot" w:pos="9016"/>
            </w:tabs>
            <w:rPr>
              <w:rFonts w:asciiTheme="minorHAnsi" w:eastAsiaTheme="minorEastAsia" w:hAnsiTheme="minorHAnsi"/>
              <w:noProof/>
              <w:sz w:val="22"/>
              <w:lang w:eastAsia="en-GB"/>
            </w:rPr>
          </w:pPr>
          <w:hyperlink w:anchor="_Toc98852016" w:history="1">
            <w:r w:rsidR="007036F4" w:rsidRPr="00DB3032">
              <w:rPr>
                <w:rStyle w:val="Hyperlink"/>
                <w:noProof/>
              </w:rPr>
              <w:t>3</w:t>
            </w:r>
            <w:r w:rsidR="007036F4">
              <w:rPr>
                <w:rFonts w:asciiTheme="minorHAnsi" w:eastAsiaTheme="minorEastAsia" w:hAnsiTheme="minorHAnsi"/>
                <w:noProof/>
                <w:sz w:val="22"/>
                <w:lang w:eastAsia="en-GB"/>
              </w:rPr>
              <w:tab/>
            </w:r>
            <w:r w:rsidR="007036F4" w:rsidRPr="00DB3032">
              <w:rPr>
                <w:rStyle w:val="Hyperlink"/>
                <w:noProof/>
              </w:rPr>
              <w:t>Section A</w:t>
            </w:r>
            <w:r w:rsidR="007036F4">
              <w:rPr>
                <w:noProof/>
                <w:webHidden/>
              </w:rPr>
              <w:tab/>
            </w:r>
            <w:r w:rsidR="007036F4">
              <w:rPr>
                <w:noProof/>
                <w:webHidden/>
              </w:rPr>
              <w:fldChar w:fldCharType="begin"/>
            </w:r>
            <w:r w:rsidR="007036F4">
              <w:rPr>
                <w:noProof/>
                <w:webHidden/>
              </w:rPr>
              <w:instrText xml:space="preserve"> PAGEREF _Toc98852016 \h </w:instrText>
            </w:r>
            <w:r w:rsidR="007036F4">
              <w:rPr>
                <w:noProof/>
                <w:webHidden/>
              </w:rPr>
            </w:r>
            <w:r w:rsidR="007036F4">
              <w:rPr>
                <w:noProof/>
                <w:webHidden/>
              </w:rPr>
              <w:fldChar w:fldCharType="separate"/>
            </w:r>
            <w:r w:rsidR="007036F4">
              <w:rPr>
                <w:noProof/>
                <w:webHidden/>
              </w:rPr>
              <w:t>4</w:t>
            </w:r>
            <w:r w:rsidR="007036F4">
              <w:rPr>
                <w:noProof/>
                <w:webHidden/>
              </w:rPr>
              <w:fldChar w:fldCharType="end"/>
            </w:r>
          </w:hyperlink>
        </w:p>
        <w:p w14:paraId="0CE70848" w14:textId="40442363" w:rsidR="007036F4" w:rsidRDefault="00761C77">
          <w:pPr>
            <w:pStyle w:val="TOC2"/>
            <w:tabs>
              <w:tab w:val="left" w:pos="1540"/>
              <w:tab w:val="right" w:leader="dot" w:pos="9016"/>
            </w:tabs>
            <w:rPr>
              <w:rFonts w:asciiTheme="minorHAnsi" w:eastAsiaTheme="minorEastAsia" w:hAnsiTheme="minorHAnsi"/>
              <w:noProof/>
              <w:sz w:val="22"/>
              <w:lang w:eastAsia="en-GB"/>
            </w:rPr>
          </w:pPr>
          <w:hyperlink w:anchor="_Toc98852017" w:history="1">
            <w:r w:rsidR="007036F4" w:rsidRPr="00DB3032">
              <w:rPr>
                <w:rStyle w:val="Hyperlink"/>
                <w:noProof/>
              </w:rPr>
              <w:t>3.1</w:t>
            </w:r>
            <w:r w:rsidR="007036F4">
              <w:rPr>
                <w:rFonts w:asciiTheme="minorHAnsi" w:eastAsiaTheme="minorEastAsia" w:hAnsiTheme="minorHAnsi"/>
                <w:noProof/>
                <w:sz w:val="22"/>
                <w:lang w:eastAsia="en-GB"/>
              </w:rPr>
              <w:tab/>
            </w:r>
            <w:r w:rsidR="007036F4" w:rsidRPr="00DB3032">
              <w:rPr>
                <w:rStyle w:val="Hyperlink"/>
                <w:noProof/>
              </w:rPr>
              <w:t>Presenting Original, and Flexible Budgeting along with Variance Analysis</w:t>
            </w:r>
            <w:r w:rsidR="007036F4">
              <w:rPr>
                <w:noProof/>
                <w:webHidden/>
              </w:rPr>
              <w:tab/>
            </w:r>
            <w:r w:rsidR="007036F4">
              <w:rPr>
                <w:noProof/>
                <w:webHidden/>
              </w:rPr>
              <w:fldChar w:fldCharType="begin"/>
            </w:r>
            <w:r w:rsidR="007036F4">
              <w:rPr>
                <w:noProof/>
                <w:webHidden/>
              </w:rPr>
              <w:instrText xml:space="preserve"> PAGEREF _Toc98852017 \h </w:instrText>
            </w:r>
            <w:r w:rsidR="007036F4">
              <w:rPr>
                <w:noProof/>
                <w:webHidden/>
              </w:rPr>
            </w:r>
            <w:r w:rsidR="007036F4">
              <w:rPr>
                <w:noProof/>
                <w:webHidden/>
              </w:rPr>
              <w:fldChar w:fldCharType="separate"/>
            </w:r>
            <w:r w:rsidR="007036F4">
              <w:rPr>
                <w:noProof/>
                <w:webHidden/>
              </w:rPr>
              <w:t>4</w:t>
            </w:r>
            <w:r w:rsidR="007036F4">
              <w:rPr>
                <w:noProof/>
                <w:webHidden/>
              </w:rPr>
              <w:fldChar w:fldCharType="end"/>
            </w:r>
          </w:hyperlink>
        </w:p>
        <w:p w14:paraId="16356FFA" w14:textId="63EA6974" w:rsidR="007036F4" w:rsidRDefault="00761C77">
          <w:pPr>
            <w:pStyle w:val="TOC3"/>
            <w:tabs>
              <w:tab w:val="left" w:pos="1900"/>
              <w:tab w:val="right" w:leader="dot" w:pos="9016"/>
            </w:tabs>
            <w:rPr>
              <w:rFonts w:asciiTheme="minorHAnsi" w:eastAsiaTheme="minorEastAsia" w:hAnsiTheme="minorHAnsi"/>
              <w:noProof/>
              <w:sz w:val="22"/>
              <w:lang w:eastAsia="en-GB"/>
            </w:rPr>
          </w:pPr>
          <w:hyperlink w:anchor="_Toc98852018" w:history="1">
            <w:r w:rsidR="007036F4" w:rsidRPr="00DB3032">
              <w:rPr>
                <w:rStyle w:val="Hyperlink"/>
                <w:noProof/>
              </w:rPr>
              <w:t>3.1.1</w:t>
            </w:r>
            <w:r w:rsidR="007036F4">
              <w:rPr>
                <w:rFonts w:asciiTheme="minorHAnsi" w:eastAsiaTheme="minorEastAsia" w:hAnsiTheme="minorHAnsi"/>
                <w:noProof/>
                <w:sz w:val="22"/>
                <w:lang w:eastAsia="en-GB"/>
              </w:rPr>
              <w:tab/>
            </w:r>
            <w:r w:rsidR="007036F4" w:rsidRPr="00DB3032">
              <w:rPr>
                <w:rStyle w:val="Hyperlink"/>
                <w:noProof/>
              </w:rPr>
              <w:t>Original Budget</w:t>
            </w:r>
            <w:r w:rsidR="007036F4">
              <w:rPr>
                <w:noProof/>
                <w:webHidden/>
              </w:rPr>
              <w:tab/>
            </w:r>
            <w:r w:rsidR="007036F4">
              <w:rPr>
                <w:noProof/>
                <w:webHidden/>
              </w:rPr>
              <w:fldChar w:fldCharType="begin"/>
            </w:r>
            <w:r w:rsidR="007036F4">
              <w:rPr>
                <w:noProof/>
                <w:webHidden/>
              </w:rPr>
              <w:instrText xml:space="preserve"> PAGEREF _Toc98852018 \h </w:instrText>
            </w:r>
            <w:r w:rsidR="007036F4">
              <w:rPr>
                <w:noProof/>
                <w:webHidden/>
              </w:rPr>
            </w:r>
            <w:r w:rsidR="007036F4">
              <w:rPr>
                <w:noProof/>
                <w:webHidden/>
              </w:rPr>
              <w:fldChar w:fldCharType="separate"/>
            </w:r>
            <w:r w:rsidR="007036F4">
              <w:rPr>
                <w:noProof/>
                <w:webHidden/>
              </w:rPr>
              <w:t>4</w:t>
            </w:r>
            <w:r w:rsidR="007036F4">
              <w:rPr>
                <w:noProof/>
                <w:webHidden/>
              </w:rPr>
              <w:fldChar w:fldCharType="end"/>
            </w:r>
          </w:hyperlink>
        </w:p>
        <w:p w14:paraId="1B1577AE" w14:textId="243D85D2" w:rsidR="007036F4" w:rsidRDefault="00761C77">
          <w:pPr>
            <w:pStyle w:val="TOC3"/>
            <w:tabs>
              <w:tab w:val="left" w:pos="1900"/>
              <w:tab w:val="right" w:leader="dot" w:pos="9016"/>
            </w:tabs>
            <w:rPr>
              <w:rFonts w:asciiTheme="minorHAnsi" w:eastAsiaTheme="minorEastAsia" w:hAnsiTheme="minorHAnsi"/>
              <w:noProof/>
              <w:sz w:val="22"/>
              <w:lang w:eastAsia="en-GB"/>
            </w:rPr>
          </w:pPr>
          <w:hyperlink w:anchor="_Toc98852019" w:history="1">
            <w:r w:rsidR="007036F4" w:rsidRPr="00DB3032">
              <w:rPr>
                <w:rStyle w:val="Hyperlink"/>
                <w:noProof/>
              </w:rPr>
              <w:t>3.1.2</w:t>
            </w:r>
            <w:r w:rsidR="007036F4">
              <w:rPr>
                <w:rFonts w:asciiTheme="minorHAnsi" w:eastAsiaTheme="minorEastAsia" w:hAnsiTheme="minorHAnsi"/>
                <w:noProof/>
                <w:sz w:val="22"/>
                <w:lang w:eastAsia="en-GB"/>
              </w:rPr>
              <w:tab/>
            </w:r>
            <w:r w:rsidR="007036F4" w:rsidRPr="00DB3032">
              <w:rPr>
                <w:rStyle w:val="Hyperlink"/>
                <w:noProof/>
              </w:rPr>
              <w:t>Flexible Budget</w:t>
            </w:r>
            <w:r w:rsidR="007036F4">
              <w:rPr>
                <w:noProof/>
                <w:webHidden/>
              </w:rPr>
              <w:tab/>
            </w:r>
            <w:r w:rsidR="007036F4">
              <w:rPr>
                <w:noProof/>
                <w:webHidden/>
              </w:rPr>
              <w:fldChar w:fldCharType="begin"/>
            </w:r>
            <w:r w:rsidR="007036F4">
              <w:rPr>
                <w:noProof/>
                <w:webHidden/>
              </w:rPr>
              <w:instrText xml:space="preserve"> PAGEREF _Toc98852019 \h </w:instrText>
            </w:r>
            <w:r w:rsidR="007036F4">
              <w:rPr>
                <w:noProof/>
                <w:webHidden/>
              </w:rPr>
            </w:r>
            <w:r w:rsidR="007036F4">
              <w:rPr>
                <w:noProof/>
                <w:webHidden/>
              </w:rPr>
              <w:fldChar w:fldCharType="separate"/>
            </w:r>
            <w:r w:rsidR="007036F4">
              <w:rPr>
                <w:noProof/>
                <w:webHidden/>
              </w:rPr>
              <w:t>5</w:t>
            </w:r>
            <w:r w:rsidR="007036F4">
              <w:rPr>
                <w:noProof/>
                <w:webHidden/>
              </w:rPr>
              <w:fldChar w:fldCharType="end"/>
            </w:r>
          </w:hyperlink>
        </w:p>
        <w:p w14:paraId="219D07FC" w14:textId="4ADBC9E4" w:rsidR="007036F4" w:rsidRDefault="00761C77">
          <w:pPr>
            <w:pStyle w:val="TOC3"/>
            <w:tabs>
              <w:tab w:val="left" w:pos="1900"/>
              <w:tab w:val="right" w:leader="dot" w:pos="9016"/>
            </w:tabs>
            <w:rPr>
              <w:rFonts w:asciiTheme="minorHAnsi" w:eastAsiaTheme="minorEastAsia" w:hAnsiTheme="minorHAnsi"/>
              <w:noProof/>
              <w:sz w:val="22"/>
              <w:lang w:eastAsia="en-GB"/>
            </w:rPr>
          </w:pPr>
          <w:hyperlink w:anchor="_Toc98852020" w:history="1">
            <w:r w:rsidR="007036F4" w:rsidRPr="00DB3032">
              <w:rPr>
                <w:rStyle w:val="Hyperlink"/>
                <w:noProof/>
              </w:rPr>
              <w:t>3.1.3</w:t>
            </w:r>
            <w:r w:rsidR="007036F4">
              <w:rPr>
                <w:rFonts w:asciiTheme="minorHAnsi" w:eastAsiaTheme="minorEastAsia" w:hAnsiTheme="minorHAnsi"/>
                <w:noProof/>
                <w:sz w:val="22"/>
                <w:lang w:eastAsia="en-GB"/>
              </w:rPr>
              <w:tab/>
            </w:r>
            <w:r w:rsidR="007036F4" w:rsidRPr="00DB3032">
              <w:rPr>
                <w:rStyle w:val="Hyperlink"/>
                <w:noProof/>
              </w:rPr>
              <w:t>Variance Analysis</w:t>
            </w:r>
            <w:r w:rsidR="007036F4">
              <w:rPr>
                <w:noProof/>
                <w:webHidden/>
              </w:rPr>
              <w:tab/>
            </w:r>
            <w:r w:rsidR="007036F4">
              <w:rPr>
                <w:noProof/>
                <w:webHidden/>
              </w:rPr>
              <w:fldChar w:fldCharType="begin"/>
            </w:r>
            <w:r w:rsidR="007036F4">
              <w:rPr>
                <w:noProof/>
                <w:webHidden/>
              </w:rPr>
              <w:instrText xml:space="preserve"> PAGEREF _Toc98852020 \h </w:instrText>
            </w:r>
            <w:r w:rsidR="007036F4">
              <w:rPr>
                <w:noProof/>
                <w:webHidden/>
              </w:rPr>
            </w:r>
            <w:r w:rsidR="007036F4">
              <w:rPr>
                <w:noProof/>
                <w:webHidden/>
              </w:rPr>
              <w:fldChar w:fldCharType="separate"/>
            </w:r>
            <w:r w:rsidR="007036F4">
              <w:rPr>
                <w:noProof/>
                <w:webHidden/>
              </w:rPr>
              <w:t>6</w:t>
            </w:r>
            <w:r w:rsidR="007036F4">
              <w:rPr>
                <w:noProof/>
                <w:webHidden/>
              </w:rPr>
              <w:fldChar w:fldCharType="end"/>
            </w:r>
          </w:hyperlink>
        </w:p>
        <w:p w14:paraId="204803C0" w14:textId="3B77AFB8" w:rsidR="007036F4" w:rsidRDefault="00761C77">
          <w:pPr>
            <w:pStyle w:val="TOC2"/>
            <w:tabs>
              <w:tab w:val="left" w:pos="1540"/>
              <w:tab w:val="right" w:leader="dot" w:pos="9016"/>
            </w:tabs>
            <w:rPr>
              <w:rFonts w:asciiTheme="minorHAnsi" w:eastAsiaTheme="minorEastAsia" w:hAnsiTheme="minorHAnsi"/>
              <w:noProof/>
              <w:sz w:val="22"/>
              <w:lang w:eastAsia="en-GB"/>
            </w:rPr>
          </w:pPr>
          <w:hyperlink w:anchor="_Toc98852021" w:history="1">
            <w:r w:rsidR="007036F4" w:rsidRPr="00DB3032">
              <w:rPr>
                <w:rStyle w:val="Hyperlink"/>
                <w:noProof/>
              </w:rPr>
              <w:t>3.2</w:t>
            </w:r>
            <w:r w:rsidR="007036F4">
              <w:rPr>
                <w:rFonts w:asciiTheme="minorHAnsi" w:eastAsiaTheme="minorEastAsia" w:hAnsiTheme="minorHAnsi"/>
                <w:noProof/>
                <w:sz w:val="22"/>
                <w:lang w:eastAsia="en-GB"/>
              </w:rPr>
              <w:tab/>
            </w:r>
            <w:r w:rsidR="007036F4" w:rsidRPr="00DB3032">
              <w:rPr>
                <w:rStyle w:val="Hyperlink"/>
                <w:noProof/>
              </w:rPr>
              <w:t>Applied Controlling Report</w:t>
            </w:r>
            <w:r w:rsidR="007036F4">
              <w:rPr>
                <w:noProof/>
                <w:webHidden/>
              </w:rPr>
              <w:tab/>
            </w:r>
            <w:r w:rsidR="007036F4">
              <w:rPr>
                <w:noProof/>
                <w:webHidden/>
              </w:rPr>
              <w:fldChar w:fldCharType="begin"/>
            </w:r>
            <w:r w:rsidR="007036F4">
              <w:rPr>
                <w:noProof/>
                <w:webHidden/>
              </w:rPr>
              <w:instrText xml:space="preserve"> PAGEREF _Toc98852021 \h </w:instrText>
            </w:r>
            <w:r w:rsidR="007036F4">
              <w:rPr>
                <w:noProof/>
                <w:webHidden/>
              </w:rPr>
            </w:r>
            <w:r w:rsidR="007036F4">
              <w:rPr>
                <w:noProof/>
                <w:webHidden/>
              </w:rPr>
              <w:fldChar w:fldCharType="separate"/>
            </w:r>
            <w:r w:rsidR="007036F4">
              <w:rPr>
                <w:noProof/>
                <w:webHidden/>
              </w:rPr>
              <w:t>7</w:t>
            </w:r>
            <w:r w:rsidR="007036F4">
              <w:rPr>
                <w:noProof/>
                <w:webHidden/>
              </w:rPr>
              <w:fldChar w:fldCharType="end"/>
            </w:r>
          </w:hyperlink>
        </w:p>
        <w:p w14:paraId="05C48EE2" w14:textId="38CF8A41" w:rsidR="007036F4" w:rsidRDefault="00761C77">
          <w:pPr>
            <w:pStyle w:val="TOC2"/>
            <w:tabs>
              <w:tab w:val="left" w:pos="1540"/>
              <w:tab w:val="right" w:leader="dot" w:pos="9016"/>
            </w:tabs>
            <w:rPr>
              <w:rFonts w:asciiTheme="minorHAnsi" w:eastAsiaTheme="minorEastAsia" w:hAnsiTheme="minorHAnsi"/>
              <w:noProof/>
              <w:sz w:val="22"/>
              <w:lang w:eastAsia="en-GB"/>
            </w:rPr>
          </w:pPr>
          <w:hyperlink w:anchor="_Toc98852022" w:history="1">
            <w:r w:rsidR="007036F4" w:rsidRPr="00DB3032">
              <w:rPr>
                <w:rStyle w:val="Hyperlink"/>
                <w:noProof/>
              </w:rPr>
              <w:t>3.3</w:t>
            </w:r>
            <w:r w:rsidR="007036F4">
              <w:rPr>
                <w:rFonts w:asciiTheme="minorHAnsi" w:eastAsiaTheme="minorEastAsia" w:hAnsiTheme="minorHAnsi"/>
                <w:noProof/>
                <w:sz w:val="22"/>
                <w:lang w:eastAsia="en-GB"/>
              </w:rPr>
              <w:tab/>
            </w:r>
            <w:r w:rsidR="007036F4" w:rsidRPr="00DB3032">
              <w:rPr>
                <w:rStyle w:val="Hyperlink"/>
                <w:noProof/>
              </w:rPr>
              <w:t>Applied Recommendation</w:t>
            </w:r>
            <w:r w:rsidR="007036F4">
              <w:rPr>
                <w:noProof/>
                <w:webHidden/>
              </w:rPr>
              <w:tab/>
            </w:r>
            <w:r w:rsidR="007036F4">
              <w:rPr>
                <w:noProof/>
                <w:webHidden/>
              </w:rPr>
              <w:fldChar w:fldCharType="begin"/>
            </w:r>
            <w:r w:rsidR="007036F4">
              <w:rPr>
                <w:noProof/>
                <w:webHidden/>
              </w:rPr>
              <w:instrText xml:space="preserve"> PAGEREF _Toc98852022 \h </w:instrText>
            </w:r>
            <w:r w:rsidR="007036F4">
              <w:rPr>
                <w:noProof/>
                <w:webHidden/>
              </w:rPr>
            </w:r>
            <w:r w:rsidR="007036F4">
              <w:rPr>
                <w:noProof/>
                <w:webHidden/>
              </w:rPr>
              <w:fldChar w:fldCharType="separate"/>
            </w:r>
            <w:r w:rsidR="007036F4">
              <w:rPr>
                <w:noProof/>
                <w:webHidden/>
              </w:rPr>
              <w:t>8</w:t>
            </w:r>
            <w:r w:rsidR="007036F4">
              <w:rPr>
                <w:noProof/>
                <w:webHidden/>
              </w:rPr>
              <w:fldChar w:fldCharType="end"/>
            </w:r>
          </w:hyperlink>
        </w:p>
        <w:p w14:paraId="60AA1511" w14:textId="291129D1" w:rsidR="007036F4" w:rsidRDefault="00761C77">
          <w:pPr>
            <w:pStyle w:val="TOC1"/>
            <w:tabs>
              <w:tab w:val="left" w:pos="1100"/>
              <w:tab w:val="right" w:leader="dot" w:pos="9016"/>
            </w:tabs>
            <w:rPr>
              <w:rFonts w:asciiTheme="minorHAnsi" w:eastAsiaTheme="minorEastAsia" w:hAnsiTheme="minorHAnsi"/>
              <w:noProof/>
              <w:sz w:val="22"/>
              <w:lang w:eastAsia="en-GB"/>
            </w:rPr>
          </w:pPr>
          <w:hyperlink w:anchor="_Toc98852023" w:history="1">
            <w:r w:rsidR="007036F4" w:rsidRPr="00DB3032">
              <w:rPr>
                <w:rStyle w:val="Hyperlink"/>
                <w:noProof/>
              </w:rPr>
              <w:t>4</w:t>
            </w:r>
            <w:r w:rsidR="007036F4">
              <w:rPr>
                <w:rFonts w:asciiTheme="minorHAnsi" w:eastAsiaTheme="minorEastAsia" w:hAnsiTheme="minorHAnsi"/>
                <w:noProof/>
                <w:sz w:val="22"/>
                <w:lang w:eastAsia="en-GB"/>
              </w:rPr>
              <w:tab/>
            </w:r>
            <w:r w:rsidR="007036F4" w:rsidRPr="00DB3032">
              <w:rPr>
                <w:rStyle w:val="Hyperlink"/>
                <w:noProof/>
              </w:rPr>
              <w:t>Section B</w:t>
            </w:r>
            <w:r w:rsidR="007036F4">
              <w:rPr>
                <w:noProof/>
                <w:webHidden/>
              </w:rPr>
              <w:tab/>
            </w:r>
            <w:r w:rsidR="007036F4">
              <w:rPr>
                <w:noProof/>
                <w:webHidden/>
              </w:rPr>
              <w:fldChar w:fldCharType="begin"/>
            </w:r>
            <w:r w:rsidR="007036F4">
              <w:rPr>
                <w:noProof/>
                <w:webHidden/>
              </w:rPr>
              <w:instrText xml:space="preserve"> PAGEREF _Toc98852023 \h </w:instrText>
            </w:r>
            <w:r w:rsidR="007036F4">
              <w:rPr>
                <w:noProof/>
                <w:webHidden/>
              </w:rPr>
            </w:r>
            <w:r w:rsidR="007036F4">
              <w:rPr>
                <w:noProof/>
                <w:webHidden/>
              </w:rPr>
              <w:fldChar w:fldCharType="separate"/>
            </w:r>
            <w:r w:rsidR="007036F4">
              <w:rPr>
                <w:noProof/>
                <w:webHidden/>
              </w:rPr>
              <w:t>9</w:t>
            </w:r>
            <w:r w:rsidR="007036F4">
              <w:rPr>
                <w:noProof/>
                <w:webHidden/>
              </w:rPr>
              <w:fldChar w:fldCharType="end"/>
            </w:r>
          </w:hyperlink>
        </w:p>
        <w:p w14:paraId="77F72A61" w14:textId="454942EC" w:rsidR="007036F4" w:rsidRDefault="00761C77">
          <w:pPr>
            <w:pStyle w:val="TOC2"/>
            <w:tabs>
              <w:tab w:val="left" w:pos="1540"/>
              <w:tab w:val="right" w:leader="dot" w:pos="9016"/>
            </w:tabs>
            <w:rPr>
              <w:rFonts w:asciiTheme="minorHAnsi" w:eastAsiaTheme="minorEastAsia" w:hAnsiTheme="minorHAnsi"/>
              <w:noProof/>
              <w:sz w:val="22"/>
              <w:lang w:eastAsia="en-GB"/>
            </w:rPr>
          </w:pPr>
          <w:hyperlink w:anchor="_Toc98852024" w:history="1">
            <w:r w:rsidR="007036F4" w:rsidRPr="00DB3032">
              <w:rPr>
                <w:rStyle w:val="Hyperlink"/>
                <w:noProof/>
              </w:rPr>
              <w:t>4.1</w:t>
            </w:r>
            <w:r w:rsidR="007036F4">
              <w:rPr>
                <w:rFonts w:asciiTheme="minorHAnsi" w:eastAsiaTheme="minorEastAsia" w:hAnsiTheme="minorHAnsi"/>
                <w:noProof/>
                <w:sz w:val="22"/>
                <w:lang w:eastAsia="en-GB"/>
              </w:rPr>
              <w:tab/>
            </w:r>
            <w:r w:rsidR="007036F4" w:rsidRPr="00DB3032">
              <w:rPr>
                <w:rStyle w:val="Hyperlink"/>
                <w:noProof/>
              </w:rPr>
              <w:t>Business Online Trading Decisions</w:t>
            </w:r>
            <w:r w:rsidR="007036F4">
              <w:rPr>
                <w:noProof/>
                <w:webHidden/>
              </w:rPr>
              <w:tab/>
            </w:r>
            <w:r w:rsidR="007036F4">
              <w:rPr>
                <w:noProof/>
                <w:webHidden/>
              </w:rPr>
              <w:fldChar w:fldCharType="begin"/>
            </w:r>
            <w:r w:rsidR="007036F4">
              <w:rPr>
                <w:noProof/>
                <w:webHidden/>
              </w:rPr>
              <w:instrText xml:space="preserve"> PAGEREF _Toc98852024 \h </w:instrText>
            </w:r>
            <w:r w:rsidR="007036F4">
              <w:rPr>
                <w:noProof/>
                <w:webHidden/>
              </w:rPr>
            </w:r>
            <w:r w:rsidR="007036F4">
              <w:rPr>
                <w:noProof/>
                <w:webHidden/>
              </w:rPr>
              <w:fldChar w:fldCharType="separate"/>
            </w:r>
            <w:r w:rsidR="007036F4">
              <w:rPr>
                <w:noProof/>
                <w:webHidden/>
              </w:rPr>
              <w:t>9</w:t>
            </w:r>
            <w:r w:rsidR="007036F4">
              <w:rPr>
                <w:noProof/>
                <w:webHidden/>
              </w:rPr>
              <w:fldChar w:fldCharType="end"/>
            </w:r>
          </w:hyperlink>
        </w:p>
        <w:p w14:paraId="6021B915" w14:textId="79B7CCCB" w:rsidR="007036F4" w:rsidRDefault="00761C77">
          <w:pPr>
            <w:pStyle w:val="TOC2"/>
            <w:tabs>
              <w:tab w:val="left" w:pos="1540"/>
              <w:tab w:val="right" w:leader="dot" w:pos="9016"/>
            </w:tabs>
            <w:rPr>
              <w:rFonts w:asciiTheme="minorHAnsi" w:eastAsiaTheme="minorEastAsia" w:hAnsiTheme="minorHAnsi"/>
              <w:noProof/>
              <w:sz w:val="22"/>
              <w:lang w:eastAsia="en-GB"/>
            </w:rPr>
          </w:pPr>
          <w:hyperlink w:anchor="_Toc98852025" w:history="1">
            <w:r w:rsidR="007036F4" w:rsidRPr="00DB3032">
              <w:rPr>
                <w:rStyle w:val="Hyperlink"/>
                <w:noProof/>
              </w:rPr>
              <w:t>4.2</w:t>
            </w:r>
            <w:r w:rsidR="007036F4">
              <w:rPr>
                <w:rFonts w:asciiTheme="minorHAnsi" w:eastAsiaTheme="minorEastAsia" w:hAnsiTheme="minorHAnsi"/>
                <w:noProof/>
                <w:sz w:val="22"/>
                <w:lang w:eastAsia="en-GB"/>
              </w:rPr>
              <w:tab/>
            </w:r>
            <w:r w:rsidR="007036F4" w:rsidRPr="00DB3032">
              <w:rPr>
                <w:rStyle w:val="Hyperlink"/>
                <w:noProof/>
              </w:rPr>
              <w:t>Application of Cost Analysis</w:t>
            </w:r>
            <w:r w:rsidR="007036F4">
              <w:rPr>
                <w:noProof/>
                <w:webHidden/>
              </w:rPr>
              <w:tab/>
            </w:r>
            <w:r w:rsidR="007036F4">
              <w:rPr>
                <w:noProof/>
                <w:webHidden/>
              </w:rPr>
              <w:fldChar w:fldCharType="begin"/>
            </w:r>
            <w:r w:rsidR="007036F4">
              <w:rPr>
                <w:noProof/>
                <w:webHidden/>
              </w:rPr>
              <w:instrText xml:space="preserve"> PAGEREF _Toc98852025 \h </w:instrText>
            </w:r>
            <w:r w:rsidR="007036F4">
              <w:rPr>
                <w:noProof/>
                <w:webHidden/>
              </w:rPr>
            </w:r>
            <w:r w:rsidR="007036F4">
              <w:rPr>
                <w:noProof/>
                <w:webHidden/>
              </w:rPr>
              <w:fldChar w:fldCharType="separate"/>
            </w:r>
            <w:r w:rsidR="007036F4">
              <w:rPr>
                <w:noProof/>
                <w:webHidden/>
              </w:rPr>
              <w:t>10</w:t>
            </w:r>
            <w:r w:rsidR="007036F4">
              <w:rPr>
                <w:noProof/>
                <w:webHidden/>
              </w:rPr>
              <w:fldChar w:fldCharType="end"/>
            </w:r>
          </w:hyperlink>
        </w:p>
        <w:p w14:paraId="08C63F90" w14:textId="5B5A6149" w:rsidR="007036F4" w:rsidRDefault="00761C77">
          <w:pPr>
            <w:pStyle w:val="TOC1"/>
            <w:tabs>
              <w:tab w:val="left" w:pos="1100"/>
              <w:tab w:val="right" w:leader="dot" w:pos="9016"/>
            </w:tabs>
            <w:rPr>
              <w:rFonts w:asciiTheme="minorHAnsi" w:eastAsiaTheme="minorEastAsia" w:hAnsiTheme="minorHAnsi"/>
              <w:noProof/>
              <w:sz w:val="22"/>
              <w:lang w:eastAsia="en-GB"/>
            </w:rPr>
          </w:pPr>
          <w:hyperlink w:anchor="_Toc98852026" w:history="1">
            <w:r w:rsidR="007036F4" w:rsidRPr="00DB3032">
              <w:rPr>
                <w:rStyle w:val="Hyperlink"/>
                <w:noProof/>
              </w:rPr>
              <w:t>5</w:t>
            </w:r>
            <w:r w:rsidR="007036F4">
              <w:rPr>
                <w:rFonts w:asciiTheme="minorHAnsi" w:eastAsiaTheme="minorEastAsia" w:hAnsiTheme="minorHAnsi"/>
                <w:noProof/>
                <w:sz w:val="22"/>
                <w:lang w:eastAsia="en-GB"/>
              </w:rPr>
              <w:tab/>
            </w:r>
            <w:r w:rsidR="007036F4" w:rsidRPr="00DB3032">
              <w:rPr>
                <w:rStyle w:val="Hyperlink"/>
                <w:noProof/>
              </w:rPr>
              <w:t>Conclusions</w:t>
            </w:r>
            <w:r w:rsidR="007036F4">
              <w:rPr>
                <w:noProof/>
                <w:webHidden/>
              </w:rPr>
              <w:tab/>
            </w:r>
            <w:r w:rsidR="007036F4">
              <w:rPr>
                <w:noProof/>
                <w:webHidden/>
              </w:rPr>
              <w:fldChar w:fldCharType="begin"/>
            </w:r>
            <w:r w:rsidR="007036F4">
              <w:rPr>
                <w:noProof/>
                <w:webHidden/>
              </w:rPr>
              <w:instrText xml:space="preserve"> PAGEREF _Toc98852026 \h </w:instrText>
            </w:r>
            <w:r w:rsidR="007036F4">
              <w:rPr>
                <w:noProof/>
                <w:webHidden/>
              </w:rPr>
            </w:r>
            <w:r w:rsidR="007036F4">
              <w:rPr>
                <w:noProof/>
                <w:webHidden/>
              </w:rPr>
              <w:fldChar w:fldCharType="separate"/>
            </w:r>
            <w:r w:rsidR="007036F4">
              <w:rPr>
                <w:noProof/>
                <w:webHidden/>
              </w:rPr>
              <w:t>12</w:t>
            </w:r>
            <w:r w:rsidR="007036F4">
              <w:rPr>
                <w:noProof/>
                <w:webHidden/>
              </w:rPr>
              <w:fldChar w:fldCharType="end"/>
            </w:r>
          </w:hyperlink>
        </w:p>
        <w:p w14:paraId="38811E20" w14:textId="0A7EE421" w:rsidR="007036F4" w:rsidRDefault="00761C77">
          <w:pPr>
            <w:pStyle w:val="TOC1"/>
            <w:tabs>
              <w:tab w:val="left" w:pos="1100"/>
              <w:tab w:val="right" w:leader="dot" w:pos="9016"/>
            </w:tabs>
            <w:rPr>
              <w:rFonts w:asciiTheme="minorHAnsi" w:eastAsiaTheme="minorEastAsia" w:hAnsiTheme="minorHAnsi"/>
              <w:noProof/>
              <w:sz w:val="22"/>
              <w:lang w:eastAsia="en-GB"/>
            </w:rPr>
          </w:pPr>
          <w:hyperlink w:anchor="_Toc98852027" w:history="1">
            <w:r w:rsidR="007036F4" w:rsidRPr="00DB3032">
              <w:rPr>
                <w:rStyle w:val="Hyperlink"/>
                <w:noProof/>
              </w:rPr>
              <w:t>6</w:t>
            </w:r>
            <w:r w:rsidR="007036F4">
              <w:rPr>
                <w:rFonts w:asciiTheme="minorHAnsi" w:eastAsiaTheme="minorEastAsia" w:hAnsiTheme="minorHAnsi"/>
                <w:noProof/>
                <w:sz w:val="22"/>
                <w:lang w:eastAsia="en-GB"/>
              </w:rPr>
              <w:tab/>
            </w:r>
            <w:r w:rsidR="007036F4" w:rsidRPr="00DB3032">
              <w:rPr>
                <w:rStyle w:val="Hyperlink"/>
                <w:noProof/>
              </w:rPr>
              <w:t>References</w:t>
            </w:r>
            <w:r w:rsidR="007036F4">
              <w:rPr>
                <w:noProof/>
                <w:webHidden/>
              </w:rPr>
              <w:tab/>
            </w:r>
            <w:r w:rsidR="007036F4">
              <w:rPr>
                <w:noProof/>
                <w:webHidden/>
              </w:rPr>
              <w:fldChar w:fldCharType="begin"/>
            </w:r>
            <w:r w:rsidR="007036F4">
              <w:rPr>
                <w:noProof/>
                <w:webHidden/>
              </w:rPr>
              <w:instrText xml:space="preserve"> PAGEREF _Toc98852027 \h </w:instrText>
            </w:r>
            <w:r w:rsidR="007036F4">
              <w:rPr>
                <w:noProof/>
                <w:webHidden/>
              </w:rPr>
            </w:r>
            <w:r w:rsidR="007036F4">
              <w:rPr>
                <w:noProof/>
                <w:webHidden/>
              </w:rPr>
              <w:fldChar w:fldCharType="separate"/>
            </w:r>
            <w:r w:rsidR="007036F4">
              <w:rPr>
                <w:noProof/>
                <w:webHidden/>
              </w:rPr>
              <w:t>13</w:t>
            </w:r>
            <w:r w:rsidR="007036F4">
              <w:rPr>
                <w:noProof/>
                <w:webHidden/>
              </w:rPr>
              <w:fldChar w:fldCharType="end"/>
            </w:r>
          </w:hyperlink>
        </w:p>
        <w:p w14:paraId="0CD3773D" w14:textId="4C6D8EE9" w:rsidR="007036F4" w:rsidRPr="007036F4" w:rsidRDefault="007036F4">
          <w:pPr>
            <w:rPr>
              <w:rFonts w:cs="Times New Roman"/>
              <w:szCs w:val="24"/>
            </w:rPr>
          </w:pPr>
          <w:r w:rsidRPr="007036F4">
            <w:rPr>
              <w:rFonts w:cs="Times New Roman"/>
              <w:b/>
              <w:bCs/>
              <w:noProof/>
              <w:szCs w:val="24"/>
            </w:rPr>
            <w:fldChar w:fldCharType="end"/>
          </w:r>
        </w:p>
      </w:sdtContent>
    </w:sdt>
    <w:p w14:paraId="2CA80454" w14:textId="602EB2C7" w:rsidR="00EA2CBD" w:rsidRPr="007036F4" w:rsidRDefault="00EA2CBD" w:rsidP="007036F4">
      <w:pPr>
        <w:spacing w:after="160"/>
        <w:ind w:firstLine="0"/>
        <w:rPr>
          <w:rFonts w:eastAsiaTheme="majorEastAsia" w:cs="Times New Roman"/>
          <w:b/>
          <w:i/>
          <w:szCs w:val="24"/>
        </w:rPr>
      </w:pPr>
      <w:r w:rsidRPr="007036F4">
        <w:rPr>
          <w:rFonts w:cs="Times New Roman"/>
          <w:szCs w:val="24"/>
        </w:rPr>
        <w:br w:type="page"/>
      </w:r>
    </w:p>
    <w:p w14:paraId="50FD7B9E" w14:textId="77777777" w:rsidR="007036F4" w:rsidRPr="007036F4" w:rsidRDefault="007036F4" w:rsidP="00EA2CBD">
      <w:pPr>
        <w:pStyle w:val="Heading1"/>
        <w:sectPr w:rsidR="007036F4" w:rsidRPr="007036F4" w:rsidSect="007036F4">
          <w:headerReference w:type="default" r:id="rId9"/>
          <w:pgSz w:w="11906" w:h="16838"/>
          <w:pgMar w:top="1440" w:right="1440" w:bottom="1440" w:left="1440" w:header="708" w:footer="708" w:gutter="0"/>
          <w:pgNumType w:fmt="lowerRoman"/>
          <w:cols w:space="708"/>
          <w:docGrid w:linePitch="360"/>
        </w:sectPr>
      </w:pPr>
    </w:p>
    <w:p w14:paraId="336696AA" w14:textId="7AAF283F" w:rsidR="004C0ED6" w:rsidRPr="007036F4" w:rsidRDefault="00356658" w:rsidP="00EA2CBD">
      <w:pPr>
        <w:pStyle w:val="Heading1"/>
      </w:pPr>
      <w:bookmarkStart w:id="1" w:name="_Toc98852014"/>
      <w:r w:rsidRPr="007036F4">
        <w:lastRenderedPageBreak/>
        <w:t>Introduction</w:t>
      </w:r>
      <w:bookmarkEnd w:id="1"/>
    </w:p>
    <w:p w14:paraId="5279130F" w14:textId="37F48470" w:rsidR="004C0ED6" w:rsidRPr="007036F4" w:rsidRDefault="0008456D" w:rsidP="00EA2CBD">
      <w:pPr>
        <w:ind w:firstLine="0"/>
        <w:rPr>
          <w:rFonts w:cs="Times New Roman"/>
          <w:szCs w:val="24"/>
        </w:rPr>
      </w:pPr>
      <w:r w:rsidRPr="007036F4">
        <w:rPr>
          <w:rFonts w:cs="Times New Roman"/>
          <w:szCs w:val="24"/>
        </w:rPr>
        <w:t>The importance of "Management Accounting" concepts in designing a financial growth and reporting plan and effectively managing decision-supporting qualities cannot be overstated. The significance of this account initiative is that it is designed to manage the level of business expansion, product development, internal audit, performance management, and other related approaches on a systematic basis, allowing for the efficient formulation of general growth and operating development even in the presence of those above approaches (</w:t>
      </w:r>
      <w:proofErr w:type="spellStart"/>
      <w:r w:rsidRPr="007036F4">
        <w:rPr>
          <w:rFonts w:cs="Times New Roman"/>
          <w:szCs w:val="24"/>
        </w:rPr>
        <w:t>Rikhardsson</w:t>
      </w:r>
      <w:proofErr w:type="spellEnd"/>
      <w:r w:rsidRPr="007036F4">
        <w:rPr>
          <w:rFonts w:cs="Times New Roman"/>
          <w:szCs w:val="24"/>
        </w:rPr>
        <w:t xml:space="preserve"> and </w:t>
      </w:r>
      <w:proofErr w:type="spellStart"/>
      <w:r w:rsidRPr="007036F4">
        <w:rPr>
          <w:rFonts w:cs="Times New Roman"/>
          <w:szCs w:val="24"/>
        </w:rPr>
        <w:t>Yigitbasioglu</w:t>
      </w:r>
      <w:proofErr w:type="spellEnd"/>
      <w:r w:rsidRPr="007036F4">
        <w:rPr>
          <w:rFonts w:cs="Times New Roman"/>
          <w:szCs w:val="24"/>
        </w:rPr>
        <w:t>, 2018). This accounting presentation also includes the broad business of "business budgeting," which is often launched to effectively establish an expected approach to the financial formulation of business, mostly via the use of operational accountability.</w:t>
      </w:r>
    </w:p>
    <w:p w14:paraId="4FC25547" w14:textId="32B4BA43" w:rsidR="004C0ED6" w:rsidRPr="007036F4" w:rsidRDefault="00356658" w:rsidP="00EA2CBD">
      <w:pPr>
        <w:pStyle w:val="Heading1"/>
      </w:pPr>
      <w:bookmarkStart w:id="2" w:name="_Toc98852015"/>
      <w:r w:rsidRPr="007036F4">
        <w:t>Discussion</w:t>
      </w:r>
      <w:bookmarkEnd w:id="2"/>
    </w:p>
    <w:p w14:paraId="68075A7F" w14:textId="54C1B436" w:rsidR="004C0ED6" w:rsidRPr="007036F4" w:rsidRDefault="0008456D" w:rsidP="00EA2CBD">
      <w:pPr>
        <w:ind w:firstLine="0"/>
        <w:rPr>
          <w:rFonts w:cs="Times New Roman"/>
          <w:szCs w:val="24"/>
        </w:rPr>
      </w:pPr>
      <w:r w:rsidRPr="007036F4">
        <w:rPr>
          <w:rFonts w:cs="Times New Roman"/>
          <w:szCs w:val="24"/>
        </w:rPr>
        <w:t xml:space="preserve">The amount of business finance and productivity metrics that typically result in a sustainable growth endeavour, including operational development techniques in a more effective framework, is represented by the applied idea of business budgeting. According to </w:t>
      </w:r>
      <w:proofErr w:type="spellStart"/>
      <w:r w:rsidRPr="007036F4">
        <w:rPr>
          <w:rFonts w:cs="Times New Roman"/>
          <w:szCs w:val="24"/>
        </w:rPr>
        <w:t>Shahzadi</w:t>
      </w:r>
      <w:proofErr w:type="spellEnd"/>
      <w:r w:rsidRPr="007036F4">
        <w:rPr>
          <w:rFonts w:cs="Times New Roman"/>
          <w:szCs w:val="24"/>
        </w:rPr>
        <w:t xml:space="preserve"> et al. (2018), "Business Budget" is also recognised as the processing of business financial analysis, in which a significant amount of weight is given to the business' current operating performance and marketing initiatives, in order to realise a probable volume of business opportunity based on such a probable volume of business opportunity. The budget idea is also used to analyse the degree of cost estimate and financial sustainability to ensure general operational accountability. Aside from that, </w:t>
      </w:r>
      <w:r w:rsidRPr="007036F4">
        <w:rPr>
          <w:rFonts w:cs="Times New Roman"/>
          <w:i/>
          <w:iCs/>
          <w:szCs w:val="24"/>
        </w:rPr>
        <w:t>standard costing</w:t>
      </w:r>
      <w:r w:rsidRPr="007036F4">
        <w:rPr>
          <w:rFonts w:cs="Times New Roman"/>
          <w:szCs w:val="24"/>
        </w:rPr>
        <w:t xml:space="preserve"> was designed to create a systematic difference between "actual and planned business performance linked to costing, revenue, and operational environment," enabling the introduction of positive growth initiatives such as operational innovations (Tsai et al., 2019).</w:t>
      </w:r>
    </w:p>
    <w:p w14:paraId="632F5480" w14:textId="6BA9248F" w:rsidR="00815C04" w:rsidRPr="007036F4" w:rsidRDefault="00356658" w:rsidP="00EA2CBD">
      <w:pPr>
        <w:pStyle w:val="Heading1"/>
      </w:pPr>
      <w:bookmarkStart w:id="3" w:name="_Toc98852016"/>
      <w:r w:rsidRPr="007036F4">
        <w:lastRenderedPageBreak/>
        <w:t>Section A</w:t>
      </w:r>
      <w:bookmarkEnd w:id="3"/>
    </w:p>
    <w:p w14:paraId="19FA8E07" w14:textId="04E59FDD" w:rsidR="004C0ED6" w:rsidRPr="007036F4" w:rsidRDefault="0008456D" w:rsidP="00EA2CBD">
      <w:pPr>
        <w:ind w:firstLine="0"/>
        <w:rPr>
          <w:rFonts w:cs="Times New Roman"/>
          <w:szCs w:val="24"/>
        </w:rPr>
      </w:pPr>
      <w:r w:rsidRPr="007036F4">
        <w:rPr>
          <w:rFonts w:cs="Times New Roman"/>
          <w:szCs w:val="24"/>
        </w:rPr>
        <w:t xml:space="preserve">According to Amana </w:t>
      </w:r>
      <w:proofErr w:type="spellStart"/>
      <w:r w:rsidRPr="007036F4">
        <w:rPr>
          <w:rFonts w:cs="Times New Roman"/>
          <w:szCs w:val="24"/>
        </w:rPr>
        <w:t>Ltd's</w:t>
      </w:r>
      <w:proofErr w:type="spellEnd"/>
      <w:r w:rsidRPr="007036F4">
        <w:rPr>
          <w:rFonts w:cs="Times New Roman"/>
          <w:szCs w:val="24"/>
        </w:rPr>
        <w:t xml:space="preserve"> present detailed structure, the total calculated strategy of business budget, actual performances, and variation analysis is supplied below.</w:t>
      </w:r>
    </w:p>
    <w:p w14:paraId="610D32BD" w14:textId="62711D04" w:rsidR="004C0ED6" w:rsidRPr="007036F4" w:rsidRDefault="00356658" w:rsidP="00EA2CBD">
      <w:pPr>
        <w:pStyle w:val="Heading2"/>
      </w:pPr>
      <w:bookmarkStart w:id="4" w:name="_Toc98852017"/>
      <w:r w:rsidRPr="007036F4">
        <w:t xml:space="preserve">Presenting Original, </w:t>
      </w:r>
      <w:r w:rsidR="0014581E" w:rsidRPr="007036F4">
        <w:t xml:space="preserve">and </w:t>
      </w:r>
      <w:r w:rsidRPr="007036F4">
        <w:t xml:space="preserve">Flexible Budgeting </w:t>
      </w:r>
      <w:r w:rsidR="0014581E" w:rsidRPr="007036F4">
        <w:t xml:space="preserve">along </w:t>
      </w:r>
      <w:r w:rsidR="006120A7" w:rsidRPr="007036F4">
        <w:t>with</w:t>
      </w:r>
      <w:r w:rsidRPr="007036F4">
        <w:t xml:space="preserve"> Variance Analysis</w:t>
      </w:r>
      <w:bookmarkEnd w:id="4"/>
    </w:p>
    <w:p w14:paraId="65AEB227" w14:textId="74F80F37" w:rsidR="00815C04" w:rsidRPr="007036F4" w:rsidRDefault="00356658" w:rsidP="00EA2CBD">
      <w:pPr>
        <w:pStyle w:val="Heading3"/>
      </w:pPr>
      <w:bookmarkStart w:id="5" w:name="_Toc98852018"/>
      <w:r w:rsidRPr="007036F4">
        <w:t>Original Budget</w:t>
      </w:r>
      <w:bookmarkEnd w:id="5"/>
    </w:p>
    <w:p w14:paraId="7DCF3717" w14:textId="14D10922" w:rsidR="004C0ED6" w:rsidRPr="007036F4" w:rsidRDefault="00652E0B" w:rsidP="00EA2CBD">
      <w:pPr>
        <w:ind w:firstLine="0"/>
        <w:rPr>
          <w:rFonts w:cs="Times New Roman"/>
          <w:szCs w:val="24"/>
        </w:rPr>
      </w:pPr>
      <w:r w:rsidRPr="007036F4">
        <w:rPr>
          <w:rFonts w:cs="Times New Roman"/>
          <w:szCs w:val="24"/>
        </w:rPr>
        <w:t>A budget presentation often illustrates the projected strategy of business management, taking market initiative and business capacity into account. Management must prioritise operational accountability formulation throughout the presentation of the "Business Actual Budget" to appropriately shape overall development, including each organisation's operational sustainability strategy (Hansen et al., 2021). The presentation follows an original business budgeting presentation based on the precise current structure of the costing technique.</w:t>
      </w:r>
    </w:p>
    <w:tbl>
      <w:tblPr>
        <w:tblW w:w="9089" w:type="dxa"/>
        <w:tblLook w:val="04A0" w:firstRow="1" w:lastRow="0" w:firstColumn="1" w:lastColumn="0" w:noHBand="0" w:noVBand="1"/>
      </w:tblPr>
      <w:tblGrid>
        <w:gridCol w:w="4464"/>
        <w:gridCol w:w="1145"/>
        <w:gridCol w:w="1145"/>
        <w:gridCol w:w="1145"/>
        <w:gridCol w:w="1190"/>
      </w:tblGrid>
      <w:tr w:rsidR="007036F4" w:rsidRPr="007036F4" w14:paraId="369CE2FC" w14:textId="77777777" w:rsidTr="008D09E8">
        <w:trPr>
          <w:trHeight w:val="318"/>
        </w:trPr>
        <w:tc>
          <w:tcPr>
            <w:tcW w:w="4464" w:type="dxa"/>
            <w:tcBorders>
              <w:top w:val="nil"/>
              <w:left w:val="nil"/>
              <w:bottom w:val="nil"/>
              <w:right w:val="nil"/>
            </w:tcBorders>
            <w:shd w:val="clear" w:color="auto" w:fill="E7E6E6" w:themeFill="background2"/>
            <w:noWrap/>
            <w:vAlign w:val="bottom"/>
            <w:hideMark/>
          </w:tcPr>
          <w:p w14:paraId="6B1A37D6" w14:textId="77777777"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b/>
                <w:bCs/>
                <w:szCs w:val="24"/>
                <w:lang w:eastAsia="en-GB"/>
              </w:rPr>
              <w:t>Particulars</w:t>
            </w:r>
          </w:p>
        </w:tc>
        <w:tc>
          <w:tcPr>
            <w:tcW w:w="1145" w:type="dxa"/>
            <w:tcBorders>
              <w:top w:val="nil"/>
              <w:left w:val="nil"/>
              <w:bottom w:val="nil"/>
              <w:right w:val="nil"/>
            </w:tcBorders>
            <w:shd w:val="clear" w:color="auto" w:fill="E7E6E6" w:themeFill="background2"/>
            <w:noWrap/>
            <w:vAlign w:val="bottom"/>
            <w:hideMark/>
          </w:tcPr>
          <w:p w14:paraId="67DCFD35" w14:textId="77777777"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b/>
                <w:bCs/>
                <w:szCs w:val="24"/>
                <w:lang w:eastAsia="en-GB"/>
              </w:rPr>
              <w:t>Units</w:t>
            </w:r>
          </w:p>
        </w:tc>
        <w:tc>
          <w:tcPr>
            <w:tcW w:w="1145" w:type="dxa"/>
            <w:tcBorders>
              <w:top w:val="nil"/>
              <w:left w:val="nil"/>
              <w:bottom w:val="nil"/>
              <w:right w:val="nil"/>
            </w:tcBorders>
            <w:shd w:val="clear" w:color="auto" w:fill="E7E6E6" w:themeFill="background2"/>
            <w:noWrap/>
            <w:vAlign w:val="bottom"/>
            <w:hideMark/>
          </w:tcPr>
          <w:p w14:paraId="23EACCD2" w14:textId="77777777"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b/>
                <w:bCs/>
                <w:szCs w:val="24"/>
                <w:lang w:eastAsia="en-GB"/>
              </w:rPr>
              <w:t>Per Unit</w:t>
            </w:r>
          </w:p>
        </w:tc>
        <w:tc>
          <w:tcPr>
            <w:tcW w:w="1145" w:type="dxa"/>
            <w:tcBorders>
              <w:top w:val="nil"/>
              <w:left w:val="nil"/>
              <w:bottom w:val="nil"/>
              <w:right w:val="nil"/>
            </w:tcBorders>
            <w:shd w:val="clear" w:color="auto" w:fill="E7E6E6" w:themeFill="background2"/>
            <w:noWrap/>
            <w:vAlign w:val="bottom"/>
            <w:hideMark/>
          </w:tcPr>
          <w:p w14:paraId="01C063B8" w14:textId="77777777"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b/>
                <w:bCs/>
                <w:szCs w:val="24"/>
                <w:lang w:eastAsia="en-GB"/>
              </w:rPr>
              <w:t>Amount</w:t>
            </w:r>
          </w:p>
        </w:tc>
        <w:tc>
          <w:tcPr>
            <w:tcW w:w="1190" w:type="dxa"/>
            <w:tcBorders>
              <w:top w:val="nil"/>
              <w:left w:val="nil"/>
              <w:bottom w:val="nil"/>
              <w:right w:val="nil"/>
            </w:tcBorders>
            <w:shd w:val="clear" w:color="auto" w:fill="E7E6E6" w:themeFill="background2"/>
            <w:noWrap/>
            <w:vAlign w:val="bottom"/>
            <w:hideMark/>
          </w:tcPr>
          <w:p w14:paraId="4CBE2BA3" w14:textId="77777777"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b/>
                <w:bCs/>
                <w:szCs w:val="24"/>
                <w:lang w:eastAsia="en-GB"/>
              </w:rPr>
              <w:t>Amount</w:t>
            </w:r>
          </w:p>
        </w:tc>
      </w:tr>
      <w:tr w:rsidR="007036F4" w:rsidRPr="007036F4" w14:paraId="45A9356E" w14:textId="77777777" w:rsidTr="008D09E8">
        <w:trPr>
          <w:trHeight w:val="318"/>
        </w:trPr>
        <w:tc>
          <w:tcPr>
            <w:tcW w:w="4464" w:type="dxa"/>
            <w:tcBorders>
              <w:top w:val="nil"/>
              <w:left w:val="nil"/>
              <w:bottom w:val="nil"/>
              <w:right w:val="nil"/>
            </w:tcBorders>
            <w:shd w:val="clear" w:color="auto" w:fill="auto"/>
            <w:noWrap/>
            <w:vAlign w:val="bottom"/>
            <w:hideMark/>
          </w:tcPr>
          <w:p w14:paraId="3BBCB510" w14:textId="77777777" w:rsidR="008D09E8" w:rsidRPr="007036F4" w:rsidRDefault="008D09E8" w:rsidP="00EA2CBD">
            <w:pPr>
              <w:spacing w:after="0" w:line="240" w:lineRule="auto"/>
              <w:ind w:firstLine="0"/>
              <w:rPr>
                <w:rFonts w:eastAsia="Times New Roman" w:cs="Times New Roman"/>
                <w:szCs w:val="24"/>
                <w:lang w:eastAsia="en-GB"/>
              </w:rPr>
            </w:pPr>
            <w:r w:rsidRPr="007036F4">
              <w:rPr>
                <w:rFonts w:eastAsia="Times New Roman" w:cs="Times New Roman"/>
                <w:szCs w:val="24"/>
                <w:lang w:eastAsia="en-GB"/>
              </w:rPr>
              <w:t>Sales</w:t>
            </w:r>
          </w:p>
        </w:tc>
        <w:tc>
          <w:tcPr>
            <w:tcW w:w="1145" w:type="dxa"/>
            <w:tcBorders>
              <w:top w:val="nil"/>
              <w:left w:val="nil"/>
              <w:bottom w:val="nil"/>
              <w:right w:val="nil"/>
            </w:tcBorders>
            <w:shd w:val="clear" w:color="auto" w:fill="auto"/>
            <w:noWrap/>
            <w:vAlign w:val="bottom"/>
            <w:hideMark/>
          </w:tcPr>
          <w:p w14:paraId="517B06A5"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145" w:type="dxa"/>
            <w:tcBorders>
              <w:top w:val="nil"/>
              <w:left w:val="nil"/>
              <w:bottom w:val="nil"/>
              <w:right w:val="nil"/>
            </w:tcBorders>
            <w:shd w:val="clear" w:color="auto" w:fill="auto"/>
            <w:noWrap/>
            <w:vAlign w:val="bottom"/>
            <w:hideMark/>
          </w:tcPr>
          <w:p w14:paraId="77BACDFE"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25</w:t>
            </w:r>
          </w:p>
        </w:tc>
        <w:tc>
          <w:tcPr>
            <w:tcW w:w="1145" w:type="dxa"/>
            <w:tcBorders>
              <w:top w:val="nil"/>
              <w:left w:val="nil"/>
              <w:bottom w:val="nil"/>
              <w:right w:val="nil"/>
            </w:tcBorders>
            <w:shd w:val="clear" w:color="auto" w:fill="auto"/>
            <w:noWrap/>
            <w:vAlign w:val="bottom"/>
            <w:hideMark/>
          </w:tcPr>
          <w:p w14:paraId="547D723F" w14:textId="77777777" w:rsidR="008D09E8" w:rsidRPr="007036F4" w:rsidRDefault="008D09E8" w:rsidP="00EA2CBD">
            <w:pPr>
              <w:spacing w:after="0" w:line="240" w:lineRule="auto"/>
              <w:ind w:firstLine="0"/>
              <w:jc w:val="right"/>
              <w:rPr>
                <w:rFonts w:eastAsia="Times New Roman" w:cs="Times New Roman"/>
                <w:szCs w:val="24"/>
                <w:lang w:eastAsia="en-GB"/>
              </w:rPr>
            </w:pPr>
          </w:p>
        </w:tc>
        <w:tc>
          <w:tcPr>
            <w:tcW w:w="1190" w:type="dxa"/>
            <w:tcBorders>
              <w:top w:val="nil"/>
              <w:left w:val="nil"/>
              <w:bottom w:val="nil"/>
              <w:right w:val="nil"/>
            </w:tcBorders>
            <w:shd w:val="clear" w:color="auto" w:fill="auto"/>
            <w:noWrap/>
            <w:vAlign w:val="bottom"/>
            <w:hideMark/>
          </w:tcPr>
          <w:p w14:paraId="6B94C728"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2500000</w:t>
            </w:r>
          </w:p>
        </w:tc>
      </w:tr>
      <w:tr w:rsidR="007036F4" w:rsidRPr="007036F4" w14:paraId="473EFBA3" w14:textId="77777777" w:rsidTr="008D09E8">
        <w:trPr>
          <w:trHeight w:val="318"/>
        </w:trPr>
        <w:tc>
          <w:tcPr>
            <w:tcW w:w="4464" w:type="dxa"/>
            <w:tcBorders>
              <w:top w:val="nil"/>
              <w:left w:val="nil"/>
              <w:bottom w:val="nil"/>
              <w:right w:val="nil"/>
            </w:tcBorders>
            <w:shd w:val="clear" w:color="auto" w:fill="auto"/>
            <w:noWrap/>
            <w:vAlign w:val="bottom"/>
            <w:hideMark/>
          </w:tcPr>
          <w:p w14:paraId="07738605" w14:textId="77777777"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b/>
                <w:bCs/>
                <w:szCs w:val="24"/>
                <w:lang w:eastAsia="en-GB"/>
              </w:rPr>
              <w:t>Less: Variable expenditure</w:t>
            </w:r>
          </w:p>
        </w:tc>
        <w:tc>
          <w:tcPr>
            <w:tcW w:w="1145" w:type="dxa"/>
            <w:tcBorders>
              <w:top w:val="nil"/>
              <w:left w:val="nil"/>
              <w:bottom w:val="nil"/>
              <w:right w:val="nil"/>
            </w:tcBorders>
            <w:shd w:val="clear" w:color="auto" w:fill="auto"/>
            <w:noWrap/>
            <w:vAlign w:val="bottom"/>
            <w:hideMark/>
          </w:tcPr>
          <w:p w14:paraId="75E9251C" w14:textId="77777777" w:rsidR="008D09E8" w:rsidRPr="007036F4" w:rsidRDefault="008D09E8" w:rsidP="00EA2CBD">
            <w:pPr>
              <w:spacing w:after="0" w:line="240" w:lineRule="auto"/>
              <w:ind w:firstLine="0"/>
              <w:rPr>
                <w:rFonts w:eastAsia="Times New Roman" w:cs="Times New Roman"/>
                <w:b/>
                <w:bCs/>
                <w:szCs w:val="24"/>
                <w:lang w:eastAsia="en-GB"/>
              </w:rPr>
            </w:pPr>
          </w:p>
        </w:tc>
        <w:tc>
          <w:tcPr>
            <w:tcW w:w="1145" w:type="dxa"/>
            <w:tcBorders>
              <w:top w:val="nil"/>
              <w:left w:val="nil"/>
              <w:bottom w:val="nil"/>
              <w:right w:val="nil"/>
            </w:tcBorders>
            <w:shd w:val="clear" w:color="auto" w:fill="auto"/>
            <w:noWrap/>
            <w:vAlign w:val="bottom"/>
            <w:hideMark/>
          </w:tcPr>
          <w:p w14:paraId="0C41A553"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4D702842" w14:textId="77777777" w:rsidR="008D09E8" w:rsidRPr="007036F4" w:rsidRDefault="008D09E8" w:rsidP="00EA2CBD">
            <w:pPr>
              <w:spacing w:after="0" w:line="240" w:lineRule="auto"/>
              <w:ind w:firstLine="0"/>
              <w:rPr>
                <w:rFonts w:eastAsia="Times New Roman" w:cs="Times New Roman"/>
                <w:szCs w:val="24"/>
                <w:lang w:eastAsia="en-GB"/>
              </w:rPr>
            </w:pPr>
          </w:p>
        </w:tc>
        <w:tc>
          <w:tcPr>
            <w:tcW w:w="1190" w:type="dxa"/>
            <w:tcBorders>
              <w:top w:val="nil"/>
              <w:left w:val="nil"/>
              <w:bottom w:val="nil"/>
              <w:right w:val="nil"/>
            </w:tcBorders>
            <w:shd w:val="clear" w:color="auto" w:fill="auto"/>
            <w:noWrap/>
            <w:vAlign w:val="bottom"/>
            <w:hideMark/>
          </w:tcPr>
          <w:p w14:paraId="62C55446" w14:textId="77777777" w:rsidR="008D09E8" w:rsidRPr="007036F4" w:rsidRDefault="008D09E8" w:rsidP="00EA2CBD">
            <w:pPr>
              <w:spacing w:after="0" w:line="240" w:lineRule="auto"/>
              <w:ind w:firstLine="0"/>
              <w:rPr>
                <w:rFonts w:eastAsia="Times New Roman" w:cs="Times New Roman"/>
                <w:szCs w:val="24"/>
                <w:lang w:eastAsia="en-GB"/>
              </w:rPr>
            </w:pPr>
          </w:p>
        </w:tc>
      </w:tr>
      <w:tr w:rsidR="007036F4" w:rsidRPr="007036F4" w14:paraId="4CFBC4B5" w14:textId="77777777" w:rsidTr="008D09E8">
        <w:trPr>
          <w:trHeight w:val="318"/>
        </w:trPr>
        <w:tc>
          <w:tcPr>
            <w:tcW w:w="4464" w:type="dxa"/>
            <w:tcBorders>
              <w:top w:val="nil"/>
              <w:left w:val="nil"/>
              <w:bottom w:val="nil"/>
              <w:right w:val="nil"/>
            </w:tcBorders>
            <w:shd w:val="clear" w:color="auto" w:fill="auto"/>
            <w:noWrap/>
            <w:vAlign w:val="bottom"/>
            <w:hideMark/>
          </w:tcPr>
          <w:p w14:paraId="56487FDE" w14:textId="42DAF2C6" w:rsidR="008D09E8" w:rsidRPr="007036F4" w:rsidRDefault="008D09E8" w:rsidP="00EA2CBD">
            <w:pPr>
              <w:spacing w:after="0" w:line="240" w:lineRule="auto"/>
              <w:ind w:firstLine="0"/>
              <w:rPr>
                <w:rFonts w:eastAsia="Times New Roman" w:cs="Times New Roman"/>
                <w:szCs w:val="24"/>
                <w:lang w:eastAsia="en-GB"/>
              </w:rPr>
            </w:pPr>
            <w:r w:rsidRPr="007036F4">
              <w:rPr>
                <w:rFonts w:eastAsia="Times New Roman" w:cs="Times New Roman"/>
                <w:szCs w:val="24"/>
                <w:lang w:eastAsia="en-GB"/>
              </w:rPr>
              <w:tab/>
              <w:t>Direct Material</w:t>
            </w:r>
          </w:p>
        </w:tc>
        <w:tc>
          <w:tcPr>
            <w:tcW w:w="1145" w:type="dxa"/>
            <w:tcBorders>
              <w:top w:val="nil"/>
              <w:left w:val="nil"/>
              <w:bottom w:val="nil"/>
              <w:right w:val="nil"/>
            </w:tcBorders>
            <w:shd w:val="clear" w:color="auto" w:fill="auto"/>
            <w:noWrap/>
            <w:vAlign w:val="bottom"/>
            <w:hideMark/>
          </w:tcPr>
          <w:p w14:paraId="365E57D1"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145" w:type="dxa"/>
            <w:tcBorders>
              <w:top w:val="nil"/>
              <w:left w:val="nil"/>
              <w:bottom w:val="nil"/>
              <w:right w:val="nil"/>
            </w:tcBorders>
            <w:shd w:val="clear" w:color="auto" w:fill="auto"/>
            <w:noWrap/>
            <w:vAlign w:val="bottom"/>
            <w:hideMark/>
          </w:tcPr>
          <w:p w14:paraId="5C5BC38B"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2.5</w:t>
            </w:r>
          </w:p>
        </w:tc>
        <w:tc>
          <w:tcPr>
            <w:tcW w:w="1145" w:type="dxa"/>
            <w:tcBorders>
              <w:top w:val="nil"/>
              <w:left w:val="nil"/>
              <w:bottom w:val="nil"/>
              <w:right w:val="nil"/>
            </w:tcBorders>
            <w:shd w:val="clear" w:color="auto" w:fill="auto"/>
            <w:noWrap/>
            <w:vAlign w:val="bottom"/>
            <w:hideMark/>
          </w:tcPr>
          <w:p w14:paraId="47698470"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250000</w:t>
            </w:r>
          </w:p>
        </w:tc>
        <w:tc>
          <w:tcPr>
            <w:tcW w:w="1190" w:type="dxa"/>
            <w:tcBorders>
              <w:top w:val="nil"/>
              <w:left w:val="nil"/>
              <w:bottom w:val="nil"/>
              <w:right w:val="nil"/>
            </w:tcBorders>
            <w:shd w:val="clear" w:color="auto" w:fill="auto"/>
            <w:noWrap/>
            <w:vAlign w:val="bottom"/>
            <w:hideMark/>
          </w:tcPr>
          <w:p w14:paraId="360A8778" w14:textId="77777777" w:rsidR="008D09E8" w:rsidRPr="007036F4" w:rsidRDefault="008D09E8" w:rsidP="00EA2CBD">
            <w:pPr>
              <w:spacing w:after="0" w:line="240" w:lineRule="auto"/>
              <w:ind w:firstLine="0"/>
              <w:jc w:val="right"/>
              <w:rPr>
                <w:rFonts w:eastAsia="Times New Roman" w:cs="Times New Roman"/>
                <w:szCs w:val="24"/>
                <w:lang w:eastAsia="en-GB"/>
              </w:rPr>
            </w:pPr>
          </w:p>
        </w:tc>
      </w:tr>
      <w:tr w:rsidR="007036F4" w:rsidRPr="007036F4" w14:paraId="72062407" w14:textId="77777777" w:rsidTr="008D09E8">
        <w:trPr>
          <w:trHeight w:val="318"/>
        </w:trPr>
        <w:tc>
          <w:tcPr>
            <w:tcW w:w="4464" w:type="dxa"/>
            <w:tcBorders>
              <w:top w:val="nil"/>
              <w:left w:val="nil"/>
              <w:bottom w:val="nil"/>
              <w:right w:val="nil"/>
            </w:tcBorders>
            <w:shd w:val="clear" w:color="auto" w:fill="auto"/>
            <w:noWrap/>
            <w:vAlign w:val="bottom"/>
            <w:hideMark/>
          </w:tcPr>
          <w:p w14:paraId="71B643D8" w14:textId="64A07D07" w:rsidR="008D09E8" w:rsidRPr="007036F4" w:rsidRDefault="008D09E8" w:rsidP="00EA2CBD">
            <w:pPr>
              <w:spacing w:after="0" w:line="240" w:lineRule="auto"/>
              <w:ind w:firstLine="0"/>
              <w:rPr>
                <w:rFonts w:eastAsia="Times New Roman" w:cs="Times New Roman"/>
                <w:szCs w:val="24"/>
                <w:lang w:eastAsia="en-GB"/>
              </w:rPr>
            </w:pPr>
            <w:r w:rsidRPr="007036F4">
              <w:rPr>
                <w:rFonts w:eastAsia="Times New Roman" w:cs="Times New Roman"/>
                <w:szCs w:val="24"/>
                <w:lang w:eastAsia="en-GB"/>
              </w:rPr>
              <w:tab/>
              <w:t>Direct Labour</w:t>
            </w:r>
          </w:p>
        </w:tc>
        <w:tc>
          <w:tcPr>
            <w:tcW w:w="1145" w:type="dxa"/>
            <w:tcBorders>
              <w:top w:val="nil"/>
              <w:left w:val="nil"/>
              <w:bottom w:val="nil"/>
              <w:right w:val="nil"/>
            </w:tcBorders>
            <w:shd w:val="clear" w:color="auto" w:fill="auto"/>
            <w:noWrap/>
            <w:vAlign w:val="bottom"/>
            <w:hideMark/>
          </w:tcPr>
          <w:p w14:paraId="7855AB7A"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145" w:type="dxa"/>
            <w:tcBorders>
              <w:top w:val="nil"/>
              <w:left w:val="nil"/>
              <w:bottom w:val="nil"/>
              <w:right w:val="nil"/>
            </w:tcBorders>
            <w:shd w:val="clear" w:color="auto" w:fill="auto"/>
            <w:noWrap/>
            <w:vAlign w:val="bottom"/>
            <w:hideMark/>
          </w:tcPr>
          <w:p w14:paraId="09A06AD3"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4</w:t>
            </w:r>
          </w:p>
        </w:tc>
        <w:tc>
          <w:tcPr>
            <w:tcW w:w="1145" w:type="dxa"/>
            <w:tcBorders>
              <w:top w:val="nil"/>
              <w:left w:val="nil"/>
              <w:bottom w:val="nil"/>
              <w:right w:val="nil"/>
            </w:tcBorders>
            <w:shd w:val="clear" w:color="auto" w:fill="auto"/>
            <w:noWrap/>
            <w:vAlign w:val="bottom"/>
            <w:hideMark/>
          </w:tcPr>
          <w:p w14:paraId="6A2ECBBC"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400000</w:t>
            </w:r>
          </w:p>
        </w:tc>
        <w:tc>
          <w:tcPr>
            <w:tcW w:w="1190" w:type="dxa"/>
            <w:tcBorders>
              <w:top w:val="nil"/>
              <w:left w:val="nil"/>
              <w:bottom w:val="nil"/>
              <w:right w:val="nil"/>
            </w:tcBorders>
            <w:shd w:val="clear" w:color="auto" w:fill="auto"/>
            <w:noWrap/>
            <w:vAlign w:val="bottom"/>
            <w:hideMark/>
          </w:tcPr>
          <w:p w14:paraId="204AD626" w14:textId="77777777" w:rsidR="008D09E8" w:rsidRPr="007036F4" w:rsidRDefault="008D09E8" w:rsidP="00EA2CBD">
            <w:pPr>
              <w:spacing w:after="0" w:line="240" w:lineRule="auto"/>
              <w:ind w:firstLine="0"/>
              <w:jc w:val="right"/>
              <w:rPr>
                <w:rFonts w:eastAsia="Times New Roman" w:cs="Times New Roman"/>
                <w:szCs w:val="24"/>
                <w:lang w:eastAsia="en-GB"/>
              </w:rPr>
            </w:pPr>
          </w:p>
        </w:tc>
      </w:tr>
      <w:tr w:rsidR="007036F4" w:rsidRPr="007036F4" w14:paraId="3FE415C9" w14:textId="77777777" w:rsidTr="008D09E8">
        <w:trPr>
          <w:trHeight w:val="318"/>
        </w:trPr>
        <w:tc>
          <w:tcPr>
            <w:tcW w:w="4464" w:type="dxa"/>
            <w:tcBorders>
              <w:top w:val="nil"/>
              <w:left w:val="nil"/>
              <w:bottom w:val="nil"/>
              <w:right w:val="nil"/>
            </w:tcBorders>
            <w:shd w:val="clear" w:color="auto" w:fill="auto"/>
            <w:noWrap/>
            <w:vAlign w:val="bottom"/>
            <w:hideMark/>
          </w:tcPr>
          <w:p w14:paraId="70A11188" w14:textId="7BE97358" w:rsidR="008D09E8" w:rsidRPr="007036F4" w:rsidRDefault="008D09E8" w:rsidP="00EA2CBD">
            <w:pPr>
              <w:spacing w:after="0" w:line="240" w:lineRule="auto"/>
              <w:ind w:firstLine="0"/>
              <w:rPr>
                <w:rFonts w:eastAsia="Times New Roman" w:cs="Times New Roman"/>
                <w:szCs w:val="24"/>
                <w:lang w:eastAsia="en-GB"/>
              </w:rPr>
            </w:pPr>
            <w:r w:rsidRPr="007036F4">
              <w:rPr>
                <w:rFonts w:eastAsia="Times New Roman" w:cs="Times New Roman"/>
                <w:szCs w:val="24"/>
                <w:lang w:eastAsia="en-GB"/>
              </w:rPr>
              <w:tab/>
              <w:t>Overhead</w:t>
            </w:r>
          </w:p>
        </w:tc>
        <w:tc>
          <w:tcPr>
            <w:tcW w:w="1145" w:type="dxa"/>
            <w:tcBorders>
              <w:top w:val="nil"/>
              <w:left w:val="nil"/>
              <w:bottom w:val="nil"/>
              <w:right w:val="nil"/>
            </w:tcBorders>
            <w:shd w:val="clear" w:color="auto" w:fill="auto"/>
            <w:noWrap/>
            <w:vAlign w:val="bottom"/>
            <w:hideMark/>
          </w:tcPr>
          <w:p w14:paraId="6E2A8B4F"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145" w:type="dxa"/>
            <w:tcBorders>
              <w:top w:val="nil"/>
              <w:left w:val="nil"/>
              <w:bottom w:val="nil"/>
              <w:right w:val="nil"/>
            </w:tcBorders>
            <w:shd w:val="clear" w:color="auto" w:fill="auto"/>
            <w:noWrap/>
            <w:vAlign w:val="bottom"/>
            <w:hideMark/>
          </w:tcPr>
          <w:p w14:paraId="712F4E1B"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1.5</w:t>
            </w:r>
          </w:p>
        </w:tc>
        <w:tc>
          <w:tcPr>
            <w:tcW w:w="1145" w:type="dxa"/>
            <w:tcBorders>
              <w:top w:val="nil"/>
              <w:left w:val="nil"/>
              <w:bottom w:val="single" w:sz="4" w:space="0" w:color="auto"/>
              <w:right w:val="nil"/>
            </w:tcBorders>
            <w:shd w:val="clear" w:color="auto" w:fill="auto"/>
            <w:noWrap/>
            <w:vAlign w:val="bottom"/>
            <w:hideMark/>
          </w:tcPr>
          <w:p w14:paraId="3ED45E1D"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150000</w:t>
            </w:r>
          </w:p>
        </w:tc>
        <w:tc>
          <w:tcPr>
            <w:tcW w:w="1190" w:type="dxa"/>
            <w:tcBorders>
              <w:top w:val="nil"/>
              <w:left w:val="nil"/>
              <w:bottom w:val="nil"/>
              <w:right w:val="nil"/>
            </w:tcBorders>
            <w:shd w:val="clear" w:color="auto" w:fill="auto"/>
            <w:noWrap/>
            <w:vAlign w:val="bottom"/>
            <w:hideMark/>
          </w:tcPr>
          <w:p w14:paraId="742B658F" w14:textId="77777777" w:rsidR="008D09E8" w:rsidRPr="007036F4" w:rsidRDefault="008D09E8" w:rsidP="00EA2CBD">
            <w:pPr>
              <w:spacing w:after="0" w:line="240" w:lineRule="auto"/>
              <w:ind w:firstLine="0"/>
              <w:jc w:val="right"/>
              <w:rPr>
                <w:rFonts w:eastAsia="Times New Roman" w:cs="Times New Roman"/>
                <w:szCs w:val="24"/>
                <w:lang w:eastAsia="en-GB"/>
              </w:rPr>
            </w:pPr>
          </w:p>
        </w:tc>
      </w:tr>
      <w:tr w:rsidR="007036F4" w:rsidRPr="007036F4" w14:paraId="7D5775A2" w14:textId="77777777" w:rsidTr="008D09E8">
        <w:trPr>
          <w:trHeight w:val="318"/>
        </w:trPr>
        <w:tc>
          <w:tcPr>
            <w:tcW w:w="4464" w:type="dxa"/>
            <w:tcBorders>
              <w:top w:val="nil"/>
              <w:left w:val="nil"/>
              <w:bottom w:val="nil"/>
              <w:right w:val="nil"/>
            </w:tcBorders>
            <w:shd w:val="clear" w:color="auto" w:fill="auto"/>
            <w:noWrap/>
            <w:vAlign w:val="bottom"/>
            <w:hideMark/>
          </w:tcPr>
          <w:p w14:paraId="2C249D28" w14:textId="47C3C67D"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szCs w:val="24"/>
                <w:lang w:eastAsia="en-GB"/>
              </w:rPr>
              <w:tab/>
            </w:r>
            <w:r w:rsidRPr="007036F4">
              <w:rPr>
                <w:rFonts w:eastAsia="Times New Roman" w:cs="Times New Roman"/>
                <w:szCs w:val="24"/>
                <w:lang w:eastAsia="en-GB"/>
              </w:rPr>
              <w:tab/>
            </w:r>
            <w:r w:rsidRPr="007036F4">
              <w:rPr>
                <w:rFonts w:eastAsia="Times New Roman" w:cs="Times New Roman"/>
                <w:b/>
                <w:bCs/>
                <w:szCs w:val="24"/>
                <w:lang w:eastAsia="en-GB"/>
              </w:rPr>
              <w:t>Total Cost</w:t>
            </w:r>
          </w:p>
        </w:tc>
        <w:tc>
          <w:tcPr>
            <w:tcW w:w="1145" w:type="dxa"/>
            <w:tcBorders>
              <w:top w:val="nil"/>
              <w:left w:val="nil"/>
              <w:bottom w:val="nil"/>
              <w:right w:val="nil"/>
            </w:tcBorders>
            <w:shd w:val="clear" w:color="auto" w:fill="auto"/>
            <w:noWrap/>
            <w:vAlign w:val="bottom"/>
            <w:hideMark/>
          </w:tcPr>
          <w:p w14:paraId="13ADD8E8"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0F66F9CD"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7C89E5D1" w14:textId="77777777" w:rsidR="008D09E8" w:rsidRPr="007036F4" w:rsidRDefault="008D09E8" w:rsidP="00EA2CBD">
            <w:pPr>
              <w:spacing w:after="0" w:line="240" w:lineRule="auto"/>
              <w:ind w:firstLine="0"/>
              <w:rPr>
                <w:rFonts w:eastAsia="Times New Roman" w:cs="Times New Roman"/>
                <w:szCs w:val="24"/>
                <w:lang w:eastAsia="en-GB"/>
              </w:rPr>
            </w:pPr>
          </w:p>
        </w:tc>
        <w:tc>
          <w:tcPr>
            <w:tcW w:w="1190" w:type="dxa"/>
            <w:tcBorders>
              <w:top w:val="nil"/>
              <w:left w:val="nil"/>
              <w:bottom w:val="nil"/>
              <w:right w:val="nil"/>
            </w:tcBorders>
            <w:shd w:val="clear" w:color="auto" w:fill="auto"/>
            <w:noWrap/>
            <w:vAlign w:val="bottom"/>
            <w:hideMark/>
          </w:tcPr>
          <w:p w14:paraId="5142738B"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800000</w:t>
            </w:r>
          </w:p>
        </w:tc>
      </w:tr>
      <w:tr w:rsidR="007036F4" w:rsidRPr="007036F4" w14:paraId="6FF60D00" w14:textId="77777777" w:rsidTr="008D09E8">
        <w:trPr>
          <w:trHeight w:val="318"/>
        </w:trPr>
        <w:tc>
          <w:tcPr>
            <w:tcW w:w="4464" w:type="dxa"/>
            <w:tcBorders>
              <w:top w:val="nil"/>
              <w:left w:val="nil"/>
              <w:bottom w:val="nil"/>
              <w:right w:val="nil"/>
            </w:tcBorders>
            <w:shd w:val="clear" w:color="auto" w:fill="auto"/>
            <w:noWrap/>
            <w:vAlign w:val="bottom"/>
            <w:hideMark/>
          </w:tcPr>
          <w:p w14:paraId="1F48B566" w14:textId="77777777" w:rsidR="008D09E8" w:rsidRPr="007036F4" w:rsidRDefault="008D09E8" w:rsidP="00EA2CBD">
            <w:pPr>
              <w:spacing w:after="0" w:line="240" w:lineRule="auto"/>
              <w:ind w:firstLine="0"/>
              <w:rPr>
                <w:rFonts w:eastAsia="Times New Roman" w:cs="Times New Roman"/>
                <w:szCs w:val="24"/>
                <w:lang w:eastAsia="en-GB"/>
              </w:rPr>
            </w:pPr>
            <w:r w:rsidRPr="007036F4">
              <w:rPr>
                <w:rFonts w:eastAsia="Times New Roman" w:cs="Times New Roman"/>
                <w:szCs w:val="24"/>
                <w:lang w:eastAsia="en-GB"/>
              </w:rPr>
              <w:t>Contribution</w:t>
            </w:r>
          </w:p>
        </w:tc>
        <w:tc>
          <w:tcPr>
            <w:tcW w:w="1145" w:type="dxa"/>
            <w:tcBorders>
              <w:top w:val="nil"/>
              <w:left w:val="nil"/>
              <w:bottom w:val="nil"/>
              <w:right w:val="nil"/>
            </w:tcBorders>
            <w:shd w:val="clear" w:color="auto" w:fill="auto"/>
            <w:noWrap/>
            <w:vAlign w:val="bottom"/>
            <w:hideMark/>
          </w:tcPr>
          <w:p w14:paraId="4363D31C"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145" w:type="dxa"/>
            <w:tcBorders>
              <w:top w:val="nil"/>
              <w:left w:val="nil"/>
              <w:bottom w:val="nil"/>
              <w:right w:val="nil"/>
            </w:tcBorders>
            <w:shd w:val="clear" w:color="auto" w:fill="auto"/>
            <w:noWrap/>
            <w:vAlign w:val="bottom"/>
            <w:hideMark/>
          </w:tcPr>
          <w:p w14:paraId="67A6B6D5"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17</w:t>
            </w:r>
          </w:p>
        </w:tc>
        <w:tc>
          <w:tcPr>
            <w:tcW w:w="1145" w:type="dxa"/>
            <w:tcBorders>
              <w:top w:val="nil"/>
              <w:left w:val="nil"/>
              <w:bottom w:val="nil"/>
              <w:right w:val="nil"/>
            </w:tcBorders>
            <w:shd w:val="clear" w:color="auto" w:fill="auto"/>
            <w:noWrap/>
            <w:vAlign w:val="bottom"/>
            <w:hideMark/>
          </w:tcPr>
          <w:p w14:paraId="01C0E52C" w14:textId="77777777" w:rsidR="008D09E8" w:rsidRPr="007036F4" w:rsidRDefault="008D09E8" w:rsidP="00EA2CBD">
            <w:pPr>
              <w:spacing w:after="0" w:line="240" w:lineRule="auto"/>
              <w:ind w:firstLine="0"/>
              <w:jc w:val="right"/>
              <w:rPr>
                <w:rFonts w:eastAsia="Times New Roman" w:cs="Times New Roman"/>
                <w:szCs w:val="24"/>
                <w:lang w:eastAsia="en-GB"/>
              </w:rPr>
            </w:pPr>
          </w:p>
        </w:tc>
        <w:tc>
          <w:tcPr>
            <w:tcW w:w="1190" w:type="dxa"/>
            <w:tcBorders>
              <w:top w:val="single" w:sz="4" w:space="0" w:color="auto"/>
              <w:left w:val="nil"/>
              <w:bottom w:val="nil"/>
              <w:right w:val="nil"/>
            </w:tcBorders>
            <w:shd w:val="clear" w:color="auto" w:fill="auto"/>
            <w:noWrap/>
            <w:vAlign w:val="bottom"/>
            <w:hideMark/>
          </w:tcPr>
          <w:p w14:paraId="602469A7"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1700000</w:t>
            </w:r>
          </w:p>
        </w:tc>
      </w:tr>
      <w:tr w:rsidR="007036F4" w:rsidRPr="007036F4" w14:paraId="613B5508" w14:textId="77777777" w:rsidTr="008D09E8">
        <w:trPr>
          <w:trHeight w:val="318"/>
        </w:trPr>
        <w:tc>
          <w:tcPr>
            <w:tcW w:w="4464" w:type="dxa"/>
            <w:tcBorders>
              <w:top w:val="nil"/>
              <w:left w:val="nil"/>
              <w:bottom w:val="nil"/>
              <w:right w:val="nil"/>
            </w:tcBorders>
            <w:shd w:val="clear" w:color="auto" w:fill="auto"/>
            <w:noWrap/>
            <w:vAlign w:val="bottom"/>
            <w:hideMark/>
          </w:tcPr>
          <w:p w14:paraId="4D5DA7F8" w14:textId="77777777"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b/>
                <w:bCs/>
                <w:szCs w:val="24"/>
                <w:lang w:eastAsia="en-GB"/>
              </w:rPr>
              <w:t>Less: Fixed expenditure</w:t>
            </w:r>
          </w:p>
        </w:tc>
        <w:tc>
          <w:tcPr>
            <w:tcW w:w="1145" w:type="dxa"/>
            <w:tcBorders>
              <w:top w:val="nil"/>
              <w:left w:val="nil"/>
              <w:bottom w:val="nil"/>
              <w:right w:val="nil"/>
            </w:tcBorders>
            <w:shd w:val="clear" w:color="auto" w:fill="auto"/>
            <w:noWrap/>
            <w:vAlign w:val="bottom"/>
            <w:hideMark/>
          </w:tcPr>
          <w:p w14:paraId="1D01AF63" w14:textId="77777777" w:rsidR="008D09E8" w:rsidRPr="007036F4" w:rsidRDefault="008D09E8" w:rsidP="00EA2CBD">
            <w:pPr>
              <w:spacing w:after="0" w:line="240" w:lineRule="auto"/>
              <w:ind w:firstLine="0"/>
              <w:rPr>
                <w:rFonts w:eastAsia="Times New Roman" w:cs="Times New Roman"/>
                <w:b/>
                <w:bCs/>
                <w:szCs w:val="24"/>
                <w:lang w:eastAsia="en-GB"/>
              </w:rPr>
            </w:pPr>
          </w:p>
        </w:tc>
        <w:tc>
          <w:tcPr>
            <w:tcW w:w="1145" w:type="dxa"/>
            <w:tcBorders>
              <w:top w:val="nil"/>
              <w:left w:val="nil"/>
              <w:bottom w:val="nil"/>
              <w:right w:val="nil"/>
            </w:tcBorders>
            <w:shd w:val="clear" w:color="auto" w:fill="auto"/>
            <w:noWrap/>
            <w:vAlign w:val="bottom"/>
            <w:hideMark/>
          </w:tcPr>
          <w:p w14:paraId="64B217B8"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1F44D4DF" w14:textId="77777777" w:rsidR="008D09E8" w:rsidRPr="007036F4" w:rsidRDefault="008D09E8" w:rsidP="00EA2CBD">
            <w:pPr>
              <w:spacing w:after="0" w:line="240" w:lineRule="auto"/>
              <w:ind w:firstLine="0"/>
              <w:rPr>
                <w:rFonts w:eastAsia="Times New Roman" w:cs="Times New Roman"/>
                <w:szCs w:val="24"/>
                <w:lang w:eastAsia="en-GB"/>
              </w:rPr>
            </w:pPr>
          </w:p>
        </w:tc>
        <w:tc>
          <w:tcPr>
            <w:tcW w:w="1190" w:type="dxa"/>
            <w:tcBorders>
              <w:top w:val="nil"/>
              <w:left w:val="nil"/>
              <w:bottom w:val="nil"/>
              <w:right w:val="nil"/>
            </w:tcBorders>
            <w:shd w:val="clear" w:color="auto" w:fill="auto"/>
            <w:noWrap/>
            <w:vAlign w:val="bottom"/>
            <w:hideMark/>
          </w:tcPr>
          <w:p w14:paraId="2EA73F7C" w14:textId="77777777" w:rsidR="008D09E8" w:rsidRPr="007036F4" w:rsidRDefault="008D09E8" w:rsidP="00EA2CBD">
            <w:pPr>
              <w:spacing w:after="0" w:line="240" w:lineRule="auto"/>
              <w:ind w:firstLine="0"/>
              <w:rPr>
                <w:rFonts w:eastAsia="Times New Roman" w:cs="Times New Roman"/>
                <w:szCs w:val="24"/>
                <w:lang w:eastAsia="en-GB"/>
              </w:rPr>
            </w:pPr>
          </w:p>
        </w:tc>
      </w:tr>
      <w:tr w:rsidR="007036F4" w:rsidRPr="007036F4" w14:paraId="7D7CFDE6" w14:textId="77777777" w:rsidTr="008D09E8">
        <w:trPr>
          <w:trHeight w:val="318"/>
        </w:trPr>
        <w:tc>
          <w:tcPr>
            <w:tcW w:w="4464" w:type="dxa"/>
            <w:tcBorders>
              <w:top w:val="nil"/>
              <w:left w:val="nil"/>
              <w:bottom w:val="nil"/>
              <w:right w:val="nil"/>
            </w:tcBorders>
            <w:shd w:val="clear" w:color="auto" w:fill="auto"/>
            <w:noWrap/>
            <w:vAlign w:val="bottom"/>
            <w:hideMark/>
          </w:tcPr>
          <w:p w14:paraId="3C39FDB5" w14:textId="3CA27995" w:rsidR="008D09E8" w:rsidRPr="007036F4" w:rsidRDefault="008D09E8" w:rsidP="00EA2CBD">
            <w:pPr>
              <w:spacing w:after="0" w:line="240" w:lineRule="auto"/>
              <w:ind w:firstLine="0"/>
              <w:rPr>
                <w:rFonts w:eastAsia="Times New Roman" w:cs="Times New Roman"/>
                <w:szCs w:val="24"/>
                <w:lang w:eastAsia="en-GB"/>
              </w:rPr>
            </w:pPr>
            <w:r w:rsidRPr="007036F4">
              <w:rPr>
                <w:rFonts w:eastAsia="Times New Roman" w:cs="Times New Roman"/>
                <w:szCs w:val="24"/>
                <w:lang w:eastAsia="en-GB"/>
              </w:rPr>
              <w:tab/>
              <w:t>Warehouse Rental</w:t>
            </w:r>
          </w:p>
        </w:tc>
        <w:tc>
          <w:tcPr>
            <w:tcW w:w="1145" w:type="dxa"/>
            <w:tcBorders>
              <w:top w:val="nil"/>
              <w:left w:val="nil"/>
              <w:bottom w:val="nil"/>
              <w:right w:val="nil"/>
            </w:tcBorders>
            <w:shd w:val="clear" w:color="auto" w:fill="auto"/>
            <w:noWrap/>
            <w:vAlign w:val="bottom"/>
            <w:hideMark/>
          </w:tcPr>
          <w:p w14:paraId="17C6CE84"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40ED558D"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6BF7D384"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200000</w:t>
            </w:r>
          </w:p>
        </w:tc>
        <w:tc>
          <w:tcPr>
            <w:tcW w:w="1190" w:type="dxa"/>
            <w:tcBorders>
              <w:top w:val="nil"/>
              <w:left w:val="nil"/>
              <w:bottom w:val="nil"/>
              <w:right w:val="nil"/>
            </w:tcBorders>
            <w:shd w:val="clear" w:color="auto" w:fill="auto"/>
            <w:noWrap/>
            <w:vAlign w:val="bottom"/>
            <w:hideMark/>
          </w:tcPr>
          <w:p w14:paraId="1D7A723B" w14:textId="77777777" w:rsidR="008D09E8" w:rsidRPr="007036F4" w:rsidRDefault="008D09E8" w:rsidP="00EA2CBD">
            <w:pPr>
              <w:spacing w:after="0" w:line="240" w:lineRule="auto"/>
              <w:ind w:firstLine="0"/>
              <w:jc w:val="right"/>
              <w:rPr>
                <w:rFonts w:eastAsia="Times New Roman" w:cs="Times New Roman"/>
                <w:szCs w:val="24"/>
                <w:lang w:eastAsia="en-GB"/>
              </w:rPr>
            </w:pPr>
          </w:p>
        </w:tc>
      </w:tr>
      <w:tr w:rsidR="007036F4" w:rsidRPr="007036F4" w14:paraId="1C0D0446" w14:textId="77777777" w:rsidTr="008D09E8">
        <w:trPr>
          <w:trHeight w:val="318"/>
        </w:trPr>
        <w:tc>
          <w:tcPr>
            <w:tcW w:w="4464" w:type="dxa"/>
            <w:tcBorders>
              <w:top w:val="nil"/>
              <w:left w:val="nil"/>
              <w:bottom w:val="nil"/>
              <w:right w:val="nil"/>
            </w:tcBorders>
            <w:shd w:val="clear" w:color="auto" w:fill="auto"/>
            <w:noWrap/>
            <w:vAlign w:val="bottom"/>
            <w:hideMark/>
          </w:tcPr>
          <w:p w14:paraId="3F2550CC" w14:textId="401F309B" w:rsidR="008D09E8" w:rsidRPr="007036F4" w:rsidRDefault="008D09E8" w:rsidP="00EA2CBD">
            <w:pPr>
              <w:spacing w:after="0" w:line="240" w:lineRule="auto"/>
              <w:ind w:firstLine="0"/>
              <w:rPr>
                <w:rFonts w:eastAsia="Times New Roman" w:cs="Times New Roman"/>
                <w:szCs w:val="24"/>
                <w:lang w:eastAsia="en-GB"/>
              </w:rPr>
            </w:pPr>
            <w:r w:rsidRPr="007036F4">
              <w:rPr>
                <w:rFonts w:eastAsia="Times New Roman" w:cs="Times New Roman"/>
                <w:szCs w:val="24"/>
                <w:lang w:eastAsia="en-GB"/>
              </w:rPr>
              <w:tab/>
              <w:t>Insurances</w:t>
            </w:r>
          </w:p>
        </w:tc>
        <w:tc>
          <w:tcPr>
            <w:tcW w:w="1145" w:type="dxa"/>
            <w:tcBorders>
              <w:top w:val="nil"/>
              <w:left w:val="nil"/>
              <w:bottom w:val="nil"/>
              <w:right w:val="nil"/>
            </w:tcBorders>
            <w:shd w:val="clear" w:color="auto" w:fill="auto"/>
            <w:noWrap/>
            <w:vAlign w:val="bottom"/>
            <w:hideMark/>
          </w:tcPr>
          <w:p w14:paraId="15997FD9"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3CCA643A"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3B73C7FB"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190" w:type="dxa"/>
            <w:tcBorders>
              <w:top w:val="nil"/>
              <w:left w:val="nil"/>
              <w:bottom w:val="nil"/>
              <w:right w:val="nil"/>
            </w:tcBorders>
            <w:shd w:val="clear" w:color="auto" w:fill="auto"/>
            <w:noWrap/>
            <w:vAlign w:val="bottom"/>
            <w:hideMark/>
          </w:tcPr>
          <w:p w14:paraId="63CBC9E3" w14:textId="77777777" w:rsidR="008D09E8" w:rsidRPr="007036F4" w:rsidRDefault="008D09E8" w:rsidP="00EA2CBD">
            <w:pPr>
              <w:spacing w:after="0" w:line="240" w:lineRule="auto"/>
              <w:ind w:firstLine="0"/>
              <w:jc w:val="right"/>
              <w:rPr>
                <w:rFonts w:eastAsia="Times New Roman" w:cs="Times New Roman"/>
                <w:szCs w:val="24"/>
                <w:lang w:eastAsia="en-GB"/>
              </w:rPr>
            </w:pPr>
          </w:p>
        </w:tc>
      </w:tr>
      <w:tr w:rsidR="007036F4" w:rsidRPr="007036F4" w14:paraId="2CF4DEFA" w14:textId="77777777" w:rsidTr="008D09E8">
        <w:trPr>
          <w:trHeight w:val="318"/>
        </w:trPr>
        <w:tc>
          <w:tcPr>
            <w:tcW w:w="4464" w:type="dxa"/>
            <w:tcBorders>
              <w:top w:val="nil"/>
              <w:left w:val="nil"/>
              <w:bottom w:val="nil"/>
              <w:right w:val="nil"/>
            </w:tcBorders>
            <w:shd w:val="clear" w:color="auto" w:fill="auto"/>
            <w:noWrap/>
            <w:vAlign w:val="bottom"/>
            <w:hideMark/>
          </w:tcPr>
          <w:p w14:paraId="3A69C01B" w14:textId="77305310" w:rsidR="008D09E8" w:rsidRPr="007036F4" w:rsidRDefault="008D09E8" w:rsidP="00EA2CBD">
            <w:pPr>
              <w:spacing w:after="0" w:line="240" w:lineRule="auto"/>
              <w:ind w:firstLine="0"/>
              <w:rPr>
                <w:rFonts w:eastAsia="Times New Roman" w:cs="Times New Roman"/>
                <w:szCs w:val="24"/>
                <w:lang w:eastAsia="en-GB"/>
              </w:rPr>
            </w:pPr>
            <w:r w:rsidRPr="007036F4">
              <w:rPr>
                <w:rFonts w:eastAsia="Times New Roman" w:cs="Times New Roman"/>
                <w:szCs w:val="24"/>
                <w:lang w:eastAsia="en-GB"/>
              </w:rPr>
              <w:tab/>
            </w:r>
            <w:r w:rsidR="000F165F" w:rsidRPr="007036F4">
              <w:rPr>
                <w:rFonts w:eastAsia="Times New Roman" w:cs="Times New Roman"/>
                <w:szCs w:val="24"/>
                <w:lang w:eastAsia="en-GB"/>
              </w:rPr>
              <w:t>S</w:t>
            </w:r>
            <w:r w:rsidRPr="007036F4">
              <w:rPr>
                <w:rFonts w:eastAsia="Times New Roman" w:cs="Times New Roman"/>
                <w:szCs w:val="24"/>
                <w:lang w:eastAsia="en-GB"/>
              </w:rPr>
              <w:t>upervisor salary</w:t>
            </w:r>
          </w:p>
        </w:tc>
        <w:tc>
          <w:tcPr>
            <w:tcW w:w="1145" w:type="dxa"/>
            <w:tcBorders>
              <w:top w:val="nil"/>
              <w:left w:val="nil"/>
              <w:bottom w:val="nil"/>
              <w:right w:val="nil"/>
            </w:tcBorders>
            <w:shd w:val="clear" w:color="auto" w:fill="auto"/>
            <w:noWrap/>
            <w:vAlign w:val="bottom"/>
            <w:hideMark/>
          </w:tcPr>
          <w:p w14:paraId="05FB9B03"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20767558"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single" w:sz="4" w:space="0" w:color="auto"/>
              <w:right w:val="nil"/>
            </w:tcBorders>
            <w:shd w:val="clear" w:color="auto" w:fill="auto"/>
            <w:noWrap/>
            <w:vAlign w:val="bottom"/>
            <w:hideMark/>
          </w:tcPr>
          <w:p w14:paraId="7B806DBB"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50000</w:t>
            </w:r>
          </w:p>
        </w:tc>
        <w:tc>
          <w:tcPr>
            <w:tcW w:w="1190" w:type="dxa"/>
            <w:tcBorders>
              <w:top w:val="nil"/>
              <w:left w:val="nil"/>
              <w:bottom w:val="nil"/>
              <w:right w:val="nil"/>
            </w:tcBorders>
            <w:shd w:val="clear" w:color="auto" w:fill="auto"/>
            <w:noWrap/>
            <w:vAlign w:val="bottom"/>
            <w:hideMark/>
          </w:tcPr>
          <w:p w14:paraId="08FEAB0E" w14:textId="77777777" w:rsidR="008D09E8" w:rsidRPr="007036F4" w:rsidRDefault="008D09E8" w:rsidP="00EA2CBD">
            <w:pPr>
              <w:spacing w:after="0" w:line="240" w:lineRule="auto"/>
              <w:ind w:firstLine="0"/>
              <w:jc w:val="right"/>
              <w:rPr>
                <w:rFonts w:eastAsia="Times New Roman" w:cs="Times New Roman"/>
                <w:szCs w:val="24"/>
                <w:lang w:eastAsia="en-GB"/>
              </w:rPr>
            </w:pPr>
          </w:p>
        </w:tc>
      </w:tr>
      <w:tr w:rsidR="007036F4" w:rsidRPr="007036F4" w14:paraId="6B54EF5B" w14:textId="77777777" w:rsidTr="008D09E8">
        <w:trPr>
          <w:trHeight w:val="318"/>
        </w:trPr>
        <w:tc>
          <w:tcPr>
            <w:tcW w:w="4464" w:type="dxa"/>
            <w:tcBorders>
              <w:top w:val="nil"/>
              <w:left w:val="nil"/>
              <w:bottom w:val="nil"/>
              <w:right w:val="nil"/>
            </w:tcBorders>
            <w:shd w:val="clear" w:color="auto" w:fill="auto"/>
            <w:noWrap/>
            <w:vAlign w:val="bottom"/>
            <w:hideMark/>
          </w:tcPr>
          <w:p w14:paraId="491ADAB6" w14:textId="34C3AF59"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szCs w:val="24"/>
                <w:lang w:eastAsia="en-GB"/>
              </w:rPr>
              <w:tab/>
            </w:r>
            <w:r w:rsidRPr="007036F4">
              <w:rPr>
                <w:rFonts w:eastAsia="Times New Roman" w:cs="Times New Roman"/>
                <w:szCs w:val="24"/>
                <w:lang w:eastAsia="en-GB"/>
              </w:rPr>
              <w:tab/>
            </w:r>
            <w:r w:rsidRPr="007036F4">
              <w:rPr>
                <w:rFonts w:eastAsia="Times New Roman" w:cs="Times New Roman"/>
                <w:b/>
                <w:bCs/>
                <w:szCs w:val="24"/>
                <w:lang w:eastAsia="en-GB"/>
              </w:rPr>
              <w:t>Total Fixed Cost</w:t>
            </w:r>
          </w:p>
        </w:tc>
        <w:tc>
          <w:tcPr>
            <w:tcW w:w="1145" w:type="dxa"/>
            <w:tcBorders>
              <w:top w:val="nil"/>
              <w:left w:val="nil"/>
              <w:bottom w:val="nil"/>
              <w:right w:val="nil"/>
            </w:tcBorders>
            <w:shd w:val="clear" w:color="auto" w:fill="auto"/>
            <w:noWrap/>
            <w:vAlign w:val="bottom"/>
            <w:hideMark/>
          </w:tcPr>
          <w:p w14:paraId="2645534F"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4C99B359" w14:textId="77777777" w:rsidR="008D09E8" w:rsidRPr="007036F4" w:rsidRDefault="008D09E8" w:rsidP="00EA2CBD">
            <w:pPr>
              <w:spacing w:after="0" w:line="240" w:lineRule="auto"/>
              <w:ind w:firstLine="0"/>
              <w:rPr>
                <w:rFonts w:eastAsia="Times New Roman" w:cs="Times New Roman"/>
                <w:szCs w:val="24"/>
                <w:lang w:eastAsia="en-GB"/>
              </w:rPr>
            </w:pPr>
          </w:p>
        </w:tc>
        <w:tc>
          <w:tcPr>
            <w:tcW w:w="1145" w:type="dxa"/>
            <w:tcBorders>
              <w:top w:val="nil"/>
              <w:left w:val="nil"/>
              <w:bottom w:val="nil"/>
              <w:right w:val="nil"/>
            </w:tcBorders>
            <w:shd w:val="clear" w:color="auto" w:fill="auto"/>
            <w:noWrap/>
            <w:vAlign w:val="bottom"/>
            <w:hideMark/>
          </w:tcPr>
          <w:p w14:paraId="3F823945" w14:textId="77777777" w:rsidR="008D09E8" w:rsidRPr="007036F4" w:rsidRDefault="008D09E8" w:rsidP="00EA2CBD">
            <w:pPr>
              <w:spacing w:after="0" w:line="240" w:lineRule="auto"/>
              <w:ind w:firstLine="0"/>
              <w:rPr>
                <w:rFonts w:eastAsia="Times New Roman" w:cs="Times New Roman"/>
                <w:szCs w:val="24"/>
                <w:lang w:eastAsia="en-GB"/>
              </w:rPr>
            </w:pPr>
          </w:p>
        </w:tc>
        <w:tc>
          <w:tcPr>
            <w:tcW w:w="1190" w:type="dxa"/>
            <w:tcBorders>
              <w:top w:val="nil"/>
              <w:left w:val="nil"/>
              <w:bottom w:val="nil"/>
              <w:right w:val="nil"/>
            </w:tcBorders>
            <w:shd w:val="clear" w:color="auto" w:fill="auto"/>
            <w:noWrap/>
            <w:vAlign w:val="bottom"/>
            <w:hideMark/>
          </w:tcPr>
          <w:p w14:paraId="01DBE10A" w14:textId="77777777" w:rsidR="008D09E8" w:rsidRPr="007036F4" w:rsidRDefault="008D09E8" w:rsidP="00EA2CBD">
            <w:pPr>
              <w:spacing w:after="0" w:line="240" w:lineRule="auto"/>
              <w:ind w:firstLine="0"/>
              <w:jc w:val="right"/>
              <w:rPr>
                <w:rFonts w:eastAsia="Times New Roman" w:cs="Times New Roman"/>
                <w:szCs w:val="24"/>
                <w:lang w:eastAsia="en-GB"/>
              </w:rPr>
            </w:pPr>
            <w:r w:rsidRPr="007036F4">
              <w:rPr>
                <w:rFonts w:eastAsia="Times New Roman" w:cs="Times New Roman"/>
                <w:szCs w:val="24"/>
                <w:lang w:eastAsia="en-GB"/>
              </w:rPr>
              <w:t>350000</w:t>
            </w:r>
          </w:p>
        </w:tc>
      </w:tr>
      <w:tr w:rsidR="007036F4" w:rsidRPr="007036F4" w14:paraId="6374D716" w14:textId="77777777" w:rsidTr="008D09E8">
        <w:trPr>
          <w:trHeight w:val="334"/>
        </w:trPr>
        <w:tc>
          <w:tcPr>
            <w:tcW w:w="4464" w:type="dxa"/>
            <w:tcBorders>
              <w:top w:val="nil"/>
              <w:left w:val="nil"/>
              <w:bottom w:val="nil"/>
              <w:right w:val="nil"/>
            </w:tcBorders>
            <w:shd w:val="clear" w:color="auto" w:fill="E7E6E6" w:themeFill="background2"/>
            <w:noWrap/>
            <w:vAlign w:val="bottom"/>
            <w:hideMark/>
          </w:tcPr>
          <w:p w14:paraId="346F7524" w14:textId="4D2113F5" w:rsidR="008D09E8" w:rsidRPr="007036F4" w:rsidRDefault="008D09E8" w:rsidP="00EA2CBD">
            <w:pPr>
              <w:spacing w:after="0" w:line="240" w:lineRule="auto"/>
              <w:ind w:firstLine="0"/>
              <w:rPr>
                <w:rFonts w:eastAsia="Times New Roman" w:cs="Times New Roman"/>
                <w:b/>
                <w:bCs/>
                <w:szCs w:val="24"/>
                <w:lang w:eastAsia="en-GB"/>
              </w:rPr>
            </w:pPr>
            <w:r w:rsidRPr="007036F4">
              <w:rPr>
                <w:rFonts w:eastAsia="Times New Roman" w:cs="Times New Roman"/>
                <w:b/>
                <w:bCs/>
                <w:szCs w:val="24"/>
                <w:lang w:eastAsia="en-GB"/>
              </w:rPr>
              <w:t>Net Profit</w:t>
            </w:r>
          </w:p>
        </w:tc>
        <w:tc>
          <w:tcPr>
            <w:tcW w:w="1145" w:type="dxa"/>
            <w:tcBorders>
              <w:top w:val="nil"/>
              <w:left w:val="nil"/>
              <w:bottom w:val="nil"/>
              <w:right w:val="nil"/>
            </w:tcBorders>
            <w:shd w:val="clear" w:color="auto" w:fill="E7E6E6" w:themeFill="background2"/>
            <w:noWrap/>
            <w:vAlign w:val="bottom"/>
            <w:hideMark/>
          </w:tcPr>
          <w:p w14:paraId="32EDB308" w14:textId="77777777" w:rsidR="008D09E8" w:rsidRPr="007036F4" w:rsidRDefault="008D09E8" w:rsidP="00EA2CBD">
            <w:pPr>
              <w:spacing w:after="0" w:line="240" w:lineRule="auto"/>
              <w:ind w:firstLine="0"/>
              <w:rPr>
                <w:rFonts w:eastAsia="Times New Roman" w:cs="Times New Roman"/>
                <w:b/>
                <w:bCs/>
                <w:szCs w:val="24"/>
                <w:lang w:eastAsia="en-GB"/>
              </w:rPr>
            </w:pPr>
          </w:p>
        </w:tc>
        <w:tc>
          <w:tcPr>
            <w:tcW w:w="1145" w:type="dxa"/>
            <w:tcBorders>
              <w:top w:val="nil"/>
              <w:left w:val="nil"/>
              <w:bottom w:val="nil"/>
              <w:right w:val="nil"/>
            </w:tcBorders>
            <w:shd w:val="clear" w:color="auto" w:fill="E7E6E6" w:themeFill="background2"/>
            <w:noWrap/>
            <w:vAlign w:val="bottom"/>
            <w:hideMark/>
          </w:tcPr>
          <w:p w14:paraId="63FA0249" w14:textId="77777777" w:rsidR="008D09E8" w:rsidRPr="007036F4" w:rsidRDefault="008D09E8" w:rsidP="00EA2CBD">
            <w:pPr>
              <w:spacing w:after="0" w:line="240" w:lineRule="auto"/>
              <w:ind w:firstLine="0"/>
              <w:rPr>
                <w:rFonts w:eastAsia="Times New Roman" w:cs="Times New Roman"/>
                <w:b/>
                <w:bCs/>
                <w:szCs w:val="24"/>
                <w:lang w:eastAsia="en-GB"/>
              </w:rPr>
            </w:pPr>
          </w:p>
        </w:tc>
        <w:tc>
          <w:tcPr>
            <w:tcW w:w="1145" w:type="dxa"/>
            <w:tcBorders>
              <w:top w:val="nil"/>
              <w:left w:val="nil"/>
              <w:bottom w:val="nil"/>
              <w:right w:val="nil"/>
            </w:tcBorders>
            <w:shd w:val="clear" w:color="auto" w:fill="E7E6E6" w:themeFill="background2"/>
            <w:noWrap/>
            <w:vAlign w:val="bottom"/>
            <w:hideMark/>
          </w:tcPr>
          <w:p w14:paraId="09369632" w14:textId="77777777" w:rsidR="008D09E8" w:rsidRPr="007036F4" w:rsidRDefault="008D09E8" w:rsidP="00EA2CBD">
            <w:pPr>
              <w:spacing w:after="0" w:line="240" w:lineRule="auto"/>
              <w:ind w:firstLine="0"/>
              <w:rPr>
                <w:rFonts w:eastAsia="Times New Roman" w:cs="Times New Roman"/>
                <w:b/>
                <w:bCs/>
                <w:szCs w:val="24"/>
                <w:lang w:eastAsia="en-GB"/>
              </w:rPr>
            </w:pPr>
          </w:p>
        </w:tc>
        <w:tc>
          <w:tcPr>
            <w:tcW w:w="1190" w:type="dxa"/>
            <w:tcBorders>
              <w:top w:val="single" w:sz="4" w:space="0" w:color="auto"/>
              <w:left w:val="nil"/>
              <w:bottom w:val="double" w:sz="6" w:space="0" w:color="auto"/>
              <w:right w:val="nil"/>
            </w:tcBorders>
            <w:shd w:val="clear" w:color="auto" w:fill="E7E6E6" w:themeFill="background2"/>
            <w:noWrap/>
            <w:vAlign w:val="bottom"/>
            <w:hideMark/>
          </w:tcPr>
          <w:p w14:paraId="0E2CB051" w14:textId="77777777" w:rsidR="008D09E8" w:rsidRPr="007036F4" w:rsidRDefault="008D09E8" w:rsidP="00EA2CBD">
            <w:pPr>
              <w:spacing w:after="0" w:line="240" w:lineRule="auto"/>
              <w:ind w:firstLine="0"/>
              <w:jc w:val="right"/>
              <w:rPr>
                <w:rFonts w:eastAsia="Times New Roman" w:cs="Times New Roman"/>
                <w:b/>
                <w:bCs/>
                <w:szCs w:val="24"/>
                <w:lang w:eastAsia="en-GB"/>
              </w:rPr>
            </w:pPr>
            <w:r w:rsidRPr="007036F4">
              <w:rPr>
                <w:rFonts w:eastAsia="Times New Roman" w:cs="Times New Roman"/>
                <w:b/>
                <w:bCs/>
                <w:szCs w:val="24"/>
                <w:lang w:eastAsia="en-GB"/>
              </w:rPr>
              <w:t>1350000</w:t>
            </w:r>
          </w:p>
        </w:tc>
      </w:tr>
    </w:tbl>
    <w:p w14:paraId="72E2B1D5" w14:textId="6C812508" w:rsidR="008D09E8" w:rsidRPr="007036F4" w:rsidRDefault="00652E0B" w:rsidP="00EA2CBD">
      <w:pPr>
        <w:ind w:firstLine="0"/>
        <w:rPr>
          <w:rFonts w:cs="Times New Roman"/>
          <w:szCs w:val="24"/>
        </w:rPr>
      </w:pPr>
      <w:r w:rsidRPr="007036F4">
        <w:rPr>
          <w:rFonts w:cs="Times New Roman"/>
          <w:szCs w:val="24"/>
        </w:rPr>
        <w:t>According to the offered calculated technique, a considerable volume of profit is typically seen, which reflects the volume of net profit as 1350000, with a contribution level of 17 per unit and a total of 1700000.</w:t>
      </w:r>
    </w:p>
    <w:p w14:paraId="4B988D09" w14:textId="1F6FC862" w:rsidR="00490364" w:rsidRPr="007036F4" w:rsidRDefault="00356658" w:rsidP="00EA2CBD">
      <w:pPr>
        <w:pStyle w:val="Heading3"/>
      </w:pPr>
      <w:bookmarkStart w:id="6" w:name="_Toc98852019"/>
      <w:r w:rsidRPr="007036F4">
        <w:lastRenderedPageBreak/>
        <w:t>Flexible Budget</w:t>
      </w:r>
      <w:bookmarkEnd w:id="6"/>
    </w:p>
    <w:p w14:paraId="2EB962C0" w14:textId="0B9191E0" w:rsidR="008D09E8" w:rsidRPr="007036F4" w:rsidRDefault="00652E0B" w:rsidP="00EA2CBD">
      <w:pPr>
        <w:ind w:firstLine="0"/>
        <w:rPr>
          <w:rFonts w:cs="Times New Roman"/>
          <w:szCs w:val="24"/>
        </w:rPr>
      </w:pPr>
      <w:r w:rsidRPr="007036F4">
        <w:rPr>
          <w:rFonts w:cs="Times New Roman"/>
          <w:szCs w:val="24"/>
        </w:rPr>
        <w:t xml:space="preserve">The term "flexible budgeting" is often used to manage a positive degree of adjustment linked with corporate activity or performance efforts, particularly to formulate general growth initiatives, including operational development initiatives, based on fundamental costing principles. It may also be used to regulate the level of business operational consistency, allowing for the management of positive operational responsibility (Blocher et al., 2019). As stated below, the flexible budget method was employed in combination with Amana </w:t>
      </w:r>
      <w:proofErr w:type="spellStart"/>
      <w:r w:rsidRPr="007036F4">
        <w:rPr>
          <w:rFonts w:cs="Times New Roman"/>
          <w:szCs w:val="24"/>
        </w:rPr>
        <w:t>Ltd's</w:t>
      </w:r>
      <w:proofErr w:type="spellEnd"/>
      <w:r w:rsidRPr="007036F4">
        <w:rPr>
          <w:rFonts w:cs="Times New Roman"/>
          <w:szCs w:val="24"/>
        </w:rPr>
        <w:t xml:space="preserve"> existing marketing objectives.</w:t>
      </w:r>
    </w:p>
    <w:tbl>
      <w:tblPr>
        <w:tblW w:w="8872" w:type="dxa"/>
        <w:tblLook w:val="04A0" w:firstRow="1" w:lastRow="0" w:firstColumn="1" w:lastColumn="0" w:noHBand="0" w:noVBand="1"/>
      </w:tblPr>
      <w:tblGrid>
        <w:gridCol w:w="4357"/>
        <w:gridCol w:w="1118"/>
        <w:gridCol w:w="1118"/>
        <w:gridCol w:w="1118"/>
        <w:gridCol w:w="1161"/>
      </w:tblGrid>
      <w:tr w:rsidR="007036F4" w:rsidRPr="007036F4" w14:paraId="547EC9FA" w14:textId="77777777" w:rsidTr="008D09E8">
        <w:trPr>
          <w:trHeight w:val="308"/>
        </w:trPr>
        <w:tc>
          <w:tcPr>
            <w:tcW w:w="4357" w:type="dxa"/>
            <w:tcBorders>
              <w:top w:val="nil"/>
              <w:left w:val="nil"/>
              <w:bottom w:val="nil"/>
              <w:right w:val="nil"/>
            </w:tcBorders>
            <w:shd w:val="clear" w:color="auto" w:fill="E7E6E6" w:themeFill="background2"/>
            <w:noWrap/>
            <w:vAlign w:val="bottom"/>
            <w:hideMark/>
          </w:tcPr>
          <w:p w14:paraId="682CD5B6" w14:textId="77777777"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Particulars</w:t>
            </w:r>
          </w:p>
        </w:tc>
        <w:tc>
          <w:tcPr>
            <w:tcW w:w="1118" w:type="dxa"/>
            <w:tcBorders>
              <w:top w:val="nil"/>
              <w:left w:val="nil"/>
              <w:bottom w:val="nil"/>
              <w:right w:val="nil"/>
            </w:tcBorders>
            <w:shd w:val="clear" w:color="auto" w:fill="E7E6E6" w:themeFill="background2"/>
            <w:noWrap/>
            <w:vAlign w:val="bottom"/>
            <w:hideMark/>
          </w:tcPr>
          <w:p w14:paraId="1B0FA320" w14:textId="77777777"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Units</w:t>
            </w:r>
          </w:p>
        </w:tc>
        <w:tc>
          <w:tcPr>
            <w:tcW w:w="1118" w:type="dxa"/>
            <w:tcBorders>
              <w:top w:val="nil"/>
              <w:left w:val="nil"/>
              <w:bottom w:val="nil"/>
              <w:right w:val="nil"/>
            </w:tcBorders>
            <w:shd w:val="clear" w:color="auto" w:fill="E7E6E6" w:themeFill="background2"/>
            <w:noWrap/>
            <w:vAlign w:val="bottom"/>
            <w:hideMark/>
          </w:tcPr>
          <w:p w14:paraId="41F1CDB4" w14:textId="77777777"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Per Unit</w:t>
            </w:r>
          </w:p>
        </w:tc>
        <w:tc>
          <w:tcPr>
            <w:tcW w:w="1118" w:type="dxa"/>
            <w:tcBorders>
              <w:top w:val="nil"/>
              <w:left w:val="nil"/>
              <w:bottom w:val="nil"/>
              <w:right w:val="nil"/>
            </w:tcBorders>
            <w:shd w:val="clear" w:color="auto" w:fill="E7E6E6" w:themeFill="background2"/>
            <w:noWrap/>
            <w:vAlign w:val="bottom"/>
            <w:hideMark/>
          </w:tcPr>
          <w:p w14:paraId="746D4C60" w14:textId="77777777"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Amount</w:t>
            </w:r>
          </w:p>
        </w:tc>
        <w:tc>
          <w:tcPr>
            <w:tcW w:w="1161" w:type="dxa"/>
            <w:tcBorders>
              <w:top w:val="nil"/>
              <w:left w:val="nil"/>
              <w:bottom w:val="nil"/>
              <w:right w:val="nil"/>
            </w:tcBorders>
            <w:shd w:val="clear" w:color="auto" w:fill="E7E6E6" w:themeFill="background2"/>
            <w:noWrap/>
            <w:vAlign w:val="bottom"/>
            <w:hideMark/>
          </w:tcPr>
          <w:p w14:paraId="201804D9" w14:textId="77777777"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Amount</w:t>
            </w:r>
          </w:p>
        </w:tc>
      </w:tr>
      <w:tr w:rsidR="007036F4" w:rsidRPr="007036F4" w14:paraId="35564947" w14:textId="77777777" w:rsidTr="008D09E8">
        <w:trPr>
          <w:trHeight w:val="308"/>
        </w:trPr>
        <w:tc>
          <w:tcPr>
            <w:tcW w:w="4357" w:type="dxa"/>
            <w:tcBorders>
              <w:top w:val="nil"/>
              <w:left w:val="nil"/>
              <w:bottom w:val="nil"/>
              <w:right w:val="nil"/>
            </w:tcBorders>
            <w:shd w:val="clear" w:color="auto" w:fill="auto"/>
            <w:noWrap/>
            <w:vAlign w:val="bottom"/>
            <w:hideMark/>
          </w:tcPr>
          <w:p w14:paraId="1F177129" w14:textId="77777777" w:rsidR="008D09E8" w:rsidRPr="007036F4" w:rsidRDefault="008D09E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Sales</w:t>
            </w:r>
          </w:p>
        </w:tc>
        <w:tc>
          <w:tcPr>
            <w:tcW w:w="1118" w:type="dxa"/>
            <w:tcBorders>
              <w:top w:val="nil"/>
              <w:left w:val="nil"/>
              <w:bottom w:val="nil"/>
              <w:right w:val="nil"/>
            </w:tcBorders>
            <w:shd w:val="clear" w:color="auto" w:fill="auto"/>
            <w:noWrap/>
            <w:vAlign w:val="bottom"/>
            <w:hideMark/>
          </w:tcPr>
          <w:p w14:paraId="615CF69A"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80000</w:t>
            </w:r>
          </w:p>
        </w:tc>
        <w:tc>
          <w:tcPr>
            <w:tcW w:w="1118" w:type="dxa"/>
            <w:tcBorders>
              <w:top w:val="nil"/>
              <w:left w:val="nil"/>
              <w:bottom w:val="nil"/>
              <w:right w:val="nil"/>
            </w:tcBorders>
            <w:shd w:val="clear" w:color="auto" w:fill="auto"/>
            <w:noWrap/>
            <w:vAlign w:val="bottom"/>
            <w:hideMark/>
          </w:tcPr>
          <w:p w14:paraId="466D6170"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20</w:t>
            </w:r>
          </w:p>
        </w:tc>
        <w:tc>
          <w:tcPr>
            <w:tcW w:w="1118" w:type="dxa"/>
            <w:tcBorders>
              <w:top w:val="nil"/>
              <w:left w:val="nil"/>
              <w:bottom w:val="nil"/>
              <w:right w:val="nil"/>
            </w:tcBorders>
            <w:shd w:val="clear" w:color="auto" w:fill="auto"/>
            <w:noWrap/>
            <w:vAlign w:val="bottom"/>
            <w:hideMark/>
          </w:tcPr>
          <w:p w14:paraId="6D3FEA50" w14:textId="77777777" w:rsidR="008D09E8" w:rsidRPr="007036F4" w:rsidRDefault="008D09E8" w:rsidP="00EA2CBD">
            <w:pPr>
              <w:spacing w:before="0" w:line="240" w:lineRule="auto"/>
              <w:ind w:firstLine="0"/>
              <w:jc w:val="right"/>
              <w:rPr>
                <w:rFonts w:eastAsia="Times New Roman" w:cs="Times New Roman"/>
                <w:szCs w:val="24"/>
                <w:lang w:eastAsia="en-GB"/>
              </w:rPr>
            </w:pPr>
          </w:p>
        </w:tc>
        <w:tc>
          <w:tcPr>
            <w:tcW w:w="1161" w:type="dxa"/>
            <w:tcBorders>
              <w:top w:val="nil"/>
              <w:left w:val="nil"/>
              <w:bottom w:val="nil"/>
              <w:right w:val="nil"/>
            </w:tcBorders>
            <w:shd w:val="clear" w:color="auto" w:fill="auto"/>
            <w:noWrap/>
            <w:vAlign w:val="bottom"/>
            <w:hideMark/>
          </w:tcPr>
          <w:p w14:paraId="480CFD17"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1600000</w:t>
            </w:r>
          </w:p>
        </w:tc>
      </w:tr>
      <w:tr w:rsidR="007036F4" w:rsidRPr="007036F4" w14:paraId="412A0386" w14:textId="77777777" w:rsidTr="008D09E8">
        <w:trPr>
          <w:trHeight w:val="308"/>
        </w:trPr>
        <w:tc>
          <w:tcPr>
            <w:tcW w:w="4357" w:type="dxa"/>
            <w:tcBorders>
              <w:top w:val="nil"/>
              <w:left w:val="nil"/>
              <w:bottom w:val="nil"/>
              <w:right w:val="nil"/>
            </w:tcBorders>
            <w:shd w:val="clear" w:color="auto" w:fill="auto"/>
            <w:noWrap/>
            <w:vAlign w:val="bottom"/>
            <w:hideMark/>
          </w:tcPr>
          <w:p w14:paraId="4A45EE2D" w14:textId="77777777"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Less: Variable expenditure</w:t>
            </w:r>
          </w:p>
        </w:tc>
        <w:tc>
          <w:tcPr>
            <w:tcW w:w="1118" w:type="dxa"/>
            <w:tcBorders>
              <w:top w:val="nil"/>
              <w:left w:val="nil"/>
              <w:bottom w:val="nil"/>
              <w:right w:val="nil"/>
            </w:tcBorders>
            <w:shd w:val="clear" w:color="auto" w:fill="auto"/>
            <w:noWrap/>
            <w:vAlign w:val="bottom"/>
            <w:hideMark/>
          </w:tcPr>
          <w:p w14:paraId="77CF15D4" w14:textId="77777777" w:rsidR="008D09E8" w:rsidRPr="007036F4" w:rsidRDefault="008D09E8" w:rsidP="00EA2CBD">
            <w:pPr>
              <w:spacing w:before="0" w:line="240" w:lineRule="auto"/>
              <w:ind w:firstLine="0"/>
              <w:rPr>
                <w:rFonts w:eastAsia="Times New Roman" w:cs="Times New Roman"/>
                <w:b/>
                <w:bCs/>
                <w:szCs w:val="24"/>
                <w:lang w:eastAsia="en-GB"/>
              </w:rPr>
            </w:pPr>
          </w:p>
        </w:tc>
        <w:tc>
          <w:tcPr>
            <w:tcW w:w="1118" w:type="dxa"/>
            <w:tcBorders>
              <w:top w:val="nil"/>
              <w:left w:val="nil"/>
              <w:bottom w:val="nil"/>
              <w:right w:val="nil"/>
            </w:tcBorders>
            <w:shd w:val="clear" w:color="auto" w:fill="auto"/>
            <w:noWrap/>
            <w:vAlign w:val="bottom"/>
            <w:hideMark/>
          </w:tcPr>
          <w:p w14:paraId="5E854BEB"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3ABE5169" w14:textId="77777777" w:rsidR="008D09E8" w:rsidRPr="007036F4" w:rsidRDefault="008D09E8" w:rsidP="00EA2CBD">
            <w:pPr>
              <w:spacing w:before="0" w:line="240" w:lineRule="auto"/>
              <w:ind w:firstLine="0"/>
              <w:rPr>
                <w:rFonts w:eastAsia="Times New Roman" w:cs="Times New Roman"/>
                <w:szCs w:val="24"/>
                <w:lang w:eastAsia="en-GB"/>
              </w:rPr>
            </w:pPr>
          </w:p>
        </w:tc>
        <w:tc>
          <w:tcPr>
            <w:tcW w:w="1161" w:type="dxa"/>
            <w:tcBorders>
              <w:top w:val="nil"/>
              <w:left w:val="nil"/>
              <w:bottom w:val="nil"/>
              <w:right w:val="nil"/>
            </w:tcBorders>
            <w:shd w:val="clear" w:color="auto" w:fill="auto"/>
            <w:noWrap/>
            <w:vAlign w:val="bottom"/>
            <w:hideMark/>
          </w:tcPr>
          <w:p w14:paraId="3245F739" w14:textId="77777777" w:rsidR="008D09E8" w:rsidRPr="007036F4" w:rsidRDefault="008D09E8" w:rsidP="00EA2CBD">
            <w:pPr>
              <w:spacing w:before="0" w:line="240" w:lineRule="auto"/>
              <w:ind w:firstLine="0"/>
              <w:rPr>
                <w:rFonts w:eastAsia="Times New Roman" w:cs="Times New Roman"/>
                <w:szCs w:val="24"/>
                <w:lang w:eastAsia="en-GB"/>
              </w:rPr>
            </w:pPr>
          </w:p>
        </w:tc>
      </w:tr>
      <w:tr w:rsidR="007036F4" w:rsidRPr="007036F4" w14:paraId="65FD2326" w14:textId="77777777" w:rsidTr="008D09E8">
        <w:trPr>
          <w:trHeight w:val="308"/>
        </w:trPr>
        <w:tc>
          <w:tcPr>
            <w:tcW w:w="4357" w:type="dxa"/>
            <w:tcBorders>
              <w:top w:val="nil"/>
              <w:left w:val="nil"/>
              <w:bottom w:val="nil"/>
              <w:right w:val="nil"/>
            </w:tcBorders>
            <w:shd w:val="clear" w:color="auto" w:fill="auto"/>
            <w:noWrap/>
            <w:vAlign w:val="bottom"/>
            <w:hideMark/>
          </w:tcPr>
          <w:p w14:paraId="03D5FFE7" w14:textId="4D007E09" w:rsidR="008D09E8" w:rsidRPr="007036F4" w:rsidRDefault="008D09E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t>Direct Material</w:t>
            </w:r>
          </w:p>
        </w:tc>
        <w:tc>
          <w:tcPr>
            <w:tcW w:w="1118" w:type="dxa"/>
            <w:tcBorders>
              <w:top w:val="nil"/>
              <w:left w:val="nil"/>
              <w:bottom w:val="nil"/>
              <w:right w:val="nil"/>
            </w:tcBorders>
            <w:shd w:val="clear" w:color="auto" w:fill="auto"/>
            <w:noWrap/>
            <w:vAlign w:val="bottom"/>
            <w:hideMark/>
          </w:tcPr>
          <w:p w14:paraId="43C6FAB0"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80000</w:t>
            </w:r>
          </w:p>
        </w:tc>
        <w:tc>
          <w:tcPr>
            <w:tcW w:w="1118" w:type="dxa"/>
            <w:tcBorders>
              <w:top w:val="nil"/>
              <w:left w:val="nil"/>
              <w:bottom w:val="nil"/>
              <w:right w:val="nil"/>
            </w:tcBorders>
            <w:shd w:val="clear" w:color="auto" w:fill="auto"/>
            <w:noWrap/>
            <w:vAlign w:val="bottom"/>
            <w:hideMark/>
          </w:tcPr>
          <w:p w14:paraId="438C0D80"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3.5</w:t>
            </w:r>
          </w:p>
        </w:tc>
        <w:tc>
          <w:tcPr>
            <w:tcW w:w="1118" w:type="dxa"/>
            <w:tcBorders>
              <w:top w:val="nil"/>
              <w:left w:val="nil"/>
              <w:bottom w:val="nil"/>
              <w:right w:val="nil"/>
            </w:tcBorders>
            <w:shd w:val="clear" w:color="auto" w:fill="auto"/>
            <w:noWrap/>
            <w:vAlign w:val="bottom"/>
            <w:hideMark/>
          </w:tcPr>
          <w:p w14:paraId="6EEEBFFD"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280000</w:t>
            </w:r>
          </w:p>
        </w:tc>
        <w:tc>
          <w:tcPr>
            <w:tcW w:w="1161" w:type="dxa"/>
            <w:tcBorders>
              <w:top w:val="nil"/>
              <w:left w:val="nil"/>
              <w:bottom w:val="nil"/>
              <w:right w:val="nil"/>
            </w:tcBorders>
            <w:shd w:val="clear" w:color="auto" w:fill="auto"/>
            <w:noWrap/>
            <w:vAlign w:val="bottom"/>
            <w:hideMark/>
          </w:tcPr>
          <w:p w14:paraId="58483A9B" w14:textId="77777777" w:rsidR="008D09E8" w:rsidRPr="007036F4" w:rsidRDefault="008D09E8" w:rsidP="00EA2CBD">
            <w:pPr>
              <w:spacing w:before="0" w:line="240" w:lineRule="auto"/>
              <w:ind w:firstLine="0"/>
              <w:jc w:val="right"/>
              <w:rPr>
                <w:rFonts w:eastAsia="Times New Roman" w:cs="Times New Roman"/>
                <w:szCs w:val="24"/>
                <w:lang w:eastAsia="en-GB"/>
              </w:rPr>
            </w:pPr>
          </w:p>
        </w:tc>
      </w:tr>
      <w:tr w:rsidR="007036F4" w:rsidRPr="007036F4" w14:paraId="2F0A9BC8" w14:textId="77777777" w:rsidTr="008D09E8">
        <w:trPr>
          <w:trHeight w:val="308"/>
        </w:trPr>
        <w:tc>
          <w:tcPr>
            <w:tcW w:w="4357" w:type="dxa"/>
            <w:tcBorders>
              <w:top w:val="nil"/>
              <w:left w:val="nil"/>
              <w:bottom w:val="nil"/>
              <w:right w:val="nil"/>
            </w:tcBorders>
            <w:shd w:val="clear" w:color="auto" w:fill="auto"/>
            <w:noWrap/>
            <w:vAlign w:val="bottom"/>
            <w:hideMark/>
          </w:tcPr>
          <w:p w14:paraId="3B3A56A6" w14:textId="26EFF25E" w:rsidR="008D09E8" w:rsidRPr="007036F4" w:rsidRDefault="008D09E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t>Direct Labour</w:t>
            </w:r>
          </w:p>
        </w:tc>
        <w:tc>
          <w:tcPr>
            <w:tcW w:w="1118" w:type="dxa"/>
            <w:tcBorders>
              <w:top w:val="nil"/>
              <w:left w:val="nil"/>
              <w:bottom w:val="nil"/>
              <w:right w:val="nil"/>
            </w:tcBorders>
            <w:shd w:val="clear" w:color="auto" w:fill="auto"/>
            <w:noWrap/>
            <w:vAlign w:val="bottom"/>
            <w:hideMark/>
          </w:tcPr>
          <w:p w14:paraId="481B0315"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80000</w:t>
            </w:r>
          </w:p>
        </w:tc>
        <w:tc>
          <w:tcPr>
            <w:tcW w:w="1118" w:type="dxa"/>
            <w:tcBorders>
              <w:top w:val="nil"/>
              <w:left w:val="nil"/>
              <w:bottom w:val="nil"/>
              <w:right w:val="nil"/>
            </w:tcBorders>
            <w:shd w:val="clear" w:color="auto" w:fill="auto"/>
            <w:noWrap/>
            <w:vAlign w:val="bottom"/>
            <w:hideMark/>
          </w:tcPr>
          <w:p w14:paraId="4F52223B"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5.5</w:t>
            </w:r>
          </w:p>
        </w:tc>
        <w:tc>
          <w:tcPr>
            <w:tcW w:w="1118" w:type="dxa"/>
            <w:tcBorders>
              <w:top w:val="nil"/>
              <w:left w:val="nil"/>
              <w:bottom w:val="nil"/>
              <w:right w:val="nil"/>
            </w:tcBorders>
            <w:shd w:val="clear" w:color="auto" w:fill="auto"/>
            <w:noWrap/>
            <w:vAlign w:val="bottom"/>
            <w:hideMark/>
          </w:tcPr>
          <w:p w14:paraId="1CF816F7"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440000</w:t>
            </w:r>
          </w:p>
        </w:tc>
        <w:tc>
          <w:tcPr>
            <w:tcW w:w="1161" w:type="dxa"/>
            <w:tcBorders>
              <w:top w:val="nil"/>
              <w:left w:val="nil"/>
              <w:bottom w:val="nil"/>
              <w:right w:val="nil"/>
            </w:tcBorders>
            <w:shd w:val="clear" w:color="auto" w:fill="auto"/>
            <w:noWrap/>
            <w:vAlign w:val="bottom"/>
            <w:hideMark/>
          </w:tcPr>
          <w:p w14:paraId="7495B9EC" w14:textId="77777777" w:rsidR="008D09E8" w:rsidRPr="007036F4" w:rsidRDefault="008D09E8" w:rsidP="00EA2CBD">
            <w:pPr>
              <w:spacing w:before="0" w:line="240" w:lineRule="auto"/>
              <w:ind w:firstLine="0"/>
              <w:jc w:val="right"/>
              <w:rPr>
                <w:rFonts w:eastAsia="Times New Roman" w:cs="Times New Roman"/>
                <w:szCs w:val="24"/>
                <w:lang w:eastAsia="en-GB"/>
              </w:rPr>
            </w:pPr>
          </w:p>
        </w:tc>
      </w:tr>
      <w:tr w:rsidR="007036F4" w:rsidRPr="007036F4" w14:paraId="75E536D0" w14:textId="77777777" w:rsidTr="008D09E8">
        <w:trPr>
          <w:trHeight w:val="308"/>
        </w:trPr>
        <w:tc>
          <w:tcPr>
            <w:tcW w:w="4357" w:type="dxa"/>
            <w:tcBorders>
              <w:top w:val="nil"/>
              <w:left w:val="nil"/>
              <w:bottom w:val="nil"/>
              <w:right w:val="nil"/>
            </w:tcBorders>
            <w:shd w:val="clear" w:color="auto" w:fill="auto"/>
            <w:noWrap/>
            <w:vAlign w:val="bottom"/>
            <w:hideMark/>
          </w:tcPr>
          <w:p w14:paraId="450703AD" w14:textId="5E31C47B" w:rsidR="008D09E8" w:rsidRPr="007036F4" w:rsidRDefault="008D09E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t>Overhead</w:t>
            </w:r>
          </w:p>
        </w:tc>
        <w:tc>
          <w:tcPr>
            <w:tcW w:w="1118" w:type="dxa"/>
            <w:tcBorders>
              <w:top w:val="nil"/>
              <w:left w:val="nil"/>
              <w:bottom w:val="nil"/>
              <w:right w:val="nil"/>
            </w:tcBorders>
            <w:shd w:val="clear" w:color="auto" w:fill="auto"/>
            <w:noWrap/>
            <w:vAlign w:val="bottom"/>
            <w:hideMark/>
          </w:tcPr>
          <w:p w14:paraId="3924CA48"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80000</w:t>
            </w:r>
          </w:p>
        </w:tc>
        <w:tc>
          <w:tcPr>
            <w:tcW w:w="1118" w:type="dxa"/>
            <w:tcBorders>
              <w:top w:val="nil"/>
              <w:left w:val="nil"/>
              <w:bottom w:val="nil"/>
              <w:right w:val="nil"/>
            </w:tcBorders>
            <w:shd w:val="clear" w:color="auto" w:fill="auto"/>
            <w:noWrap/>
            <w:vAlign w:val="bottom"/>
            <w:hideMark/>
          </w:tcPr>
          <w:p w14:paraId="5370FC1B"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1.5</w:t>
            </w:r>
          </w:p>
        </w:tc>
        <w:tc>
          <w:tcPr>
            <w:tcW w:w="1118" w:type="dxa"/>
            <w:tcBorders>
              <w:top w:val="nil"/>
              <w:left w:val="nil"/>
              <w:bottom w:val="single" w:sz="4" w:space="0" w:color="auto"/>
              <w:right w:val="nil"/>
            </w:tcBorders>
            <w:shd w:val="clear" w:color="auto" w:fill="auto"/>
            <w:noWrap/>
            <w:vAlign w:val="bottom"/>
            <w:hideMark/>
          </w:tcPr>
          <w:p w14:paraId="30846A61"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120000</w:t>
            </w:r>
          </w:p>
        </w:tc>
        <w:tc>
          <w:tcPr>
            <w:tcW w:w="1161" w:type="dxa"/>
            <w:tcBorders>
              <w:top w:val="nil"/>
              <w:left w:val="nil"/>
              <w:bottom w:val="nil"/>
              <w:right w:val="nil"/>
            </w:tcBorders>
            <w:shd w:val="clear" w:color="auto" w:fill="auto"/>
            <w:noWrap/>
            <w:vAlign w:val="bottom"/>
            <w:hideMark/>
          </w:tcPr>
          <w:p w14:paraId="62F1EB85" w14:textId="77777777" w:rsidR="008D09E8" w:rsidRPr="007036F4" w:rsidRDefault="008D09E8" w:rsidP="00EA2CBD">
            <w:pPr>
              <w:spacing w:before="0" w:line="240" w:lineRule="auto"/>
              <w:ind w:firstLine="0"/>
              <w:jc w:val="right"/>
              <w:rPr>
                <w:rFonts w:eastAsia="Times New Roman" w:cs="Times New Roman"/>
                <w:szCs w:val="24"/>
                <w:lang w:eastAsia="en-GB"/>
              </w:rPr>
            </w:pPr>
          </w:p>
        </w:tc>
      </w:tr>
      <w:tr w:rsidR="007036F4" w:rsidRPr="007036F4" w14:paraId="1CAA6E82" w14:textId="77777777" w:rsidTr="008D09E8">
        <w:trPr>
          <w:trHeight w:val="308"/>
        </w:trPr>
        <w:tc>
          <w:tcPr>
            <w:tcW w:w="4357" w:type="dxa"/>
            <w:tcBorders>
              <w:top w:val="nil"/>
              <w:left w:val="nil"/>
              <w:bottom w:val="nil"/>
              <w:right w:val="nil"/>
            </w:tcBorders>
            <w:shd w:val="clear" w:color="auto" w:fill="auto"/>
            <w:noWrap/>
            <w:vAlign w:val="bottom"/>
            <w:hideMark/>
          </w:tcPr>
          <w:p w14:paraId="7574C02C" w14:textId="0CBAC6E7"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szCs w:val="24"/>
                <w:lang w:eastAsia="en-GB"/>
              </w:rPr>
              <w:tab/>
            </w:r>
            <w:r w:rsidRPr="007036F4">
              <w:rPr>
                <w:rFonts w:eastAsia="Times New Roman" w:cs="Times New Roman"/>
                <w:szCs w:val="24"/>
                <w:lang w:eastAsia="en-GB"/>
              </w:rPr>
              <w:tab/>
            </w:r>
            <w:r w:rsidRPr="007036F4">
              <w:rPr>
                <w:rFonts w:eastAsia="Times New Roman" w:cs="Times New Roman"/>
                <w:b/>
                <w:bCs/>
                <w:szCs w:val="24"/>
                <w:lang w:eastAsia="en-GB"/>
              </w:rPr>
              <w:t>Total Cost</w:t>
            </w:r>
          </w:p>
        </w:tc>
        <w:tc>
          <w:tcPr>
            <w:tcW w:w="1118" w:type="dxa"/>
            <w:tcBorders>
              <w:top w:val="nil"/>
              <w:left w:val="nil"/>
              <w:bottom w:val="nil"/>
              <w:right w:val="nil"/>
            </w:tcBorders>
            <w:shd w:val="clear" w:color="auto" w:fill="auto"/>
            <w:noWrap/>
            <w:vAlign w:val="bottom"/>
            <w:hideMark/>
          </w:tcPr>
          <w:p w14:paraId="1AFD4682"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018699B6"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23C37C3D" w14:textId="77777777" w:rsidR="008D09E8" w:rsidRPr="007036F4" w:rsidRDefault="008D09E8" w:rsidP="00EA2CBD">
            <w:pPr>
              <w:spacing w:before="0" w:line="240" w:lineRule="auto"/>
              <w:ind w:firstLine="0"/>
              <w:rPr>
                <w:rFonts w:eastAsia="Times New Roman" w:cs="Times New Roman"/>
                <w:szCs w:val="24"/>
                <w:lang w:eastAsia="en-GB"/>
              </w:rPr>
            </w:pPr>
          </w:p>
        </w:tc>
        <w:tc>
          <w:tcPr>
            <w:tcW w:w="1161" w:type="dxa"/>
            <w:tcBorders>
              <w:top w:val="nil"/>
              <w:left w:val="nil"/>
              <w:bottom w:val="nil"/>
              <w:right w:val="nil"/>
            </w:tcBorders>
            <w:shd w:val="clear" w:color="auto" w:fill="auto"/>
            <w:noWrap/>
            <w:vAlign w:val="bottom"/>
            <w:hideMark/>
          </w:tcPr>
          <w:p w14:paraId="1D81EE94"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840000</w:t>
            </w:r>
          </w:p>
        </w:tc>
      </w:tr>
      <w:tr w:rsidR="007036F4" w:rsidRPr="007036F4" w14:paraId="2192D54F" w14:textId="77777777" w:rsidTr="008D09E8">
        <w:trPr>
          <w:trHeight w:val="308"/>
        </w:trPr>
        <w:tc>
          <w:tcPr>
            <w:tcW w:w="4357" w:type="dxa"/>
            <w:tcBorders>
              <w:top w:val="nil"/>
              <w:left w:val="nil"/>
              <w:bottom w:val="nil"/>
              <w:right w:val="nil"/>
            </w:tcBorders>
            <w:shd w:val="clear" w:color="auto" w:fill="auto"/>
            <w:noWrap/>
            <w:vAlign w:val="bottom"/>
            <w:hideMark/>
          </w:tcPr>
          <w:p w14:paraId="515E3F0A" w14:textId="77777777" w:rsidR="008D09E8" w:rsidRPr="007036F4" w:rsidRDefault="008D09E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Contribution</w:t>
            </w:r>
          </w:p>
        </w:tc>
        <w:tc>
          <w:tcPr>
            <w:tcW w:w="1118" w:type="dxa"/>
            <w:tcBorders>
              <w:top w:val="nil"/>
              <w:left w:val="nil"/>
              <w:bottom w:val="nil"/>
              <w:right w:val="nil"/>
            </w:tcBorders>
            <w:shd w:val="clear" w:color="auto" w:fill="auto"/>
            <w:noWrap/>
            <w:vAlign w:val="bottom"/>
            <w:hideMark/>
          </w:tcPr>
          <w:p w14:paraId="27A5419B"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80000</w:t>
            </w:r>
          </w:p>
        </w:tc>
        <w:tc>
          <w:tcPr>
            <w:tcW w:w="1118" w:type="dxa"/>
            <w:tcBorders>
              <w:top w:val="nil"/>
              <w:left w:val="nil"/>
              <w:bottom w:val="nil"/>
              <w:right w:val="nil"/>
            </w:tcBorders>
            <w:shd w:val="clear" w:color="auto" w:fill="auto"/>
            <w:noWrap/>
            <w:vAlign w:val="bottom"/>
            <w:hideMark/>
          </w:tcPr>
          <w:p w14:paraId="09D2A6BC"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9.5</w:t>
            </w:r>
          </w:p>
        </w:tc>
        <w:tc>
          <w:tcPr>
            <w:tcW w:w="1118" w:type="dxa"/>
            <w:tcBorders>
              <w:top w:val="nil"/>
              <w:left w:val="nil"/>
              <w:bottom w:val="nil"/>
              <w:right w:val="nil"/>
            </w:tcBorders>
            <w:shd w:val="clear" w:color="auto" w:fill="auto"/>
            <w:noWrap/>
            <w:vAlign w:val="bottom"/>
            <w:hideMark/>
          </w:tcPr>
          <w:p w14:paraId="71534273" w14:textId="77777777" w:rsidR="008D09E8" w:rsidRPr="007036F4" w:rsidRDefault="008D09E8" w:rsidP="00EA2CBD">
            <w:pPr>
              <w:spacing w:before="0" w:line="240" w:lineRule="auto"/>
              <w:ind w:firstLine="0"/>
              <w:jc w:val="right"/>
              <w:rPr>
                <w:rFonts w:eastAsia="Times New Roman" w:cs="Times New Roman"/>
                <w:szCs w:val="24"/>
                <w:lang w:eastAsia="en-GB"/>
              </w:rPr>
            </w:pPr>
          </w:p>
        </w:tc>
        <w:tc>
          <w:tcPr>
            <w:tcW w:w="1161" w:type="dxa"/>
            <w:tcBorders>
              <w:top w:val="single" w:sz="4" w:space="0" w:color="auto"/>
              <w:left w:val="nil"/>
              <w:bottom w:val="nil"/>
              <w:right w:val="nil"/>
            </w:tcBorders>
            <w:shd w:val="clear" w:color="auto" w:fill="auto"/>
            <w:noWrap/>
            <w:vAlign w:val="bottom"/>
            <w:hideMark/>
          </w:tcPr>
          <w:p w14:paraId="222932E9"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760000</w:t>
            </w:r>
          </w:p>
        </w:tc>
      </w:tr>
      <w:tr w:rsidR="007036F4" w:rsidRPr="007036F4" w14:paraId="0020DE76" w14:textId="77777777" w:rsidTr="008D09E8">
        <w:trPr>
          <w:trHeight w:val="308"/>
        </w:trPr>
        <w:tc>
          <w:tcPr>
            <w:tcW w:w="4357" w:type="dxa"/>
            <w:tcBorders>
              <w:top w:val="nil"/>
              <w:left w:val="nil"/>
              <w:bottom w:val="nil"/>
              <w:right w:val="nil"/>
            </w:tcBorders>
            <w:shd w:val="clear" w:color="auto" w:fill="auto"/>
            <w:noWrap/>
            <w:vAlign w:val="bottom"/>
            <w:hideMark/>
          </w:tcPr>
          <w:p w14:paraId="190E082D" w14:textId="77777777"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Less: Fixed expenditure</w:t>
            </w:r>
          </w:p>
        </w:tc>
        <w:tc>
          <w:tcPr>
            <w:tcW w:w="1118" w:type="dxa"/>
            <w:tcBorders>
              <w:top w:val="nil"/>
              <w:left w:val="nil"/>
              <w:bottom w:val="nil"/>
              <w:right w:val="nil"/>
            </w:tcBorders>
            <w:shd w:val="clear" w:color="auto" w:fill="auto"/>
            <w:noWrap/>
            <w:vAlign w:val="bottom"/>
            <w:hideMark/>
          </w:tcPr>
          <w:p w14:paraId="4A5C5CF8" w14:textId="77777777" w:rsidR="008D09E8" w:rsidRPr="007036F4" w:rsidRDefault="008D09E8" w:rsidP="00EA2CBD">
            <w:pPr>
              <w:spacing w:before="0" w:line="240" w:lineRule="auto"/>
              <w:ind w:firstLine="0"/>
              <w:rPr>
                <w:rFonts w:eastAsia="Times New Roman" w:cs="Times New Roman"/>
                <w:b/>
                <w:bCs/>
                <w:szCs w:val="24"/>
                <w:lang w:eastAsia="en-GB"/>
              </w:rPr>
            </w:pPr>
          </w:p>
        </w:tc>
        <w:tc>
          <w:tcPr>
            <w:tcW w:w="1118" w:type="dxa"/>
            <w:tcBorders>
              <w:top w:val="nil"/>
              <w:left w:val="nil"/>
              <w:bottom w:val="nil"/>
              <w:right w:val="nil"/>
            </w:tcBorders>
            <w:shd w:val="clear" w:color="auto" w:fill="auto"/>
            <w:noWrap/>
            <w:vAlign w:val="bottom"/>
            <w:hideMark/>
          </w:tcPr>
          <w:p w14:paraId="54677FE4"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21A239F4" w14:textId="77777777" w:rsidR="008D09E8" w:rsidRPr="007036F4" w:rsidRDefault="008D09E8" w:rsidP="00EA2CBD">
            <w:pPr>
              <w:spacing w:before="0" w:line="240" w:lineRule="auto"/>
              <w:ind w:firstLine="0"/>
              <w:rPr>
                <w:rFonts w:eastAsia="Times New Roman" w:cs="Times New Roman"/>
                <w:szCs w:val="24"/>
                <w:lang w:eastAsia="en-GB"/>
              </w:rPr>
            </w:pPr>
          </w:p>
        </w:tc>
        <w:tc>
          <w:tcPr>
            <w:tcW w:w="1161" w:type="dxa"/>
            <w:tcBorders>
              <w:top w:val="nil"/>
              <w:left w:val="nil"/>
              <w:bottom w:val="nil"/>
              <w:right w:val="nil"/>
            </w:tcBorders>
            <w:shd w:val="clear" w:color="auto" w:fill="auto"/>
            <w:noWrap/>
            <w:vAlign w:val="bottom"/>
            <w:hideMark/>
          </w:tcPr>
          <w:p w14:paraId="6795FD3C" w14:textId="77777777" w:rsidR="008D09E8" w:rsidRPr="007036F4" w:rsidRDefault="008D09E8" w:rsidP="00EA2CBD">
            <w:pPr>
              <w:spacing w:before="0" w:line="240" w:lineRule="auto"/>
              <w:ind w:firstLine="0"/>
              <w:rPr>
                <w:rFonts w:eastAsia="Times New Roman" w:cs="Times New Roman"/>
                <w:szCs w:val="24"/>
                <w:lang w:eastAsia="en-GB"/>
              </w:rPr>
            </w:pPr>
          </w:p>
        </w:tc>
      </w:tr>
      <w:tr w:rsidR="007036F4" w:rsidRPr="007036F4" w14:paraId="7A83EE7C" w14:textId="77777777" w:rsidTr="008D09E8">
        <w:trPr>
          <w:trHeight w:val="308"/>
        </w:trPr>
        <w:tc>
          <w:tcPr>
            <w:tcW w:w="4357" w:type="dxa"/>
            <w:tcBorders>
              <w:top w:val="nil"/>
              <w:left w:val="nil"/>
              <w:bottom w:val="nil"/>
              <w:right w:val="nil"/>
            </w:tcBorders>
            <w:shd w:val="clear" w:color="auto" w:fill="auto"/>
            <w:noWrap/>
            <w:vAlign w:val="bottom"/>
            <w:hideMark/>
          </w:tcPr>
          <w:p w14:paraId="08030B6B" w14:textId="746D3B58" w:rsidR="008D09E8" w:rsidRPr="007036F4" w:rsidRDefault="008D09E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t>Warehouse Rental</w:t>
            </w:r>
          </w:p>
        </w:tc>
        <w:tc>
          <w:tcPr>
            <w:tcW w:w="1118" w:type="dxa"/>
            <w:tcBorders>
              <w:top w:val="nil"/>
              <w:left w:val="nil"/>
              <w:bottom w:val="nil"/>
              <w:right w:val="nil"/>
            </w:tcBorders>
            <w:shd w:val="clear" w:color="auto" w:fill="auto"/>
            <w:noWrap/>
            <w:vAlign w:val="bottom"/>
            <w:hideMark/>
          </w:tcPr>
          <w:p w14:paraId="77D9C456"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784E15DC"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66A988F0"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170000</w:t>
            </w:r>
          </w:p>
        </w:tc>
        <w:tc>
          <w:tcPr>
            <w:tcW w:w="1161" w:type="dxa"/>
            <w:tcBorders>
              <w:top w:val="nil"/>
              <w:left w:val="nil"/>
              <w:bottom w:val="nil"/>
              <w:right w:val="nil"/>
            </w:tcBorders>
            <w:shd w:val="clear" w:color="auto" w:fill="auto"/>
            <w:noWrap/>
            <w:vAlign w:val="bottom"/>
            <w:hideMark/>
          </w:tcPr>
          <w:p w14:paraId="10F74E4F" w14:textId="77777777" w:rsidR="008D09E8" w:rsidRPr="007036F4" w:rsidRDefault="008D09E8" w:rsidP="00EA2CBD">
            <w:pPr>
              <w:spacing w:before="0" w:line="240" w:lineRule="auto"/>
              <w:ind w:firstLine="0"/>
              <w:jc w:val="right"/>
              <w:rPr>
                <w:rFonts w:eastAsia="Times New Roman" w:cs="Times New Roman"/>
                <w:szCs w:val="24"/>
                <w:lang w:eastAsia="en-GB"/>
              </w:rPr>
            </w:pPr>
          </w:p>
        </w:tc>
      </w:tr>
      <w:tr w:rsidR="007036F4" w:rsidRPr="007036F4" w14:paraId="7755B182" w14:textId="77777777" w:rsidTr="008D09E8">
        <w:trPr>
          <w:trHeight w:val="308"/>
        </w:trPr>
        <w:tc>
          <w:tcPr>
            <w:tcW w:w="4357" w:type="dxa"/>
            <w:tcBorders>
              <w:top w:val="nil"/>
              <w:left w:val="nil"/>
              <w:bottom w:val="nil"/>
              <w:right w:val="nil"/>
            </w:tcBorders>
            <w:shd w:val="clear" w:color="auto" w:fill="auto"/>
            <w:noWrap/>
            <w:vAlign w:val="bottom"/>
            <w:hideMark/>
          </w:tcPr>
          <w:p w14:paraId="3260F752" w14:textId="1D8A9E59" w:rsidR="008D09E8" w:rsidRPr="007036F4" w:rsidRDefault="008D09E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t>Insurances</w:t>
            </w:r>
          </w:p>
        </w:tc>
        <w:tc>
          <w:tcPr>
            <w:tcW w:w="1118" w:type="dxa"/>
            <w:tcBorders>
              <w:top w:val="nil"/>
              <w:left w:val="nil"/>
              <w:bottom w:val="nil"/>
              <w:right w:val="nil"/>
            </w:tcBorders>
            <w:shd w:val="clear" w:color="auto" w:fill="auto"/>
            <w:noWrap/>
            <w:vAlign w:val="bottom"/>
            <w:hideMark/>
          </w:tcPr>
          <w:p w14:paraId="4CFCCA66"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18ED7B15"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699787CD"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161" w:type="dxa"/>
            <w:tcBorders>
              <w:top w:val="nil"/>
              <w:left w:val="nil"/>
              <w:bottom w:val="nil"/>
              <w:right w:val="nil"/>
            </w:tcBorders>
            <w:shd w:val="clear" w:color="auto" w:fill="auto"/>
            <w:noWrap/>
            <w:vAlign w:val="bottom"/>
            <w:hideMark/>
          </w:tcPr>
          <w:p w14:paraId="7541C5FF" w14:textId="77777777" w:rsidR="008D09E8" w:rsidRPr="007036F4" w:rsidRDefault="008D09E8" w:rsidP="00EA2CBD">
            <w:pPr>
              <w:spacing w:before="0" w:line="240" w:lineRule="auto"/>
              <w:ind w:firstLine="0"/>
              <w:jc w:val="right"/>
              <w:rPr>
                <w:rFonts w:eastAsia="Times New Roman" w:cs="Times New Roman"/>
                <w:szCs w:val="24"/>
                <w:lang w:eastAsia="en-GB"/>
              </w:rPr>
            </w:pPr>
          </w:p>
        </w:tc>
      </w:tr>
      <w:tr w:rsidR="007036F4" w:rsidRPr="007036F4" w14:paraId="3524A87D" w14:textId="77777777" w:rsidTr="008D09E8">
        <w:trPr>
          <w:trHeight w:val="308"/>
        </w:trPr>
        <w:tc>
          <w:tcPr>
            <w:tcW w:w="4357" w:type="dxa"/>
            <w:tcBorders>
              <w:top w:val="nil"/>
              <w:left w:val="nil"/>
              <w:bottom w:val="nil"/>
              <w:right w:val="nil"/>
            </w:tcBorders>
            <w:shd w:val="clear" w:color="auto" w:fill="auto"/>
            <w:noWrap/>
            <w:vAlign w:val="bottom"/>
            <w:hideMark/>
          </w:tcPr>
          <w:p w14:paraId="2D87BB65" w14:textId="0C72D013" w:rsidR="008D09E8" w:rsidRPr="007036F4" w:rsidRDefault="008D09E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r>
            <w:r w:rsidR="000F165F" w:rsidRPr="007036F4">
              <w:rPr>
                <w:rFonts w:eastAsia="Times New Roman" w:cs="Times New Roman"/>
                <w:szCs w:val="24"/>
                <w:lang w:eastAsia="en-GB"/>
              </w:rPr>
              <w:t>S</w:t>
            </w:r>
            <w:r w:rsidRPr="007036F4">
              <w:rPr>
                <w:rFonts w:eastAsia="Times New Roman" w:cs="Times New Roman"/>
                <w:szCs w:val="24"/>
                <w:lang w:eastAsia="en-GB"/>
              </w:rPr>
              <w:t>upervisor salary</w:t>
            </w:r>
          </w:p>
        </w:tc>
        <w:tc>
          <w:tcPr>
            <w:tcW w:w="1118" w:type="dxa"/>
            <w:tcBorders>
              <w:top w:val="nil"/>
              <w:left w:val="nil"/>
              <w:bottom w:val="nil"/>
              <w:right w:val="nil"/>
            </w:tcBorders>
            <w:shd w:val="clear" w:color="auto" w:fill="auto"/>
            <w:noWrap/>
            <w:vAlign w:val="bottom"/>
            <w:hideMark/>
          </w:tcPr>
          <w:p w14:paraId="4B2CCC36"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10A30824"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single" w:sz="4" w:space="0" w:color="auto"/>
              <w:right w:val="nil"/>
            </w:tcBorders>
            <w:shd w:val="clear" w:color="auto" w:fill="auto"/>
            <w:noWrap/>
            <w:vAlign w:val="bottom"/>
            <w:hideMark/>
          </w:tcPr>
          <w:p w14:paraId="597BFC5B"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35000</w:t>
            </w:r>
          </w:p>
        </w:tc>
        <w:tc>
          <w:tcPr>
            <w:tcW w:w="1161" w:type="dxa"/>
            <w:tcBorders>
              <w:top w:val="nil"/>
              <w:left w:val="nil"/>
              <w:bottom w:val="nil"/>
              <w:right w:val="nil"/>
            </w:tcBorders>
            <w:shd w:val="clear" w:color="auto" w:fill="auto"/>
            <w:noWrap/>
            <w:vAlign w:val="bottom"/>
            <w:hideMark/>
          </w:tcPr>
          <w:p w14:paraId="048D2081" w14:textId="77777777" w:rsidR="008D09E8" w:rsidRPr="007036F4" w:rsidRDefault="008D09E8" w:rsidP="00EA2CBD">
            <w:pPr>
              <w:spacing w:before="0" w:line="240" w:lineRule="auto"/>
              <w:ind w:firstLine="0"/>
              <w:jc w:val="right"/>
              <w:rPr>
                <w:rFonts w:eastAsia="Times New Roman" w:cs="Times New Roman"/>
                <w:szCs w:val="24"/>
                <w:lang w:eastAsia="en-GB"/>
              </w:rPr>
            </w:pPr>
          </w:p>
        </w:tc>
      </w:tr>
      <w:tr w:rsidR="007036F4" w:rsidRPr="007036F4" w14:paraId="648AA90C" w14:textId="77777777" w:rsidTr="008D09E8">
        <w:trPr>
          <w:trHeight w:val="308"/>
        </w:trPr>
        <w:tc>
          <w:tcPr>
            <w:tcW w:w="4357" w:type="dxa"/>
            <w:tcBorders>
              <w:top w:val="nil"/>
              <w:left w:val="nil"/>
              <w:bottom w:val="nil"/>
              <w:right w:val="nil"/>
            </w:tcBorders>
            <w:shd w:val="clear" w:color="auto" w:fill="auto"/>
            <w:noWrap/>
            <w:vAlign w:val="bottom"/>
            <w:hideMark/>
          </w:tcPr>
          <w:p w14:paraId="5A60A304" w14:textId="5339453A"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szCs w:val="24"/>
                <w:lang w:eastAsia="en-GB"/>
              </w:rPr>
              <w:tab/>
            </w:r>
            <w:r w:rsidRPr="007036F4">
              <w:rPr>
                <w:rFonts w:eastAsia="Times New Roman" w:cs="Times New Roman"/>
                <w:szCs w:val="24"/>
                <w:lang w:eastAsia="en-GB"/>
              </w:rPr>
              <w:tab/>
            </w:r>
            <w:r w:rsidRPr="007036F4">
              <w:rPr>
                <w:rFonts w:eastAsia="Times New Roman" w:cs="Times New Roman"/>
                <w:b/>
                <w:bCs/>
                <w:szCs w:val="24"/>
                <w:lang w:eastAsia="en-GB"/>
              </w:rPr>
              <w:t>Total Fixed Cost</w:t>
            </w:r>
          </w:p>
        </w:tc>
        <w:tc>
          <w:tcPr>
            <w:tcW w:w="1118" w:type="dxa"/>
            <w:tcBorders>
              <w:top w:val="nil"/>
              <w:left w:val="nil"/>
              <w:bottom w:val="nil"/>
              <w:right w:val="nil"/>
            </w:tcBorders>
            <w:shd w:val="clear" w:color="auto" w:fill="auto"/>
            <w:noWrap/>
            <w:vAlign w:val="bottom"/>
            <w:hideMark/>
          </w:tcPr>
          <w:p w14:paraId="485AC7F7"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5DB61DB4" w14:textId="77777777" w:rsidR="008D09E8" w:rsidRPr="007036F4" w:rsidRDefault="008D09E8" w:rsidP="00EA2CBD">
            <w:pPr>
              <w:spacing w:before="0" w:line="240" w:lineRule="auto"/>
              <w:ind w:firstLine="0"/>
              <w:rPr>
                <w:rFonts w:eastAsia="Times New Roman" w:cs="Times New Roman"/>
                <w:szCs w:val="24"/>
                <w:lang w:eastAsia="en-GB"/>
              </w:rPr>
            </w:pPr>
          </w:p>
        </w:tc>
        <w:tc>
          <w:tcPr>
            <w:tcW w:w="1118" w:type="dxa"/>
            <w:tcBorders>
              <w:top w:val="nil"/>
              <w:left w:val="nil"/>
              <w:bottom w:val="nil"/>
              <w:right w:val="nil"/>
            </w:tcBorders>
            <w:shd w:val="clear" w:color="auto" w:fill="auto"/>
            <w:noWrap/>
            <w:vAlign w:val="bottom"/>
            <w:hideMark/>
          </w:tcPr>
          <w:p w14:paraId="2E9E6D77" w14:textId="77777777" w:rsidR="008D09E8" w:rsidRPr="007036F4" w:rsidRDefault="008D09E8" w:rsidP="00EA2CBD">
            <w:pPr>
              <w:spacing w:before="0" w:line="240" w:lineRule="auto"/>
              <w:ind w:firstLine="0"/>
              <w:rPr>
                <w:rFonts w:eastAsia="Times New Roman" w:cs="Times New Roman"/>
                <w:szCs w:val="24"/>
                <w:lang w:eastAsia="en-GB"/>
              </w:rPr>
            </w:pPr>
          </w:p>
        </w:tc>
        <w:tc>
          <w:tcPr>
            <w:tcW w:w="1161" w:type="dxa"/>
            <w:tcBorders>
              <w:top w:val="nil"/>
              <w:left w:val="nil"/>
              <w:bottom w:val="nil"/>
              <w:right w:val="nil"/>
            </w:tcBorders>
            <w:shd w:val="clear" w:color="auto" w:fill="auto"/>
            <w:noWrap/>
            <w:vAlign w:val="bottom"/>
            <w:hideMark/>
          </w:tcPr>
          <w:p w14:paraId="0EDA375D" w14:textId="77777777" w:rsidR="008D09E8" w:rsidRPr="007036F4" w:rsidRDefault="008D09E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305000</w:t>
            </w:r>
          </w:p>
        </w:tc>
      </w:tr>
      <w:tr w:rsidR="007036F4" w:rsidRPr="007036F4" w14:paraId="766E0307" w14:textId="77777777" w:rsidTr="008D09E8">
        <w:trPr>
          <w:trHeight w:val="324"/>
        </w:trPr>
        <w:tc>
          <w:tcPr>
            <w:tcW w:w="4357" w:type="dxa"/>
            <w:tcBorders>
              <w:top w:val="nil"/>
              <w:left w:val="nil"/>
              <w:bottom w:val="nil"/>
              <w:right w:val="nil"/>
            </w:tcBorders>
            <w:shd w:val="clear" w:color="auto" w:fill="E7E6E6" w:themeFill="background2"/>
            <w:noWrap/>
            <w:vAlign w:val="bottom"/>
            <w:hideMark/>
          </w:tcPr>
          <w:p w14:paraId="36842F64" w14:textId="77777777" w:rsidR="008D09E8" w:rsidRPr="007036F4" w:rsidRDefault="008D09E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Net Profit</w:t>
            </w:r>
          </w:p>
        </w:tc>
        <w:tc>
          <w:tcPr>
            <w:tcW w:w="1118" w:type="dxa"/>
            <w:tcBorders>
              <w:top w:val="nil"/>
              <w:left w:val="nil"/>
              <w:bottom w:val="nil"/>
              <w:right w:val="nil"/>
            </w:tcBorders>
            <w:shd w:val="clear" w:color="auto" w:fill="E7E6E6" w:themeFill="background2"/>
            <w:noWrap/>
            <w:vAlign w:val="bottom"/>
            <w:hideMark/>
          </w:tcPr>
          <w:p w14:paraId="081AD6BD" w14:textId="77777777" w:rsidR="008D09E8" w:rsidRPr="007036F4" w:rsidRDefault="008D09E8" w:rsidP="00EA2CBD">
            <w:pPr>
              <w:spacing w:before="0" w:line="240" w:lineRule="auto"/>
              <w:ind w:firstLine="0"/>
              <w:rPr>
                <w:rFonts w:eastAsia="Times New Roman" w:cs="Times New Roman"/>
                <w:b/>
                <w:bCs/>
                <w:szCs w:val="24"/>
                <w:lang w:eastAsia="en-GB"/>
              </w:rPr>
            </w:pPr>
          </w:p>
        </w:tc>
        <w:tc>
          <w:tcPr>
            <w:tcW w:w="1118" w:type="dxa"/>
            <w:tcBorders>
              <w:top w:val="nil"/>
              <w:left w:val="nil"/>
              <w:bottom w:val="nil"/>
              <w:right w:val="nil"/>
            </w:tcBorders>
            <w:shd w:val="clear" w:color="auto" w:fill="E7E6E6" w:themeFill="background2"/>
            <w:noWrap/>
            <w:vAlign w:val="bottom"/>
            <w:hideMark/>
          </w:tcPr>
          <w:p w14:paraId="08ACC81C" w14:textId="77777777" w:rsidR="008D09E8" w:rsidRPr="007036F4" w:rsidRDefault="008D09E8" w:rsidP="00EA2CBD">
            <w:pPr>
              <w:spacing w:before="0" w:line="240" w:lineRule="auto"/>
              <w:ind w:firstLine="0"/>
              <w:rPr>
                <w:rFonts w:eastAsia="Times New Roman" w:cs="Times New Roman"/>
                <w:b/>
                <w:bCs/>
                <w:szCs w:val="24"/>
                <w:lang w:eastAsia="en-GB"/>
              </w:rPr>
            </w:pPr>
          </w:p>
        </w:tc>
        <w:tc>
          <w:tcPr>
            <w:tcW w:w="1118" w:type="dxa"/>
            <w:tcBorders>
              <w:top w:val="nil"/>
              <w:left w:val="nil"/>
              <w:bottom w:val="nil"/>
              <w:right w:val="nil"/>
            </w:tcBorders>
            <w:shd w:val="clear" w:color="auto" w:fill="E7E6E6" w:themeFill="background2"/>
            <w:noWrap/>
            <w:vAlign w:val="bottom"/>
            <w:hideMark/>
          </w:tcPr>
          <w:p w14:paraId="67859D88" w14:textId="77777777" w:rsidR="008D09E8" w:rsidRPr="007036F4" w:rsidRDefault="008D09E8" w:rsidP="00EA2CBD">
            <w:pPr>
              <w:spacing w:before="0" w:line="240" w:lineRule="auto"/>
              <w:ind w:firstLine="0"/>
              <w:rPr>
                <w:rFonts w:eastAsia="Times New Roman" w:cs="Times New Roman"/>
                <w:b/>
                <w:bCs/>
                <w:szCs w:val="24"/>
                <w:lang w:eastAsia="en-GB"/>
              </w:rPr>
            </w:pPr>
          </w:p>
        </w:tc>
        <w:tc>
          <w:tcPr>
            <w:tcW w:w="1161" w:type="dxa"/>
            <w:tcBorders>
              <w:top w:val="single" w:sz="4" w:space="0" w:color="auto"/>
              <w:left w:val="nil"/>
              <w:bottom w:val="double" w:sz="6" w:space="0" w:color="auto"/>
              <w:right w:val="nil"/>
            </w:tcBorders>
            <w:shd w:val="clear" w:color="auto" w:fill="E7E6E6" w:themeFill="background2"/>
            <w:noWrap/>
            <w:vAlign w:val="bottom"/>
            <w:hideMark/>
          </w:tcPr>
          <w:p w14:paraId="0BF94F90" w14:textId="77777777" w:rsidR="008D09E8" w:rsidRPr="007036F4" w:rsidRDefault="008D09E8" w:rsidP="00EA2CBD">
            <w:pPr>
              <w:spacing w:before="0" w:line="240" w:lineRule="auto"/>
              <w:ind w:firstLine="0"/>
              <w:jc w:val="right"/>
              <w:rPr>
                <w:rFonts w:eastAsia="Times New Roman" w:cs="Times New Roman"/>
                <w:b/>
                <w:bCs/>
                <w:szCs w:val="24"/>
                <w:lang w:eastAsia="en-GB"/>
              </w:rPr>
            </w:pPr>
            <w:r w:rsidRPr="007036F4">
              <w:rPr>
                <w:rFonts w:eastAsia="Times New Roman" w:cs="Times New Roman"/>
                <w:b/>
                <w:bCs/>
                <w:szCs w:val="24"/>
                <w:lang w:eastAsia="en-GB"/>
              </w:rPr>
              <w:t>455000</w:t>
            </w:r>
          </w:p>
        </w:tc>
      </w:tr>
    </w:tbl>
    <w:p w14:paraId="060533E5" w14:textId="7C67AFF1" w:rsidR="008D09E8" w:rsidRPr="007036F4" w:rsidRDefault="00652E0B" w:rsidP="00EA2CBD">
      <w:pPr>
        <w:ind w:firstLine="0"/>
        <w:rPr>
          <w:rFonts w:cs="Times New Roman"/>
          <w:szCs w:val="24"/>
        </w:rPr>
      </w:pPr>
      <w:r w:rsidRPr="007036F4">
        <w:rPr>
          <w:rFonts w:cs="Times New Roman"/>
          <w:szCs w:val="24"/>
        </w:rPr>
        <w:t>In relation to the current calculated technique, a considerable volume of profit is often seen, which reflects the volume of net profit as 455000, with a contribution level of 9.50 per unit and a total of 760000. It is essentially showing a substantial volume of variation approach in relation to current business performances.</w:t>
      </w:r>
    </w:p>
    <w:p w14:paraId="79BFAC5D" w14:textId="72D38F7A" w:rsidR="00490364" w:rsidRPr="007036F4" w:rsidRDefault="00356658" w:rsidP="00EA2CBD">
      <w:pPr>
        <w:pStyle w:val="Heading3"/>
      </w:pPr>
      <w:bookmarkStart w:id="7" w:name="_Toc98852020"/>
      <w:r w:rsidRPr="007036F4">
        <w:lastRenderedPageBreak/>
        <w:t>Variance Analysis</w:t>
      </w:r>
      <w:bookmarkEnd w:id="7"/>
    </w:p>
    <w:p w14:paraId="1B741A39" w14:textId="00556A84" w:rsidR="008D09E8" w:rsidRPr="007036F4" w:rsidRDefault="00A73B6D" w:rsidP="00EA2CBD">
      <w:pPr>
        <w:ind w:firstLine="0"/>
        <w:rPr>
          <w:rFonts w:cs="Times New Roman"/>
          <w:szCs w:val="24"/>
        </w:rPr>
      </w:pPr>
      <w:r w:rsidRPr="007036F4">
        <w:rPr>
          <w:rFonts w:cs="Times New Roman"/>
          <w:szCs w:val="24"/>
        </w:rPr>
        <w:t>Standard costing is largely utilised in the basic idea offered in "Costing Principles" to provide a differentiation approach to business actual and budgeting calculations, principally to maintain which a general optimisation approach including performance advancements may also be begun. Variance analysis is also acknowledged as a viable technique for the systematic creation of core strategic planning, which covers the improvement and growth of individual organisations (</w:t>
      </w:r>
      <w:proofErr w:type="spellStart"/>
      <w:r w:rsidRPr="007036F4">
        <w:rPr>
          <w:rFonts w:cs="Times New Roman"/>
          <w:szCs w:val="24"/>
        </w:rPr>
        <w:t>Kostyukova</w:t>
      </w:r>
      <w:proofErr w:type="spellEnd"/>
      <w:r w:rsidRPr="007036F4">
        <w:rPr>
          <w:rFonts w:cs="Times New Roman"/>
          <w:szCs w:val="24"/>
        </w:rPr>
        <w:t xml:space="preserve"> et al., 2018).</w:t>
      </w:r>
      <w:r w:rsidR="00652E0B" w:rsidRPr="007036F4">
        <w:rPr>
          <w:rFonts w:cs="Times New Roman"/>
          <w:szCs w:val="24"/>
        </w:rPr>
        <w:t xml:space="preserve"> Concerning Amana </w:t>
      </w:r>
      <w:proofErr w:type="spellStart"/>
      <w:r w:rsidR="00652E0B" w:rsidRPr="007036F4">
        <w:rPr>
          <w:rFonts w:cs="Times New Roman"/>
          <w:szCs w:val="24"/>
        </w:rPr>
        <w:t>Ltd's</w:t>
      </w:r>
      <w:proofErr w:type="spellEnd"/>
      <w:r w:rsidR="00652E0B" w:rsidRPr="007036F4">
        <w:rPr>
          <w:rFonts w:cs="Times New Roman"/>
          <w:szCs w:val="24"/>
        </w:rPr>
        <w:t xml:space="preserve"> current business performance, the variance analysis technique employed is described in full below.</w:t>
      </w:r>
    </w:p>
    <w:tbl>
      <w:tblPr>
        <w:tblW w:w="9770" w:type="dxa"/>
        <w:tblLook w:val="04A0" w:firstRow="1" w:lastRow="0" w:firstColumn="1" w:lastColumn="0" w:noHBand="0" w:noVBand="1"/>
      </w:tblPr>
      <w:tblGrid>
        <w:gridCol w:w="3126"/>
        <w:gridCol w:w="950"/>
        <w:gridCol w:w="896"/>
        <w:gridCol w:w="1056"/>
        <w:gridCol w:w="1056"/>
        <w:gridCol w:w="1150"/>
        <w:gridCol w:w="1536"/>
      </w:tblGrid>
      <w:tr w:rsidR="007036F4" w:rsidRPr="007036F4" w14:paraId="46DC22A8" w14:textId="77777777" w:rsidTr="00715AA1">
        <w:trPr>
          <w:trHeight w:val="302"/>
        </w:trPr>
        <w:tc>
          <w:tcPr>
            <w:tcW w:w="3126" w:type="dxa"/>
            <w:vMerge w:val="restart"/>
            <w:tcBorders>
              <w:top w:val="nil"/>
              <w:left w:val="nil"/>
              <w:bottom w:val="nil"/>
              <w:right w:val="nil"/>
            </w:tcBorders>
            <w:shd w:val="clear" w:color="auto" w:fill="E7E6E6" w:themeFill="background2"/>
            <w:noWrap/>
            <w:vAlign w:val="bottom"/>
            <w:hideMark/>
          </w:tcPr>
          <w:p w14:paraId="75ED1E59" w14:textId="77777777" w:rsidR="00B90758" w:rsidRPr="007036F4" w:rsidRDefault="00B90758" w:rsidP="00EA2CBD">
            <w:pPr>
              <w:spacing w:before="0" w:line="240" w:lineRule="auto"/>
              <w:ind w:firstLine="0"/>
              <w:jc w:val="center"/>
              <w:rPr>
                <w:rFonts w:eastAsia="Times New Roman" w:cs="Times New Roman"/>
                <w:b/>
                <w:bCs/>
                <w:szCs w:val="24"/>
                <w:lang w:eastAsia="en-GB"/>
              </w:rPr>
            </w:pPr>
            <w:r w:rsidRPr="007036F4">
              <w:rPr>
                <w:rFonts w:eastAsia="Times New Roman" w:cs="Times New Roman"/>
                <w:b/>
                <w:bCs/>
                <w:szCs w:val="24"/>
                <w:lang w:eastAsia="en-GB"/>
              </w:rPr>
              <w:t>Particulars</w:t>
            </w:r>
          </w:p>
        </w:tc>
        <w:tc>
          <w:tcPr>
            <w:tcW w:w="1846" w:type="dxa"/>
            <w:gridSpan w:val="2"/>
            <w:tcBorders>
              <w:top w:val="nil"/>
              <w:left w:val="nil"/>
              <w:bottom w:val="nil"/>
              <w:right w:val="nil"/>
            </w:tcBorders>
            <w:shd w:val="clear" w:color="auto" w:fill="E7E6E6" w:themeFill="background2"/>
            <w:noWrap/>
            <w:vAlign w:val="bottom"/>
            <w:hideMark/>
          </w:tcPr>
          <w:p w14:paraId="24B23A83" w14:textId="77777777" w:rsidR="00B90758" w:rsidRPr="007036F4" w:rsidRDefault="00B90758" w:rsidP="00EA2CBD">
            <w:pPr>
              <w:spacing w:before="0" w:line="240" w:lineRule="auto"/>
              <w:ind w:firstLine="0"/>
              <w:jc w:val="center"/>
              <w:rPr>
                <w:rFonts w:eastAsia="Times New Roman" w:cs="Times New Roman"/>
                <w:b/>
                <w:bCs/>
                <w:szCs w:val="24"/>
                <w:lang w:eastAsia="en-GB"/>
              </w:rPr>
            </w:pPr>
            <w:r w:rsidRPr="007036F4">
              <w:rPr>
                <w:rFonts w:eastAsia="Times New Roman" w:cs="Times New Roman"/>
                <w:b/>
                <w:bCs/>
                <w:szCs w:val="24"/>
                <w:lang w:eastAsia="en-GB"/>
              </w:rPr>
              <w:t>Cost Per Unit</w:t>
            </w:r>
          </w:p>
        </w:tc>
        <w:tc>
          <w:tcPr>
            <w:tcW w:w="2112" w:type="dxa"/>
            <w:gridSpan w:val="2"/>
            <w:tcBorders>
              <w:top w:val="nil"/>
              <w:left w:val="nil"/>
              <w:bottom w:val="nil"/>
              <w:right w:val="nil"/>
            </w:tcBorders>
            <w:shd w:val="clear" w:color="auto" w:fill="E7E6E6" w:themeFill="background2"/>
            <w:noWrap/>
            <w:vAlign w:val="bottom"/>
            <w:hideMark/>
          </w:tcPr>
          <w:p w14:paraId="647B88EE" w14:textId="77777777" w:rsidR="00B90758" w:rsidRPr="007036F4" w:rsidRDefault="00B90758" w:rsidP="00EA2CBD">
            <w:pPr>
              <w:spacing w:before="0" w:line="240" w:lineRule="auto"/>
              <w:ind w:firstLine="0"/>
              <w:jc w:val="center"/>
              <w:rPr>
                <w:rFonts w:eastAsia="Times New Roman" w:cs="Times New Roman"/>
                <w:b/>
                <w:bCs/>
                <w:szCs w:val="24"/>
                <w:lang w:eastAsia="en-GB"/>
              </w:rPr>
            </w:pPr>
            <w:r w:rsidRPr="007036F4">
              <w:rPr>
                <w:rFonts w:eastAsia="Times New Roman" w:cs="Times New Roman"/>
                <w:b/>
                <w:bCs/>
                <w:szCs w:val="24"/>
                <w:lang w:eastAsia="en-GB"/>
              </w:rPr>
              <w:t>Amount</w:t>
            </w:r>
          </w:p>
        </w:tc>
        <w:tc>
          <w:tcPr>
            <w:tcW w:w="1150" w:type="dxa"/>
            <w:vMerge w:val="restart"/>
            <w:tcBorders>
              <w:top w:val="nil"/>
              <w:left w:val="nil"/>
              <w:bottom w:val="nil"/>
              <w:right w:val="nil"/>
            </w:tcBorders>
            <w:shd w:val="clear" w:color="auto" w:fill="E7E6E6" w:themeFill="background2"/>
            <w:noWrap/>
            <w:vAlign w:val="bottom"/>
            <w:hideMark/>
          </w:tcPr>
          <w:p w14:paraId="72410E64" w14:textId="77777777" w:rsidR="00B90758" w:rsidRPr="007036F4" w:rsidRDefault="00B90758" w:rsidP="00EA2CBD">
            <w:pPr>
              <w:spacing w:before="0" w:line="240" w:lineRule="auto"/>
              <w:ind w:firstLine="0"/>
              <w:jc w:val="center"/>
              <w:rPr>
                <w:rFonts w:eastAsia="Times New Roman" w:cs="Times New Roman"/>
                <w:b/>
                <w:bCs/>
                <w:szCs w:val="24"/>
                <w:lang w:eastAsia="en-GB"/>
              </w:rPr>
            </w:pPr>
            <w:r w:rsidRPr="007036F4">
              <w:rPr>
                <w:rFonts w:eastAsia="Times New Roman" w:cs="Times New Roman"/>
                <w:b/>
                <w:bCs/>
                <w:szCs w:val="24"/>
                <w:lang w:eastAsia="en-GB"/>
              </w:rPr>
              <w:t>Variance</w:t>
            </w:r>
          </w:p>
        </w:tc>
        <w:tc>
          <w:tcPr>
            <w:tcW w:w="1536" w:type="dxa"/>
            <w:vMerge w:val="restart"/>
            <w:tcBorders>
              <w:top w:val="nil"/>
              <w:left w:val="nil"/>
              <w:bottom w:val="nil"/>
              <w:right w:val="nil"/>
            </w:tcBorders>
            <w:shd w:val="clear" w:color="auto" w:fill="E7E6E6" w:themeFill="background2"/>
            <w:noWrap/>
            <w:vAlign w:val="bottom"/>
            <w:hideMark/>
          </w:tcPr>
          <w:p w14:paraId="44D1FCCD" w14:textId="77777777" w:rsidR="00B90758" w:rsidRPr="007036F4" w:rsidRDefault="00B90758" w:rsidP="00EA2CBD">
            <w:pPr>
              <w:spacing w:before="0" w:line="240" w:lineRule="auto"/>
              <w:ind w:firstLine="0"/>
              <w:jc w:val="center"/>
              <w:rPr>
                <w:rFonts w:eastAsia="Times New Roman" w:cs="Times New Roman"/>
                <w:b/>
                <w:bCs/>
                <w:szCs w:val="24"/>
                <w:lang w:eastAsia="en-GB"/>
              </w:rPr>
            </w:pPr>
            <w:r w:rsidRPr="007036F4">
              <w:rPr>
                <w:rFonts w:eastAsia="Times New Roman" w:cs="Times New Roman"/>
                <w:b/>
                <w:bCs/>
                <w:szCs w:val="24"/>
                <w:lang w:eastAsia="en-GB"/>
              </w:rPr>
              <w:t>Status</w:t>
            </w:r>
          </w:p>
        </w:tc>
      </w:tr>
      <w:tr w:rsidR="007036F4" w:rsidRPr="007036F4" w14:paraId="76EC44E1" w14:textId="77777777" w:rsidTr="00715AA1">
        <w:trPr>
          <w:trHeight w:val="302"/>
        </w:trPr>
        <w:tc>
          <w:tcPr>
            <w:tcW w:w="3126" w:type="dxa"/>
            <w:vMerge/>
            <w:tcBorders>
              <w:top w:val="nil"/>
              <w:left w:val="nil"/>
              <w:bottom w:val="nil"/>
              <w:right w:val="nil"/>
            </w:tcBorders>
            <w:vAlign w:val="center"/>
            <w:hideMark/>
          </w:tcPr>
          <w:p w14:paraId="062A6D3D" w14:textId="77777777" w:rsidR="00B90758" w:rsidRPr="007036F4" w:rsidRDefault="00B90758" w:rsidP="00EA2CBD">
            <w:pPr>
              <w:spacing w:before="0" w:line="240" w:lineRule="auto"/>
              <w:ind w:firstLine="0"/>
              <w:rPr>
                <w:rFonts w:eastAsia="Times New Roman" w:cs="Times New Roman"/>
                <w:b/>
                <w:bCs/>
                <w:szCs w:val="24"/>
                <w:lang w:eastAsia="en-GB"/>
              </w:rPr>
            </w:pPr>
          </w:p>
        </w:tc>
        <w:tc>
          <w:tcPr>
            <w:tcW w:w="950" w:type="dxa"/>
            <w:tcBorders>
              <w:top w:val="nil"/>
              <w:left w:val="nil"/>
              <w:bottom w:val="nil"/>
              <w:right w:val="nil"/>
            </w:tcBorders>
            <w:shd w:val="clear" w:color="auto" w:fill="E7E6E6" w:themeFill="background2"/>
            <w:noWrap/>
            <w:vAlign w:val="bottom"/>
            <w:hideMark/>
          </w:tcPr>
          <w:p w14:paraId="24AD6759" w14:textId="77777777" w:rsidR="00B90758" w:rsidRPr="007036F4" w:rsidRDefault="00B9075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Budget</w:t>
            </w:r>
          </w:p>
        </w:tc>
        <w:tc>
          <w:tcPr>
            <w:tcW w:w="896" w:type="dxa"/>
            <w:tcBorders>
              <w:top w:val="nil"/>
              <w:left w:val="nil"/>
              <w:bottom w:val="nil"/>
              <w:right w:val="nil"/>
            </w:tcBorders>
            <w:shd w:val="clear" w:color="auto" w:fill="E7E6E6" w:themeFill="background2"/>
            <w:noWrap/>
            <w:vAlign w:val="bottom"/>
            <w:hideMark/>
          </w:tcPr>
          <w:p w14:paraId="2B627EED" w14:textId="77777777" w:rsidR="00B90758" w:rsidRPr="007036F4" w:rsidRDefault="00B9075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Actual</w:t>
            </w:r>
          </w:p>
        </w:tc>
        <w:tc>
          <w:tcPr>
            <w:tcW w:w="1056" w:type="dxa"/>
            <w:tcBorders>
              <w:top w:val="nil"/>
              <w:left w:val="nil"/>
              <w:bottom w:val="nil"/>
              <w:right w:val="nil"/>
            </w:tcBorders>
            <w:shd w:val="clear" w:color="auto" w:fill="E7E6E6" w:themeFill="background2"/>
            <w:noWrap/>
            <w:vAlign w:val="bottom"/>
            <w:hideMark/>
          </w:tcPr>
          <w:p w14:paraId="7CAC0969" w14:textId="77777777" w:rsidR="00B90758" w:rsidRPr="007036F4" w:rsidRDefault="00B9075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Budget</w:t>
            </w:r>
          </w:p>
        </w:tc>
        <w:tc>
          <w:tcPr>
            <w:tcW w:w="1056" w:type="dxa"/>
            <w:tcBorders>
              <w:top w:val="nil"/>
              <w:left w:val="nil"/>
              <w:bottom w:val="nil"/>
              <w:right w:val="nil"/>
            </w:tcBorders>
            <w:shd w:val="clear" w:color="auto" w:fill="E7E6E6" w:themeFill="background2"/>
            <w:noWrap/>
            <w:vAlign w:val="bottom"/>
            <w:hideMark/>
          </w:tcPr>
          <w:p w14:paraId="6EF1EDA3" w14:textId="77777777" w:rsidR="00B90758" w:rsidRPr="007036F4" w:rsidRDefault="00B9075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Actual</w:t>
            </w:r>
          </w:p>
        </w:tc>
        <w:tc>
          <w:tcPr>
            <w:tcW w:w="1150" w:type="dxa"/>
            <w:vMerge/>
            <w:tcBorders>
              <w:top w:val="nil"/>
              <w:left w:val="nil"/>
              <w:bottom w:val="nil"/>
              <w:right w:val="nil"/>
            </w:tcBorders>
            <w:vAlign w:val="center"/>
            <w:hideMark/>
          </w:tcPr>
          <w:p w14:paraId="52368704" w14:textId="77777777" w:rsidR="00B90758" w:rsidRPr="007036F4" w:rsidRDefault="00B90758" w:rsidP="00EA2CBD">
            <w:pPr>
              <w:spacing w:before="0" w:line="240" w:lineRule="auto"/>
              <w:ind w:firstLine="0"/>
              <w:rPr>
                <w:rFonts w:eastAsia="Times New Roman" w:cs="Times New Roman"/>
                <w:b/>
                <w:bCs/>
                <w:szCs w:val="24"/>
                <w:lang w:eastAsia="en-GB"/>
              </w:rPr>
            </w:pPr>
          </w:p>
        </w:tc>
        <w:tc>
          <w:tcPr>
            <w:tcW w:w="1536" w:type="dxa"/>
            <w:vMerge/>
            <w:tcBorders>
              <w:top w:val="nil"/>
              <w:left w:val="nil"/>
              <w:bottom w:val="nil"/>
              <w:right w:val="nil"/>
            </w:tcBorders>
            <w:vAlign w:val="center"/>
            <w:hideMark/>
          </w:tcPr>
          <w:p w14:paraId="10E68796" w14:textId="77777777" w:rsidR="00B90758" w:rsidRPr="007036F4" w:rsidRDefault="00B90758" w:rsidP="00EA2CBD">
            <w:pPr>
              <w:spacing w:before="0" w:line="240" w:lineRule="auto"/>
              <w:ind w:firstLine="0"/>
              <w:rPr>
                <w:rFonts w:eastAsia="Times New Roman" w:cs="Times New Roman"/>
                <w:b/>
                <w:bCs/>
                <w:szCs w:val="24"/>
                <w:lang w:eastAsia="en-GB"/>
              </w:rPr>
            </w:pPr>
          </w:p>
        </w:tc>
      </w:tr>
      <w:tr w:rsidR="007036F4" w:rsidRPr="007036F4" w14:paraId="7BAB5266" w14:textId="77777777" w:rsidTr="00715AA1">
        <w:trPr>
          <w:trHeight w:val="302"/>
        </w:trPr>
        <w:tc>
          <w:tcPr>
            <w:tcW w:w="3126" w:type="dxa"/>
            <w:tcBorders>
              <w:top w:val="nil"/>
              <w:left w:val="nil"/>
              <w:bottom w:val="nil"/>
              <w:right w:val="nil"/>
            </w:tcBorders>
            <w:shd w:val="clear" w:color="auto" w:fill="auto"/>
            <w:noWrap/>
            <w:vAlign w:val="bottom"/>
            <w:hideMark/>
          </w:tcPr>
          <w:p w14:paraId="611B5F33"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Units</w:t>
            </w:r>
          </w:p>
        </w:tc>
        <w:tc>
          <w:tcPr>
            <w:tcW w:w="950" w:type="dxa"/>
            <w:tcBorders>
              <w:top w:val="nil"/>
              <w:left w:val="nil"/>
              <w:bottom w:val="nil"/>
              <w:right w:val="nil"/>
            </w:tcBorders>
            <w:shd w:val="clear" w:color="auto" w:fill="auto"/>
            <w:noWrap/>
            <w:vAlign w:val="bottom"/>
            <w:hideMark/>
          </w:tcPr>
          <w:p w14:paraId="72202448" w14:textId="77777777" w:rsidR="00B90758" w:rsidRPr="007036F4" w:rsidRDefault="00B90758" w:rsidP="00EA2CBD">
            <w:pPr>
              <w:spacing w:before="0" w:line="240" w:lineRule="auto"/>
              <w:ind w:firstLine="0"/>
              <w:rPr>
                <w:rFonts w:eastAsia="Times New Roman" w:cs="Times New Roman"/>
                <w:szCs w:val="24"/>
                <w:lang w:eastAsia="en-GB"/>
              </w:rPr>
            </w:pPr>
          </w:p>
        </w:tc>
        <w:tc>
          <w:tcPr>
            <w:tcW w:w="896" w:type="dxa"/>
            <w:tcBorders>
              <w:top w:val="nil"/>
              <w:left w:val="nil"/>
              <w:bottom w:val="nil"/>
              <w:right w:val="nil"/>
            </w:tcBorders>
            <w:shd w:val="clear" w:color="auto" w:fill="auto"/>
            <w:noWrap/>
            <w:vAlign w:val="bottom"/>
            <w:hideMark/>
          </w:tcPr>
          <w:p w14:paraId="561CC88E" w14:textId="77777777" w:rsidR="00B90758" w:rsidRPr="007036F4" w:rsidRDefault="00B90758" w:rsidP="00EA2CBD">
            <w:pPr>
              <w:spacing w:before="0" w:line="240" w:lineRule="auto"/>
              <w:ind w:firstLine="0"/>
              <w:rPr>
                <w:rFonts w:eastAsia="Times New Roman" w:cs="Times New Roman"/>
                <w:szCs w:val="24"/>
                <w:lang w:eastAsia="en-GB"/>
              </w:rPr>
            </w:pPr>
          </w:p>
        </w:tc>
        <w:tc>
          <w:tcPr>
            <w:tcW w:w="1056" w:type="dxa"/>
            <w:tcBorders>
              <w:top w:val="nil"/>
              <w:left w:val="nil"/>
              <w:bottom w:val="nil"/>
              <w:right w:val="nil"/>
            </w:tcBorders>
            <w:shd w:val="clear" w:color="auto" w:fill="auto"/>
            <w:noWrap/>
            <w:vAlign w:val="bottom"/>
            <w:hideMark/>
          </w:tcPr>
          <w:p w14:paraId="2946C6BB"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056" w:type="dxa"/>
            <w:tcBorders>
              <w:top w:val="nil"/>
              <w:left w:val="nil"/>
              <w:bottom w:val="nil"/>
              <w:right w:val="nil"/>
            </w:tcBorders>
            <w:shd w:val="clear" w:color="auto" w:fill="auto"/>
            <w:noWrap/>
            <w:vAlign w:val="bottom"/>
            <w:hideMark/>
          </w:tcPr>
          <w:p w14:paraId="1B42B0EE"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80000</w:t>
            </w:r>
          </w:p>
        </w:tc>
        <w:tc>
          <w:tcPr>
            <w:tcW w:w="1150" w:type="dxa"/>
            <w:tcBorders>
              <w:top w:val="nil"/>
              <w:left w:val="nil"/>
              <w:bottom w:val="nil"/>
              <w:right w:val="nil"/>
            </w:tcBorders>
            <w:shd w:val="clear" w:color="auto" w:fill="auto"/>
            <w:noWrap/>
            <w:vAlign w:val="bottom"/>
            <w:hideMark/>
          </w:tcPr>
          <w:p w14:paraId="688A4864"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20000</w:t>
            </w:r>
          </w:p>
        </w:tc>
        <w:tc>
          <w:tcPr>
            <w:tcW w:w="1536" w:type="dxa"/>
            <w:tcBorders>
              <w:top w:val="nil"/>
              <w:left w:val="nil"/>
              <w:bottom w:val="nil"/>
              <w:right w:val="nil"/>
            </w:tcBorders>
            <w:shd w:val="clear" w:color="000000" w:fill="FF0000"/>
            <w:noWrap/>
            <w:vAlign w:val="bottom"/>
            <w:hideMark/>
          </w:tcPr>
          <w:p w14:paraId="1C080B6F"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Unfavourable</w:t>
            </w:r>
          </w:p>
        </w:tc>
      </w:tr>
      <w:tr w:rsidR="007036F4" w:rsidRPr="007036F4" w14:paraId="45901B09" w14:textId="77777777" w:rsidTr="00715AA1">
        <w:trPr>
          <w:trHeight w:val="302"/>
        </w:trPr>
        <w:tc>
          <w:tcPr>
            <w:tcW w:w="3126" w:type="dxa"/>
            <w:tcBorders>
              <w:top w:val="nil"/>
              <w:left w:val="nil"/>
              <w:bottom w:val="nil"/>
              <w:right w:val="nil"/>
            </w:tcBorders>
            <w:shd w:val="clear" w:color="auto" w:fill="auto"/>
            <w:noWrap/>
            <w:vAlign w:val="bottom"/>
            <w:hideMark/>
          </w:tcPr>
          <w:p w14:paraId="76851248"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Selling Price</w:t>
            </w:r>
          </w:p>
        </w:tc>
        <w:tc>
          <w:tcPr>
            <w:tcW w:w="950" w:type="dxa"/>
            <w:tcBorders>
              <w:top w:val="nil"/>
              <w:left w:val="nil"/>
              <w:bottom w:val="nil"/>
              <w:right w:val="nil"/>
            </w:tcBorders>
            <w:shd w:val="clear" w:color="auto" w:fill="auto"/>
            <w:noWrap/>
            <w:vAlign w:val="bottom"/>
            <w:hideMark/>
          </w:tcPr>
          <w:p w14:paraId="6A1B3E7A"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25</w:t>
            </w:r>
          </w:p>
        </w:tc>
        <w:tc>
          <w:tcPr>
            <w:tcW w:w="896" w:type="dxa"/>
            <w:tcBorders>
              <w:top w:val="nil"/>
              <w:left w:val="nil"/>
              <w:bottom w:val="nil"/>
              <w:right w:val="nil"/>
            </w:tcBorders>
            <w:shd w:val="clear" w:color="auto" w:fill="auto"/>
            <w:noWrap/>
            <w:vAlign w:val="bottom"/>
            <w:hideMark/>
          </w:tcPr>
          <w:p w14:paraId="3238C4EF"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20</w:t>
            </w:r>
          </w:p>
        </w:tc>
        <w:tc>
          <w:tcPr>
            <w:tcW w:w="1056" w:type="dxa"/>
            <w:tcBorders>
              <w:top w:val="nil"/>
              <w:left w:val="nil"/>
              <w:bottom w:val="nil"/>
              <w:right w:val="nil"/>
            </w:tcBorders>
            <w:shd w:val="clear" w:color="auto" w:fill="auto"/>
            <w:noWrap/>
            <w:vAlign w:val="bottom"/>
            <w:hideMark/>
          </w:tcPr>
          <w:p w14:paraId="46E7CCE8" w14:textId="77777777" w:rsidR="00B90758" w:rsidRPr="007036F4" w:rsidRDefault="00B90758" w:rsidP="00EA2CBD">
            <w:pPr>
              <w:spacing w:before="0" w:line="240" w:lineRule="auto"/>
              <w:ind w:firstLine="0"/>
              <w:jc w:val="right"/>
              <w:rPr>
                <w:rFonts w:eastAsia="Times New Roman" w:cs="Times New Roman"/>
                <w:szCs w:val="24"/>
                <w:lang w:eastAsia="en-GB"/>
              </w:rPr>
            </w:pPr>
          </w:p>
        </w:tc>
        <w:tc>
          <w:tcPr>
            <w:tcW w:w="1056" w:type="dxa"/>
            <w:tcBorders>
              <w:top w:val="nil"/>
              <w:left w:val="nil"/>
              <w:bottom w:val="nil"/>
              <w:right w:val="nil"/>
            </w:tcBorders>
            <w:shd w:val="clear" w:color="auto" w:fill="auto"/>
            <w:noWrap/>
            <w:vAlign w:val="bottom"/>
            <w:hideMark/>
          </w:tcPr>
          <w:p w14:paraId="45ACB014" w14:textId="77777777" w:rsidR="00B90758" w:rsidRPr="007036F4" w:rsidRDefault="00B90758" w:rsidP="00EA2CBD">
            <w:pPr>
              <w:spacing w:before="0" w:line="240" w:lineRule="auto"/>
              <w:ind w:firstLine="0"/>
              <w:rPr>
                <w:rFonts w:eastAsia="Times New Roman" w:cs="Times New Roman"/>
                <w:szCs w:val="24"/>
                <w:lang w:eastAsia="en-GB"/>
              </w:rPr>
            </w:pPr>
          </w:p>
        </w:tc>
        <w:tc>
          <w:tcPr>
            <w:tcW w:w="1150" w:type="dxa"/>
            <w:tcBorders>
              <w:top w:val="nil"/>
              <w:left w:val="nil"/>
              <w:bottom w:val="nil"/>
              <w:right w:val="nil"/>
            </w:tcBorders>
            <w:shd w:val="clear" w:color="auto" w:fill="auto"/>
            <w:noWrap/>
            <w:vAlign w:val="bottom"/>
            <w:hideMark/>
          </w:tcPr>
          <w:p w14:paraId="0CEBDA44"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5</w:t>
            </w:r>
          </w:p>
        </w:tc>
        <w:tc>
          <w:tcPr>
            <w:tcW w:w="1536" w:type="dxa"/>
            <w:tcBorders>
              <w:top w:val="nil"/>
              <w:left w:val="nil"/>
              <w:bottom w:val="nil"/>
              <w:right w:val="nil"/>
            </w:tcBorders>
            <w:shd w:val="clear" w:color="000000" w:fill="FF0000"/>
            <w:noWrap/>
            <w:vAlign w:val="bottom"/>
            <w:hideMark/>
          </w:tcPr>
          <w:p w14:paraId="4F2124DD"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Unfavourable</w:t>
            </w:r>
          </w:p>
        </w:tc>
      </w:tr>
      <w:tr w:rsidR="007036F4" w:rsidRPr="007036F4" w14:paraId="3F340664" w14:textId="77777777" w:rsidTr="00715AA1">
        <w:trPr>
          <w:trHeight w:val="302"/>
        </w:trPr>
        <w:tc>
          <w:tcPr>
            <w:tcW w:w="3126" w:type="dxa"/>
            <w:tcBorders>
              <w:top w:val="nil"/>
              <w:left w:val="nil"/>
              <w:bottom w:val="nil"/>
              <w:right w:val="nil"/>
            </w:tcBorders>
            <w:shd w:val="clear" w:color="auto" w:fill="auto"/>
            <w:noWrap/>
            <w:vAlign w:val="bottom"/>
            <w:hideMark/>
          </w:tcPr>
          <w:p w14:paraId="4469FF90" w14:textId="633CEC6A" w:rsidR="00B90758" w:rsidRPr="007036F4" w:rsidRDefault="003566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r>
            <w:r w:rsidRPr="007036F4">
              <w:rPr>
                <w:rFonts w:eastAsia="Times New Roman" w:cs="Times New Roman"/>
                <w:szCs w:val="24"/>
                <w:lang w:eastAsia="en-GB"/>
              </w:rPr>
              <w:tab/>
            </w:r>
            <w:r w:rsidR="00B90758" w:rsidRPr="007036F4">
              <w:rPr>
                <w:rFonts w:eastAsia="Times New Roman" w:cs="Times New Roman"/>
                <w:szCs w:val="24"/>
                <w:lang w:eastAsia="en-GB"/>
              </w:rPr>
              <w:t>Revenue</w:t>
            </w:r>
          </w:p>
        </w:tc>
        <w:tc>
          <w:tcPr>
            <w:tcW w:w="950" w:type="dxa"/>
            <w:tcBorders>
              <w:top w:val="nil"/>
              <w:left w:val="nil"/>
              <w:bottom w:val="nil"/>
              <w:right w:val="nil"/>
            </w:tcBorders>
            <w:shd w:val="clear" w:color="auto" w:fill="auto"/>
            <w:noWrap/>
            <w:vAlign w:val="bottom"/>
            <w:hideMark/>
          </w:tcPr>
          <w:p w14:paraId="317E023E" w14:textId="77777777" w:rsidR="00B90758" w:rsidRPr="007036F4" w:rsidRDefault="00B90758" w:rsidP="00EA2CBD">
            <w:pPr>
              <w:spacing w:before="0" w:line="240" w:lineRule="auto"/>
              <w:ind w:firstLine="0"/>
              <w:rPr>
                <w:rFonts w:eastAsia="Times New Roman" w:cs="Times New Roman"/>
                <w:szCs w:val="24"/>
                <w:lang w:eastAsia="en-GB"/>
              </w:rPr>
            </w:pPr>
          </w:p>
        </w:tc>
        <w:tc>
          <w:tcPr>
            <w:tcW w:w="896" w:type="dxa"/>
            <w:tcBorders>
              <w:top w:val="nil"/>
              <w:left w:val="nil"/>
              <w:bottom w:val="nil"/>
              <w:right w:val="nil"/>
            </w:tcBorders>
            <w:shd w:val="clear" w:color="auto" w:fill="auto"/>
            <w:noWrap/>
            <w:vAlign w:val="bottom"/>
            <w:hideMark/>
          </w:tcPr>
          <w:p w14:paraId="4A28D093" w14:textId="77777777" w:rsidR="00B90758" w:rsidRPr="007036F4" w:rsidRDefault="00B90758" w:rsidP="00EA2CBD">
            <w:pPr>
              <w:spacing w:before="0" w:line="240" w:lineRule="auto"/>
              <w:ind w:firstLine="0"/>
              <w:rPr>
                <w:rFonts w:eastAsia="Times New Roman" w:cs="Times New Roman"/>
                <w:szCs w:val="24"/>
                <w:lang w:eastAsia="en-GB"/>
              </w:rPr>
            </w:pPr>
          </w:p>
        </w:tc>
        <w:tc>
          <w:tcPr>
            <w:tcW w:w="1056" w:type="dxa"/>
            <w:tcBorders>
              <w:top w:val="single" w:sz="4" w:space="0" w:color="auto"/>
              <w:left w:val="nil"/>
              <w:bottom w:val="nil"/>
              <w:right w:val="nil"/>
            </w:tcBorders>
            <w:shd w:val="clear" w:color="auto" w:fill="auto"/>
            <w:noWrap/>
            <w:vAlign w:val="bottom"/>
            <w:hideMark/>
          </w:tcPr>
          <w:p w14:paraId="1AD67F41"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2500000</w:t>
            </w:r>
          </w:p>
        </w:tc>
        <w:tc>
          <w:tcPr>
            <w:tcW w:w="1056" w:type="dxa"/>
            <w:tcBorders>
              <w:top w:val="single" w:sz="4" w:space="0" w:color="auto"/>
              <w:left w:val="nil"/>
              <w:bottom w:val="nil"/>
              <w:right w:val="nil"/>
            </w:tcBorders>
            <w:shd w:val="clear" w:color="auto" w:fill="auto"/>
            <w:noWrap/>
            <w:vAlign w:val="bottom"/>
            <w:hideMark/>
          </w:tcPr>
          <w:p w14:paraId="31DCB103"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1600000</w:t>
            </w:r>
          </w:p>
        </w:tc>
        <w:tc>
          <w:tcPr>
            <w:tcW w:w="1150" w:type="dxa"/>
            <w:tcBorders>
              <w:top w:val="nil"/>
              <w:left w:val="nil"/>
              <w:bottom w:val="nil"/>
              <w:right w:val="nil"/>
            </w:tcBorders>
            <w:shd w:val="clear" w:color="auto" w:fill="auto"/>
            <w:noWrap/>
            <w:vAlign w:val="bottom"/>
            <w:hideMark/>
          </w:tcPr>
          <w:p w14:paraId="7A7F961B"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900000</w:t>
            </w:r>
          </w:p>
        </w:tc>
        <w:tc>
          <w:tcPr>
            <w:tcW w:w="1536" w:type="dxa"/>
            <w:tcBorders>
              <w:top w:val="nil"/>
              <w:left w:val="nil"/>
              <w:bottom w:val="nil"/>
              <w:right w:val="nil"/>
            </w:tcBorders>
            <w:shd w:val="clear" w:color="000000" w:fill="FF0000"/>
            <w:noWrap/>
            <w:vAlign w:val="bottom"/>
            <w:hideMark/>
          </w:tcPr>
          <w:p w14:paraId="0BAE77BB"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Unfavourable</w:t>
            </w:r>
          </w:p>
        </w:tc>
      </w:tr>
      <w:tr w:rsidR="007036F4" w:rsidRPr="007036F4" w14:paraId="671555B8" w14:textId="77777777" w:rsidTr="00715AA1">
        <w:trPr>
          <w:trHeight w:val="302"/>
        </w:trPr>
        <w:tc>
          <w:tcPr>
            <w:tcW w:w="3126" w:type="dxa"/>
            <w:tcBorders>
              <w:top w:val="nil"/>
              <w:left w:val="nil"/>
              <w:bottom w:val="nil"/>
              <w:right w:val="nil"/>
            </w:tcBorders>
            <w:shd w:val="clear" w:color="auto" w:fill="auto"/>
            <w:noWrap/>
            <w:vAlign w:val="bottom"/>
            <w:hideMark/>
          </w:tcPr>
          <w:p w14:paraId="49E612C7" w14:textId="77777777" w:rsidR="00B90758" w:rsidRPr="007036F4" w:rsidRDefault="00B9075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Less: Variable expenditure</w:t>
            </w:r>
          </w:p>
        </w:tc>
        <w:tc>
          <w:tcPr>
            <w:tcW w:w="950" w:type="dxa"/>
            <w:tcBorders>
              <w:top w:val="nil"/>
              <w:left w:val="nil"/>
              <w:bottom w:val="nil"/>
              <w:right w:val="nil"/>
            </w:tcBorders>
            <w:shd w:val="clear" w:color="auto" w:fill="auto"/>
            <w:noWrap/>
            <w:vAlign w:val="bottom"/>
            <w:hideMark/>
          </w:tcPr>
          <w:p w14:paraId="1A6B3E14" w14:textId="77777777" w:rsidR="00B90758" w:rsidRPr="007036F4" w:rsidRDefault="00B90758" w:rsidP="00EA2CBD">
            <w:pPr>
              <w:spacing w:before="0" w:line="240" w:lineRule="auto"/>
              <w:ind w:firstLine="0"/>
              <w:rPr>
                <w:rFonts w:eastAsia="Times New Roman" w:cs="Times New Roman"/>
                <w:b/>
                <w:bCs/>
                <w:szCs w:val="24"/>
                <w:lang w:eastAsia="en-GB"/>
              </w:rPr>
            </w:pPr>
          </w:p>
        </w:tc>
        <w:tc>
          <w:tcPr>
            <w:tcW w:w="896" w:type="dxa"/>
            <w:tcBorders>
              <w:top w:val="nil"/>
              <w:left w:val="nil"/>
              <w:bottom w:val="nil"/>
              <w:right w:val="nil"/>
            </w:tcBorders>
            <w:shd w:val="clear" w:color="auto" w:fill="auto"/>
            <w:noWrap/>
            <w:vAlign w:val="bottom"/>
            <w:hideMark/>
          </w:tcPr>
          <w:p w14:paraId="1F393A51" w14:textId="77777777" w:rsidR="00B90758" w:rsidRPr="007036F4" w:rsidRDefault="00B90758" w:rsidP="00EA2CBD">
            <w:pPr>
              <w:spacing w:before="0" w:line="240" w:lineRule="auto"/>
              <w:ind w:firstLine="0"/>
              <w:rPr>
                <w:rFonts w:eastAsia="Times New Roman" w:cs="Times New Roman"/>
                <w:szCs w:val="24"/>
                <w:lang w:eastAsia="en-GB"/>
              </w:rPr>
            </w:pPr>
          </w:p>
        </w:tc>
        <w:tc>
          <w:tcPr>
            <w:tcW w:w="1056" w:type="dxa"/>
            <w:tcBorders>
              <w:top w:val="nil"/>
              <w:left w:val="nil"/>
              <w:bottom w:val="nil"/>
              <w:right w:val="nil"/>
            </w:tcBorders>
            <w:shd w:val="clear" w:color="auto" w:fill="auto"/>
            <w:noWrap/>
            <w:vAlign w:val="bottom"/>
            <w:hideMark/>
          </w:tcPr>
          <w:p w14:paraId="717EFFFA" w14:textId="77777777" w:rsidR="00B90758" w:rsidRPr="007036F4" w:rsidRDefault="00B90758" w:rsidP="00EA2CBD">
            <w:pPr>
              <w:spacing w:before="0" w:line="240" w:lineRule="auto"/>
              <w:ind w:firstLine="0"/>
              <w:rPr>
                <w:rFonts w:eastAsia="Times New Roman" w:cs="Times New Roman"/>
                <w:szCs w:val="24"/>
                <w:lang w:eastAsia="en-GB"/>
              </w:rPr>
            </w:pPr>
          </w:p>
        </w:tc>
        <w:tc>
          <w:tcPr>
            <w:tcW w:w="1056" w:type="dxa"/>
            <w:tcBorders>
              <w:top w:val="nil"/>
              <w:left w:val="nil"/>
              <w:bottom w:val="nil"/>
              <w:right w:val="nil"/>
            </w:tcBorders>
            <w:shd w:val="clear" w:color="auto" w:fill="auto"/>
            <w:noWrap/>
            <w:vAlign w:val="bottom"/>
            <w:hideMark/>
          </w:tcPr>
          <w:p w14:paraId="302F0FC2" w14:textId="77777777" w:rsidR="00B90758" w:rsidRPr="007036F4" w:rsidRDefault="00B90758" w:rsidP="00EA2CBD">
            <w:pPr>
              <w:spacing w:before="0" w:line="240" w:lineRule="auto"/>
              <w:ind w:firstLine="0"/>
              <w:rPr>
                <w:rFonts w:eastAsia="Times New Roman" w:cs="Times New Roman"/>
                <w:szCs w:val="24"/>
                <w:lang w:eastAsia="en-GB"/>
              </w:rPr>
            </w:pPr>
          </w:p>
        </w:tc>
        <w:tc>
          <w:tcPr>
            <w:tcW w:w="1150" w:type="dxa"/>
            <w:tcBorders>
              <w:top w:val="nil"/>
              <w:left w:val="nil"/>
              <w:bottom w:val="nil"/>
              <w:right w:val="nil"/>
            </w:tcBorders>
            <w:shd w:val="clear" w:color="auto" w:fill="auto"/>
            <w:noWrap/>
            <w:vAlign w:val="bottom"/>
            <w:hideMark/>
          </w:tcPr>
          <w:p w14:paraId="187C5BB9" w14:textId="77777777" w:rsidR="00B90758" w:rsidRPr="007036F4" w:rsidRDefault="00B90758" w:rsidP="00EA2CBD">
            <w:pPr>
              <w:spacing w:before="0" w:line="240" w:lineRule="auto"/>
              <w:ind w:firstLine="0"/>
              <w:rPr>
                <w:rFonts w:eastAsia="Times New Roman" w:cs="Times New Roman"/>
                <w:szCs w:val="24"/>
                <w:lang w:eastAsia="en-GB"/>
              </w:rPr>
            </w:pPr>
          </w:p>
        </w:tc>
        <w:tc>
          <w:tcPr>
            <w:tcW w:w="1536" w:type="dxa"/>
            <w:tcBorders>
              <w:top w:val="nil"/>
              <w:left w:val="nil"/>
              <w:bottom w:val="nil"/>
              <w:right w:val="nil"/>
            </w:tcBorders>
            <w:shd w:val="clear" w:color="auto" w:fill="auto"/>
            <w:noWrap/>
            <w:vAlign w:val="bottom"/>
            <w:hideMark/>
          </w:tcPr>
          <w:p w14:paraId="75D77E4D" w14:textId="77777777" w:rsidR="00B90758" w:rsidRPr="007036F4" w:rsidRDefault="00B90758" w:rsidP="00EA2CBD">
            <w:pPr>
              <w:spacing w:before="0" w:line="240" w:lineRule="auto"/>
              <w:ind w:firstLine="0"/>
              <w:rPr>
                <w:rFonts w:eastAsia="Times New Roman" w:cs="Times New Roman"/>
                <w:szCs w:val="24"/>
                <w:lang w:eastAsia="en-GB"/>
              </w:rPr>
            </w:pPr>
          </w:p>
        </w:tc>
      </w:tr>
      <w:tr w:rsidR="007036F4" w:rsidRPr="007036F4" w14:paraId="66A742C3" w14:textId="77777777" w:rsidTr="00715AA1">
        <w:trPr>
          <w:trHeight w:val="302"/>
        </w:trPr>
        <w:tc>
          <w:tcPr>
            <w:tcW w:w="3126" w:type="dxa"/>
            <w:tcBorders>
              <w:top w:val="nil"/>
              <w:left w:val="nil"/>
              <w:bottom w:val="nil"/>
              <w:right w:val="nil"/>
            </w:tcBorders>
            <w:shd w:val="clear" w:color="auto" w:fill="auto"/>
            <w:noWrap/>
            <w:vAlign w:val="bottom"/>
            <w:hideMark/>
          </w:tcPr>
          <w:p w14:paraId="38865686" w14:textId="071A0349" w:rsidR="00B90758" w:rsidRPr="007036F4" w:rsidRDefault="003566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r>
            <w:r w:rsidR="00B90758" w:rsidRPr="007036F4">
              <w:rPr>
                <w:rFonts w:eastAsia="Times New Roman" w:cs="Times New Roman"/>
                <w:szCs w:val="24"/>
                <w:lang w:eastAsia="en-GB"/>
              </w:rPr>
              <w:t>Direct Material</w:t>
            </w:r>
          </w:p>
        </w:tc>
        <w:tc>
          <w:tcPr>
            <w:tcW w:w="950" w:type="dxa"/>
            <w:tcBorders>
              <w:top w:val="nil"/>
              <w:left w:val="nil"/>
              <w:bottom w:val="nil"/>
              <w:right w:val="nil"/>
            </w:tcBorders>
            <w:shd w:val="clear" w:color="auto" w:fill="auto"/>
            <w:noWrap/>
            <w:vAlign w:val="bottom"/>
            <w:hideMark/>
          </w:tcPr>
          <w:p w14:paraId="14B234FD"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2.5</w:t>
            </w:r>
          </w:p>
        </w:tc>
        <w:tc>
          <w:tcPr>
            <w:tcW w:w="896" w:type="dxa"/>
            <w:tcBorders>
              <w:top w:val="nil"/>
              <w:left w:val="nil"/>
              <w:bottom w:val="nil"/>
              <w:right w:val="nil"/>
            </w:tcBorders>
            <w:shd w:val="clear" w:color="auto" w:fill="auto"/>
            <w:noWrap/>
            <w:vAlign w:val="bottom"/>
            <w:hideMark/>
          </w:tcPr>
          <w:p w14:paraId="13A78D61"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3.5</w:t>
            </w:r>
          </w:p>
        </w:tc>
        <w:tc>
          <w:tcPr>
            <w:tcW w:w="1056" w:type="dxa"/>
            <w:tcBorders>
              <w:top w:val="nil"/>
              <w:left w:val="nil"/>
              <w:bottom w:val="nil"/>
              <w:right w:val="nil"/>
            </w:tcBorders>
            <w:shd w:val="clear" w:color="auto" w:fill="auto"/>
            <w:noWrap/>
            <w:vAlign w:val="bottom"/>
            <w:hideMark/>
          </w:tcPr>
          <w:p w14:paraId="1DE76FF2"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250000</w:t>
            </w:r>
          </w:p>
        </w:tc>
        <w:tc>
          <w:tcPr>
            <w:tcW w:w="1056" w:type="dxa"/>
            <w:tcBorders>
              <w:top w:val="nil"/>
              <w:left w:val="nil"/>
              <w:bottom w:val="nil"/>
              <w:right w:val="nil"/>
            </w:tcBorders>
            <w:shd w:val="clear" w:color="auto" w:fill="auto"/>
            <w:noWrap/>
            <w:vAlign w:val="bottom"/>
            <w:hideMark/>
          </w:tcPr>
          <w:p w14:paraId="52BE691C"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280000</w:t>
            </w:r>
          </w:p>
        </w:tc>
        <w:tc>
          <w:tcPr>
            <w:tcW w:w="1150" w:type="dxa"/>
            <w:tcBorders>
              <w:top w:val="nil"/>
              <w:left w:val="nil"/>
              <w:bottom w:val="nil"/>
              <w:right w:val="nil"/>
            </w:tcBorders>
            <w:shd w:val="clear" w:color="auto" w:fill="auto"/>
            <w:noWrap/>
            <w:vAlign w:val="bottom"/>
            <w:hideMark/>
          </w:tcPr>
          <w:p w14:paraId="6DD33AF9"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-30000</w:t>
            </w:r>
          </w:p>
        </w:tc>
        <w:tc>
          <w:tcPr>
            <w:tcW w:w="1536" w:type="dxa"/>
            <w:tcBorders>
              <w:top w:val="nil"/>
              <w:left w:val="nil"/>
              <w:bottom w:val="nil"/>
              <w:right w:val="nil"/>
            </w:tcBorders>
            <w:shd w:val="clear" w:color="000000" w:fill="00B050"/>
            <w:noWrap/>
            <w:vAlign w:val="bottom"/>
            <w:hideMark/>
          </w:tcPr>
          <w:p w14:paraId="5B8A608F"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Favourable</w:t>
            </w:r>
          </w:p>
        </w:tc>
      </w:tr>
      <w:tr w:rsidR="007036F4" w:rsidRPr="007036F4" w14:paraId="149A61AF" w14:textId="77777777" w:rsidTr="00715AA1">
        <w:trPr>
          <w:trHeight w:val="302"/>
        </w:trPr>
        <w:tc>
          <w:tcPr>
            <w:tcW w:w="3126" w:type="dxa"/>
            <w:tcBorders>
              <w:top w:val="nil"/>
              <w:left w:val="nil"/>
              <w:bottom w:val="nil"/>
              <w:right w:val="nil"/>
            </w:tcBorders>
            <w:shd w:val="clear" w:color="auto" w:fill="auto"/>
            <w:noWrap/>
            <w:vAlign w:val="bottom"/>
            <w:hideMark/>
          </w:tcPr>
          <w:p w14:paraId="39B91380" w14:textId="0BFCC244" w:rsidR="00B90758" w:rsidRPr="007036F4" w:rsidRDefault="003566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r>
            <w:r w:rsidR="00B90758" w:rsidRPr="007036F4">
              <w:rPr>
                <w:rFonts w:eastAsia="Times New Roman" w:cs="Times New Roman"/>
                <w:szCs w:val="24"/>
                <w:lang w:eastAsia="en-GB"/>
              </w:rPr>
              <w:t>Direct Labour</w:t>
            </w:r>
          </w:p>
        </w:tc>
        <w:tc>
          <w:tcPr>
            <w:tcW w:w="950" w:type="dxa"/>
            <w:tcBorders>
              <w:top w:val="nil"/>
              <w:left w:val="nil"/>
              <w:bottom w:val="nil"/>
              <w:right w:val="nil"/>
            </w:tcBorders>
            <w:shd w:val="clear" w:color="auto" w:fill="auto"/>
            <w:noWrap/>
            <w:vAlign w:val="bottom"/>
            <w:hideMark/>
          </w:tcPr>
          <w:p w14:paraId="0C2DD51E"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4</w:t>
            </w:r>
          </w:p>
        </w:tc>
        <w:tc>
          <w:tcPr>
            <w:tcW w:w="896" w:type="dxa"/>
            <w:tcBorders>
              <w:top w:val="nil"/>
              <w:left w:val="nil"/>
              <w:bottom w:val="nil"/>
              <w:right w:val="nil"/>
            </w:tcBorders>
            <w:shd w:val="clear" w:color="auto" w:fill="auto"/>
            <w:noWrap/>
            <w:vAlign w:val="bottom"/>
            <w:hideMark/>
          </w:tcPr>
          <w:p w14:paraId="55559B8A"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5.5</w:t>
            </w:r>
          </w:p>
        </w:tc>
        <w:tc>
          <w:tcPr>
            <w:tcW w:w="1056" w:type="dxa"/>
            <w:tcBorders>
              <w:top w:val="nil"/>
              <w:left w:val="nil"/>
              <w:bottom w:val="nil"/>
              <w:right w:val="nil"/>
            </w:tcBorders>
            <w:shd w:val="clear" w:color="auto" w:fill="auto"/>
            <w:noWrap/>
            <w:vAlign w:val="bottom"/>
            <w:hideMark/>
          </w:tcPr>
          <w:p w14:paraId="503CED73"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400000</w:t>
            </w:r>
          </w:p>
        </w:tc>
        <w:tc>
          <w:tcPr>
            <w:tcW w:w="1056" w:type="dxa"/>
            <w:tcBorders>
              <w:top w:val="nil"/>
              <w:left w:val="nil"/>
              <w:bottom w:val="nil"/>
              <w:right w:val="nil"/>
            </w:tcBorders>
            <w:shd w:val="clear" w:color="auto" w:fill="auto"/>
            <w:noWrap/>
            <w:vAlign w:val="bottom"/>
            <w:hideMark/>
          </w:tcPr>
          <w:p w14:paraId="4C6E3955"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440000</w:t>
            </w:r>
          </w:p>
        </w:tc>
        <w:tc>
          <w:tcPr>
            <w:tcW w:w="1150" w:type="dxa"/>
            <w:tcBorders>
              <w:top w:val="nil"/>
              <w:left w:val="nil"/>
              <w:bottom w:val="nil"/>
              <w:right w:val="nil"/>
            </w:tcBorders>
            <w:shd w:val="clear" w:color="auto" w:fill="auto"/>
            <w:noWrap/>
            <w:vAlign w:val="bottom"/>
            <w:hideMark/>
          </w:tcPr>
          <w:p w14:paraId="3B9A4294"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-40000</w:t>
            </w:r>
          </w:p>
        </w:tc>
        <w:tc>
          <w:tcPr>
            <w:tcW w:w="1536" w:type="dxa"/>
            <w:tcBorders>
              <w:top w:val="nil"/>
              <w:left w:val="nil"/>
              <w:bottom w:val="nil"/>
              <w:right w:val="nil"/>
            </w:tcBorders>
            <w:shd w:val="clear" w:color="000000" w:fill="00B050"/>
            <w:noWrap/>
            <w:vAlign w:val="bottom"/>
            <w:hideMark/>
          </w:tcPr>
          <w:p w14:paraId="27F8F34C"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Favourable</w:t>
            </w:r>
          </w:p>
        </w:tc>
      </w:tr>
      <w:tr w:rsidR="007036F4" w:rsidRPr="007036F4" w14:paraId="09BA0DC2" w14:textId="77777777" w:rsidTr="00715AA1">
        <w:trPr>
          <w:trHeight w:val="302"/>
        </w:trPr>
        <w:tc>
          <w:tcPr>
            <w:tcW w:w="3126" w:type="dxa"/>
            <w:tcBorders>
              <w:top w:val="nil"/>
              <w:left w:val="nil"/>
              <w:bottom w:val="nil"/>
              <w:right w:val="nil"/>
            </w:tcBorders>
            <w:shd w:val="clear" w:color="auto" w:fill="auto"/>
            <w:noWrap/>
            <w:vAlign w:val="bottom"/>
            <w:hideMark/>
          </w:tcPr>
          <w:p w14:paraId="01A23D76" w14:textId="7AB56DC3" w:rsidR="00B90758" w:rsidRPr="007036F4" w:rsidRDefault="003566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r>
            <w:r w:rsidR="00B90758" w:rsidRPr="007036F4">
              <w:rPr>
                <w:rFonts w:eastAsia="Times New Roman" w:cs="Times New Roman"/>
                <w:szCs w:val="24"/>
                <w:lang w:eastAsia="en-GB"/>
              </w:rPr>
              <w:t>Overhead</w:t>
            </w:r>
          </w:p>
        </w:tc>
        <w:tc>
          <w:tcPr>
            <w:tcW w:w="950" w:type="dxa"/>
            <w:tcBorders>
              <w:top w:val="nil"/>
              <w:left w:val="nil"/>
              <w:bottom w:val="nil"/>
              <w:right w:val="nil"/>
            </w:tcBorders>
            <w:shd w:val="clear" w:color="auto" w:fill="auto"/>
            <w:noWrap/>
            <w:vAlign w:val="bottom"/>
            <w:hideMark/>
          </w:tcPr>
          <w:p w14:paraId="481C84E6"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1.5</w:t>
            </w:r>
          </w:p>
        </w:tc>
        <w:tc>
          <w:tcPr>
            <w:tcW w:w="896" w:type="dxa"/>
            <w:tcBorders>
              <w:top w:val="nil"/>
              <w:left w:val="nil"/>
              <w:bottom w:val="nil"/>
              <w:right w:val="nil"/>
            </w:tcBorders>
            <w:shd w:val="clear" w:color="auto" w:fill="auto"/>
            <w:noWrap/>
            <w:vAlign w:val="bottom"/>
            <w:hideMark/>
          </w:tcPr>
          <w:p w14:paraId="09234BC4"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1.5</w:t>
            </w:r>
          </w:p>
        </w:tc>
        <w:tc>
          <w:tcPr>
            <w:tcW w:w="1056" w:type="dxa"/>
            <w:tcBorders>
              <w:top w:val="nil"/>
              <w:left w:val="nil"/>
              <w:bottom w:val="nil"/>
              <w:right w:val="nil"/>
            </w:tcBorders>
            <w:shd w:val="clear" w:color="auto" w:fill="auto"/>
            <w:noWrap/>
            <w:vAlign w:val="bottom"/>
            <w:hideMark/>
          </w:tcPr>
          <w:p w14:paraId="2A1E65D6"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150000</w:t>
            </w:r>
          </w:p>
        </w:tc>
        <w:tc>
          <w:tcPr>
            <w:tcW w:w="1056" w:type="dxa"/>
            <w:tcBorders>
              <w:top w:val="nil"/>
              <w:left w:val="nil"/>
              <w:bottom w:val="nil"/>
              <w:right w:val="nil"/>
            </w:tcBorders>
            <w:shd w:val="clear" w:color="auto" w:fill="auto"/>
            <w:noWrap/>
            <w:vAlign w:val="bottom"/>
            <w:hideMark/>
          </w:tcPr>
          <w:p w14:paraId="6B358F18"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120000</w:t>
            </w:r>
          </w:p>
        </w:tc>
        <w:tc>
          <w:tcPr>
            <w:tcW w:w="1150" w:type="dxa"/>
            <w:tcBorders>
              <w:top w:val="nil"/>
              <w:left w:val="nil"/>
              <w:bottom w:val="nil"/>
              <w:right w:val="nil"/>
            </w:tcBorders>
            <w:shd w:val="clear" w:color="auto" w:fill="auto"/>
            <w:noWrap/>
            <w:vAlign w:val="bottom"/>
            <w:hideMark/>
          </w:tcPr>
          <w:p w14:paraId="00BF6915"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30000</w:t>
            </w:r>
          </w:p>
        </w:tc>
        <w:tc>
          <w:tcPr>
            <w:tcW w:w="1536" w:type="dxa"/>
            <w:tcBorders>
              <w:top w:val="nil"/>
              <w:left w:val="nil"/>
              <w:bottom w:val="nil"/>
              <w:right w:val="nil"/>
            </w:tcBorders>
            <w:shd w:val="clear" w:color="000000" w:fill="FF0000"/>
            <w:noWrap/>
            <w:vAlign w:val="bottom"/>
            <w:hideMark/>
          </w:tcPr>
          <w:p w14:paraId="4A2F0AB1"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Unfavourable</w:t>
            </w:r>
          </w:p>
        </w:tc>
      </w:tr>
      <w:tr w:rsidR="007036F4" w:rsidRPr="007036F4" w14:paraId="34F5F8F7" w14:textId="77777777" w:rsidTr="00715AA1">
        <w:trPr>
          <w:trHeight w:val="302"/>
        </w:trPr>
        <w:tc>
          <w:tcPr>
            <w:tcW w:w="3126" w:type="dxa"/>
            <w:tcBorders>
              <w:top w:val="nil"/>
              <w:left w:val="nil"/>
              <w:bottom w:val="nil"/>
              <w:right w:val="nil"/>
            </w:tcBorders>
            <w:shd w:val="clear" w:color="auto" w:fill="auto"/>
            <w:noWrap/>
            <w:vAlign w:val="bottom"/>
            <w:hideMark/>
          </w:tcPr>
          <w:p w14:paraId="41AE882B" w14:textId="584B7E66" w:rsidR="00B90758" w:rsidRPr="007036F4" w:rsidRDefault="003566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r>
            <w:r w:rsidRPr="007036F4">
              <w:rPr>
                <w:rFonts w:eastAsia="Times New Roman" w:cs="Times New Roman"/>
                <w:szCs w:val="24"/>
                <w:lang w:eastAsia="en-GB"/>
              </w:rPr>
              <w:tab/>
            </w:r>
            <w:r w:rsidR="00B90758" w:rsidRPr="007036F4">
              <w:rPr>
                <w:rFonts w:eastAsia="Times New Roman" w:cs="Times New Roman"/>
                <w:szCs w:val="24"/>
                <w:lang w:eastAsia="en-GB"/>
              </w:rPr>
              <w:t>Contribution</w:t>
            </w:r>
          </w:p>
        </w:tc>
        <w:tc>
          <w:tcPr>
            <w:tcW w:w="950" w:type="dxa"/>
            <w:tcBorders>
              <w:top w:val="nil"/>
              <w:left w:val="nil"/>
              <w:bottom w:val="nil"/>
              <w:right w:val="nil"/>
            </w:tcBorders>
            <w:shd w:val="clear" w:color="auto" w:fill="auto"/>
            <w:noWrap/>
            <w:vAlign w:val="bottom"/>
            <w:hideMark/>
          </w:tcPr>
          <w:p w14:paraId="5FAAB867"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17</w:t>
            </w:r>
          </w:p>
        </w:tc>
        <w:tc>
          <w:tcPr>
            <w:tcW w:w="896" w:type="dxa"/>
            <w:tcBorders>
              <w:top w:val="nil"/>
              <w:left w:val="nil"/>
              <w:bottom w:val="nil"/>
              <w:right w:val="nil"/>
            </w:tcBorders>
            <w:shd w:val="clear" w:color="auto" w:fill="auto"/>
            <w:noWrap/>
            <w:vAlign w:val="bottom"/>
            <w:hideMark/>
          </w:tcPr>
          <w:p w14:paraId="33713F01"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9.5</w:t>
            </w:r>
          </w:p>
        </w:tc>
        <w:tc>
          <w:tcPr>
            <w:tcW w:w="1056" w:type="dxa"/>
            <w:tcBorders>
              <w:top w:val="single" w:sz="4" w:space="0" w:color="auto"/>
              <w:left w:val="nil"/>
              <w:bottom w:val="nil"/>
              <w:right w:val="nil"/>
            </w:tcBorders>
            <w:shd w:val="clear" w:color="auto" w:fill="auto"/>
            <w:noWrap/>
            <w:vAlign w:val="bottom"/>
            <w:hideMark/>
          </w:tcPr>
          <w:p w14:paraId="1A8ADF4F"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1700000</w:t>
            </w:r>
          </w:p>
        </w:tc>
        <w:tc>
          <w:tcPr>
            <w:tcW w:w="1056" w:type="dxa"/>
            <w:tcBorders>
              <w:top w:val="single" w:sz="4" w:space="0" w:color="auto"/>
              <w:left w:val="nil"/>
              <w:bottom w:val="nil"/>
              <w:right w:val="nil"/>
            </w:tcBorders>
            <w:shd w:val="clear" w:color="auto" w:fill="auto"/>
            <w:noWrap/>
            <w:vAlign w:val="bottom"/>
            <w:hideMark/>
          </w:tcPr>
          <w:p w14:paraId="5CA59A49"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760000</w:t>
            </w:r>
          </w:p>
        </w:tc>
        <w:tc>
          <w:tcPr>
            <w:tcW w:w="1150" w:type="dxa"/>
            <w:tcBorders>
              <w:top w:val="nil"/>
              <w:left w:val="nil"/>
              <w:bottom w:val="nil"/>
              <w:right w:val="nil"/>
            </w:tcBorders>
            <w:shd w:val="clear" w:color="auto" w:fill="auto"/>
            <w:noWrap/>
            <w:vAlign w:val="bottom"/>
            <w:hideMark/>
          </w:tcPr>
          <w:p w14:paraId="581CD263"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940000</w:t>
            </w:r>
          </w:p>
        </w:tc>
        <w:tc>
          <w:tcPr>
            <w:tcW w:w="1536" w:type="dxa"/>
            <w:tcBorders>
              <w:top w:val="nil"/>
              <w:left w:val="nil"/>
              <w:bottom w:val="nil"/>
              <w:right w:val="nil"/>
            </w:tcBorders>
            <w:shd w:val="clear" w:color="000000" w:fill="FF0000"/>
            <w:noWrap/>
            <w:vAlign w:val="bottom"/>
            <w:hideMark/>
          </w:tcPr>
          <w:p w14:paraId="64C00112"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Unfavourable</w:t>
            </w:r>
          </w:p>
        </w:tc>
      </w:tr>
      <w:tr w:rsidR="007036F4" w:rsidRPr="007036F4" w14:paraId="66D01860" w14:textId="77777777" w:rsidTr="00715AA1">
        <w:trPr>
          <w:trHeight w:val="302"/>
        </w:trPr>
        <w:tc>
          <w:tcPr>
            <w:tcW w:w="3126" w:type="dxa"/>
            <w:tcBorders>
              <w:top w:val="nil"/>
              <w:left w:val="nil"/>
              <w:bottom w:val="nil"/>
              <w:right w:val="nil"/>
            </w:tcBorders>
            <w:shd w:val="clear" w:color="auto" w:fill="auto"/>
            <w:noWrap/>
            <w:vAlign w:val="bottom"/>
            <w:hideMark/>
          </w:tcPr>
          <w:p w14:paraId="5B5CE502" w14:textId="77777777" w:rsidR="00B90758" w:rsidRPr="007036F4" w:rsidRDefault="00B9075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Less: Fixed expenditure</w:t>
            </w:r>
          </w:p>
        </w:tc>
        <w:tc>
          <w:tcPr>
            <w:tcW w:w="950" w:type="dxa"/>
            <w:tcBorders>
              <w:top w:val="nil"/>
              <w:left w:val="nil"/>
              <w:bottom w:val="nil"/>
              <w:right w:val="nil"/>
            </w:tcBorders>
            <w:shd w:val="clear" w:color="auto" w:fill="auto"/>
            <w:noWrap/>
            <w:vAlign w:val="bottom"/>
            <w:hideMark/>
          </w:tcPr>
          <w:p w14:paraId="15CA704B" w14:textId="77777777" w:rsidR="00B90758" w:rsidRPr="007036F4" w:rsidRDefault="00B90758" w:rsidP="00EA2CBD">
            <w:pPr>
              <w:spacing w:before="0" w:line="240" w:lineRule="auto"/>
              <w:ind w:firstLine="0"/>
              <w:rPr>
                <w:rFonts w:eastAsia="Times New Roman" w:cs="Times New Roman"/>
                <w:b/>
                <w:bCs/>
                <w:szCs w:val="24"/>
                <w:lang w:eastAsia="en-GB"/>
              </w:rPr>
            </w:pPr>
          </w:p>
        </w:tc>
        <w:tc>
          <w:tcPr>
            <w:tcW w:w="896" w:type="dxa"/>
            <w:tcBorders>
              <w:top w:val="nil"/>
              <w:left w:val="nil"/>
              <w:bottom w:val="nil"/>
              <w:right w:val="nil"/>
            </w:tcBorders>
            <w:shd w:val="clear" w:color="auto" w:fill="auto"/>
            <w:noWrap/>
            <w:vAlign w:val="bottom"/>
            <w:hideMark/>
          </w:tcPr>
          <w:p w14:paraId="1242BCAC" w14:textId="77777777" w:rsidR="00B90758" w:rsidRPr="007036F4" w:rsidRDefault="00B90758" w:rsidP="00EA2CBD">
            <w:pPr>
              <w:spacing w:before="0" w:line="240" w:lineRule="auto"/>
              <w:ind w:firstLine="0"/>
              <w:rPr>
                <w:rFonts w:eastAsia="Times New Roman" w:cs="Times New Roman"/>
                <w:szCs w:val="24"/>
                <w:lang w:eastAsia="en-GB"/>
              </w:rPr>
            </w:pPr>
          </w:p>
        </w:tc>
        <w:tc>
          <w:tcPr>
            <w:tcW w:w="1056" w:type="dxa"/>
            <w:tcBorders>
              <w:top w:val="nil"/>
              <w:left w:val="nil"/>
              <w:bottom w:val="nil"/>
              <w:right w:val="nil"/>
            </w:tcBorders>
            <w:shd w:val="clear" w:color="auto" w:fill="auto"/>
            <w:noWrap/>
            <w:vAlign w:val="bottom"/>
            <w:hideMark/>
          </w:tcPr>
          <w:p w14:paraId="254CDAA4" w14:textId="77777777" w:rsidR="00B90758" w:rsidRPr="007036F4" w:rsidRDefault="00B90758" w:rsidP="00EA2CBD">
            <w:pPr>
              <w:spacing w:before="0" w:line="240" w:lineRule="auto"/>
              <w:ind w:firstLine="0"/>
              <w:rPr>
                <w:rFonts w:eastAsia="Times New Roman" w:cs="Times New Roman"/>
                <w:szCs w:val="24"/>
                <w:lang w:eastAsia="en-GB"/>
              </w:rPr>
            </w:pPr>
          </w:p>
        </w:tc>
        <w:tc>
          <w:tcPr>
            <w:tcW w:w="1056" w:type="dxa"/>
            <w:tcBorders>
              <w:top w:val="nil"/>
              <w:left w:val="nil"/>
              <w:bottom w:val="nil"/>
              <w:right w:val="nil"/>
            </w:tcBorders>
            <w:shd w:val="clear" w:color="auto" w:fill="auto"/>
            <w:noWrap/>
            <w:vAlign w:val="bottom"/>
            <w:hideMark/>
          </w:tcPr>
          <w:p w14:paraId="106C9C59" w14:textId="77777777" w:rsidR="00B90758" w:rsidRPr="007036F4" w:rsidRDefault="00B90758" w:rsidP="00EA2CBD">
            <w:pPr>
              <w:spacing w:before="0" w:line="240" w:lineRule="auto"/>
              <w:ind w:firstLine="0"/>
              <w:rPr>
                <w:rFonts w:eastAsia="Times New Roman" w:cs="Times New Roman"/>
                <w:szCs w:val="24"/>
                <w:lang w:eastAsia="en-GB"/>
              </w:rPr>
            </w:pPr>
          </w:p>
        </w:tc>
        <w:tc>
          <w:tcPr>
            <w:tcW w:w="1150" w:type="dxa"/>
            <w:tcBorders>
              <w:top w:val="nil"/>
              <w:left w:val="nil"/>
              <w:bottom w:val="nil"/>
              <w:right w:val="nil"/>
            </w:tcBorders>
            <w:shd w:val="clear" w:color="auto" w:fill="auto"/>
            <w:noWrap/>
            <w:vAlign w:val="bottom"/>
            <w:hideMark/>
          </w:tcPr>
          <w:p w14:paraId="31B6C2D9" w14:textId="77777777" w:rsidR="00B90758" w:rsidRPr="007036F4" w:rsidRDefault="00B90758" w:rsidP="00EA2CBD">
            <w:pPr>
              <w:spacing w:before="0" w:line="240" w:lineRule="auto"/>
              <w:ind w:firstLine="0"/>
              <w:rPr>
                <w:rFonts w:eastAsia="Times New Roman" w:cs="Times New Roman"/>
                <w:szCs w:val="24"/>
                <w:lang w:eastAsia="en-GB"/>
              </w:rPr>
            </w:pPr>
          </w:p>
        </w:tc>
        <w:tc>
          <w:tcPr>
            <w:tcW w:w="1536" w:type="dxa"/>
            <w:tcBorders>
              <w:top w:val="nil"/>
              <w:left w:val="nil"/>
              <w:bottom w:val="nil"/>
              <w:right w:val="nil"/>
            </w:tcBorders>
            <w:shd w:val="clear" w:color="auto" w:fill="auto"/>
            <w:noWrap/>
            <w:vAlign w:val="bottom"/>
            <w:hideMark/>
          </w:tcPr>
          <w:p w14:paraId="4B5DC15E" w14:textId="77777777" w:rsidR="00B90758" w:rsidRPr="007036F4" w:rsidRDefault="00B90758" w:rsidP="00EA2CBD">
            <w:pPr>
              <w:spacing w:before="0" w:line="240" w:lineRule="auto"/>
              <w:ind w:firstLine="0"/>
              <w:rPr>
                <w:rFonts w:eastAsia="Times New Roman" w:cs="Times New Roman"/>
                <w:szCs w:val="24"/>
                <w:lang w:eastAsia="en-GB"/>
              </w:rPr>
            </w:pPr>
          </w:p>
        </w:tc>
      </w:tr>
      <w:tr w:rsidR="007036F4" w:rsidRPr="007036F4" w14:paraId="3FF5D8CF" w14:textId="77777777" w:rsidTr="00715AA1">
        <w:trPr>
          <w:trHeight w:val="302"/>
        </w:trPr>
        <w:tc>
          <w:tcPr>
            <w:tcW w:w="3126" w:type="dxa"/>
            <w:tcBorders>
              <w:top w:val="nil"/>
              <w:left w:val="nil"/>
              <w:bottom w:val="nil"/>
              <w:right w:val="nil"/>
            </w:tcBorders>
            <w:shd w:val="clear" w:color="auto" w:fill="auto"/>
            <w:noWrap/>
            <w:vAlign w:val="bottom"/>
            <w:hideMark/>
          </w:tcPr>
          <w:p w14:paraId="584403EC" w14:textId="334684C9" w:rsidR="00B90758" w:rsidRPr="007036F4" w:rsidRDefault="003566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r>
            <w:r w:rsidR="00B90758" w:rsidRPr="007036F4">
              <w:rPr>
                <w:rFonts w:eastAsia="Times New Roman" w:cs="Times New Roman"/>
                <w:szCs w:val="24"/>
                <w:lang w:eastAsia="en-GB"/>
              </w:rPr>
              <w:t>Warehouse Rental</w:t>
            </w:r>
          </w:p>
        </w:tc>
        <w:tc>
          <w:tcPr>
            <w:tcW w:w="950" w:type="dxa"/>
            <w:tcBorders>
              <w:top w:val="nil"/>
              <w:left w:val="nil"/>
              <w:bottom w:val="nil"/>
              <w:right w:val="nil"/>
            </w:tcBorders>
            <w:shd w:val="clear" w:color="auto" w:fill="auto"/>
            <w:noWrap/>
            <w:vAlign w:val="bottom"/>
            <w:hideMark/>
          </w:tcPr>
          <w:p w14:paraId="445767E6" w14:textId="77777777" w:rsidR="00B90758" w:rsidRPr="007036F4" w:rsidRDefault="00B90758" w:rsidP="00EA2CBD">
            <w:pPr>
              <w:spacing w:before="0" w:line="240" w:lineRule="auto"/>
              <w:ind w:firstLine="0"/>
              <w:rPr>
                <w:rFonts w:eastAsia="Times New Roman" w:cs="Times New Roman"/>
                <w:szCs w:val="24"/>
                <w:lang w:eastAsia="en-GB"/>
              </w:rPr>
            </w:pPr>
          </w:p>
        </w:tc>
        <w:tc>
          <w:tcPr>
            <w:tcW w:w="896" w:type="dxa"/>
            <w:tcBorders>
              <w:top w:val="nil"/>
              <w:left w:val="nil"/>
              <w:bottom w:val="nil"/>
              <w:right w:val="nil"/>
            </w:tcBorders>
            <w:shd w:val="clear" w:color="auto" w:fill="auto"/>
            <w:noWrap/>
            <w:vAlign w:val="bottom"/>
            <w:hideMark/>
          </w:tcPr>
          <w:p w14:paraId="6839C35C" w14:textId="77777777" w:rsidR="00B90758" w:rsidRPr="007036F4" w:rsidRDefault="00B90758" w:rsidP="00EA2CBD">
            <w:pPr>
              <w:spacing w:before="0" w:line="240" w:lineRule="auto"/>
              <w:ind w:firstLine="0"/>
              <w:rPr>
                <w:rFonts w:eastAsia="Times New Roman" w:cs="Times New Roman"/>
                <w:szCs w:val="24"/>
                <w:lang w:eastAsia="en-GB"/>
              </w:rPr>
            </w:pPr>
          </w:p>
        </w:tc>
        <w:tc>
          <w:tcPr>
            <w:tcW w:w="1056" w:type="dxa"/>
            <w:tcBorders>
              <w:top w:val="nil"/>
              <w:left w:val="nil"/>
              <w:bottom w:val="nil"/>
              <w:right w:val="nil"/>
            </w:tcBorders>
            <w:shd w:val="clear" w:color="auto" w:fill="auto"/>
            <w:noWrap/>
            <w:vAlign w:val="bottom"/>
            <w:hideMark/>
          </w:tcPr>
          <w:p w14:paraId="0B089457"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200000</w:t>
            </w:r>
          </w:p>
        </w:tc>
        <w:tc>
          <w:tcPr>
            <w:tcW w:w="1056" w:type="dxa"/>
            <w:tcBorders>
              <w:top w:val="nil"/>
              <w:left w:val="nil"/>
              <w:bottom w:val="nil"/>
              <w:right w:val="nil"/>
            </w:tcBorders>
            <w:shd w:val="clear" w:color="auto" w:fill="auto"/>
            <w:noWrap/>
            <w:vAlign w:val="bottom"/>
            <w:hideMark/>
          </w:tcPr>
          <w:p w14:paraId="632F8101"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170000</w:t>
            </w:r>
          </w:p>
        </w:tc>
        <w:tc>
          <w:tcPr>
            <w:tcW w:w="1150" w:type="dxa"/>
            <w:tcBorders>
              <w:top w:val="nil"/>
              <w:left w:val="nil"/>
              <w:bottom w:val="nil"/>
              <w:right w:val="nil"/>
            </w:tcBorders>
            <w:shd w:val="clear" w:color="auto" w:fill="auto"/>
            <w:noWrap/>
            <w:vAlign w:val="bottom"/>
            <w:hideMark/>
          </w:tcPr>
          <w:p w14:paraId="3074F46E"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30000</w:t>
            </w:r>
          </w:p>
        </w:tc>
        <w:tc>
          <w:tcPr>
            <w:tcW w:w="1536" w:type="dxa"/>
            <w:tcBorders>
              <w:top w:val="nil"/>
              <w:left w:val="nil"/>
              <w:bottom w:val="nil"/>
              <w:right w:val="nil"/>
            </w:tcBorders>
            <w:shd w:val="clear" w:color="000000" w:fill="FF0000"/>
            <w:noWrap/>
            <w:vAlign w:val="bottom"/>
            <w:hideMark/>
          </w:tcPr>
          <w:p w14:paraId="11D1FD79"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Unfavourable</w:t>
            </w:r>
          </w:p>
        </w:tc>
      </w:tr>
      <w:tr w:rsidR="007036F4" w:rsidRPr="007036F4" w14:paraId="25982912" w14:textId="77777777" w:rsidTr="00715AA1">
        <w:trPr>
          <w:trHeight w:val="302"/>
        </w:trPr>
        <w:tc>
          <w:tcPr>
            <w:tcW w:w="3126" w:type="dxa"/>
            <w:tcBorders>
              <w:top w:val="nil"/>
              <w:left w:val="nil"/>
              <w:bottom w:val="nil"/>
              <w:right w:val="nil"/>
            </w:tcBorders>
            <w:shd w:val="clear" w:color="auto" w:fill="auto"/>
            <w:noWrap/>
            <w:vAlign w:val="bottom"/>
            <w:hideMark/>
          </w:tcPr>
          <w:p w14:paraId="558B4C79" w14:textId="3360EA89" w:rsidR="00B90758" w:rsidRPr="007036F4" w:rsidRDefault="003566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r>
            <w:r w:rsidR="00B90758" w:rsidRPr="007036F4">
              <w:rPr>
                <w:rFonts w:eastAsia="Times New Roman" w:cs="Times New Roman"/>
                <w:szCs w:val="24"/>
                <w:lang w:eastAsia="en-GB"/>
              </w:rPr>
              <w:t>Insurances</w:t>
            </w:r>
          </w:p>
        </w:tc>
        <w:tc>
          <w:tcPr>
            <w:tcW w:w="950" w:type="dxa"/>
            <w:tcBorders>
              <w:top w:val="nil"/>
              <w:left w:val="nil"/>
              <w:bottom w:val="nil"/>
              <w:right w:val="nil"/>
            </w:tcBorders>
            <w:shd w:val="clear" w:color="auto" w:fill="auto"/>
            <w:noWrap/>
            <w:vAlign w:val="bottom"/>
            <w:hideMark/>
          </w:tcPr>
          <w:p w14:paraId="5C019E8A" w14:textId="77777777" w:rsidR="00B90758" w:rsidRPr="007036F4" w:rsidRDefault="00B90758" w:rsidP="00EA2CBD">
            <w:pPr>
              <w:spacing w:before="0" w:line="240" w:lineRule="auto"/>
              <w:ind w:firstLine="0"/>
              <w:rPr>
                <w:rFonts w:eastAsia="Times New Roman" w:cs="Times New Roman"/>
                <w:szCs w:val="24"/>
                <w:lang w:eastAsia="en-GB"/>
              </w:rPr>
            </w:pPr>
          </w:p>
        </w:tc>
        <w:tc>
          <w:tcPr>
            <w:tcW w:w="896" w:type="dxa"/>
            <w:tcBorders>
              <w:top w:val="nil"/>
              <w:left w:val="nil"/>
              <w:bottom w:val="nil"/>
              <w:right w:val="nil"/>
            </w:tcBorders>
            <w:shd w:val="clear" w:color="auto" w:fill="auto"/>
            <w:noWrap/>
            <w:vAlign w:val="bottom"/>
            <w:hideMark/>
          </w:tcPr>
          <w:p w14:paraId="452BF324" w14:textId="77777777" w:rsidR="00B90758" w:rsidRPr="007036F4" w:rsidRDefault="00B90758" w:rsidP="00EA2CBD">
            <w:pPr>
              <w:spacing w:before="0" w:line="240" w:lineRule="auto"/>
              <w:ind w:firstLine="0"/>
              <w:rPr>
                <w:rFonts w:eastAsia="Times New Roman" w:cs="Times New Roman"/>
                <w:szCs w:val="24"/>
                <w:lang w:eastAsia="en-GB"/>
              </w:rPr>
            </w:pPr>
          </w:p>
        </w:tc>
        <w:tc>
          <w:tcPr>
            <w:tcW w:w="1056" w:type="dxa"/>
            <w:tcBorders>
              <w:top w:val="nil"/>
              <w:left w:val="nil"/>
              <w:bottom w:val="nil"/>
              <w:right w:val="nil"/>
            </w:tcBorders>
            <w:shd w:val="clear" w:color="auto" w:fill="auto"/>
            <w:noWrap/>
            <w:vAlign w:val="bottom"/>
            <w:hideMark/>
          </w:tcPr>
          <w:p w14:paraId="421B9235"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056" w:type="dxa"/>
            <w:tcBorders>
              <w:top w:val="nil"/>
              <w:left w:val="nil"/>
              <w:bottom w:val="nil"/>
              <w:right w:val="nil"/>
            </w:tcBorders>
            <w:shd w:val="clear" w:color="auto" w:fill="auto"/>
            <w:noWrap/>
            <w:vAlign w:val="bottom"/>
            <w:hideMark/>
          </w:tcPr>
          <w:p w14:paraId="36C4C4D6"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100000</w:t>
            </w:r>
          </w:p>
        </w:tc>
        <w:tc>
          <w:tcPr>
            <w:tcW w:w="1150" w:type="dxa"/>
            <w:tcBorders>
              <w:top w:val="nil"/>
              <w:left w:val="nil"/>
              <w:bottom w:val="nil"/>
              <w:right w:val="nil"/>
            </w:tcBorders>
            <w:shd w:val="clear" w:color="auto" w:fill="auto"/>
            <w:noWrap/>
            <w:vAlign w:val="bottom"/>
            <w:hideMark/>
          </w:tcPr>
          <w:p w14:paraId="35C00775"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0</w:t>
            </w:r>
          </w:p>
        </w:tc>
        <w:tc>
          <w:tcPr>
            <w:tcW w:w="1536" w:type="dxa"/>
            <w:tcBorders>
              <w:top w:val="nil"/>
              <w:left w:val="nil"/>
              <w:bottom w:val="nil"/>
              <w:right w:val="nil"/>
            </w:tcBorders>
            <w:shd w:val="clear" w:color="auto" w:fill="auto"/>
            <w:noWrap/>
            <w:vAlign w:val="bottom"/>
            <w:hideMark/>
          </w:tcPr>
          <w:p w14:paraId="22EAD272" w14:textId="77777777" w:rsidR="00B90758" w:rsidRPr="007036F4" w:rsidRDefault="00B90758" w:rsidP="00EA2CBD">
            <w:pPr>
              <w:spacing w:before="0" w:line="240" w:lineRule="auto"/>
              <w:ind w:firstLine="0"/>
              <w:jc w:val="right"/>
              <w:rPr>
                <w:rFonts w:eastAsia="Times New Roman" w:cs="Times New Roman"/>
                <w:szCs w:val="24"/>
                <w:lang w:eastAsia="en-GB"/>
              </w:rPr>
            </w:pPr>
          </w:p>
        </w:tc>
      </w:tr>
      <w:tr w:rsidR="007036F4" w:rsidRPr="007036F4" w14:paraId="3E990A2D" w14:textId="77777777" w:rsidTr="00715AA1">
        <w:trPr>
          <w:trHeight w:val="302"/>
        </w:trPr>
        <w:tc>
          <w:tcPr>
            <w:tcW w:w="3126" w:type="dxa"/>
            <w:tcBorders>
              <w:top w:val="nil"/>
              <w:left w:val="nil"/>
              <w:bottom w:val="nil"/>
              <w:right w:val="nil"/>
            </w:tcBorders>
            <w:shd w:val="clear" w:color="auto" w:fill="auto"/>
            <w:noWrap/>
            <w:vAlign w:val="bottom"/>
            <w:hideMark/>
          </w:tcPr>
          <w:p w14:paraId="596C6038" w14:textId="378C8FCE" w:rsidR="00B90758" w:rsidRPr="007036F4" w:rsidRDefault="003566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ab/>
            </w:r>
            <w:r w:rsidR="00B90758" w:rsidRPr="007036F4">
              <w:rPr>
                <w:rFonts w:eastAsia="Times New Roman" w:cs="Times New Roman"/>
                <w:szCs w:val="24"/>
                <w:lang w:eastAsia="en-GB"/>
              </w:rPr>
              <w:t>Supervisor salary</w:t>
            </w:r>
          </w:p>
        </w:tc>
        <w:tc>
          <w:tcPr>
            <w:tcW w:w="950" w:type="dxa"/>
            <w:tcBorders>
              <w:top w:val="nil"/>
              <w:left w:val="nil"/>
              <w:bottom w:val="nil"/>
              <w:right w:val="nil"/>
            </w:tcBorders>
            <w:shd w:val="clear" w:color="auto" w:fill="auto"/>
            <w:noWrap/>
            <w:vAlign w:val="bottom"/>
            <w:hideMark/>
          </w:tcPr>
          <w:p w14:paraId="2DB42587" w14:textId="77777777" w:rsidR="00B90758" w:rsidRPr="007036F4" w:rsidRDefault="00B90758" w:rsidP="00EA2CBD">
            <w:pPr>
              <w:spacing w:before="0" w:line="240" w:lineRule="auto"/>
              <w:ind w:firstLine="0"/>
              <w:rPr>
                <w:rFonts w:eastAsia="Times New Roman" w:cs="Times New Roman"/>
                <w:szCs w:val="24"/>
                <w:lang w:eastAsia="en-GB"/>
              </w:rPr>
            </w:pPr>
          </w:p>
        </w:tc>
        <w:tc>
          <w:tcPr>
            <w:tcW w:w="896" w:type="dxa"/>
            <w:tcBorders>
              <w:top w:val="nil"/>
              <w:left w:val="nil"/>
              <w:bottom w:val="nil"/>
              <w:right w:val="nil"/>
            </w:tcBorders>
            <w:shd w:val="clear" w:color="auto" w:fill="auto"/>
            <w:noWrap/>
            <w:vAlign w:val="bottom"/>
            <w:hideMark/>
          </w:tcPr>
          <w:p w14:paraId="73107612" w14:textId="77777777" w:rsidR="00B90758" w:rsidRPr="007036F4" w:rsidRDefault="00B90758" w:rsidP="00EA2CBD">
            <w:pPr>
              <w:spacing w:before="0" w:line="240" w:lineRule="auto"/>
              <w:ind w:firstLine="0"/>
              <w:rPr>
                <w:rFonts w:eastAsia="Times New Roman" w:cs="Times New Roman"/>
                <w:szCs w:val="24"/>
                <w:lang w:eastAsia="en-GB"/>
              </w:rPr>
            </w:pPr>
          </w:p>
        </w:tc>
        <w:tc>
          <w:tcPr>
            <w:tcW w:w="1056" w:type="dxa"/>
            <w:tcBorders>
              <w:top w:val="nil"/>
              <w:left w:val="nil"/>
              <w:bottom w:val="nil"/>
              <w:right w:val="nil"/>
            </w:tcBorders>
            <w:shd w:val="clear" w:color="auto" w:fill="auto"/>
            <w:noWrap/>
            <w:vAlign w:val="bottom"/>
            <w:hideMark/>
          </w:tcPr>
          <w:p w14:paraId="598E7C0F"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50000</w:t>
            </w:r>
          </w:p>
        </w:tc>
        <w:tc>
          <w:tcPr>
            <w:tcW w:w="1056" w:type="dxa"/>
            <w:tcBorders>
              <w:top w:val="nil"/>
              <w:left w:val="nil"/>
              <w:bottom w:val="nil"/>
              <w:right w:val="nil"/>
            </w:tcBorders>
            <w:shd w:val="clear" w:color="auto" w:fill="auto"/>
            <w:noWrap/>
            <w:vAlign w:val="bottom"/>
            <w:hideMark/>
          </w:tcPr>
          <w:p w14:paraId="4A3A3E77"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35000</w:t>
            </w:r>
          </w:p>
        </w:tc>
        <w:tc>
          <w:tcPr>
            <w:tcW w:w="1150" w:type="dxa"/>
            <w:tcBorders>
              <w:top w:val="nil"/>
              <w:left w:val="nil"/>
              <w:bottom w:val="nil"/>
              <w:right w:val="nil"/>
            </w:tcBorders>
            <w:shd w:val="clear" w:color="auto" w:fill="auto"/>
            <w:noWrap/>
            <w:vAlign w:val="bottom"/>
            <w:hideMark/>
          </w:tcPr>
          <w:p w14:paraId="377B2E1A" w14:textId="77777777" w:rsidR="00B90758" w:rsidRPr="007036F4" w:rsidRDefault="00B90758" w:rsidP="00EA2CBD">
            <w:pPr>
              <w:spacing w:before="0" w:line="240" w:lineRule="auto"/>
              <w:ind w:firstLine="0"/>
              <w:jc w:val="right"/>
              <w:rPr>
                <w:rFonts w:eastAsia="Times New Roman" w:cs="Times New Roman"/>
                <w:szCs w:val="24"/>
                <w:lang w:eastAsia="en-GB"/>
              </w:rPr>
            </w:pPr>
            <w:r w:rsidRPr="007036F4">
              <w:rPr>
                <w:rFonts w:eastAsia="Times New Roman" w:cs="Times New Roman"/>
                <w:szCs w:val="24"/>
                <w:lang w:eastAsia="en-GB"/>
              </w:rPr>
              <w:t>15000</w:t>
            </w:r>
          </w:p>
        </w:tc>
        <w:tc>
          <w:tcPr>
            <w:tcW w:w="1536" w:type="dxa"/>
            <w:tcBorders>
              <w:top w:val="nil"/>
              <w:left w:val="nil"/>
              <w:bottom w:val="nil"/>
              <w:right w:val="nil"/>
            </w:tcBorders>
            <w:shd w:val="clear" w:color="000000" w:fill="FF0000"/>
            <w:noWrap/>
            <w:vAlign w:val="bottom"/>
            <w:hideMark/>
          </w:tcPr>
          <w:p w14:paraId="0BA4713E"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Unfavourable</w:t>
            </w:r>
          </w:p>
        </w:tc>
      </w:tr>
      <w:tr w:rsidR="007036F4" w:rsidRPr="007036F4" w14:paraId="3B35A72B" w14:textId="77777777" w:rsidTr="00715AA1">
        <w:trPr>
          <w:trHeight w:val="317"/>
        </w:trPr>
        <w:tc>
          <w:tcPr>
            <w:tcW w:w="3126" w:type="dxa"/>
            <w:tcBorders>
              <w:top w:val="single" w:sz="4" w:space="0" w:color="auto"/>
              <w:left w:val="nil"/>
              <w:bottom w:val="double" w:sz="6" w:space="0" w:color="auto"/>
              <w:right w:val="nil"/>
            </w:tcBorders>
            <w:shd w:val="clear" w:color="auto" w:fill="E7E6E6" w:themeFill="background2"/>
            <w:noWrap/>
            <w:vAlign w:val="bottom"/>
            <w:hideMark/>
          </w:tcPr>
          <w:p w14:paraId="10283219" w14:textId="77777777" w:rsidR="00B90758" w:rsidRPr="007036F4" w:rsidRDefault="00B9075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Net Profit</w:t>
            </w:r>
          </w:p>
        </w:tc>
        <w:tc>
          <w:tcPr>
            <w:tcW w:w="950" w:type="dxa"/>
            <w:tcBorders>
              <w:top w:val="single" w:sz="4" w:space="0" w:color="auto"/>
              <w:left w:val="nil"/>
              <w:bottom w:val="double" w:sz="6" w:space="0" w:color="auto"/>
              <w:right w:val="nil"/>
            </w:tcBorders>
            <w:shd w:val="clear" w:color="auto" w:fill="E7E6E6" w:themeFill="background2"/>
            <w:noWrap/>
            <w:vAlign w:val="bottom"/>
            <w:hideMark/>
          </w:tcPr>
          <w:p w14:paraId="7116A313" w14:textId="77777777" w:rsidR="00B90758" w:rsidRPr="007036F4" w:rsidRDefault="00B9075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 </w:t>
            </w:r>
          </w:p>
        </w:tc>
        <w:tc>
          <w:tcPr>
            <w:tcW w:w="896" w:type="dxa"/>
            <w:tcBorders>
              <w:top w:val="single" w:sz="4" w:space="0" w:color="auto"/>
              <w:left w:val="nil"/>
              <w:bottom w:val="double" w:sz="6" w:space="0" w:color="auto"/>
              <w:right w:val="nil"/>
            </w:tcBorders>
            <w:shd w:val="clear" w:color="auto" w:fill="E7E6E6" w:themeFill="background2"/>
            <w:noWrap/>
            <w:vAlign w:val="bottom"/>
            <w:hideMark/>
          </w:tcPr>
          <w:p w14:paraId="0C7B0060" w14:textId="77777777" w:rsidR="00B90758" w:rsidRPr="007036F4" w:rsidRDefault="00B90758" w:rsidP="00EA2CBD">
            <w:pPr>
              <w:spacing w:before="0" w:line="240" w:lineRule="auto"/>
              <w:ind w:firstLine="0"/>
              <w:rPr>
                <w:rFonts w:eastAsia="Times New Roman" w:cs="Times New Roman"/>
                <w:b/>
                <w:bCs/>
                <w:szCs w:val="24"/>
                <w:lang w:eastAsia="en-GB"/>
              </w:rPr>
            </w:pPr>
            <w:r w:rsidRPr="007036F4">
              <w:rPr>
                <w:rFonts w:eastAsia="Times New Roman" w:cs="Times New Roman"/>
                <w:b/>
                <w:bCs/>
                <w:szCs w:val="24"/>
                <w:lang w:eastAsia="en-GB"/>
              </w:rPr>
              <w:t> </w:t>
            </w:r>
          </w:p>
        </w:tc>
        <w:tc>
          <w:tcPr>
            <w:tcW w:w="1056" w:type="dxa"/>
            <w:tcBorders>
              <w:top w:val="single" w:sz="4" w:space="0" w:color="auto"/>
              <w:left w:val="nil"/>
              <w:bottom w:val="double" w:sz="6" w:space="0" w:color="auto"/>
              <w:right w:val="nil"/>
            </w:tcBorders>
            <w:shd w:val="clear" w:color="auto" w:fill="E7E6E6" w:themeFill="background2"/>
            <w:noWrap/>
            <w:vAlign w:val="bottom"/>
            <w:hideMark/>
          </w:tcPr>
          <w:p w14:paraId="65CA08B6" w14:textId="21C97D12" w:rsidR="00B90758" w:rsidRPr="007036F4" w:rsidRDefault="00B90758" w:rsidP="00EA2CBD">
            <w:pPr>
              <w:spacing w:before="0" w:line="240" w:lineRule="auto"/>
              <w:ind w:firstLine="0"/>
              <w:jc w:val="right"/>
              <w:rPr>
                <w:rFonts w:eastAsia="Times New Roman" w:cs="Times New Roman"/>
                <w:b/>
                <w:bCs/>
                <w:szCs w:val="24"/>
                <w:lang w:eastAsia="en-GB"/>
              </w:rPr>
            </w:pPr>
            <w:r w:rsidRPr="007036F4">
              <w:rPr>
                <w:rFonts w:eastAsia="Times New Roman" w:cs="Times New Roman"/>
                <w:b/>
                <w:bCs/>
                <w:szCs w:val="24"/>
                <w:lang w:eastAsia="en-GB"/>
              </w:rPr>
              <w:t>1350</w:t>
            </w:r>
            <w:r w:rsidR="00720F53" w:rsidRPr="007036F4">
              <w:rPr>
                <w:rFonts w:eastAsia="Times New Roman" w:cs="Times New Roman"/>
                <w:b/>
                <w:bCs/>
                <w:szCs w:val="24"/>
                <w:lang w:eastAsia="en-GB"/>
              </w:rPr>
              <w:t>0</w:t>
            </w:r>
            <w:r w:rsidRPr="007036F4">
              <w:rPr>
                <w:rFonts w:eastAsia="Times New Roman" w:cs="Times New Roman"/>
                <w:b/>
                <w:bCs/>
                <w:szCs w:val="24"/>
                <w:lang w:eastAsia="en-GB"/>
              </w:rPr>
              <w:t>00</w:t>
            </w:r>
          </w:p>
        </w:tc>
        <w:tc>
          <w:tcPr>
            <w:tcW w:w="1056" w:type="dxa"/>
            <w:tcBorders>
              <w:top w:val="single" w:sz="4" w:space="0" w:color="auto"/>
              <w:left w:val="nil"/>
              <w:bottom w:val="double" w:sz="6" w:space="0" w:color="auto"/>
              <w:right w:val="nil"/>
            </w:tcBorders>
            <w:shd w:val="clear" w:color="auto" w:fill="E7E6E6" w:themeFill="background2"/>
            <w:noWrap/>
            <w:vAlign w:val="bottom"/>
            <w:hideMark/>
          </w:tcPr>
          <w:p w14:paraId="12BD23E8" w14:textId="77777777" w:rsidR="00B90758" w:rsidRPr="007036F4" w:rsidRDefault="00B90758" w:rsidP="00EA2CBD">
            <w:pPr>
              <w:spacing w:before="0" w:line="240" w:lineRule="auto"/>
              <w:ind w:firstLine="0"/>
              <w:jc w:val="right"/>
              <w:rPr>
                <w:rFonts w:eastAsia="Times New Roman" w:cs="Times New Roman"/>
                <w:b/>
                <w:bCs/>
                <w:szCs w:val="24"/>
                <w:lang w:eastAsia="en-GB"/>
              </w:rPr>
            </w:pPr>
            <w:r w:rsidRPr="007036F4">
              <w:rPr>
                <w:rFonts w:eastAsia="Times New Roman" w:cs="Times New Roman"/>
                <w:b/>
                <w:bCs/>
                <w:szCs w:val="24"/>
                <w:lang w:eastAsia="en-GB"/>
              </w:rPr>
              <w:t>455000</w:t>
            </w:r>
          </w:p>
        </w:tc>
        <w:tc>
          <w:tcPr>
            <w:tcW w:w="1150" w:type="dxa"/>
            <w:tcBorders>
              <w:top w:val="single" w:sz="4" w:space="0" w:color="auto"/>
              <w:left w:val="nil"/>
              <w:bottom w:val="double" w:sz="6" w:space="0" w:color="auto"/>
              <w:right w:val="nil"/>
            </w:tcBorders>
            <w:shd w:val="clear" w:color="auto" w:fill="E7E6E6" w:themeFill="background2"/>
            <w:noWrap/>
            <w:vAlign w:val="bottom"/>
            <w:hideMark/>
          </w:tcPr>
          <w:p w14:paraId="7D17436F" w14:textId="77777777" w:rsidR="00B90758" w:rsidRPr="007036F4" w:rsidRDefault="00B90758" w:rsidP="00EA2CBD">
            <w:pPr>
              <w:spacing w:before="0" w:line="240" w:lineRule="auto"/>
              <w:ind w:firstLine="0"/>
              <w:jc w:val="right"/>
              <w:rPr>
                <w:rFonts w:eastAsia="Times New Roman" w:cs="Times New Roman"/>
                <w:b/>
                <w:bCs/>
                <w:szCs w:val="24"/>
                <w:lang w:eastAsia="en-GB"/>
              </w:rPr>
            </w:pPr>
            <w:r w:rsidRPr="007036F4">
              <w:rPr>
                <w:rFonts w:eastAsia="Times New Roman" w:cs="Times New Roman"/>
                <w:b/>
                <w:bCs/>
                <w:szCs w:val="24"/>
                <w:lang w:eastAsia="en-GB"/>
              </w:rPr>
              <w:t>895000</w:t>
            </w:r>
          </w:p>
        </w:tc>
        <w:tc>
          <w:tcPr>
            <w:tcW w:w="1536" w:type="dxa"/>
            <w:tcBorders>
              <w:top w:val="nil"/>
              <w:left w:val="nil"/>
              <w:bottom w:val="nil"/>
              <w:right w:val="nil"/>
            </w:tcBorders>
            <w:shd w:val="clear" w:color="000000" w:fill="FF0000"/>
            <w:noWrap/>
            <w:vAlign w:val="bottom"/>
            <w:hideMark/>
          </w:tcPr>
          <w:p w14:paraId="0082F675" w14:textId="77777777" w:rsidR="00B90758" w:rsidRPr="007036F4" w:rsidRDefault="00B90758" w:rsidP="00EA2CBD">
            <w:pPr>
              <w:spacing w:before="0" w:line="240" w:lineRule="auto"/>
              <w:ind w:firstLine="0"/>
              <w:rPr>
                <w:rFonts w:eastAsia="Times New Roman" w:cs="Times New Roman"/>
                <w:szCs w:val="24"/>
                <w:lang w:eastAsia="en-GB"/>
              </w:rPr>
            </w:pPr>
            <w:r w:rsidRPr="007036F4">
              <w:rPr>
                <w:rFonts w:eastAsia="Times New Roman" w:cs="Times New Roman"/>
                <w:szCs w:val="24"/>
                <w:lang w:eastAsia="en-GB"/>
              </w:rPr>
              <w:t>Unfavourable</w:t>
            </w:r>
          </w:p>
        </w:tc>
      </w:tr>
    </w:tbl>
    <w:p w14:paraId="4F402D2A" w14:textId="7DF0BB21" w:rsidR="00A1766D" w:rsidRPr="007036F4" w:rsidRDefault="00715AA1" w:rsidP="00EA2CBD">
      <w:pPr>
        <w:ind w:firstLine="0"/>
        <w:rPr>
          <w:rFonts w:cs="Times New Roman"/>
          <w:szCs w:val="24"/>
        </w:rPr>
      </w:pPr>
      <w:r w:rsidRPr="007036F4">
        <w:rPr>
          <w:rFonts w:cs="Times New Roman"/>
          <w:szCs w:val="24"/>
        </w:rPr>
        <w:t xml:space="preserve">According to the estimated presentation, the core volume of business activities is mostly utilised to control unfavourable processing, implying that the number of real performances is much fewer than the number of original budget initiatives, at least temporarily. At the same time, it is possible to accept that the present volume of business costing structure reveals a similarly unfavourable approach that is unsuitable in light of the current state of business </w:t>
      </w:r>
      <w:r w:rsidRPr="007036F4">
        <w:rPr>
          <w:rFonts w:cs="Times New Roman"/>
          <w:szCs w:val="24"/>
        </w:rPr>
        <w:lastRenderedPageBreak/>
        <w:t>accounting. It is commonly acknowledged that organisations should pursue a strong strategic growth strategy in a complementary business, mostly for financial responsibility.</w:t>
      </w:r>
    </w:p>
    <w:p w14:paraId="3DAFA672" w14:textId="5C3C04F7" w:rsidR="00720F53" w:rsidRPr="007036F4" w:rsidRDefault="00356658" w:rsidP="00EA2CBD">
      <w:pPr>
        <w:pStyle w:val="Heading2"/>
      </w:pPr>
      <w:bookmarkStart w:id="8" w:name="_Toc98852021"/>
      <w:r w:rsidRPr="007036F4">
        <w:t>Applied Controlling Report</w:t>
      </w:r>
      <w:bookmarkEnd w:id="8"/>
    </w:p>
    <w:p w14:paraId="403AADD8" w14:textId="77777777" w:rsidR="00715AA1" w:rsidRPr="007036F4" w:rsidRDefault="00715AA1" w:rsidP="00EA2CBD">
      <w:pPr>
        <w:ind w:firstLine="0"/>
        <w:rPr>
          <w:rFonts w:cs="Times New Roman"/>
          <w:szCs w:val="24"/>
        </w:rPr>
      </w:pPr>
      <w:r w:rsidRPr="007036F4">
        <w:rPr>
          <w:rFonts w:cs="Times New Roman"/>
          <w:szCs w:val="24"/>
        </w:rPr>
        <w:t>The applied notion of controlling report is begun mostly by management to identify areas of business performance that need a strong controlling approach, according to the basic accounting method of business costing performance. The major development, including the operational accountability approach of individual organisations, may be easily begun with the help of substantial controlling functions, which execute a systematic examination of accounting expansions and business. Depending on the business of general performance management, it may also positively influence the formulation of business performance (</w:t>
      </w:r>
      <w:proofErr w:type="spellStart"/>
      <w:r w:rsidRPr="007036F4">
        <w:rPr>
          <w:rFonts w:cs="Times New Roman"/>
          <w:szCs w:val="24"/>
        </w:rPr>
        <w:t>Labunska</w:t>
      </w:r>
      <w:proofErr w:type="spellEnd"/>
      <w:r w:rsidRPr="007036F4">
        <w:rPr>
          <w:rFonts w:cs="Times New Roman"/>
          <w:szCs w:val="24"/>
        </w:rPr>
        <w:t xml:space="preserve"> et al., 2017).</w:t>
      </w:r>
    </w:p>
    <w:p w14:paraId="2666E665" w14:textId="262BFF8B" w:rsidR="00720F53" w:rsidRPr="007036F4" w:rsidRDefault="00715AA1" w:rsidP="00EA2CBD">
      <w:pPr>
        <w:ind w:firstLine="0"/>
        <w:rPr>
          <w:rFonts w:cs="Times New Roman"/>
          <w:szCs w:val="24"/>
        </w:rPr>
      </w:pPr>
      <w:r w:rsidRPr="007036F4">
        <w:rPr>
          <w:rFonts w:cs="Times New Roman"/>
          <w:szCs w:val="24"/>
        </w:rPr>
        <w:t xml:space="preserve">According to the firm's set budget method, Amana </w:t>
      </w:r>
      <w:proofErr w:type="spellStart"/>
      <w:r w:rsidRPr="007036F4">
        <w:rPr>
          <w:rFonts w:cs="Times New Roman"/>
          <w:szCs w:val="24"/>
        </w:rPr>
        <w:t>Ltd's</w:t>
      </w:r>
      <w:proofErr w:type="spellEnd"/>
      <w:r w:rsidRPr="007036F4">
        <w:rPr>
          <w:rFonts w:cs="Times New Roman"/>
          <w:szCs w:val="24"/>
        </w:rPr>
        <w:t xml:space="preserve"> management was necessary to commence a considerable amount of development connected to business strategy formulation, especially to assure the effective execution of an operational accountability approach to business performance. According to the present marketing structure, current business management must build a positive controlling strategy, primarily concerning productive components, to manage the overall volume of business finance sustainably. Given the current operating approach, people involved in such operations should consider starting some regulatory activities connected to unit pricing formulation as well, in order to control the whole volume of the business's variable costing structure effectively (Oldman and Tomkins, 2018). Simultaneously, the total number of business production units must be gradually expanded to guarantee that the firm's overall development, including revenue performance, is effective. Aside from that, current business management must prioritise efforts to limit fixed expenses and the maintenance or support of such potential volume of business performance management, which comprises a structured approach to successful </w:t>
      </w:r>
      <w:r w:rsidRPr="007036F4">
        <w:rPr>
          <w:rFonts w:cs="Times New Roman"/>
          <w:szCs w:val="24"/>
        </w:rPr>
        <w:lastRenderedPageBreak/>
        <w:t>operational processing. Concerning present marketing performance, business management competencies are required to build a long-term warehouse processing development plan, particularly to formulate general business growth, including operational formulation successfully.</w:t>
      </w:r>
    </w:p>
    <w:p w14:paraId="6234175A" w14:textId="477274D9" w:rsidR="00720F53" w:rsidRPr="007036F4" w:rsidRDefault="00356658" w:rsidP="00EA2CBD">
      <w:pPr>
        <w:pStyle w:val="Heading2"/>
      </w:pPr>
      <w:bookmarkStart w:id="9" w:name="_Toc98852022"/>
      <w:r w:rsidRPr="007036F4">
        <w:t>Applied Recommendation</w:t>
      </w:r>
      <w:bookmarkEnd w:id="9"/>
    </w:p>
    <w:p w14:paraId="53FB7BFB" w14:textId="77777777" w:rsidR="00715AA1" w:rsidRPr="007036F4" w:rsidRDefault="00715AA1" w:rsidP="00EA2CBD">
      <w:pPr>
        <w:ind w:firstLine="0"/>
        <w:rPr>
          <w:rFonts w:cs="Times New Roman"/>
          <w:szCs w:val="24"/>
        </w:rPr>
      </w:pPr>
      <w:r w:rsidRPr="007036F4">
        <w:rPr>
          <w:rFonts w:cs="Times New Roman"/>
          <w:szCs w:val="24"/>
        </w:rPr>
        <w:t>According to current accounting techniques, business management is often necessary to launch some substantial development plan via the formation of such optimised business growth, including performance sustainability. Numerous changes have been observed concerning the company's current budget initiatives and actual performance volume, indicating that the company's current management should institute a supportive control over product pricing that must be managed for positive sustainability to develop efficiently (</w:t>
      </w:r>
      <w:proofErr w:type="spellStart"/>
      <w:r w:rsidRPr="007036F4">
        <w:rPr>
          <w:rFonts w:cs="Times New Roman"/>
          <w:szCs w:val="24"/>
        </w:rPr>
        <w:t>Diefenbach</w:t>
      </w:r>
      <w:proofErr w:type="spellEnd"/>
      <w:r w:rsidRPr="007036F4">
        <w:rPr>
          <w:rFonts w:cs="Times New Roman"/>
          <w:szCs w:val="24"/>
        </w:rPr>
        <w:t xml:space="preserve"> et al., 2018).</w:t>
      </w:r>
    </w:p>
    <w:p w14:paraId="71D028DE" w14:textId="77777777" w:rsidR="00715AA1" w:rsidRPr="007036F4" w:rsidRDefault="00715AA1" w:rsidP="00EA2CBD">
      <w:pPr>
        <w:ind w:firstLine="0"/>
        <w:rPr>
          <w:rFonts w:cs="Times New Roman"/>
          <w:szCs w:val="24"/>
        </w:rPr>
      </w:pPr>
      <w:r w:rsidRPr="007036F4">
        <w:rPr>
          <w:rFonts w:cs="Times New Roman"/>
          <w:szCs w:val="24"/>
        </w:rPr>
        <w:t>Along with price control, management must optimise selling pricing value to guarantee that whole operational development, including individual firm performance responsibility, is well-organised. Furthermore, given current marketing growth, management must greatly increase sales and manufacturing volume to kick-start overall productive performances, including marketing demand and supply volume. Along with the current marketing structure, current business management must focus on marketing development and business promotional attributes in general, which were initiated to manage the organisation's optimised development, including accountability initiatives, in a well-formulated manner (Nikitina et al., 2018). Furthermore, applying such core potential and general operational management improvement, the operational department must prioritise strategic development to a major degree.</w:t>
      </w:r>
    </w:p>
    <w:p w14:paraId="214F59EE" w14:textId="59BCC0F0" w:rsidR="00720F53" w:rsidRPr="007036F4" w:rsidRDefault="00715AA1" w:rsidP="00EA2CBD">
      <w:pPr>
        <w:ind w:firstLine="0"/>
        <w:rPr>
          <w:rFonts w:cs="Times New Roman"/>
          <w:szCs w:val="24"/>
        </w:rPr>
      </w:pPr>
      <w:r w:rsidRPr="007036F4">
        <w:rPr>
          <w:rFonts w:cs="Times New Roman"/>
          <w:szCs w:val="24"/>
        </w:rPr>
        <w:lastRenderedPageBreak/>
        <w:t>According to current marketing objectives, business management must also be concerned with competitive marketing environments, which may contribute to business operational responsibility. Aside from that, in order to effectively create productive growth, management must prioritise business performance management. The business experienced considerable challenges in its core operating approach, owing primarily to the cause for the lockout, which negatively influenced the firm's fundamental operational contributions. In order to design a fundamental growth strategy that involves operational responsibility, management must examine organisational competencies, including an approach to operational optimisation, about the present operational approach. The important operational development of the business may be properly governed and moulded by implementing the aforementioned sustainable efforts (</w:t>
      </w:r>
      <w:proofErr w:type="spellStart"/>
      <w:r w:rsidRPr="007036F4">
        <w:rPr>
          <w:rFonts w:cs="Times New Roman"/>
          <w:szCs w:val="24"/>
        </w:rPr>
        <w:t>Rounaghi</w:t>
      </w:r>
      <w:proofErr w:type="spellEnd"/>
      <w:r w:rsidRPr="007036F4">
        <w:rPr>
          <w:rFonts w:cs="Times New Roman"/>
          <w:szCs w:val="24"/>
        </w:rPr>
        <w:t xml:space="preserve"> et al., 2021).</w:t>
      </w:r>
    </w:p>
    <w:p w14:paraId="4AA2E1BC" w14:textId="18B17DDB" w:rsidR="00720F53" w:rsidRPr="007036F4" w:rsidRDefault="00356658" w:rsidP="00EA2CBD">
      <w:pPr>
        <w:pStyle w:val="Heading1"/>
      </w:pPr>
      <w:bookmarkStart w:id="10" w:name="_Toc98852023"/>
      <w:r w:rsidRPr="007036F4">
        <w:t>Section B</w:t>
      </w:r>
      <w:bookmarkEnd w:id="10"/>
    </w:p>
    <w:p w14:paraId="1C015367" w14:textId="480E9797" w:rsidR="00720F53" w:rsidRPr="007036F4" w:rsidRDefault="00356658" w:rsidP="00EA2CBD">
      <w:pPr>
        <w:pStyle w:val="Heading2"/>
      </w:pPr>
      <w:bookmarkStart w:id="11" w:name="_Toc98852024"/>
      <w:r w:rsidRPr="007036F4">
        <w:t>Business Online Trading Decisions</w:t>
      </w:r>
      <w:bookmarkEnd w:id="11"/>
    </w:p>
    <w:p w14:paraId="726C64BC" w14:textId="6928C9B8" w:rsidR="00A74C21" w:rsidRPr="007036F4" w:rsidRDefault="00715AA1" w:rsidP="00EA2CBD">
      <w:pPr>
        <w:ind w:firstLine="0"/>
        <w:rPr>
          <w:rFonts w:cs="Times New Roman"/>
          <w:szCs w:val="24"/>
        </w:rPr>
      </w:pPr>
      <w:r w:rsidRPr="007036F4">
        <w:rPr>
          <w:rFonts w:cs="Times New Roman"/>
          <w:szCs w:val="24"/>
        </w:rPr>
        <w:t>The phrase "Incremental Budgeting" refers to a modernised or improved version of traditional budgeting in which total financial performance is thoroughly analysed, including the maintenance of business operational responsibility, in line with general costing principles (Kenno et al., 2021). On the other hand, incremental analysis is recognised as a decision-making strategy primarily supported by a fundamental differentiation approach to cost formulation, the maintenance of which leads to overall growth, including operational improvements. In order to build a sustainable growth strategy that involves a positive operational development approach, management must initiate significant growth initiatives during the maintenance of business incremental analysis, including the review of business-specific financial data.</w:t>
      </w:r>
    </w:p>
    <w:p w14:paraId="548DC152" w14:textId="3DF32B51" w:rsidR="00A74C21" w:rsidRPr="007036F4" w:rsidRDefault="00356658" w:rsidP="00EA2CBD">
      <w:pPr>
        <w:pStyle w:val="Heading2"/>
      </w:pPr>
      <w:bookmarkStart w:id="12" w:name="_Toc98852025"/>
      <w:r w:rsidRPr="007036F4">
        <w:lastRenderedPageBreak/>
        <w:t xml:space="preserve">Application </w:t>
      </w:r>
      <w:r w:rsidR="006120A7" w:rsidRPr="007036F4">
        <w:t>o</w:t>
      </w:r>
      <w:r w:rsidRPr="007036F4">
        <w:t>f Cost Analysis</w:t>
      </w:r>
      <w:bookmarkEnd w:id="12"/>
    </w:p>
    <w:p w14:paraId="183CA711" w14:textId="6B578958" w:rsidR="00A74C21" w:rsidRPr="007036F4" w:rsidRDefault="00ED1A4C" w:rsidP="00EA2CBD">
      <w:pPr>
        <w:ind w:firstLine="0"/>
        <w:rPr>
          <w:rFonts w:cs="Times New Roman"/>
          <w:szCs w:val="24"/>
        </w:rPr>
      </w:pPr>
      <w:r w:rsidRPr="007036F4">
        <w:rPr>
          <w:rFonts w:cs="Times New Roman"/>
          <w:szCs w:val="24"/>
        </w:rPr>
        <w:t>According to the information provided, Mr Amana, the current owner, intends to create an online business engagement plan with the main objective of building a systematic approach to business performance management. Management was mainly focused on building the business via the involvement of "Brighton, Birmingham city centre, and Manchester city centre branches" at the time, and with current performance, management is primarily focused on improving the number of business revenue initiatives. Management may effectively simplify business operations on a larger scale by using internet trading efforts. To launch this plan, management has settled on two key options: conducting online trading of integers using its web formulation or soliciting third-party involvement (</w:t>
      </w:r>
      <w:proofErr w:type="spellStart"/>
      <w:r w:rsidRPr="007036F4">
        <w:rPr>
          <w:rFonts w:cs="Times New Roman"/>
          <w:szCs w:val="24"/>
        </w:rPr>
        <w:t>Wildavsky</w:t>
      </w:r>
      <w:proofErr w:type="spellEnd"/>
      <w:r w:rsidRPr="007036F4">
        <w:rPr>
          <w:rFonts w:cs="Times New Roman"/>
          <w:szCs w:val="24"/>
        </w:rPr>
        <w:t>, 2018). Management employed a cost-comparative approach at the same level to carry out the principal strategy of comparison between those two distinct possibilities. If the first option for processing online trade attempts is chosen, management will be compelled to commence some considerable costing charges associated with current business performance. Several of the expenses are proportional to the worth of something.</w:t>
      </w:r>
    </w:p>
    <w:tbl>
      <w:tblPr>
        <w:tblStyle w:val="PlainTable3"/>
        <w:tblW w:w="8901" w:type="dxa"/>
        <w:tblLook w:val="04A0" w:firstRow="1" w:lastRow="0" w:firstColumn="1" w:lastColumn="0" w:noHBand="0" w:noVBand="1"/>
      </w:tblPr>
      <w:tblGrid>
        <w:gridCol w:w="7591"/>
        <w:gridCol w:w="1310"/>
      </w:tblGrid>
      <w:tr w:rsidR="007036F4" w:rsidRPr="007036F4" w14:paraId="5711BA88" w14:textId="77777777" w:rsidTr="00ED1A4C">
        <w:trPr>
          <w:cnfStyle w:val="100000000000" w:firstRow="1" w:lastRow="0" w:firstColumn="0" w:lastColumn="0" w:oddVBand="0" w:evenVBand="0" w:oddHBand="0" w:evenHBand="0" w:firstRowFirstColumn="0" w:firstRowLastColumn="0" w:lastRowFirstColumn="0" w:lastRowLastColumn="0"/>
          <w:trHeight w:val="302"/>
        </w:trPr>
        <w:tc>
          <w:tcPr>
            <w:cnfStyle w:val="001000000100" w:firstRow="0" w:lastRow="0" w:firstColumn="1" w:lastColumn="0" w:oddVBand="0" w:evenVBand="0" w:oddHBand="0" w:evenHBand="0" w:firstRowFirstColumn="1" w:firstRowLastColumn="0" w:lastRowFirstColumn="0" w:lastRowLastColumn="0"/>
            <w:tcW w:w="7591" w:type="dxa"/>
            <w:noWrap/>
            <w:hideMark/>
          </w:tcPr>
          <w:p w14:paraId="4B46619F" w14:textId="77777777" w:rsidR="00A74C21" w:rsidRPr="007036F4" w:rsidRDefault="00A74C21" w:rsidP="00EA2CBD">
            <w:pPr>
              <w:ind w:firstLine="0"/>
              <w:rPr>
                <w:rFonts w:eastAsia="Times New Roman" w:cs="Times New Roman"/>
                <w:szCs w:val="24"/>
                <w:lang w:eastAsia="en-GB"/>
              </w:rPr>
            </w:pPr>
            <w:r w:rsidRPr="007036F4">
              <w:rPr>
                <w:rFonts w:eastAsia="Times New Roman" w:cs="Times New Roman"/>
                <w:szCs w:val="24"/>
                <w:lang w:eastAsia="en-GB"/>
              </w:rPr>
              <w:t>Particulars</w:t>
            </w:r>
          </w:p>
        </w:tc>
        <w:tc>
          <w:tcPr>
            <w:tcW w:w="1310" w:type="dxa"/>
            <w:noWrap/>
            <w:hideMark/>
          </w:tcPr>
          <w:p w14:paraId="661BE449" w14:textId="77777777" w:rsidR="00A74C21" w:rsidRPr="007036F4" w:rsidRDefault="00A74C21" w:rsidP="00EA2CBD">
            <w:pPr>
              <w:ind w:firstLine="0"/>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036F4">
              <w:rPr>
                <w:rFonts w:eastAsia="Times New Roman" w:cs="Times New Roman"/>
                <w:szCs w:val="24"/>
                <w:lang w:eastAsia="en-GB"/>
              </w:rPr>
              <w:t>Amount</w:t>
            </w:r>
          </w:p>
        </w:tc>
      </w:tr>
      <w:tr w:rsidR="007036F4" w:rsidRPr="007036F4" w14:paraId="7B26FFA2" w14:textId="77777777" w:rsidTr="00ED1A4C">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591" w:type="dxa"/>
            <w:noWrap/>
            <w:hideMark/>
          </w:tcPr>
          <w:p w14:paraId="5E2DD077" w14:textId="5D355E41" w:rsidR="00A74C21" w:rsidRPr="007036F4" w:rsidRDefault="00A74C21" w:rsidP="00EA2CBD">
            <w:pPr>
              <w:ind w:firstLine="0"/>
              <w:rPr>
                <w:rFonts w:eastAsia="Times New Roman" w:cs="Times New Roman"/>
                <w:b w:val="0"/>
                <w:bCs w:val="0"/>
                <w:szCs w:val="24"/>
                <w:lang w:eastAsia="en-GB"/>
              </w:rPr>
            </w:pPr>
            <w:r w:rsidRPr="007036F4">
              <w:rPr>
                <w:rFonts w:eastAsia="Times New Roman" w:cs="Times New Roman"/>
                <w:b w:val="0"/>
                <w:bCs w:val="0"/>
                <w:caps w:val="0"/>
                <w:szCs w:val="24"/>
                <w:lang w:eastAsia="en-GB"/>
              </w:rPr>
              <w:t>Cost of setting up delivery network</w:t>
            </w:r>
          </w:p>
        </w:tc>
        <w:tc>
          <w:tcPr>
            <w:tcW w:w="1310" w:type="dxa"/>
            <w:noWrap/>
            <w:hideMark/>
          </w:tcPr>
          <w:p w14:paraId="1EA35600" w14:textId="77777777" w:rsidR="00A74C21" w:rsidRPr="007036F4" w:rsidRDefault="00A74C21" w:rsidP="00EA2CBD">
            <w:pPr>
              <w:ind w:firstLin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036F4">
              <w:rPr>
                <w:rFonts w:eastAsia="Times New Roman" w:cs="Times New Roman"/>
                <w:szCs w:val="24"/>
                <w:lang w:eastAsia="en-GB"/>
              </w:rPr>
              <w:t>150000</w:t>
            </w:r>
          </w:p>
        </w:tc>
      </w:tr>
      <w:tr w:rsidR="007036F4" w:rsidRPr="007036F4" w14:paraId="597F592D" w14:textId="77777777" w:rsidTr="00ED1A4C">
        <w:trPr>
          <w:trHeight w:val="302"/>
        </w:trPr>
        <w:tc>
          <w:tcPr>
            <w:cnfStyle w:val="001000000000" w:firstRow="0" w:lastRow="0" w:firstColumn="1" w:lastColumn="0" w:oddVBand="0" w:evenVBand="0" w:oddHBand="0" w:evenHBand="0" w:firstRowFirstColumn="0" w:firstRowLastColumn="0" w:lastRowFirstColumn="0" w:lastRowLastColumn="0"/>
            <w:tcW w:w="7591" w:type="dxa"/>
            <w:noWrap/>
            <w:hideMark/>
          </w:tcPr>
          <w:p w14:paraId="2229EE8D" w14:textId="0406FCF2" w:rsidR="00A74C21" w:rsidRPr="007036F4" w:rsidRDefault="00A74C21" w:rsidP="00EA2CBD">
            <w:pPr>
              <w:ind w:firstLine="0"/>
              <w:rPr>
                <w:rFonts w:eastAsia="Times New Roman" w:cs="Times New Roman"/>
                <w:b w:val="0"/>
                <w:bCs w:val="0"/>
                <w:szCs w:val="24"/>
                <w:lang w:eastAsia="en-GB"/>
              </w:rPr>
            </w:pPr>
            <w:r w:rsidRPr="007036F4">
              <w:rPr>
                <w:rFonts w:eastAsia="Times New Roman" w:cs="Times New Roman"/>
                <w:b w:val="0"/>
                <w:bCs w:val="0"/>
                <w:caps w:val="0"/>
                <w:szCs w:val="24"/>
                <w:lang w:eastAsia="en-GB"/>
              </w:rPr>
              <w:t>Cost of upgrading current website to handle large volume of sales</w:t>
            </w:r>
          </w:p>
        </w:tc>
        <w:tc>
          <w:tcPr>
            <w:tcW w:w="1310" w:type="dxa"/>
            <w:noWrap/>
            <w:hideMark/>
          </w:tcPr>
          <w:p w14:paraId="3DB16513" w14:textId="77777777" w:rsidR="00A74C21" w:rsidRPr="007036F4" w:rsidRDefault="00A74C21" w:rsidP="00EA2CBD">
            <w:pPr>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036F4">
              <w:rPr>
                <w:rFonts w:eastAsia="Times New Roman" w:cs="Times New Roman"/>
                <w:szCs w:val="24"/>
                <w:lang w:eastAsia="en-GB"/>
              </w:rPr>
              <w:t>50000</w:t>
            </w:r>
          </w:p>
        </w:tc>
      </w:tr>
      <w:tr w:rsidR="007036F4" w:rsidRPr="007036F4" w14:paraId="682871B8" w14:textId="77777777" w:rsidTr="00ED1A4C">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591" w:type="dxa"/>
            <w:noWrap/>
            <w:hideMark/>
          </w:tcPr>
          <w:p w14:paraId="058CF3EF" w14:textId="6257D6FF" w:rsidR="00A74C21" w:rsidRPr="007036F4" w:rsidRDefault="00A74C21" w:rsidP="00EA2CBD">
            <w:pPr>
              <w:ind w:firstLine="0"/>
              <w:rPr>
                <w:rFonts w:eastAsia="Times New Roman" w:cs="Times New Roman"/>
                <w:b w:val="0"/>
                <w:bCs w:val="0"/>
                <w:szCs w:val="24"/>
                <w:lang w:eastAsia="en-GB"/>
              </w:rPr>
            </w:pPr>
            <w:r w:rsidRPr="007036F4">
              <w:rPr>
                <w:rFonts w:eastAsia="Times New Roman" w:cs="Times New Roman"/>
                <w:b w:val="0"/>
                <w:bCs w:val="0"/>
                <w:caps w:val="0"/>
                <w:szCs w:val="24"/>
                <w:lang w:eastAsia="en-GB"/>
              </w:rPr>
              <w:t>Salary of a full time IT programmer</w:t>
            </w:r>
          </w:p>
        </w:tc>
        <w:tc>
          <w:tcPr>
            <w:tcW w:w="1310" w:type="dxa"/>
            <w:noWrap/>
            <w:hideMark/>
          </w:tcPr>
          <w:p w14:paraId="0B76D079" w14:textId="77777777" w:rsidR="00A74C21" w:rsidRPr="007036F4" w:rsidRDefault="00A74C21" w:rsidP="00EA2CBD">
            <w:pPr>
              <w:ind w:firstLin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036F4">
              <w:rPr>
                <w:rFonts w:eastAsia="Times New Roman" w:cs="Times New Roman"/>
                <w:szCs w:val="24"/>
                <w:lang w:eastAsia="en-GB"/>
              </w:rPr>
              <w:t>35000</w:t>
            </w:r>
          </w:p>
        </w:tc>
      </w:tr>
      <w:tr w:rsidR="007036F4" w:rsidRPr="007036F4" w14:paraId="59965018" w14:textId="77777777" w:rsidTr="00ED1A4C">
        <w:trPr>
          <w:trHeight w:val="302"/>
        </w:trPr>
        <w:tc>
          <w:tcPr>
            <w:cnfStyle w:val="001000000000" w:firstRow="0" w:lastRow="0" w:firstColumn="1" w:lastColumn="0" w:oddVBand="0" w:evenVBand="0" w:oddHBand="0" w:evenHBand="0" w:firstRowFirstColumn="0" w:firstRowLastColumn="0" w:lastRowFirstColumn="0" w:lastRowLastColumn="0"/>
            <w:tcW w:w="7591" w:type="dxa"/>
            <w:noWrap/>
            <w:hideMark/>
          </w:tcPr>
          <w:p w14:paraId="729F8FC9" w14:textId="77777777" w:rsidR="00A74C21" w:rsidRPr="007036F4" w:rsidRDefault="00A74C21" w:rsidP="00EA2CBD">
            <w:pPr>
              <w:ind w:firstLine="0"/>
              <w:rPr>
                <w:rFonts w:eastAsia="Times New Roman" w:cs="Times New Roman"/>
                <w:szCs w:val="24"/>
                <w:lang w:eastAsia="en-GB"/>
              </w:rPr>
            </w:pPr>
            <w:r w:rsidRPr="007036F4">
              <w:rPr>
                <w:rFonts w:eastAsia="Times New Roman" w:cs="Times New Roman"/>
                <w:szCs w:val="24"/>
                <w:lang w:eastAsia="en-GB"/>
              </w:rPr>
              <w:t>Total Cost</w:t>
            </w:r>
          </w:p>
        </w:tc>
        <w:tc>
          <w:tcPr>
            <w:tcW w:w="1310" w:type="dxa"/>
            <w:noWrap/>
            <w:hideMark/>
          </w:tcPr>
          <w:p w14:paraId="6E5BFA18" w14:textId="77777777" w:rsidR="00A74C21" w:rsidRPr="007036F4" w:rsidRDefault="00A74C21" w:rsidP="00EA2CBD">
            <w:pPr>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7036F4">
              <w:rPr>
                <w:rFonts w:eastAsia="Times New Roman" w:cs="Times New Roman"/>
                <w:b/>
                <w:bCs/>
                <w:szCs w:val="24"/>
                <w:lang w:eastAsia="en-GB"/>
              </w:rPr>
              <w:t>235000</w:t>
            </w:r>
          </w:p>
        </w:tc>
      </w:tr>
    </w:tbl>
    <w:p w14:paraId="6A9FD5FE" w14:textId="1CB9C443" w:rsidR="00A74C21" w:rsidRPr="007036F4" w:rsidRDefault="00ED1A4C" w:rsidP="00EA2CBD">
      <w:pPr>
        <w:ind w:firstLine="0"/>
        <w:rPr>
          <w:rFonts w:cs="Times New Roman"/>
          <w:szCs w:val="24"/>
        </w:rPr>
      </w:pPr>
      <w:r w:rsidRPr="007036F4">
        <w:rPr>
          <w:rFonts w:cs="Times New Roman"/>
          <w:szCs w:val="24"/>
        </w:rPr>
        <w:t xml:space="preserve">According to the calculated strategy, it is widely assumed that the management department of this business allows this option; as a result, the organisation will need to provide </w:t>
      </w:r>
      <w:r w:rsidRPr="007036F4">
        <w:rPr>
          <w:rFonts w:cs="Times New Roman"/>
          <w:szCs w:val="24"/>
        </w:rPr>
        <w:lastRenderedPageBreak/>
        <w:t xml:space="preserve">approximately 235,000 in total expenditures, primarily for delivery networking, website management, and compensation performance. The overall performance level of the business operational strategy, which includes the current operating style, offers a significant volume of growth efforts that are primarily focused on long-term business management. Instead of the first alternative, if management authorises third-party involvement, such as Amazon, to commence whole online trade performance, the business will be obliged to pay roughly £50,000 in "Amazon fulfilment fees." </w:t>
      </w:r>
      <w:r w:rsidR="002D2A68" w:rsidRPr="007036F4">
        <w:rPr>
          <w:rFonts w:cs="Times New Roman"/>
          <w:szCs w:val="24"/>
        </w:rPr>
        <w:t>In the same business as Amana souvenirs and other merchants on these platforms, "a large or assured sales volume of 65000 units may be effectively established on Amazon," according to the author. However, in addition to leveraging the benefits of third-party online trading activities, there is a significant issue with the inability to regulate pricing and return policies, particularly given the inability to initiate general operational development in a supportive and non-specific manner.</w:t>
      </w:r>
    </w:p>
    <w:p w14:paraId="4E53C9B6" w14:textId="7FED3C70" w:rsidR="00A74C21" w:rsidRPr="007036F4" w:rsidRDefault="00ED1A4C" w:rsidP="00EA2CBD">
      <w:pPr>
        <w:ind w:firstLine="0"/>
        <w:rPr>
          <w:rFonts w:cs="Times New Roman"/>
          <w:szCs w:val="24"/>
        </w:rPr>
      </w:pPr>
      <w:r w:rsidRPr="007036F4">
        <w:rPr>
          <w:rFonts w:cs="Times New Roman"/>
          <w:szCs w:val="24"/>
        </w:rPr>
        <w:t>According to the current pandemic scenario, the vast majority of organisations have taken a systematic approach to online trading engagement to sustain a supporting and general accounting development and an operational formulation to ensure the organisation's long-term viability. Maintaining such an operating formulation may also provide general benefits related to performance management and business development and basic growth and operational sustainability, all of which are associated with the same strategy (</w:t>
      </w:r>
      <w:proofErr w:type="spellStart"/>
      <w:r w:rsidRPr="007036F4">
        <w:rPr>
          <w:rFonts w:cs="Times New Roman"/>
          <w:szCs w:val="24"/>
        </w:rPr>
        <w:t>Saliterer</w:t>
      </w:r>
      <w:proofErr w:type="spellEnd"/>
      <w:r w:rsidRPr="007036F4">
        <w:rPr>
          <w:rFonts w:cs="Times New Roman"/>
          <w:szCs w:val="24"/>
        </w:rPr>
        <w:t xml:space="preserve"> et al., 2018). Aside from that costing approach, if management launches systematic third-party internet trading efforts, the whole volume of business productivity improvement activities may be accomplished sustainably. The majority of retail organisations, such as Tesco, ASDA, and Sainsbury's, are now used to creating overall growth via an internet commerce success plan, which includes operational accounting performance. Aside from that, current management must commence a systematic growth via operational responsibility, particularly to guarantee that the crucial approach to business operating development is successfully </w:t>
      </w:r>
      <w:r w:rsidRPr="007036F4">
        <w:rPr>
          <w:rFonts w:cs="Times New Roman"/>
          <w:szCs w:val="24"/>
        </w:rPr>
        <w:lastRenderedPageBreak/>
        <w:t>managed. According to recent accounting advances, if this management is targeted at improving overall business performance, business access via online trading activities may also be regarded as valuable, but mostly for promotional objectives.</w:t>
      </w:r>
    </w:p>
    <w:p w14:paraId="2923C957" w14:textId="315B8BD2" w:rsidR="00815C04" w:rsidRPr="007036F4" w:rsidRDefault="00356658" w:rsidP="00EA2CBD">
      <w:pPr>
        <w:pStyle w:val="Heading1"/>
      </w:pPr>
      <w:bookmarkStart w:id="13" w:name="_Toc98852026"/>
      <w:r w:rsidRPr="007036F4">
        <w:t>Conclusions</w:t>
      </w:r>
      <w:bookmarkEnd w:id="13"/>
    </w:p>
    <w:p w14:paraId="4079C0B4" w14:textId="51344A48" w:rsidR="00490364" w:rsidRPr="007036F4" w:rsidRDefault="00ED1A4C" w:rsidP="00EA2CBD">
      <w:pPr>
        <w:ind w:firstLine="0"/>
        <w:rPr>
          <w:rFonts w:cs="Times New Roman"/>
          <w:szCs w:val="24"/>
        </w:rPr>
      </w:pPr>
      <w:r w:rsidRPr="007036F4">
        <w:rPr>
          <w:rFonts w:cs="Times New Roman"/>
          <w:szCs w:val="24"/>
        </w:rPr>
        <w:t>The basic essentiality method of such an accounting concept was created to control fundamental development, including operational competence, to assist effective management of general business growth, including operational growth. It is also started to build broad accountability efforts for the business, primarily focusing on how the organization's general growth structure is maintained.</w:t>
      </w:r>
    </w:p>
    <w:p w14:paraId="40DA1153" w14:textId="77777777" w:rsidR="00490364" w:rsidRPr="007036F4" w:rsidRDefault="00490364" w:rsidP="00EA2CBD">
      <w:pPr>
        <w:ind w:firstLine="0"/>
        <w:rPr>
          <w:rFonts w:cs="Times New Roman"/>
          <w:szCs w:val="24"/>
        </w:rPr>
      </w:pPr>
      <w:r w:rsidRPr="007036F4">
        <w:rPr>
          <w:rFonts w:cs="Times New Roman"/>
          <w:szCs w:val="24"/>
        </w:rPr>
        <w:br w:type="page"/>
      </w:r>
    </w:p>
    <w:p w14:paraId="3C0DFB77" w14:textId="4505E1DC" w:rsidR="00815C04" w:rsidRPr="007036F4" w:rsidRDefault="00356658" w:rsidP="00EA2CBD">
      <w:pPr>
        <w:pStyle w:val="Heading1"/>
      </w:pPr>
      <w:bookmarkStart w:id="14" w:name="_Toc98852027"/>
      <w:r w:rsidRPr="007036F4">
        <w:lastRenderedPageBreak/>
        <w:t>References</w:t>
      </w:r>
      <w:bookmarkEnd w:id="14"/>
    </w:p>
    <w:p w14:paraId="35F0625C" w14:textId="77777777" w:rsidR="007036F4" w:rsidRPr="007036F4" w:rsidRDefault="007036F4" w:rsidP="00EA2CBD">
      <w:pPr>
        <w:ind w:left="720" w:hanging="720"/>
        <w:rPr>
          <w:rFonts w:cs="Times New Roman"/>
          <w:szCs w:val="24"/>
          <w:shd w:val="clear" w:color="auto" w:fill="FFFFFF"/>
        </w:rPr>
      </w:pPr>
      <w:r w:rsidRPr="007036F4">
        <w:rPr>
          <w:rFonts w:cs="Times New Roman"/>
          <w:szCs w:val="24"/>
          <w:shd w:val="clear" w:color="auto" w:fill="FFFFFF"/>
        </w:rPr>
        <w:t xml:space="preserve">Blocher, E.J., Stout, D.E., </w:t>
      </w:r>
      <w:proofErr w:type="spellStart"/>
      <w:r w:rsidRPr="007036F4">
        <w:rPr>
          <w:rFonts w:cs="Times New Roman"/>
          <w:szCs w:val="24"/>
          <w:shd w:val="clear" w:color="auto" w:fill="FFFFFF"/>
        </w:rPr>
        <w:t>Juras</w:t>
      </w:r>
      <w:proofErr w:type="spellEnd"/>
      <w:r w:rsidRPr="007036F4">
        <w:rPr>
          <w:rFonts w:cs="Times New Roman"/>
          <w:szCs w:val="24"/>
          <w:shd w:val="clear" w:color="auto" w:fill="FFFFFF"/>
        </w:rPr>
        <w:t>, P.E. and Smith, S., 2019. </w:t>
      </w:r>
      <w:r w:rsidRPr="007036F4">
        <w:rPr>
          <w:rFonts w:cs="Times New Roman"/>
          <w:i/>
          <w:iCs/>
          <w:szCs w:val="24"/>
          <w:shd w:val="clear" w:color="auto" w:fill="FFFFFF"/>
        </w:rPr>
        <w:t>Cost Management (A Strategic Emphasis) 8e</w:t>
      </w:r>
      <w:r w:rsidRPr="007036F4">
        <w:rPr>
          <w:rFonts w:cs="Times New Roman"/>
          <w:szCs w:val="24"/>
          <w:shd w:val="clear" w:color="auto" w:fill="FFFFFF"/>
        </w:rPr>
        <w:t>. McGraw-Hill Education.</w:t>
      </w:r>
    </w:p>
    <w:p w14:paraId="61FA3ADD" w14:textId="77777777" w:rsidR="007036F4" w:rsidRPr="007036F4" w:rsidRDefault="007036F4" w:rsidP="00EA2CBD">
      <w:pPr>
        <w:ind w:left="720" w:hanging="720"/>
        <w:rPr>
          <w:rFonts w:cs="Times New Roman"/>
          <w:szCs w:val="24"/>
          <w:shd w:val="clear" w:color="auto" w:fill="FFFFFF"/>
        </w:rPr>
      </w:pPr>
      <w:proofErr w:type="spellStart"/>
      <w:r w:rsidRPr="007036F4">
        <w:rPr>
          <w:rFonts w:cs="Times New Roman"/>
          <w:szCs w:val="24"/>
          <w:shd w:val="clear" w:color="auto" w:fill="FFFFFF"/>
        </w:rPr>
        <w:t>Diefenbach</w:t>
      </w:r>
      <w:proofErr w:type="spellEnd"/>
      <w:r w:rsidRPr="007036F4">
        <w:rPr>
          <w:rFonts w:cs="Times New Roman"/>
          <w:szCs w:val="24"/>
          <w:shd w:val="clear" w:color="auto" w:fill="FFFFFF"/>
        </w:rPr>
        <w:t xml:space="preserve">, U., Wald, A. and </w:t>
      </w:r>
      <w:proofErr w:type="spellStart"/>
      <w:r w:rsidRPr="007036F4">
        <w:rPr>
          <w:rFonts w:cs="Times New Roman"/>
          <w:szCs w:val="24"/>
          <w:shd w:val="clear" w:color="auto" w:fill="FFFFFF"/>
        </w:rPr>
        <w:t>Gleich</w:t>
      </w:r>
      <w:proofErr w:type="spellEnd"/>
      <w:r w:rsidRPr="007036F4">
        <w:rPr>
          <w:rFonts w:cs="Times New Roman"/>
          <w:szCs w:val="24"/>
          <w:shd w:val="clear" w:color="auto" w:fill="FFFFFF"/>
        </w:rPr>
        <w:t>, R., 2018. Between cost and benefit: Investigating effects of cost management control systems on cost efficiency and organisational performance. </w:t>
      </w:r>
      <w:r w:rsidRPr="007036F4">
        <w:rPr>
          <w:rFonts w:cs="Times New Roman"/>
          <w:i/>
          <w:iCs/>
          <w:szCs w:val="24"/>
          <w:shd w:val="clear" w:color="auto" w:fill="FFFFFF"/>
        </w:rPr>
        <w:t>Journal of Management Control</w:t>
      </w:r>
      <w:r w:rsidRPr="007036F4">
        <w:rPr>
          <w:rFonts w:cs="Times New Roman"/>
          <w:szCs w:val="24"/>
          <w:shd w:val="clear" w:color="auto" w:fill="FFFFFF"/>
        </w:rPr>
        <w:t>, </w:t>
      </w:r>
      <w:r w:rsidRPr="007036F4">
        <w:rPr>
          <w:rFonts w:cs="Times New Roman"/>
          <w:i/>
          <w:iCs/>
          <w:szCs w:val="24"/>
          <w:shd w:val="clear" w:color="auto" w:fill="FFFFFF"/>
        </w:rPr>
        <w:t>29</w:t>
      </w:r>
      <w:r w:rsidRPr="007036F4">
        <w:rPr>
          <w:rFonts w:cs="Times New Roman"/>
          <w:szCs w:val="24"/>
          <w:shd w:val="clear" w:color="auto" w:fill="FFFFFF"/>
        </w:rPr>
        <w:t>(1), pp.63-89.</w:t>
      </w:r>
    </w:p>
    <w:p w14:paraId="57B10926" w14:textId="77777777" w:rsidR="007036F4" w:rsidRPr="007036F4" w:rsidRDefault="007036F4" w:rsidP="00EA2CBD">
      <w:pPr>
        <w:ind w:left="720" w:hanging="720"/>
        <w:rPr>
          <w:rFonts w:cs="Times New Roman"/>
          <w:szCs w:val="24"/>
          <w:shd w:val="clear" w:color="auto" w:fill="FFFFFF"/>
        </w:rPr>
      </w:pPr>
      <w:r w:rsidRPr="007036F4">
        <w:rPr>
          <w:rFonts w:cs="Times New Roman"/>
          <w:szCs w:val="24"/>
          <w:shd w:val="clear" w:color="auto" w:fill="FFFFFF"/>
        </w:rPr>
        <w:t xml:space="preserve">Hansen, D.R., </w:t>
      </w:r>
      <w:proofErr w:type="spellStart"/>
      <w:r w:rsidRPr="007036F4">
        <w:rPr>
          <w:rFonts w:cs="Times New Roman"/>
          <w:szCs w:val="24"/>
          <w:shd w:val="clear" w:color="auto" w:fill="FFFFFF"/>
        </w:rPr>
        <w:t>Mowen</w:t>
      </w:r>
      <w:proofErr w:type="spellEnd"/>
      <w:r w:rsidRPr="007036F4">
        <w:rPr>
          <w:rFonts w:cs="Times New Roman"/>
          <w:szCs w:val="24"/>
          <w:shd w:val="clear" w:color="auto" w:fill="FFFFFF"/>
        </w:rPr>
        <w:t xml:space="preserve">, M.M. and </w:t>
      </w:r>
      <w:proofErr w:type="spellStart"/>
      <w:r w:rsidRPr="007036F4">
        <w:rPr>
          <w:rFonts w:cs="Times New Roman"/>
          <w:szCs w:val="24"/>
          <w:shd w:val="clear" w:color="auto" w:fill="FFFFFF"/>
        </w:rPr>
        <w:t>Heitger</w:t>
      </w:r>
      <w:proofErr w:type="spellEnd"/>
      <w:r w:rsidRPr="007036F4">
        <w:rPr>
          <w:rFonts w:cs="Times New Roman"/>
          <w:szCs w:val="24"/>
          <w:shd w:val="clear" w:color="auto" w:fill="FFFFFF"/>
        </w:rPr>
        <w:t>, D.L., 2021. </w:t>
      </w:r>
      <w:r w:rsidRPr="007036F4">
        <w:rPr>
          <w:rFonts w:cs="Times New Roman"/>
          <w:i/>
          <w:iCs/>
          <w:szCs w:val="24"/>
          <w:shd w:val="clear" w:color="auto" w:fill="FFFFFF"/>
        </w:rPr>
        <w:t>Cost management</w:t>
      </w:r>
      <w:r w:rsidRPr="007036F4">
        <w:rPr>
          <w:rFonts w:cs="Times New Roman"/>
          <w:szCs w:val="24"/>
          <w:shd w:val="clear" w:color="auto" w:fill="FFFFFF"/>
        </w:rPr>
        <w:t>. Cengage Learning.</w:t>
      </w:r>
    </w:p>
    <w:p w14:paraId="3DB8E0FB" w14:textId="77777777" w:rsidR="007036F4" w:rsidRPr="007036F4" w:rsidRDefault="007036F4" w:rsidP="00EA2CBD">
      <w:pPr>
        <w:ind w:left="720" w:hanging="720"/>
        <w:rPr>
          <w:rFonts w:cs="Times New Roman"/>
          <w:szCs w:val="24"/>
          <w:shd w:val="clear" w:color="auto" w:fill="FFFFFF"/>
        </w:rPr>
      </w:pPr>
      <w:r w:rsidRPr="007036F4">
        <w:rPr>
          <w:rFonts w:cs="Times New Roman"/>
          <w:szCs w:val="24"/>
          <w:shd w:val="clear" w:color="auto" w:fill="FFFFFF"/>
        </w:rPr>
        <w:t xml:space="preserve">Kenno, S., Lau, M., </w:t>
      </w:r>
      <w:proofErr w:type="spellStart"/>
      <w:r w:rsidRPr="007036F4">
        <w:rPr>
          <w:rFonts w:cs="Times New Roman"/>
          <w:szCs w:val="24"/>
          <w:shd w:val="clear" w:color="auto" w:fill="FFFFFF"/>
        </w:rPr>
        <w:t>Sainty</w:t>
      </w:r>
      <w:proofErr w:type="spellEnd"/>
      <w:r w:rsidRPr="007036F4">
        <w:rPr>
          <w:rFonts w:cs="Times New Roman"/>
          <w:szCs w:val="24"/>
          <w:shd w:val="clear" w:color="auto" w:fill="FFFFFF"/>
        </w:rPr>
        <w:t>, B. and Boles, B., 2021. Budgeting, strategic planning and institutional diversity in higher education. </w:t>
      </w:r>
      <w:r w:rsidRPr="007036F4">
        <w:rPr>
          <w:rFonts w:cs="Times New Roman"/>
          <w:i/>
          <w:iCs/>
          <w:szCs w:val="24"/>
          <w:shd w:val="clear" w:color="auto" w:fill="FFFFFF"/>
        </w:rPr>
        <w:t>Studies in Higher Education</w:t>
      </w:r>
      <w:r w:rsidRPr="007036F4">
        <w:rPr>
          <w:rFonts w:cs="Times New Roman"/>
          <w:szCs w:val="24"/>
          <w:shd w:val="clear" w:color="auto" w:fill="FFFFFF"/>
        </w:rPr>
        <w:t>, </w:t>
      </w:r>
      <w:r w:rsidRPr="007036F4">
        <w:rPr>
          <w:rFonts w:cs="Times New Roman"/>
          <w:i/>
          <w:iCs/>
          <w:szCs w:val="24"/>
          <w:shd w:val="clear" w:color="auto" w:fill="FFFFFF"/>
        </w:rPr>
        <w:t>46</w:t>
      </w:r>
      <w:r w:rsidRPr="007036F4">
        <w:rPr>
          <w:rFonts w:cs="Times New Roman"/>
          <w:szCs w:val="24"/>
          <w:shd w:val="clear" w:color="auto" w:fill="FFFFFF"/>
        </w:rPr>
        <w:t>(9), pp.1919-1933.</w:t>
      </w:r>
    </w:p>
    <w:p w14:paraId="789BBF6B" w14:textId="77777777" w:rsidR="007036F4" w:rsidRPr="007036F4" w:rsidRDefault="007036F4" w:rsidP="00EA2CBD">
      <w:pPr>
        <w:ind w:left="720" w:hanging="720"/>
        <w:rPr>
          <w:rFonts w:cs="Times New Roman"/>
          <w:szCs w:val="24"/>
          <w:shd w:val="clear" w:color="auto" w:fill="FFFFFF"/>
        </w:rPr>
      </w:pPr>
      <w:proofErr w:type="spellStart"/>
      <w:r w:rsidRPr="007036F4">
        <w:rPr>
          <w:rFonts w:cs="Times New Roman"/>
          <w:szCs w:val="24"/>
          <w:shd w:val="clear" w:color="auto" w:fill="FFFFFF"/>
        </w:rPr>
        <w:t>Kostyukova</w:t>
      </w:r>
      <w:proofErr w:type="spellEnd"/>
      <w:r w:rsidRPr="007036F4">
        <w:rPr>
          <w:rFonts w:cs="Times New Roman"/>
          <w:szCs w:val="24"/>
          <w:shd w:val="clear" w:color="auto" w:fill="FFFFFF"/>
        </w:rPr>
        <w:t xml:space="preserve">, E.I., </w:t>
      </w:r>
      <w:proofErr w:type="spellStart"/>
      <w:r w:rsidRPr="007036F4">
        <w:rPr>
          <w:rFonts w:cs="Times New Roman"/>
          <w:szCs w:val="24"/>
          <w:shd w:val="clear" w:color="auto" w:fill="FFFFFF"/>
        </w:rPr>
        <w:t>Vakhrushina</w:t>
      </w:r>
      <w:proofErr w:type="spellEnd"/>
      <w:r w:rsidRPr="007036F4">
        <w:rPr>
          <w:rFonts w:cs="Times New Roman"/>
          <w:szCs w:val="24"/>
          <w:shd w:val="clear" w:color="auto" w:fill="FFFFFF"/>
        </w:rPr>
        <w:t xml:space="preserve">, M.A., </w:t>
      </w:r>
      <w:proofErr w:type="spellStart"/>
      <w:r w:rsidRPr="007036F4">
        <w:rPr>
          <w:rFonts w:cs="Times New Roman"/>
          <w:szCs w:val="24"/>
          <w:shd w:val="clear" w:color="auto" w:fill="FFFFFF"/>
        </w:rPr>
        <w:t>Shirobokov</w:t>
      </w:r>
      <w:proofErr w:type="spellEnd"/>
      <w:r w:rsidRPr="007036F4">
        <w:rPr>
          <w:rFonts w:cs="Times New Roman"/>
          <w:szCs w:val="24"/>
          <w:shd w:val="clear" w:color="auto" w:fill="FFFFFF"/>
        </w:rPr>
        <w:t xml:space="preserve">, V.G.E., </w:t>
      </w:r>
      <w:proofErr w:type="spellStart"/>
      <w:r w:rsidRPr="007036F4">
        <w:rPr>
          <w:rFonts w:cs="Times New Roman"/>
          <w:szCs w:val="24"/>
          <w:shd w:val="clear" w:color="auto" w:fill="FFFFFF"/>
        </w:rPr>
        <w:t>Feskova</w:t>
      </w:r>
      <w:proofErr w:type="spellEnd"/>
      <w:r w:rsidRPr="007036F4">
        <w:rPr>
          <w:rFonts w:cs="Times New Roman"/>
          <w:szCs w:val="24"/>
          <w:shd w:val="clear" w:color="auto" w:fill="FFFFFF"/>
        </w:rPr>
        <w:t xml:space="preserve">, M.V. and </w:t>
      </w:r>
      <w:proofErr w:type="spellStart"/>
      <w:r w:rsidRPr="007036F4">
        <w:rPr>
          <w:rFonts w:cs="Times New Roman"/>
          <w:szCs w:val="24"/>
          <w:shd w:val="clear" w:color="auto" w:fill="FFFFFF"/>
        </w:rPr>
        <w:t>Neshchadimova</w:t>
      </w:r>
      <w:proofErr w:type="spellEnd"/>
      <w:r w:rsidRPr="007036F4">
        <w:rPr>
          <w:rFonts w:cs="Times New Roman"/>
          <w:szCs w:val="24"/>
          <w:shd w:val="clear" w:color="auto" w:fill="FFFFFF"/>
        </w:rPr>
        <w:t>, T.A., 2018. Improvement cost management system for management accounting. </w:t>
      </w:r>
      <w:r w:rsidRPr="007036F4">
        <w:rPr>
          <w:rFonts w:cs="Times New Roman"/>
          <w:i/>
          <w:iCs/>
          <w:szCs w:val="24"/>
          <w:shd w:val="clear" w:color="auto" w:fill="FFFFFF"/>
        </w:rPr>
        <w:t>Research Journal of Pharmaceutical, Biological and Chemical Sciences</w:t>
      </w:r>
      <w:r w:rsidRPr="007036F4">
        <w:rPr>
          <w:rFonts w:cs="Times New Roman"/>
          <w:szCs w:val="24"/>
          <w:shd w:val="clear" w:color="auto" w:fill="FFFFFF"/>
        </w:rPr>
        <w:t>, </w:t>
      </w:r>
      <w:r w:rsidRPr="007036F4">
        <w:rPr>
          <w:rFonts w:cs="Times New Roman"/>
          <w:i/>
          <w:iCs/>
          <w:szCs w:val="24"/>
          <w:shd w:val="clear" w:color="auto" w:fill="FFFFFF"/>
        </w:rPr>
        <w:t>9</w:t>
      </w:r>
      <w:r w:rsidRPr="007036F4">
        <w:rPr>
          <w:rFonts w:cs="Times New Roman"/>
          <w:szCs w:val="24"/>
          <w:shd w:val="clear" w:color="auto" w:fill="FFFFFF"/>
        </w:rPr>
        <w:t>(2), pp.775-779.</w:t>
      </w:r>
    </w:p>
    <w:p w14:paraId="0A0B5B98" w14:textId="77777777" w:rsidR="007036F4" w:rsidRPr="007036F4" w:rsidRDefault="007036F4" w:rsidP="00EA2CBD">
      <w:pPr>
        <w:ind w:left="720" w:hanging="720"/>
        <w:rPr>
          <w:rFonts w:cs="Times New Roman"/>
          <w:szCs w:val="24"/>
          <w:shd w:val="clear" w:color="auto" w:fill="FFFFFF"/>
        </w:rPr>
      </w:pPr>
      <w:proofErr w:type="spellStart"/>
      <w:r w:rsidRPr="007036F4">
        <w:rPr>
          <w:rFonts w:cs="Times New Roman"/>
          <w:szCs w:val="24"/>
          <w:shd w:val="clear" w:color="auto" w:fill="FFFFFF"/>
        </w:rPr>
        <w:t>Labunska</w:t>
      </w:r>
      <w:proofErr w:type="spellEnd"/>
      <w:r w:rsidRPr="007036F4">
        <w:rPr>
          <w:rFonts w:cs="Times New Roman"/>
          <w:szCs w:val="24"/>
          <w:shd w:val="clear" w:color="auto" w:fill="FFFFFF"/>
        </w:rPr>
        <w:t xml:space="preserve">, S., </w:t>
      </w:r>
      <w:proofErr w:type="spellStart"/>
      <w:r w:rsidRPr="007036F4">
        <w:rPr>
          <w:rFonts w:cs="Times New Roman"/>
          <w:szCs w:val="24"/>
          <w:shd w:val="clear" w:color="auto" w:fill="FFFFFF"/>
        </w:rPr>
        <w:t>Petrova</w:t>
      </w:r>
      <w:proofErr w:type="spellEnd"/>
      <w:r w:rsidRPr="007036F4">
        <w:rPr>
          <w:rFonts w:cs="Times New Roman"/>
          <w:szCs w:val="24"/>
          <w:shd w:val="clear" w:color="auto" w:fill="FFFFFF"/>
        </w:rPr>
        <w:t xml:space="preserve">, M. and </w:t>
      </w:r>
      <w:proofErr w:type="spellStart"/>
      <w:r w:rsidRPr="007036F4">
        <w:rPr>
          <w:rFonts w:cs="Times New Roman"/>
          <w:szCs w:val="24"/>
          <w:shd w:val="clear" w:color="auto" w:fill="FFFFFF"/>
        </w:rPr>
        <w:t>Prokopishyna</w:t>
      </w:r>
      <w:proofErr w:type="spellEnd"/>
      <w:r w:rsidRPr="007036F4">
        <w:rPr>
          <w:rFonts w:cs="Times New Roman"/>
          <w:szCs w:val="24"/>
          <w:shd w:val="clear" w:color="auto" w:fill="FFFFFF"/>
        </w:rPr>
        <w:t>, O., 2017. Asset and cost management for innovation activity. </w:t>
      </w:r>
      <w:r w:rsidRPr="007036F4">
        <w:rPr>
          <w:rFonts w:cs="Times New Roman"/>
          <w:i/>
          <w:iCs/>
          <w:szCs w:val="24"/>
          <w:shd w:val="clear" w:color="auto" w:fill="FFFFFF"/>
        </w:rPr>
        <w:t>Economic annals-XXI</w:t>
      </w:r>
      <w:r w:rsidRPr="007036F4">
        <w:rPr>
          <w:rFonts w:cs="Times New Roman"/>
          <w:szCs w:val="24"/>
          <w:shd w:val="clear" w:color="auto" w:fill="FFFFFF"/>
        </w:rPr>
        <w:t>, (165), pp.13-18.</w:t>
      </w:r>
    </w:p>
    <w:p w14:paraId="70C58319" w14:textId="77777777" w:rsidR="007036F4" w:rsidRPr="007036F4" w:rsidRDefault="007036F4" w:rsidP="00EA2CBD">
      <w:pPr>
        <w:ind w:left="720" w:hanging="720"/>
        <w:rPr>
          <w:rFonts w:cs="Times New Roman"/>
          <w:szCs w:val="24"/>
          <w:shd w:val="clear" w:color="auto" w:fill="FFFFFF"/>
        </w:rPr>
      </w:pPr>
      <w:r w:rsidRPr="007036F4">
        <w:rPr>
          <w:rFonts w:cs="Times New Roman"/>
          <w:szCs w:val="24"/>
          <w:shd w:val="clear" w:color="auto" w:fill="FFFFFF"/>
        </w:rPr>
        <w:t xml:space="preserve">Nikitina, O.A., </w:t>
      </w:r>
      <w:proofErr w:type="spellStart"/>
      <w:r w:rsidRPr="007036F4">
        <w:rPr>
          <w:rFonts w:cs="Times New Roman"/>
          <w:szCs w:val="24"/>
          <w:shd w:val="clear" w:color="auto" w:fill="FFFFFF"/>
        </w:rPr>
        <w:t>Litovskaya</w:t>
      </w:r>
      <w:proofErr w:type="spellEnd"/>
      <w:r w:rsidRPr="007036F4">
        <w:rPr>
          <w:rFonts w:cs="Times New Roman"/>
          <w:szCs w:val="24"/>
          <w:shd w:val="clear" w:color="auto" w:fill="FFFFFF"/>
        </w:rPr>
        <w:t xml:space="preserve">, Y.V. and </w:t>
      </w:r>
      <w:proofErr w:type="spellStart"/>
      <w:r w:rsidRPr="007036F4">
        <w:rPr>
          <w:rFonts w:cs="Times New Roman"/>
          <w:szCs w:val="24"/>
          <w:shd w:val="clear" w:color="auto" w:fill="FFFFFF"/>
        </w:rPr>
        <w:t>Ponomareva</w:t>
      </w:r>
      <w:proofErr w:type="spellEnd"/>
      <w:r w:rsidRPr="007036F4">
        <w:rPr>
          <w:rFonts w:cs="Times New Roman"/>
          <w:szCs w:val="24"/>
          <w:shd w:val="clear" w:color="auto" w:fill="FFFFFF"/>
        </w:rPr>
        <w:t>, O.S., 2018. Development of the cost management mechanism for metal products manufacturing based on budgeting method. </w:t>
      </w:r>
      <w:r w:rsidRPr="007036F4">
        <w:rPr>
          <w:rFonts w:cs="Times New Roman"/>
          <w:i/>
          <w:iCs/>
          <w:szCs w:val="24"/>
          <w:shd w:val="clear" w:color="auto" w:fill="FFFFFF"/>
        </w:rPr>
        <w:t>Academy of Strategic Management Journal</w:t>
      </w:r>
      <w:r w:rsidRPr="007036F4">
        <w:rPr>
          <w:rFonts w:cs="Times New Roman"/>
          <w:szCs w:val="24"/>
          <w:shd w:val="clear" w:color="auto" w:fill="FFFFFF"/>
        </w:rPr>
        <w:t>, </w:t>
      </w:r>
      <w:r w:rsidRPr="007036F4">
        <w:rPr>
          <w:rFonts w:cs="Times New Roman"/>
          <w:i/>
          <w:iCs/>
          <w:szCs w:val="24"/>
          <w:shd w:val="clear" w:color="auto" w:fill="FFFFFF"/>
        </w:rPr>
        <w:t>17</w:t>
      </w:r>
      <w:r w:rsidRPr="007036F4">
        <w:rPr>
          <w:rFonts w:cs="Times New Roman"/>
          <w:szCs w:val="24"/>
          <w:shd w:val="clear" w:color="auto" w:fill="FFFFFF"/>
        </w:rPr>
        <w:t>(5), pp.1-17.</w:t>
      </w:r>
    </w:p>
    <w:p w14:paraId="64434EB7" w14:textId="77777777" w:rsidR="007036F4" w:rsidRPr="007036F4" w:rsidRDefault="007036F4" w:rsidP="00EA2CBD">
      <w:pPr>
        <w:ind w:left="720" w:hanging="720"/>
        <w:rPr>
          <w:rFonts w:cs="Times New Roman"/>
          <w:szCs w:val="24"/>
          <w:shd w:val="clear" w:color="auto" w:fill="FFFFFF"/>
        </w:rPr>
      </w:pPr>
      <w:r w:rsidRPr="007036F4">
        <w:rPr>
          <w:rFonts w:cs="Times New Roman"/>
          <w:szCs w:val="24"/>
          <w:shd w:val="clear" w:color="auto" w:fill="FFFFFF"/>
        </w:rPr>
        <w:t>Oldman, A. and Tomkins, C., 2018. </w:t>
      </w:r>
      <w:r w:rsidRPr="007036F4">
        <w:rPr>
          <w:rFonts w:cs="Times New Roman"/>
          <w:i/>
          <w:iCs/>
          <w:szCs w:val="24"/>
          <w:shd w:val="clear" w:color="auto" w:fill="FFFFFF"/>
        </w:rPr>
        <w:t>Cost management and its interplay with business strategy and context</w:t>
      </w:r>
      <w:r w:rsidRPr="007036F4">
        <w:rPr>
          <w:rFonts w:cs="Times New Roman"/>
          <w:szCs w:val="24"/>
          <w:shd w:val="clear" w:color="auto" w:fill="FFFFFF"/>
        </w:rPr>
        <w:t>. Routledge.</w:t>
      </w:r>
    </w:p>
    <w:p w14:paraId="052FAD68" w14:textId="77777777" w:rsidR="007036F4" w:rsidRPr="007036F4" w:rsidRDefault="007036F4" w:rsidP="00EA2CBD">
      <w:pPr>
        <w:ind w:left="720" w:hanging="720"/>
        <w:rPr>
          <w:rFonts w:cs="Times New Roman"/>
          <w:szCs w:val="24"/>
          <w:shd w:val="clear" w:color="auto" w:fill="FFFFFF"/>
        </w:rPr>
      </w:pPr>
      <w:proofErr w:type="spellStart"/>
      <w:r w:rsidRPr="007036F4">
        <w:rPr>
          <w:rFonts w:cs="Times New Roman"/>
          <w:szCs w:val="24"/>
          <w:shd w:val="clear" w:color="auto" w:fill="FFFFFF"/>
        </w:rPr>
        <w:lastRenderedPageBreak/>
        <w:t>Rikhardsson</w:t>
      </w:r>
      <w:proofErr w:type="spellEnd"/>
      <w:r w:rsidRPr="007036F4">
        <w:rPr>
          <w:rFonts w:cs="Times New Roman"/>
          <w:szCs w:val="24"/>
          <w:shd w:val="clear" w:color="auto" w:fill="FFFFFF"/>
        </w:rPr>
        <w:t xml:space="preserve">, P. and </w:t>
      </w:r>
      <w:proofErr w:type="spellStart"/>
      <w:r w:rsidRPr="007036F4">
        <w:rPr>
          <w:rFonts w:cs="Times New Roman"/>
          <w:szCs w:val="24"/>
          <w:shd w:val="clear" w:color="auto" w:fill="FFFFFF"/>
        </w:rPr>
        <w:t>Yigitbasioglu</w:t>
      </w:r>
      <w:proofErr w:type="spellEnd"/>
      <w:r w:rsidRPr="007036F4">
        <w:rPr>
          <w:rFonts w:cs="Times New Roman"/>
          <w:szCs w:val="24"/>
          <w:shd w:val="clear" w:color="auto" w:fill="FFFFFF"/>
        </w:rPr>
        <w:t>, O., 2018. Business intelligence &amp; analytics in management accounting research: Status and future focus. </w:t>
      </w:r>
      <w:r w:rsidRPr="007036F4">
        <w:rPr>
          <w:rFonts w:cs="Times New Roman"/>
          <w:i/>
          <w:iCs/>
          <w:szCs w:val="24"/>
          <w:shd w:val="clear" w:color="auto" w:fill="FFFFFF"/>
        </w:rPr>
        <w:t>International Journal of Accounting Information Systems</w:t>
      </w:r>
      <w:r w:rsidRPr="007036F4">
        <w:rPr>
          <w:rFonts w:cs="Times New Roman"/>
          <w:szCs w:val="24"/>
          <w:shd w:val="clear" w:color="auto" w:fill="FFFFFF"/>
        </w:rPr>
        <w:t>, </w:t>
      </w:r>
      <w:r w:rsidRPr="007036F4">
        <w:rPr>
          <w:rFonts w:cs="Times New Roman"/>
          <w:i/>
          <w:iCs/>
          <w:szCs w:val="24"/>
          <w:shd w:val="clear" w:color="auto" w:fill="FFFFFF"/>
        </w:rPr>
        <w:t>29</w:t>
      </w:r>
      <w:r w:rsidRPr="007036F4">
        <w:rPr>
          <w:rFonts w:cs="Times New Roman"/>
          <w:szCs w:val="24"/>
          <w:shd w:val="clear" w:color="auto" w:fill="FFFFFF"/>
        </w:rPr>
        <w:t>, pp.37-58.</w:t>
      </w:r>
    </w:p>
    <w:p w14:paraId="111C29FA" w14:textId="77777777" w:rsidR="007036F4" w:rsidRPr="007036F4" w:rsidRDefault="007036F4" w:rsidP="00EA2CBD">
      <w:pPr>
        <w:ind w:left="720" w:hanging="720"/>
        <w:rPr>
          <w:rFonts w:cs="Times New Roman"/>
          <w:szCs w:val="24"/>
          <w:shd w:val="clear" w:color="auto" w:fill="FFFFFF"/>
        </w:rPr>
      </w:pPr>
      <w:proofErr w:type="spellStart"/>
      <w:r w:rsidRPr="007036F4">
        <w:rPr>
          <w:rFonts w:cs="Times New Roman"/>
          <w:szCs w:val="24"/>
          <w:shd w:val="clear" w:color="auto" w:fill="FFFFFF"/>
        </w:rPr>
        <w:t>Rounaghi</w:t>
      </w:r>
      <w:proofErr w:type="spellEnd"/>
      <w:r w:rsidRPr="007036F4">
        <w:rPr>
          <w:rFonts w:cs="Times New Roman"/>
          <w:szCs w:val="24"/>
          <w:shd w:val="clear" w:color="auto" w:fill="FFFFFF"/>
        </w:rPr>
        <w:t xml:space="preserve">, M.M., </w:t>
      </w:r>
      <w:proofErr w:type="spellStart"/>
      <w:r w:rsidRPr="007036F4">
        <w:rPr>
          <w:rFonts w:cs="Times New Roman"/>
          <w:szCs w:val="24"/>
          <w:shd w:val="clear" w:color="auto" w:fill="FFFFFF"/>
        </w:rPr>
        <w:t>Jarrar</w:t>
      </w:r>
      <w:proofErr w:type="spellEnd"/>
      <w:r w:rsidRPr="007036F4">
        <w:rPr>
          <w:rFonts w:cs="Times New Roman"/>
          <w:szCs w:val="24"/>
          <w:shd w:val="clear" w:color="auto" w:fill="FFFFFF"/>
        </w:rPr>
        <w:t>, H. and Dana, L.P., 2021. Implementation of strategic cost management in manufacturing companies: overcoming costs stickiness and increasing corporate sustainability. </w:t>
      </w:r>
      <w:r w:rsidRPr="007036F4">
        <w:rPr>
          <w:rFonts w:cs="Times New Roman"/>
          <w:i/>
          <w:iCs/>
          <w:szCs w:val="24"/>
          <w:shd w:val="clear" w:color="auto" w:fill="FFFFFF"/>
        </w:rPr>
        <w:t>Future Business Journal</w:t>
      </w:r>
      <w:r w:rsidRPr="007036F4">
        <w:rPr>
          <w:rFonts w:cs="Times New Roman"/>
          <w:szCs w:val="24"/>
          <w:shd w:val="clear" w:color="auto" w:fill="FFFFFF"/>
        </w:rPr>
        <w:t>, </w:t>
      </w:r>
      <w:r w:rsidRPr="007036F4">
        <w:rPr>
          <w:rFonts w:cs="Times New Roman"/>
          <w:i/>
          <w:iCs/>
          <w:szCs w:val="24"/>
          <w:shd w:val="clear" w:color="auto" w:fill="FFFFFF"/>
        </w:rPr>
        <w:t>7</w:t>
      </w:r>
      <w:r w:rsidRPr="007036F4">
        <w:rPr>
          <w:rFonts w:cs="Times New Roman"/>
          <w:szCs w:val="24"/>
          <w:shd w:val="clear" w:color="auto" w:fill="FFFFFF"/>
        </w:rPr>
        <w:t>(1), pp.1-8.</w:t>
      </w:r>
    </w:p>
    <w:p w14:paraId="00832255" w14:textId="77777777" w:rsidR="007036F4" w:rsidRPr="007036F4" w:rsidRDefault="007036F4" w:rsidP="00EA2CBD">
      <w:pPr>
        <w:ind w:left="720" w:hanging="720"/>
        <w:rPr>
          <w:rFonts w:cs="Times New Roman"/>
          <w:szCs w:val="24"/>
          <w:shd w:val="clear" w:color="auto" w:fill="FFFFFF"/>
        </w:rPr>
      </w:pPr>
      <w:proofErr w:type="spellStart"/>
      <w:r w:rsidRPr="007036F4">
        <w:rPr>
          <w:rFonts w:cs="Times New Roman"/>
          <w:szCs w:val="24"/>
          <w:shd w:val="clear" w:color="auto" w:fill="FFFFFF"/>
        </w:rPr>
        <w:t>Saliterer</w:t>
      </w:r>
      <w:proofErr w:type="spellEnd"/>
      <w:r w:rsidRPr="007036F4">
        <w:rPr>
          <w:rFonts w:cs="Times New Roman"/>
          <w:szCs w:val="24"/>
          <w:shd w:val="clear" w:color="auto" w:fill="FFFFFF"/>
        </w:rPr>
        <w:t xml:space="preserve">, I., Sicilia, M. and </w:t>
      </w:r>
      <w:proofErr w:type="spellStart"/>
      <w:r w:rsidRPr="007036F4">
        <w:rPr>
          <w:rFonts w:cs="Times New Roman"/>
          <w:szCs w:val="24"/>
          <w:shd w:val="clear" w:color="auto" w:fill="FFFFFF"/>
        </w:rPr>
        <w:t>Steccolini</w:t>
      </w:r>
      <w:proofErr w:type="spellEnd"/>
      <w:r w:rsidRPr="007036F4">
        <w:rPr>
          <w:rFonts w:cs="Times New Roman"/>
          <w:szCs w:val="24"/>
          <w:shd w:val="clear" w:color="auto" w:fill="FFFFFF"/>
        </w:rPr>
        <w:t>, I., 2018. Public budgets and budgeting in Europe: state of the art and future challenges. </w:t>
      </w:r>
      <w:r w:rsidRPr="007036F4">
        <w:rPr>
          <w:rFonts w:cs="Times New Roman"/>
          <w:i/>
          <w:iCs/>
          <w:szCs w:val="24"/>
          <w:shd w:val="clear" w:color="auto" w:fill="FFFFFF"/>
        </w:rPr>
        <w:t>The Palgrave handbook of public administration and management in Europe</w:t>
      </w:r>
      <w:r w:rsidRPr="007036F4">
        <w:rPr>
          <w:rFonts w:cs="Times New Roman"/>
          <w:szCs w:val="24"/>
          <w:shd w:val="clear" w:color="auto" w:fill="FFFFFF"/>
        </w:rPr>
        <w:t>, pp.141-163.</w:t>
      </w:r>
    </w:p>
    <w:p w14:paraId="41C8C76F" w14:textId="77777777" w:rsidR="007036F4" w:rsidRPr="007036F4" w:rsidRDefault="007036F4" w:rsidP="00EA2CBD">
      <w:pPr>
        <w:ind w:left="720" w:hanging="720"/>
        <w:rPr>
          <w:rFonts w:cs="Times New Roman"/>
          <w:szCs w:val="24"/>
          <w:shd w:val="clear" w:color="auto" w:fill="FFFFFF"/>
        </w:rPr>
      </w:pPr>
      <w:proofErr w:type="spellStart"/>
      <w:r w:rsidRPr="007036F4">
        <w:rPr>
          <w:rFonts w:cs="Times New Roman"/>
          <w:szCs w:val="24"/>
          <w:shd w:val="clear" w:color="auto" w:fill="FFFFFF"/>
        </w:rPr>
        <w:t>Shahzadi</w:t>
      </w:r>
      <w:proofErr w:type="spellEnd"/>
      <w:r w:rsidRPr="007036F4">
        <w:rPr>
          <w:rFonts w:cs="Times New Roman"/>
          <w:szCs w:val="24"/>
          <w:shd w:val="clear" w:color="auto" w:fill="FFFFFF"/>
        </w:rPr>
        <w:t xml:space="preserve">, S., Khan, R., Toor, M. and </w:t>
      </w:r>
      <w:proofErr w:type="spellStart"/>
      <w:r w:rsidRPr="007036F4">
        <w:rPr>
          <w:rFonts w:cs="Times New Roman"/>
          <w:szCs w:val="24"/>
          <w:shd w:val="clear" w:color="auto" w:fill="FFFFFF"/>
        </w:rPr>
        <w:t>ul</w:t>
      </w:r>
      <w:proofErr w:type="spellEnd"/>
      <w:r w:rsidRPr="007036F4">
        <w:rPr>
          <w:rFonts w:cs="Times New Roman"/>
          <w:szCs w:val="24"/>
          <w:shd w:val="clear" w:color="auto" w:fill="FFFFFF"/>
        </w:rPr>
        <w:t xml:space="preserve"> </w:t>
      </w:r>
      <w:proofErr w:type="spellStart"/>
      <w:r w:rsidRPr="007036F4">
        <w:rPr>
          <w:rFonts w:cs="Times New Roman"/>
          <w:szCs w:val="24"/>
          <w:shd w:val="clear" w:color="auto" w:fill="FFFFFF"/>
        </w:rPr>
        <w:t>Haq</w:t>
      </w:r>
      <w:proofErr w:type="spellEnd"/>
      <w:r w:rsidRPr="007036F4">
        <w:rPr>
          <w:rFonts w:cs="Times New Roman"/>
          <w:szCs w:val="24"/>
          <w:shd w:val="clear" w:color="auto" w:fill="FFFFFF"/>
        </w:rPr>
        <w:t>, A., 2018. Impact of external and internal factors on management accounting practices: a study of Pakistan. </w:t>
      </w:r>
      <w:r w:rsidRPr="007036F4">
        <w:rPr>
          <w:rFonts w:cs="Times New Roman"/>
          <w:i/>
          <w:iCs/>
          <w:szCs w:val="24"/>
          <w:shd w:val="clear" w:color="auto" w:fill="FFFFFF"/>
        </w:rPr>
        <w:t>Asian Journal of Accounting Research</w:t>
      </w:r>
      <w:r w:rsidRPr="007036F4">
        <w:rPr>
          <w:rFonts w:cs="Times New Roman"/>
          <w:szCs w:val="24"/>
          <w:shd w:val="clear" w:color="auto" w:fill="FFFFFF"/>
        </w:rPr>
        <w:t>.</w:t>
      </w:r>
    </w:p>
    <w:p w14:paraId="4E97BBC6" w14:textId="77777777" w:rsidR="007036F4" w:rsidRPr="007036F4" w:rsidRDefault="007036F4" w:rsidP="00EA2CBD">
      <w:pPr>
        <w:ind w:left="720" w:hanging="720"/>
        <w:rPr>
          <w:rFonts w:cs="Times New Roman"/>
          <w:szCs w:val="24"/>
          <w:shd w:val="clear" w:color="auto" w:fill="FFFFFF"/>
        </w:rPr>
      </w:pPr>
      <w:r w:rsidRPr="007036F4">
        <w:rPr>
          <w:rFonts w:cs="Times New Roman"/>
          <w:szCs w:val="24"/>
          <w:shd w:val="clear" w:color="auto" w:fill="FFFFFF"/>
        </w:rPr>
        <w:t>Tsai, W.H., Lan, S.H. and Huang, C.T., 2019. Activity-based standard costing product-mix decision in the future digital era: green recycling steel-scrap material for steel industry. </w:t>
      </w:r>
      <w:r w:rsidRPr="007036F4">
        <w:rPr>
          <w:rFonts w:cs="Times New Roman"/>
          <w:i/>
          <w:iCs/>
          <w:szCs w:val="24"/>
          <w:shd w:val="clear" w:color="auto" w:fill="FFFFFF"/>
        </w:rPr>
        <w:t>Sustainability</w:t>
      </w:r>
      <w:r w:rsidRPr="007036F4">
        <w:rPr>
          <w:rFonts w:cs="Times New Roman"/>
          <w:szCs w:val="24"/>
          <w:shd w:val="clear" w:color="auto" w:fill="FFFFFF"/>
        </w:rPr>
        <w:t>, </w:t>
      </w:r>
      <w:r w:rsidRPr="007036F4">
        <w:rPr>
          <w:rFonts w:cs="Times New Roman"/>
          <w:i/>
          <w:iCs/>
          <w:szCs w:val="24"/>
          <w:shd w:val="clear" w:color="auto" w:fill="FFFFFF"/>
        </w:rPr>
        <w:t>11</w:t>
      </w:r>
      <w:r w:rsidRPr="007036F4">
        <w:rPr>
          <w:rFonts w:cs="Times New Roman"/>
          <w:szCs w:val="24"/>
          <w:shd w:val="clear" w:color="auto" w:fill="FFFFFF"/>
        </w:rPr>
        <w:t>(3), p.899.</w:t>
      </w:r>
    </w:p>
    <w:p w14:paraId="2E0B870D" w14:textId="77777777" w:rsidR="007036F4" w:rsidRPr="007036F4" w:rsidRDefault="007036F4" w:rsidP="00EA2CBD">
      <w:pPr>
        <w:ind w:left="720" w:hanging="720"/>
        <w:rPr>
          <w:rFonts w:cs="Times New Roman"/>
          <w:szCs w:val="24"/>
        </w:rPr>
      </w:pPr>
      <w:proofErr w:type="spellStart"/>
      <w:r w:rsidRPr="007036F4">
        <w:rPr>
          <w:rFonts w:cs="Times New Roman"/>
          <w:szCs w:val="24"/>
          <w:shd w:val="clear" w:color="auto" w:fill="FFFFFF"/>
        </w:rPr>
        <w:t>Wildavsky</w:t>
      </w:r>
      <w:proofErr w:type="spellEnd"/>
      <w:r w:rsidRPr="007036F4">
        <w:rPr>
          <w:rFonts w:cs="Times New Roman"/>
          <w:szCs w:val="24"/>
          <w:shd w:val="clear" w:color="auto" w:fill="FFFFFF"/>
        </w:rPr>
        <w:t>, A., 2018. Budgeting as a political process. In </w:t>
      </w:r>
      <w:r w:rsidRPr="007036F4">
        <w:rPr>
          <w:rFonts w:cs="Times New Roman"/>
          <w:i/>
          <w:iCs/>
          <w:szCs w:val="24"/>
          <w:shd w:val="clear" w:color="auto" w:fill="FFFFFF"/>
        </w:rPr>
        <w:t>The Revolt Against the Masses</w:t>
      </w:r>
      <w:r w:rsidRPr="007036F4">
        <w:rPr>
          <w:rFonts w:cs="Times New Roman"/>
          <w:szCs w:val="24"/>
          <w:shd w:val="clear" w:color="auto" w:fill="FFFFFF"/>
        </w:rPr>
        <w:t> (pp. 338-349). Routledge.</w:t>
      </w:r>
    </w:p>
    <w:sectPr w:rsidR="007036F4" w:rsidRPr="007036F4" w:rsidSect="007036F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4C706" w14:textId="77777777" w:rsidR="00761C77" w:rsidRDefault="00761C77" w:rsidP="007036F4">
      <w:pPr>
        <w:spacing w:before="0" w:after="0" w:line="240" w:lineRule="auto"/>
      </w:pPr>
      <w:r>
        <w:separator/>
      </w:r>
    </w:p>
  </w:endnote>
  <w:endnote w:type="continuationSeparator" w:id="0">
    <w:p w14:paraId="01BE4F25" w14:textId="77777777" w:rsidR="00761C77" w:rsidRDefault="00761C77" w:rsidP="007036F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7F4A4" w14:textId="77777777" w:rsidR="00761C77" w:rsidRDefault="00761C77" w:rsidP="007036F4">
      <w:pPr>
        <w:spacing w:before="0" w:after="0" w:line="240" w:lineRule="auto"/>
      </w:pPr>
      <w:r>
        <w:separator/>
      </w:r>
    </w:p>
  </w:footnote>
  <w:footnote w:type="continuationSeparator" w:id="0">
    <w:p w14:paraId="188F3417" w14:textId="77777777" w:rsidR="00761C77" w:rsidRDefault="00761C77" w:rsidP="007036F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B37D8" w14:textId="17B39860" w:rsidR="007036F4" w:rsidRDefault="007036F4" w:rsidP="007036F4">
    <w:pPr>
      <w:pStyle w:val="Header"/>
      <w:jc w:val="right"/>
    </w:pPr>
    <w:r>
      <w:t xml:space="preserve">Final Report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046DF" w14:textId="3CF020D7" w:rsidR="007036F4" w:rsidRDefault="007036F4" w:rsidP="007036F4">
    <w:pPr>
      <w:pStyle w:val="Header"/>
      <w:jc w:val="right"/>
    </w:pPr>
    <w:r>
      <w:t xml:space="preserve">Report  </w:t>
    </w:r>
    <w:sdt>
      <w:sdtPr>
        <w:id w:val="-185471885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796CB0">
          <w:rPr>
            <w:noProof/>
          </w:rPr>
          <w:t>14</w:t>
        </w:r>
        <w:r>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D29F0"/>
    <w:multiLevelType w:val="multilevel"/>
    <w:tmpl w:val="C38ED7D4"/>
    <w:lvl w:ilvl="0">
      <w:start w:val="1"/>
      <w:numFmt w:val="decimal"/>
      <w:lvlText w:val="%1"/>
      <w:lvlJc w:val="left"/>
      <w:pPr>
        <w:ind w:left="311" w:hanging="212"/>
      </w:pPr>
      <w:rPr>
        <w:rFonts w:ascii="Times New Roman" w:eastAsia="Times New Roman" w:hAnsi="Times New Roman" w:cs="Times New Roman" w:hint="default"/>
        <w:b/>
        <w:bCs/>
        <w:w w:val="100"/>
        <w:sz w:val="28"/>
        <w:szCs w:val="28"/>
        <w:lang w:val="en-US" w:eastAsia="en-US" w:bidi="ar-SA"/>
      </w:rPr>
    </w:lvl>
    <w:lvl w:ilvl="1">
      <w:start w:val="1"/>
      <w:numFmt w:val="decimal"/>
      <w:lvlText w:val="%1.%2"/>
      <w:lvlJc w:val="left"/>
      <w:pPr>
        <w:ind w:left="820" w:hanging="720"/>
      </w:pPr>
      <w:rPr>
        <w:rFonts w:ascii="Times New Roman" w:eastAsia="Times New Roman" w:hAnsi="Times New Roman" w:cs="Times New Roman" w:hint="default"/>
        <w:b/>
        <w:bCs/>
        <w:w w:val="99"/>
        <w:sz w:val="26"/>
        <w:szCs w:val="26"/>
        <w:lang w:val="en-US" w:eastAsia="en-US" w:bidi="ar-SA"/>
      </w:rPr>
    </w:lvl>
    <w:lvl w:ilvl="2">
      <w:start w:val="1"/>
      <w:numFmt w:val="decimal"/>
      <w:lvlText w:val="%1.%2.%3"/>
      <w:lvlJc w:val="left"/>
      <w:pPr>
        <w:ind w:left="820" w:hanging="720"/>
      </w:pPr>
      <w:rPr>
        <w:rFonts w:ascii="Times New Roman" w:eastAsia="Times New Roman" w:hAnsi="Times New Roman" w:cs="Times New Roman" w:hint="default"/>
        <w:b/>
        <w:bCs/>
        <w:w w:val="100"/>
        <w:sz w:val="24"/>
        <w:szCs w:val="24"/>
        <w:lang w:val="en-US" w:eastAsia="en-US" w:bidi="ar-SA"/>
      </w:rPr>
    </w:lvl>
    <w:lvl w:ilvl="3">
      <w:start w:val="1"/>
      <w:numFmt w:val="decimal"/>
      <w:lvlText w:val="%1.%2.%3.%4"/>
      <w:lvlJc w:val="left"/>
      <w:pPr>
        <w:ind w:left="820" w:hanging="720"/>
      </w:pPr>
      <w:rPr>
        <w:rFonts w:ascii="Times New Roman" w:eastAsia="Times New Roman" w:hAnsi="Times New Roman" w:cs="Times New Roman" w:hint="default"/>
        <w:i/>
        <w:iCs/>
        <w:w w:val="100"/>
        <w:sz w:val="24"/>
        <w:szCs w:val="24"/>
        <w:lang w:val="en-US" w:eastAsia="en-US" w:bidi="ar-SA"/>
      </w:rPr>
    </w:lvl>
    <w:lvl w:ilvl="4">
      <w:numFmt w:val="bullet"/>
      <w:lvlText w:val="•"/>
      <w:lvlJc w:val="left"/>
      <w:pPr>
        <w:ind w:left="3815" w:hanging="720"/>
      </w:pPr>
      <w:rPr>
        <w:lang w:val="en-US" w:eastAsia="en-US" w:bidi="ar-SA"/>
      </w:rPr>
    </w:lvl>
    <w:lvl w:ilvl="5">
      <w:numFmt w:val="bullet"/>
      <w:lvlText w:val="•"/>
      <w:lvlJc w:val="left"/>
      <w:pPr>
        <w:ind w:left="4813" w:hanging="720"/>
      </w:pPr>
      <w:rPr>
        <w:lang w:val="en-US" w:eastAsia="en-US" w:bidi="ar-SA"/>
      </w:rPr>
    </w:lvl>
    <w:lvl w:ilvl="6">
      <w:numFmt w:val="bullet"/>
      <w:lvlText w:val="•"/>
      <w:lvlJc w:val="left"/>
      <w:pPr>
        <w:ind w:left="5812" w:hanging="720"/>
      </w:pPr>
      <w:rPr>
        <w:lang w:val="en-US" w:eastAsia="en-US" w:bidi="ar-SA"/>
      </w:rPr>
    </w:lvl>
    <w:lvl w:ilvl="7">
      <w:numFmt w:val="bullet"/>
      <w:lvlText w:val="•"/>
      <w:lvlJc w:val="left"/>
      <w:pPr>
        <w:ind w:left="6810" w:hanging="720"/>
      </w:pPr>
      <w:rPr>
        <w:lang w:val="en-US" w:eastAsia="en-US" w:bidi="ar-SA"/>
      </w:rPr>
    </w:lvl>
    <w:lvl w:ilvl="8">
      <w:numFmt w:val="bullet"/>
      <w:lvlText w:val="•"/>
      <w:lvlJc w:val="left"/>
      <w:pPr>
        <w:ind w:left="7809" w:hanging="720"/>
      </w:pPr>
      <w:rPr>
        <w:lang w:val="en-US" w:eastAsia="en-US" w:bidi="ar-SA"/>
      </w:rPr>
    </w:lvl>
  </w:abstractNum>
  <w:abstractNum w:abstractNumId="1" w15:restartNumberingAfterBreak="0">
    <w:nsid w:val="23D670E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D42456B"/>
    <w:multiLevelType w:val="multilevel"/>
    <w:tmpl w:val="A3B86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IxMDM0NDI3NzM1MjVS0lEKTi0uzszPAykwqQUAFOQSTSwAAAA="/>
  </w:docVars>
  <w:rsids>
    <w:rsidRoot w:val="004C0ED6"/>
    <w:rsid w:val="000264F2"/>
    <w:rsid w:val="0004229B"/>
    <w:rsid w:val="00075BE0"/>
    <w:rsid w:val="0008456D"/>
    <w:rsid w:val="000937C6"/>
    <w:rsid w:val="000F165F"/>
    <w:rsid w:val="0014537A"/>
    <w:rsid w:val="0014581E"/>
    <w:rsid w:val="00146FF0"/>
    <w:rsid w:val="001D602A"/>
    <w:rsid w:val="001F49B5"/>
    <w:rsid w:val="002323FF"/>
    <w:rsid w:val="0026057F"/>
    <w:rsid w:val="0026689D"/>
    <w:rsid w:val="00266E26"/>
    <w:rsid w:val="00287F2E"/>
    <w:rsid w:val="002D2A68"/>
    <w:rsid w:val="003134F7"/>
    <w:rsid w:val="00356658"/>
    <w:rsid w:val="00381FA3"/>
    <w:rsid w:val="003C1073"/>
    <w:rsid w:val="004443A2"/>
    <w:rsid w:val="00490364"/>
    <w:rsid w:val="004C0ED6"/>
    <w:rsid w:val="004C3F2A"/>
    <w:rsid w:val="004E61BE"/>
    <w:rsid w:val="005B7290"/>
    <w:rsid w:val="005F09EA"/>
    <w:rsid w:val="005F3776"/>
    <w:rsid w:val="006062D5"/>
    <w:rsid w:val="006120A7"/>
    <w:rsid w:val="00652E0B"/>
    <w:rsid w:val="00682B00"/>
    <w:rsid w:val="0068327B"/>
    <w:rsid w:val="007036F4"/>
    <w:rsid w:val="00715AA1"/>
    <w:rsid w:val="00720F53"/>
    <w:rsid w:val="00730D26"/>
    <w:rsid w:val="00747C63"/>
    <w:rsid w:val="00761C77"/>
    <w:rsid w:val="00763CD9"/>
    <w:rsid w:val="00796CB0"/>
    <w:rsid w:val="00815C04"/>
    <w:rsid w:val="00856595"/>
    <w:rsid w:val="008D09E8"/>
    <w:rsid w:val="008E362F"/>
    <w:rsid w:val="00910638"/>
    <w:rsid w:val="00931BBA"/>
    <w:rsid w:val="00995A05"/>
    <w:rsid w:val="00A015D3"/>
    <w:rsid w:val="00A1766D"/>
    <w:rsid w:val="00A31568"/>
    <w:rsid w:val="00A73B6D"/>
    <w:rsid w:val="00A74C21"/>
    <w:rsid w:val="00AB102C"/>
    <w:rsid w:val="00AF4DEB"/>
    <w:rsid w:val="00B3116C"/>
    <w:rsid w:val="00B3775B"/>
    <w:rsid w:val="00B64D1B"/>
    <w:rsid w:val="00B85922"/>
    <w:rsid w:val="00B90758"/>
    <w:rsid w:val="00BB7565"/>
    <w:rsid w:val="00BF33AF"/>
    <w:rsid w:val="00C23C9B"/>
    <w:rsid w:val="00C2682C"/>
    <w:rsid w:val="00C724FB"/>
    <w:rsid w:val="00CA3CC8"/>
    <w:rsid w:val="00D02A82"/>
    <w:rsid w:val="00D22908"/>
    <w:rsid w:val="00D7193A"/>
    <w:rsid w:val="00DD785E"/>
    <w:rsid w:val="00E26942"/>
    <w:rsid w:val="00EA2CBD"/>
    <w:rsid w:val="00ED1A4C"/>
    <w:rsid w:val="00F541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00227"/>
  <w15:chartTrackingRefBased/>
  <w15:docId w15:val="{E479FEFD-5D13-42DE-AD82-E520AAE04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568"/>
    <w:pPr>
      <w:spacing w:before="120" w:after="120" w:line="480" w:lineRule="auto"/>
      <w:ind w:firstLine="720"/>
    </w:pPr>
    <w:rPr>
      <w:rFonts w:ascii="Times New Roman" w:hAnsi="Times New Roman"/>
      <w:sz w:val="24"/>
    </w:rPr>
  </w:style>
  <w:style w:type="paragraph" w:styleId="Heading1">
    <w:name w:val="heading 1"/>
    <w:basedOn w:val="Normal"/>
    <w:next w:val="Normal"/>
    <w:link w:val="Heading1Char"/>
    <w:autoRedefine/>
    <w:uiPriority w:val="9"/>
    <w:qFormat/>
    <w:rsid w:val="00356658"/>
    <w:pPr>
      <w:keepNext/>
      <w:keepLines/>
      <w:numPr>
        <w:numId w:val="3"/>
      </w:numPr>
      <w:jc w:val="center"/>
      <w:outlineLvl w:val="0"/>
    </w:pPr>
    <w:rPr>
      <w:rFonts w:eastAsiaTheme="majorEastAsia" w:cs="Times New Roman"/>
      <w:b/>
      <w:i/>
      <w:szCs w:val="24"/>
    </w:rPr>
  </w:style>
  <w:style w:type="paragraph" w:styleId="Heading2">
    <w:name w:val="heading 2"/>
    <w:basedOn w:val="Normal"/>
    <w:next w:val="Normal"/>
    <w:link w:val="Heading2Char"/>
    <w:autoRedefine/>
    <w:uiPriority w:val="9"/>
    <w:unhideWhenUsed/>
    <w:qFormat/>
    <w:rsid w:val="00356658"/>
    <w:pPr>
      <w:keepNext/>
      <w:keepLines/>
      <w:numPr>
        <w:ilvl w:val="1"/>
        <w:numId w:val="3"/>
      </w:numPr>
      <w:outlineLvl w:val="1"/>
    </w:pPr>
    <w:rPr>
      <w:rFonts w:eastAsiaTheme="majorEastAsia" w:cs="Times New Roman"/>
      <w:b/>
      <w:i/>
      <w:szCs w:val="24"/>
    </w:rPr>
  </w:style>
  <w:style w:type="paragraph" w:styleId="Heading3">
    <w:name w:val="heading 3"/>
    <w:basedOn w:val="Normal"/>
    <w:next w:val="Normal"/>
    <w:link w:val="Heading3Char"/>
    <w:autoRedefine/>
    <w:uiPriority w:val="9"/>
    <w:unhideWhenUsed/>
    <w:qFormat/>
    <w:rsid w:val="001F49B5"/>
    <w:pPr>
      <w:keepNext/>
      <w:keepLines/>
      <w:numPr>
        <w:ilvl w:val="2"/>
        <w:numId w:val="3"/>
      </w:numPr>
      <w:ind w:left="1440"/>
      <w:outlineLvl w:val="2"/>
    </w:pPr>
    <w:rPr>
      <w:rFonts w:eastAsiaTheme="majorEastAsia" w:cs="Times New Roman"/>
      <w:i/>
      <w:szCs w:val="24"/>
    </w:rPr>
  </w:style>
  <w:style w:type="paragraph" w:styleId="Heading4">
    <w:name w:val="heading 4"/>
    <w:basedOn w:val="Normal"/>
    <w:next w:val="Normal"/>
    <w:link w:val="Heading4Char"/>
    <w:uiPriority w:val="9"/>
    <w:semiHidden/>
    <w:unhideWhenUsed/>
    <w:qFormat/>
    <w:rsid w:val="001F49B5"/>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F49B5"/>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F49B5"/>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F49B5"/>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F49B5"/>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F49B5"/>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658"/>
    <w:rPr>
      <w:rFonts w:ascii="Times New Roman" w:eastAsiaTheme="majorEastAsia" w:hAnsi="Times New Roman" w:cs="Times New Roman"/>
      <w:b/>
      <w:i/>
      <w:sz w:val="24"/>
      <w:szCs w:val="24"/>
    </w:rPr>
  </w:style>
  <w:style w:type="character" w:customStyle="1" w:styleId="Heading2Char">
    <w:name w:val="Heading 2 Char"/>
    <w:basedOn w:val="DefaultParagraphFont"/>
    <w:link w:val="Heading2"/>
    <w:uiPriority w:val="9"/>
    <w:rsid w:val="00356658"/>
    <w:rPr>
      <w:rFonts w:ascii="Times New Roman" w:eastAsiaTheme="majorEastAsia" w:hAnsi="Times New Roman" w:cs="Times New Roman"/>
      <w:b/>
      <w:i/>
      <w:sz w:val="24"/>
      <w:szCs w:val="24"/>
    </w:rPr>
  </w:style>
  <w:style w:type="character" w:customStyle="1" w:styleId="Heading3Char">
    <w:name w:val="Heading 3 Char"/>
    <w:basedOn w:val="DefaultParagraphFont"/>
    <w:link w:val="Heading3"/>
    <w:uiPriority w:val="9"/>
    <w:rsid w:val="001F49B5"/>
    <w:rPr>
      <w:rFonts w:ascii="Times New Roman" w:eastAsiaTheme="majorEastAsia" w:hAnsi="Times New Roman" w:cs="Times New Roman"/>
      <w:i/>
      <w:sz w:val="24"/>
      <w:szCs w:val="24"/>
    </w:rPr>
  </w:style>
  <w:style w:type="paragraph" w:styleId="NoSpacing">
    <w:name w:val="No Spacing"/>
    <w:link w:val="NoSpacingChar"/>
    <w:autoRedefine/>
    <w:uiPriority w:val="1"/>
    <w:qFormat/>
    <w:rsid w:val="004E61BE"/>
    <w:pPr>
      <w:spacing w:after="0" w:line="240" w:lineRule="auto"/>
    </w:pPr>
    <w:rPr>
      <w:rFonts w:ascii="Times New Roman" w:hAnsi="Times New Roman"/>
      <w:sz w:val="24"/>
    </w:rPr>
  </w:style>
  <w:style w:type="character" w:customStyle="1" w:styleId="NoSpacingChar">
    <w:name w:val="No Spacing Char"/>
    <w:basedOn w:val="DefaultParagraphFont"/>
    <w:link w:val="NoSpacing"/>
    <w:uiPriority w:val="1"/>
    <w:rsid w:val="004E61BE"/>
    <w:rPr>
      <w:rFonts w:ascii="Times New Roman" w:hAnsi="Times New Roman"/>
      <w:sz w:val="24"/>
    </w:rPr>
  </w:style>
  <w:style w:type="table" w:styleId="PlainTable3">
    <w:name w:val="Plain Table 3"/>
    <w:basedOn w:val="TableNormal"/>
    <w:uiPriority w:val="43"/>
    <w:rsid w:val="00A74C2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4Char">
    <w:name w:val="Heading 4 Char"/>
    <w:basedOn w:val="DefaultParagraphFont"/>
    <w:link w:val="Heading4"/>
    <w:uiPriority w:val="9"/>
    <w:semiHidden/>
    <w:rsid w:val="001F49B5"/>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1F49B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1F49B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1F49B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1F49B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F49B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036F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036F4"/>
    <w:rPr>
      <w:rFonts w:ascii="Times New Roman" w:hAnsi="Times New Roman"/>
      <w:sz w:val="24"/>
    </w:rPr>
  </w:style>
  <w:style w:type="paragraph" w:styleId="Footer">
    <w:name w:val="footer"/>
    <w:basedOn w:val="Normal"/>
    <w:link w:val="FooterChar"/>
    <w:uiPriority w:val="99"/>
    <w:unhideWhenUsed/>
    <w:rsid w:val="007036F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036F4"/>
    <w:rPr>
      <w:rFonts w:ascii="Times New Roman" w:hAnsi="Times New Roman"/>
      <w:sz w:val="24"/>
    </w:rPr>
  </w:style>
  <w:style w:type="paragraph" w:styleId="TOCHeading">
    <w:name w:val="TOC Heading"/>
    <w:basedOn w:val="Heading1"/>
    <w:next w:val="Normal"/>
    <w:uiPriority w:val="39"/>
    <w:unhideWhenUsed/>
    <w:qFormat/>
    <w:rsid w:val="007036F4"/>
    <w:pPr>
      <w:numPr>
        <w:numId w:val="0"/>
      </w:numPr>
      <w:spacing w:before="240" w:after="0" w:line="259" w:lineRule="auto"/>
      <w:jc w:val="left"/>
      <w:outlineLvl w:val="9"/>
    </w:pPr>
    <w:rPr>
      <w:rFonts w:asciiTheme="majorHAnsi" w:hAnsiTheme="majorHAnsi" w:cstheme="majorBidi"/>
      <w:b w:val="0"/>
      <w:i w:val="0"/>
      <w:color w:val="2F5496" w:themeColor="accent1" w:themeShade="BF"/>
      <w:sz w:val="32"/>
      <w:szCs w:val="32"/>
      <w:lang w:val="en-US"/>
    </w:rPr>
  </w:style>
  <w:style w:type="paragraph" w:styleId="TOC1">
    <w:name w:val="toc 1"/>
    <w:basedOn w:val="Normal"/>
    <w:next w:val="Normal"/>
    <w:autoRedefine/>
    <w:uiPriority w:val="39"/>
    <w:unhideWhenUsed/>
    <w:rsid w:val="007036F4"/>
    <w:pPr>
      <w:spacing w:after="100"/>
    </w:pPr>
  </w:style>
  <w:style w:type="paragraph" w:styleId="TOC2">
    <w:name w:val="toc 2"/>
    <w:basedOn w:val="Normal"/>
    <w:next w:val="Normal"/>
    <w:autoRedefine/>
    <w:uiPriority w:val="39"/>
    <w:unhideWhenUsed/>
    <w:rsid w:val="007036F4"/>
    <w:pPr>
      <w:spacing w:after="100"/>
      <w:ind w:left="240"/>
    </w:pPr>
  </w:style>
  <w:style w:type="paragraph" w:styleId="TOC3">
    <w:name w:val="toc 3"/>
    <w:basedOn w:val="Normal"/>
    <w:next w:val="Normal"/>
    <w:autoRedefine/>
    <w:uiPriority w:val="39"/>
    <w:unhideWhenUsed/>
    <w:rsid w:val="007036F4"/>
    <w:pPr>
      <w:spacing w:after="100"/>
      <w:ind w:left="480"/>
    </w:pPr>
  </w:style>
  <w:style w:type="character" w:styleId="Hyperlink">
    <w:name w:val="Hyperlink"/>
    <w:basedOn w:val="DefaultParagraphFont"/>
    <w:uiPriority w:val="99"/>
    <w:unhideWhenUsed/>
    <w:rsid w:val="007036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37818">
      <w:bodyDiv w:val="1"/>
      <w:marLeft w:val="0"/>
      <w:marRight w:val="0"/>
      <w:marTop w:val="0"/>
      <w:marBottom w:val="0"/>
      <w:divBdr>
        <w:top w:val="none" w:sz="0" w:space="0" w:color="auto"/>
        <w:left w:val="none" w:sz="0" w:space="0" w:color="auto"/>
        <w:bottom w:val="none" w:sz="0" w:space="0" w:color="auto"/>
        <w:right w:val="none" w:sz="0" w:space="0" w:color="auto"/>
      </w:divBdr>
    </w:div>
    <w:div w:id="141822247">
      <w:bodyDiv w:val="1"/>
      <w:marLeft w:val="0"/>
      <w:marRight w:val="0"/>
      <w:marTop w:val="0"/>
      <w:marBottom w:val="0"/>
      <w:divBdr>
        <w:top w:val="none" w:sz="0" w:space="0" w:color="auto"/>
        <w:left w:val="none" w:sz="0" w:space="0" w:color="auto"/>
        <w:bottom w:val="none" w:sz="0" w:space="0" w:color="auto"/>
        <w:right w:val="none" w:sz="0" w:space="0" w:color="auto"/>
      </w:divBdr>
    </w:div>
    <w:div w:id="204415717">
      <w:bodyDiv w:val="1"/>
      <w:marLeft w:val="0"/>
      <w:marRight w:val="0"/>
      <w:marTop w:val="0"/>
      <w:marBottom w:val="0"/>
      <w:divBdr>
        <w:top w:val="none" w:sz="0" w:space="0" w:color="auto"/>
        <w:left w:val="none" w:sz="0" w:space="0" w:color="auto"/>
        <w:bottom w:val="none" w:sz="0" w:space="0" w:color="auto"/>
        <w:right w:val="none" w:sz="0" w:space="0" w:color="auto"/>
      </w:divBdr>
    </w:div>
    <w:div w:id="196695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7730AC-31C0-4F8D-8133-3DB774D5B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14</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cp:lastModifiedBy>
  <cp:revision>3</cp:revision>
  <dcterms:created xsi:type="dcterms:W3CDTF">2022-03-22T07:01:00Z</dcterms:created>
  <dcterms:modified xsi:type="dcterms:W3CDTF">2022-05-03T09:33:00Z</dcterms:modified>
</cp:coreProperties>
</file>