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E444BE" w14:textId="69489CA6" w:rsidR="008A2817" w:rsidRDefault="008A2817" w:rsidP="00E5398F">
      <w:pPr>
        <w:pStyle w:val="p1"/>
        <w:spacing w:line="360" w:lineRule="auto"/>
        <w:jc w:val="both"/>
        <w:rPr>
          <w:rFonts w:ascii="Arial" w:hAnsi="Arial" w:cs="Arial"/>
          <w:b/>
          <w:bCs/>
          <w:sz w:val="22"/>
          <w:szCs w:val="22"/>
        </w:rPr>
      </w:pPr>
      <w:r>
        <w:rPr>
          <w:noProof/>
        </w:rPr>
        <w:drawing>
          <wp:inline distT="0" distB="0" distL="0" distR="0" wp14:anchorId="21AE6DDD" wp14:editId="3BB97DCB">
            <wp:extent cx="5504815" cy="1919335"/>
            <wp:effectExtent l="0" t="0" r="635" b="5080"/>
            <wp:docPr id="509279478" name="Picture 1" descr="Trinity Saint David.&#10;&#10;AI-generated content may be incorrect.">
              <a:extLst xmlns:a="http://schemas.openxmlformats.org/drawingml/2006/main">
                <a:ext uri="{FF2B5EF4-FFF2-40B4-BE49-F238E27FC236}">
                  <a16:creationId xmlns:a16="http://schemas.microsoft.com/office/drawing/2014/main" id="{188FA1B7-76E7-4C5B-9E12-A222DFB40C9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Trinity Saint David.&#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588728" cy="1948593"/>
                    </a:xfrm>
                    <a:prstGeom prst="rect">
                      <a:avLst/>
                    </a:prstGeom>
                    <a:noFill/>
                  </pic:spPr>
                </pic:pic>
              </a:graphicData>
            </a:graphic>
          </wp:inline>
        </w:drawing>
      </w:r>
    </w:p>
    <w:p w14:paraId="1990F791" w14:textId="77777777" w:rsidR="008A2817" w:rsidRDefault="008A2817" w:rsidP="00E5398F">
      <w:pPr>
        <w:pStyle w:val="p1"/>
        <w:spacing w:line="360" w:lineRule="auto"/>
        <w:jc w:val="both"/>
        <w:rPr>
          <w:rFonts w:ascii="Arial" w:hAnsi="Arial" w:cs="Arial"/>
          <w:b/>
          <w:bCs/>
          <w:sz w:val="22"/>
          <w:szCs w:val="22"/>
        </w:rPr>
      </w:pPr>
    </w:p>
    <w:p w14:paraId="7690FDC4" w14:textId="77777777" w:rsidR="008A2817" w:rsidRDefault="008A2817" w:rsidP="00E5398F">
      <w:pPr>
        <w:pStyle w:val="p1"/>
        <w:spacing w:line="360" w:lineRule="auto"/>
        <w:jc w:val="both"/>
        <w:rPr>
          <w:rFonts w:ascii="Arial" w:hAnsi="Arial" w:cs="Arial"/>
          <w:b/>
          <w:bCs/>
          <w:sz w:val="22"/>
          <w:szCs w:val="22"/>
        </w:rPr>
      </w:pPr>
    </w:p>
    <w:p w14:paraId="2820DC34" w14:textId="77777777" w:rsidR="008A2817" w:rsidRDefault="008A2817" w:rsidP="00E5398F">
      <w:pPr>
        <w:pStyle w:val="p1"/>
        <w:spacing w:line="360" w:lineRule="auto"/>
        <w:jc w:val="both"/>
        <w:rPr>
          <w:rFonts w:ascii="Arial" w:hAnsi="Arial" w:cs="Arial"/>
          <w:b/>
          <w:bCs/>
          <w:sz w:val="22"/>
          <w:szCs w:val="22"/>
        </w:rPr>
      </w:pPr>
    </w:p>
    <w:p w14:paraId="687B9BA6" w14:textId="4ACECE11" w:rsidR="008A2817" w:rsidRPr="00E664C5" w:rsidRDefault="007F4180" w:rsidP="00E5398F">
      <w:pPr>
        <w:pStyle w:val="p1"/>
        <w:spacing w:line="360" w:lineRule="auto"/>
        <w:jc w:val="both"/>
        <w:rPr>
          <w:rFonts w:ascii="Arial" w:hAnsi="Arial" w:cs="Arial"/>
          <w:b/>
          <w:bCs/>
          <w:sz w:val="28"/>
          <w:szCs w:val="28"/>
        </w:rPr>
      </w:pPr>
      <w:r w:rsidRPr="00E664C5">
        <w:rPr>
          <w:rFonts w:ascii="Arial" w:hAnsi="Arial" w:cs="Arial"/>
          <w:b/>
          <w:bCs/>
          <w:sz w:val="28"/>
          <w:szCs w:val="28"/>
        </w:rPr>
        <w:t xml:space="preserve">Module Name: </w:t>
      </w:r>
      <w:r w:rsidR="00E664C5" w:rsidRPr="00E664C5">
        <w:rPr>
          <w:rFonts w:ascii="Arial" w:hAnsi="Arial" w:cs="Arial"/>
          <w:b/>
          <w:bCs/>
          <w:sz w:val="28"/>
          <w:szCs w:val="28"/>
        </w:rPr>
        <w:t>Introduction to Health and Social Care</w:t>
      </w:r>
    </w:p>
    <w:p w14:paraId="16CC536A" w14:textId="5E4AE211" w:rsidR="007F4180" w:rsidRPr="00E664C5" w:rsidRDefault="007F4180" w:rsidP="00E5398F">
      <w:pPr>
        <w:pStyle w:val="p1"/>
        <w:spacing w:line="360" w:lineRule="auto"/>
        <w:jc w:val="both"/>
        <w:rPr>
          <w:rFonts w:ascii="Arial" w:hAnsi="Arial" w:cs="Arial"/>
          <w:b/>
          <w:bCs/>
          <w:sz w:val="28"/>
          <w:szCs w:val="28"/>
        </w:rPr>
      </w:pPr>
      <w:r w:rsidRPr="00E664C5">
        <w:rPr>
          <w:rFonts w:ascii="Arial" w:hAnsi="Arial" w:cs="Arial"/>
          <w:b/>
          <w:bCs/>
          <w:sz w:val="28"/>
          <w:szCs w:val="28"/>
        </w:rPr>
        <w:t xml:space="preserve">Module Code: </w:t>
      </w:r>
      <w:r w:rsidR="00E664C5" w:rsidRPr="00E664C5">
        <w:rPr>
          <w:rFonts w:ascii="Arial" w:hAnsi="Arial" w:cs="Arial"/>
          <w:b/>
          <w:bCs/>
          <w:sz w:val="28"/>
          <w:szCs w:val="28"/>
        </w:rPr>
        <w:t>LCHS4008</w:t>
      </w:r>
    </w:p>
    <w:p w14:paraId="69196373" w14:textId="77777777" w:rsidR="007F4180" w:rsidRPr="00E664C5" w:rsidRDefault="007F4180" w:rsidP="00E5398F">
      <w:pPr>
        <w:pStyle w:val="p1"/>
        <w:spacing w:line="360" w:lineRule="auto"/>
        <w:jc w:val="both"/>
        <w:rPr>
          <w:rFonts w:ascii="Arial" w:hAnsi="Arial" w:cs="Arial"/>
          <w:b/>
          <w:bCs/>
          <w:sz w:val="28"/>
          <w:szCs w:val="28"/>
        </w:rPr>
      </w:pPr>
    </w:p>
    <w:p w14:paraId="0CA5F608" w14:textId="6D3CD6E5" w:rsidR="007F4180" w:rsidRPr="00E664C5" w:rsidRDefault="007F4180" w:rsidP="00E5398F">
      <w:pPr>
        <w:pStyle w:val="p1"/>
        <w:spacing w:line="360" w:lineRule="auto"/>
        <w:jc w:val="both"/>
        <w:rPr>
          <w:rFonts w:ascii="Arial" w:hAnsi="Arial" w:cs="Arial"/>
          <w:b/>
          <w:bCs/>
          <w:sz w:val="28"/>
          <w:szCs w:val="28"/>
        </w:rPr>
      </w:pPr>
      <w:r w:rsidRPr="00E664C5">
        <w:rPr>
          <w:rFonts w:ascii="Arial" w:hAnsi="Arial" w:cs="Arial"/>
          <w:b/>
          <w:bCs/>
          <w:sz w:val="28"/>
          <w:szCs w:val="28"/>
        </w:rPr>
        <w:t>Student Name: M</w:t>
      </w:r>
      <w:r w:rsidR="00E664C5" w:rsidRPr="00E664C5">
        <w:rPr>
          <w:rFonts w:ascii="Arial" w:hAnsi="Arial" w:cs="Arial"/>
          <w:b/>
          <w:bCs/>
          <w:sz w:val="28"/>
          <w:szCs w:val="28"/>
        </w:rPr>
        <w:t>afe Peniero Blaza</w:t>
      </w:r>
    </w:p>
    <w:p w14:paraId="0E011814" w14:textId="1E8EBFEC" w:rsidR="007F4180" w:rsidRPr="00E664C5" w:rsidRDefault="007F4180" w:rsidP="00E5398F">
      <w:pPr>
        <w:pStyle w:val="p1"/>
        <w:spacing w:line="360" w:lineRule="auto"/>
        <w:jc w:val="both"/>
        <w:rPr>
          <w:rFonts w:ascii="Arial" w:hAnsi="Arial" w:cs="Arial"/>
          <w:b/>
          <w:bCs/>
          <w:sz w:val="28"/>
          <w:szCs w:val="28"/>
        </w:rPr>
      </w:pPr>
      <w:r w:rsidRPr="00E664C5">
        <w:rPr>
          <w:rFonts w:ascii="Arial" w:hAnsi="Arial" w:cs="Arial"/>
          <w:b/>
          <w:bCs/>
          <w:sz w:val="28"/>
          <w:szCs w:val="28"/>
        </w:rPr>
        <w:t>Student ID: 2509139</w:t>
      </w:r>
    </w:p>
    <w:p w14:paraId="082226AA" w14:textId="77777777" w:rsidR="007F4180" w:rsidRPr="00E664C5" w:rsidRDefault="007F4180" w:rsidP="00E5398F">
      <w:pPr>
        <w:pStyle w:val="p1"/>
        <w:spacing w:line="360" w:lineRule="auto"/>
        <w:jc w:val="both"/>
        <w:rPr>
          <w:rFonts w:ascii="Arial" w:hAnsi="Arial" w:cs="Arial"/>
          <w:b/>
          <w:bCs/>
          <w:sz w:val="28"/>
          <w:szCs w:val="28"/>
        </w:rPr>
      </w:pPr>
    </w:p>
    <w:p w14:paraId="17DA3361" w14:textId="2C022244" w:rsidR="007F4180" w:rsidRPr="00E664C5" w:rsidRDefault="007F4180" w:rsidP="00E5398F">
      <w:pPr>
        <w:pStyle w:val="p1"/>
        <w:spacing w:line="360" w:lineRule="auto"/>
        <w:jc w:val="both"/>
        <w:rPr>
          <w:rFonts w:ascii="Arial" w:hAnsi="Arial" w:cs="Arial"/>
          <w:b/>
          <w:bCs/>
          <w:sz w:val="28"/>
          <w:szCs w:val="28"/>
        </w:rPr>
      </w:pPr>
      <w:r w:rsidRPr="00E664C5">
        <w:rPr>
          <w:rFonts w:ascii="Arial" w:hAnsi="Arial" w:cs="Arial"/>
          <w:b/>
          <w:bCs/>
          <w:sz w:val="28"/>
          <w:szCs w:val="28"/>
        </w:rPr>
        <w:t>Lecturer’s Name: Dr</w:t>
      </w:r>
      <w:r w:rsidR="00E664C5" w:rsidRPr="00E664C5">
        <w:rPr>
          <w:rFonts w:ascii="Arial" w:hAnsi="Arial" w:cs="Arial"/>
          <w:b/>
          <w:bCs/>
          <w:sz w:val="28"/>
          <w:szCs w:val="28"/>
        </w:rPr>
        <w:t>. Patronella Ganza</w:t>
      </w:r>
    </w:p>
    <w:p w14:paraId="631B14FE" w14:textId="77777777" w:rsidR="007F4180" w:rsidRDefault="007F4180" w:rsidP="00E5398F">
      <w:pPr>
        <w:pStyle w:val="p1"/>
        <w:spacing w:line="360" w:lineRule="auto"/>
        <w:jc w:val="both"/>
        <w:rPr>
          <w:rFonts w:ascii="Arial" w:hAnsi="Arial" w:cs="Arial"/>
          <w:b/>
          <w:bCs/>
          <w:sz w:val="22"/>
          <w:szCs w:val="22"/>
        </w:rPr>
      </w:pPr>
    </w:p>
    <w:p w14:paraId="4A046A26" w14:textId="77777777" w:rsidR="007F4180" w:rsidRDefault="007F4180" w:rsidP="00E5398F">
      <w:pPr>
        <w:pStyle w:val="p1"/>
        <w:spacing w:line="360" w:lineRule="auto"/>
        <w:jc w:val="both"/>
        <w:rPr>
          <w:rFonts w:ascii="Arial" w:hAnsi="Arial" w:cs="Arial"/>
          <w:b/>
          <w:bCs/>
          <w:sz w:val="22"/>
          <w:szCs w:val="22"/>
        </w:rPr>
      </w:pPr>
    </w:p>
    <w:p w14:paraId="048A97D4" w14:textId="77777777" w:rsidR="008A2817" w:rsidRDefault="008A2817" w:rsidP="00E5398F">
      <w:pPr>
        <w:pStyle w:val="p1"/>
        <w:spacing w:line="360" w:lineRule="auto"/>
        <w:jc w:val="both"/>
        <w:rPr>
          <w:rFonts w:ascii="Arial" w:hAnsi="Arial" w:cs="Arial"/>
          <w:b/>
          <w:bCs/>
          <w:sz w:val="22"/>
          <w:szCs w:val="22"/>
        </w:rPr>
      </w:pPr>
    </w:p>
    <w:p w14:paraId="5C5FF909" w14:textId="77777777" w:rsidR="00E664C5" w:rsidRDefault="00E664C5" w:rsidP="00E5398F">
      <w:pPr>
        <w:pStyle w:val="p1"/>
        <w:spacing w:line="360" w:lineRule="auto"/>
        <w:jc w:val="both"/>
        <w:rPr>
          <w:rFonts w:ascii="Arial" w:hAnsi="Arial" w:cs="Arial"/>
          <w:b/>
          <w:bCs/>
          <w:sz w:val="22"/>
          <w:szCs w:val="22"/>
        </w:rPr>
      </w:pPr>
      <w:r>
        <w:rPr>
          <w:rFonts w:ascii="Arial" w:hAnsi="Arial" w:cs="Arial"/>
          <w:b/>
          <w:bCs/>
          <w:sz w:val="22"/>
          <w:szCs w:val="22"/>
        </w:rPr>
        <w:t xml:space="preserve">                                                             </w:t>
      </w:r>
    </w:p>
    <w:p w14:paraId="7C843A4B" w14:textId="6A83782A" w:rsidR="008A2817" w:rsidRDefault="00E664C5" w:rsidP="00E5398F">
      <w:pPr>
        <w:pStyle w:val="p1"/>
        <w:spacing w:line="360" w:lineRule="auto"/>
        <w:jc w:val="both"/>
        <w:rPr>
          <w:rFonts w:ascii="Arial" w:hAnsi="Arial" w:cs="Arial"/>
          <w:sz w:val="22"/>
          <w:szCs w:val="22"/>
        </w:rPr>
      </w:pPr>
      <w:r>
        <w:rPr>
          <w:rFonts w:ascii="Arial" w:hAnsi="Arial" w:cs="Arial"/>
          <w:b/>
          <w:bCs/>
          <w:sz w:val="22"/>
          <w:szCs w:val="22"/>
        </w:rPr>
        <w:t xml:space="preserve">                                                               </w:t>
      </w:r>
      <w:r w:rsidRPr="00E664C5">
        <w:rPr>
          <w:rFonts w:ascii="Arial" w:hAnsi="Arial" w:cs="Arial"/>
          <w:sz w:val="22"/>
          <w:szCs w:val="22"/>
        </w:rPr>
        <w:t xml:space="preserve">  </w:t>
      </w:r>
      <w:r w:rsidR="007F4180" w:rsidRPr="00E664C5">
        <w:rPr>
          <w:rFonts w:ascii="Arial" w:hAnsi="Arial" w:cs="Arial"/>
          <w:sz w:val="22"/>
          <w:szCs w:val="22"/>
        </w:rPr>
        <w:t xml:space="preserve">I use AI for </w:t>
      </w:r>
      <w:r w:rsidRPr="00E664C5">
        <w:rPr>
          <w:rFonts w:ascii="Arial" w:hAnsi="Arial" w:cs="Arial"/>
          <w:sz w:val="22"/>
          <w:szCs w:val="22"/>
        </w:rPr>
        <w:t>proofreading</w:t>
      </w:r>
      <w:r w:rsidR="00BE314B" w:rsidRPr="00E664C5">
        <w:rPr>
          <w:rFonts w:ascii="Arial" w:hAnsi="Arial" w:cs="Arial"/>
          <w:sz w:val="22"/>
          <w:szCs w:val="22"/>
        </w:rPr>
        <w:t xml:space="preserve"> and writing</w:t>
      </w:r>
    </w:p>
    <w:p w14:paraId="1B7DB2CB" w14:textId="77777777" w:rsidR="002E1EA9" w:rsidRDefault="002E1EA9" w:rsidP="00E5398F">
      <w:pPr>
        <w:pStyle w:val="p1"/>
        <w:spacing w:line="360" w:lineRule="auto"/>
        <w:jc w:val="both"/>
        <w:rPr>
          <w:rFonts w:ascii="Arial" w:hAnsi="Arial" w:cs="Arial"/>
          <w:b/>
          <w:bCs/>
          <w:sz w:val="22"/>
          <w:szCs w:val="22"/>
        </w:rPr>
      </w:pPr>
    </w:p>
    <w:p w14:paraId="12F5648B" w14:textId="77777777" w:rsidR="002E1EA9" w:rsidRDefault="002E1EA9" w:rsidP="00E5398F">
      <w:pPr>
        <w:pStyle w:val="p1"/>
        <w:spacing w:line="360" w:lineRule="auto"/>
        <w:jc w:val="both"/>
        <w:rPr>
          <w:rFonts w:ascii="Arial" w:hAnsi="Arial" w:cs="Arial"/>
          <w:b/>
          <w:bCs/>
          <w:sz w:val="22"/>
          <w:szCs w:val="22"/>
        </w:rPr>
      </w:pPr>
    </w:p>
    <w:p w14:paraId="1A1A8EEF" w14:textId="77777777" w:rsidR="002E1EA9" w:rsidRDefault="002E1EA9" w:rsidP="00E5398F">
      <w:pPr>
        <w:pStyle w:val="p1"/>
        <w:spacing w:line="360" w:lineRule="auto"/>
        <w:jc w:val="both"/>
        <w:rPr>
          <w:rFonts w:ascii="Arial" w:hAnsi="Arial" w:cs="Arial"/>
          <w:b/>
          <w:bCs/>
          <w:sz w:val="22"/>
          <w:szCs w:val="22"/>
        </w:rPr>
      </w:pPr>
    </w:p>
    <w:p w14:paraId="07054B47" w14:textId="77777777" w:rsidR="00003B05" w:rsidRDefault="00003B05" w:rsidP="00E5398F">
      <w:pPr>
        <w:pStyle w:val="p1"/>
        <w:spacing w:line="360" w:lineRule="auto"/>
        <w:jc w:val="both"/>
        <w:rPr>
          <w:rFonts w:ascii="Arial" w:hAnsi="Arial" w:cs="Arial"/>
          <w:b/>
          <w:bCs/>
          <w:sz w:val="22"/>
          <w:szCs w:val="22"/>
        </w:rPr>
      </w:pPr>
    </w:p>
    <w:p w14:paraId="53106364" w14:textId="502CC07A" w:rsidR="004351A4" w:rsidRPr="00357BF9" w:rsidRDefault="002E1EA9" w:rsidP="00357BF9">
      <w:pPr>
        <w:pStyle w:val="p1"/>
        <w:spacing w:line="360" w:lineRule="auto"/>
        <w:jc w:val="both"/>
        <w:rPr>
          <w:rFonts w:ascii="Arial" w:hAnsi="Arial" w:cs="Arial"/>
          <w:b/>
          <w:bCs/>
          <w:sz w:val="22"/>
          <w:szCs w:val="22"/>
        </w:rPr>
      </w:pPr>
      <w:r w:rsidRPr="00357BF9">
        <w:rPr>
          <w:rFonts w:ascii="Arial" w:hAnsi="Arial" w:cs="Arial"/>
          <w:b/>
          <w:bCs/>
          <w:sz w:val="22"/>
          <w:szCs w:val="22"/>
        </w:rPr>
        <w:t xml:space="preserve"> </w:t>
      </w:r>
      <w:r w:rsidR="004351A4" w:rsidRPr="00357BF9">
        <w:rPr>
          <w:rFonts w:ascii="Arial" w:hAnsi="Arial" w:cs="Arial"/>
          <w:b/>
          <w:bCs/>
          <w:sz w:val="22"/>
          <w:szCs w:val="22"/>
        </w:rPr>
        <w:t>Table of Contents</w:t>
      </w:r>
      <w:r w:rsidR="00AB7ABD" w:rsidRPr="00357BF9">
        <w:rPr>
          <w:rFonts w:ascii="Arial" w:hAnsi="Arial" w:cs="Arial"/>
          <w:b/>
          <w:bCs/>
          <w:sz w:val="22"/>
          <w:szCs w:val="22"/>
        </w:rPr>
        <w:t xml:space="preserve">                                                                                                           Page</w:t>
      </w:r>
    </w:p>
    <w:p w14:paraId="4317FB92" w14:textId="6CC5D141" w:rsidR="00AB7ABD" w:rsidRPr="00357BF9" w:rsidRDefault="00AB7ABD" w:rsidP="00357BF9">
      <w:pPr>
        <w:pStyle w:val="p1"/>
        <w:spacing w:line="360" w:lineRule="auto"/>
        <w:jc w:val="both"/>
        <w:rPr>
          <w:rFonts w:ascii="Arial" w:hAnsi="Arial" w:cs="Arial"/>
          <w:b/>
          <w:bCs/>
          <w:sz w:val="22"/>
          <w:szCs w:val="22"/>
        </w:rPr>
      </w:pPr>
      <w:r w:rsidRPr="00357BF9">
        <w:rPr>
          <w:rFonts w:ascii="Arial" w:hAnsi="Arial" w:cs="Arial"/>
          <w:b/>
          <w:bCs/>
          <w:sz w:val="22"/>
          <w:szCs w:val="22"/>
        </w:rPr>
        <w:t>Introduction…………………………………………………………………………………….</w:t>
      </w:r>
      <w:r w:rsidR="00003B05" w:rsidRPr="00357BF9">
        <w:rPr>
          <w:rFonts w:ascii="Arial" w:hAnsi="Arial" w:cs="Arial"/>
          <w:b/>
          <w:bCs/>
          <w:sz w:val="22"/>
          <w:szCs w:val="22"/>
        </w:rPr>
        <w:t>3</w:t>
      </w:r>
    </w:p>
    <w:p w14:paraId="61CB1BC6" w14:textId="22613CB1" w:rsidR="00AB7ABD" w:rsidRPr="00357BF9" w:rsidRDefault="00AB7ABD" w:rsidP="00357BF9">
      <w:pPr>
        <w:pStyle w:val="p1"/>
        <w:spacing w:line="360" w:lineRule="auto"/>
        <w:jc w:val="both"/>
        <w:rPr>
          <w:rFonts w:ascii="Arial" w:hAnsi="Arial" w:cs="Arial"/>
          <w:b/>
          <w:bCs/>
          <w:sz w:val="22"/>
          <w:szCs w:val="22"/>
        </w:rPr>
      </w:pPr>
      <w:r w:rsidRPr="00357BF9">
        <w:rPr>
          <w:rFonts w:ascii="Arial" w:hAnsi="Arial" w:cs="Arial"/>
          <w:b/>
          <w:bCs/>
          <w:sz w:val="22"/>
          <w:szCs w:val="22"/>
        </w:rPr>
        <w:t>Approaches Used to Measure and Monitor Type One Diabetes………………………</w:t>
      </w:r>
      <w:r w:rsidR="00003B05" w:rsidRPr="00357BF9">
        <w:rPr>
          <w:rFonts w:ascii="Arial" w:hAnsi="Arial" w:cs="Arial"/>
          <w:b/>
          <w:bCs/>
          <w:sz w:val="22"/>
          <w:szCs w:val="22"/>
        </w:rPr>
        <w:t>3-4</w:t>
      </w:r>
    </w:p>
    <w:p w14:paraId="56DFC95A" w14:textId="06DDB31D" w:rsidR="00B51BB4" w:rsidRPr="00357BF9" w:rsidRDefault="00822709" w:rsidP="00357BF9">
      <w:pPr>
        <w:pStyle w:val="p1"/>
        <w:spacing w:line="360" w:lineRule="auto"/>
        <w:jc w:val="both"/>
        <w:rPr>
          <w:rFonts w:ascii="Arial" w:hAnsi="Arial" w:cs="Arial"/>
          <w:b/>
          <w:bCs/>
          <w:sz w:val="22"/>
          <w:szCs w:val="22"/>
        </w:rPr>
      </w:pPr>
      <w:r w:rsidRPr="00357BF9">
        <w:rPr>
          <w:rFonts w:ascii="Arial" w:hAnsi="Arial" w:cs="Arial"/>
          <w:b/>
          <w:bCs/>
          <w:sz w:val="22"/>
          <w:szCs w:val="22"/>
        </w:rPr>
        <w:t>Controlling Type One Diabetes………………………………………………………………</w:t>
      </w:r>
      <w:r w:rsidR="00003B05" w:rsidRPr="00357BF9">
        <w:rPr>
          <w:rFonts w:ascii="Arial" w:hAnsi="Arial" w:cs="Arial"/>
          <w:b/>
          <w:bCs/>
          <w:sz w:val="22"/>
          <w:szCs w:val="22"/>
        </w:rPr>
        <w:t>4-5</w:t>
      </w:r>
    </w:p>
    <w:p w14:paraId="56457721" w14:textId="77777777" w:rsidR="00D40AD9" w:rsidRPr="00357BF9" w:rsidRDefault="00822709" w:rsidP="00357BF9">
      <w:pPr>
        <w:pStyle w:val="p1"/>
        <w:spacing w:line="360" w:lineRule="auto"/>
        <w:jc w:val="both"/>
        <w:rPr>
          <w:rFonts w:ascii="Arial" w:hAnsi="Arial" w:cs="Arial"/>
          <w:b/>
          <w:bCs/>
          <w:sz w:val="22"/>
          <w:szCs w:val="22"/>
        </w:rPr>
      </w:pPr>
      <w:r w:rsidRPr="00357BF9">
        <w:rPr>
          <w:rFonts w:ascii="Arial" w:hAnsi="Arial" w:cs="Arial"/>
          <w:b/>
          <w:bCs/>
          <w:sz w:val="22"/>
          <w:szCs w:val="22"/>
        </w:rPr>
        <w:t>Consequences of Type One Diabetes on People in the Community…………………</w:t>
      </w:r>
      <w:r w:rsidR="00003B05" w:rsidRPr="00357BF9">
        <w:rPr>
          <w:rFonts w:ascii="Arial" w:hAnsi="Arial" w:cs="Arial"/>
          <w:b/>
          <w:bCs/>
          <w:sz w:val="22"/>
          <w:szCs w:val="22"/>
        </w:rPr>
        <w:t>5-6</w:t>
      </w:r>
    </w:p>
    <w:p w14:paraId="3D3AD1C6" w14:textId="77777777" w:rsidR="00D439B6" w:rsidRDefault="00D439B6" w:rsidP="00D439B6">
      <w:pPr>
        <w:pStyle w:val="p2"/>
        <w:spacing w:line="360" w:lineRule="auto"/>
        <w:jc w:val="both"/>
        <w:rPr>
          <w:rFonts w:ascii="Arial" w:hAnsi="Arial" w:cs="Arial"/>
          <w:b/>
          <w:bCs/>
          <w:sz w:val="22"/>
          <w:szCs w:val="22"/>
        </w:rPr>
      </w:pPr>
      <w:r w:rsidRPr="00D439B6">
        <w:rPr>
          <w:rFonts w:ascii="Arial" w:hAnsi="Arial" w:cs="Arial"/>
          <w:b/>
          <w:bCs/>
          <w:sz w:val="22"/>
          <w:szCs w:val="22"/>
        </w:rPr>
        <w:t>Health and Social Care Support Services Required for Individuals</w:t>
      </w:r>
    </w:p>
    <w:p w14:paraId="4FE3D0F5" w14:textId="7B586173" w:rsidR="00D40AD9" w:rsidRPr="00357BF9" w:rsidRDefault="00D439B6" w:rsidP="00D439B6">
      <w:pPr>
        <w:pStyle w:val="p2"/>
        <w:spacing w:line="360" w:lineRule="auto"/>
        <w:jc w:val="both"/>
        <w:rPr>
          <w:rFonts w:ascii="Arial" w:hAnsi="Arial" w:cs="Arial"/>
          <w:b/>
          <w:bCs/>
          <w:sz w:val="22"/>
          <w:szCs w:val="22"/>
        </w:rPr>
      </w:pPr>
      <w:r w:rsidRPr="00D439B6">
        <w:rPr>
          <w:rFonts w:ascii="Arial" w:hAnsi="Arial" w:cs="Arial"/>
          <w:b/>
          <w:bCs/>
          <w:sz w:val="22"/>
          <w:szCs w:val="22"/>
        </w:rPr>
        <w:t xml:space="preserve"> with Type One Diabetes in the Community</w:t>
      </w:r>
      <w:r>
        <w:rPr>
          <w:rFonts w:ascii="Arial" w:hAnsi="Arial" w:cs="Arial"/>
          <w:b/>
          <w:bCs/>
          <w:sz w:val="22"/>
          <w:szCs w:val="22"/>
        </w:rPr>
        <w:t>………………………………………</w:t>
      </w:r>
      <w:r w:rsidR="00D40AD9" w:rsidRPr="00357BF9">
        <w:rPr>
          <w:rFonts w:ascii="Arial" w:hAnsi="Arial" w:cs="Arial"/>
          <w:b/>
          <w:bCs/>
          <w:sz w:val="22"/>
          <w:szCs w:val="22"/>
        </w:rPr>
        <w:t>……...6-7</w:t>
      </w:r>
    </w:p>
    <w:p w14:paraId="36790943" w14:textId="75BB6707" w:rsidR="00B51BB4" w:rsidRPr="00357BF9" w:rsidRDefault="00B51BB4" w:rsidP="00357BF9">
      <w:pPr>
        <w:pStyle w:val="p1"/>
        <w:spacing w:line="360" w:lineRule="auto"/>
        <w:jc w:val="both"/>
        <w:rPr>
          <w:rFonts w:ascii="Arial" w:hAnsi="Arial" w:cs="Arial"/>
          <w:b/>
          <w:bCs/>
          <w:sz w:val="22"/>
          <w:szCs w:val="22"/>
        </w:rPr>
      </w:pPr>
      <w:r w:rsidRPr="00357BF9">
        <w:rPr>
          <w:rFonts w:ascii="Arial" w:hAnsi="Arial" w:cs="Arial"/>
          <w:b/>
          <w:bCs/>
          <w:sz w:val="22"/>
          <w:szCs w:val="22"/>
        </w:rPr>
        <w:t>Conclusion</w:t>
      </w:r>
      <w:r w:rsidR="00205427" w:rsidRPr="00357BF9">
        <w:rPr>
          <w:rFonts w:ascii="Arial" w:hAnsi="Arial" w:cs="Arial"/>
          <w:b/>
          <w:bCs/>
          <w:sz w:val="22"/>
          <w:szCs w:val="22"/>
        </w:rPr>
        <w:t>………………………………………………………………………………………</w:t>
      </w:r>
      <w:r w:rsidR="00D40AD9" w:rsidRPr="00357BF9">
        <w:rPr>
          <w:rFonts w:ascii="Arial" w:hAnsi="Arial" w:cs="Arial"/>
          <w:b/>
          <w:bCs/>
          <w:sz w:val="22"/>
          <w:szCs w:val="22"/>
        </w:rPr>
        <w:t>7</w:t>
      </w:r>
    </w:p>
    <w:p w14:paraId="6646775C" w14:textId="12D46EBC" w:rsidR="00205427" w:rsidRPr="00357BF9" w:rsidRDefault="00205427" w:rsidP="00357BF9">
      <w:pPr>
        <w:pStyle w:val="p1"/>
        <w:spacing w:line="360" w:lineRule="auto"/>
        <w:jc w:val="both"/>
        <w:rPr>
          <w:rFonts w:ascii="Arial" w:hAnsi="Arial" w:cs="Arial"/>
          <w:b/>
          <w:bCs/>
          <w:sz w:val="22"/>
          <w:szCs w:val="22"/>
        </w:rPr>
      </w:pPr>
      <w:r w:rsidRPr="00357BF9">
        <w:rPr>
          <w:rFonts w:ascii="Arial" w:hAnsi="Arial" w:cs="Arial"/>
          <w:b/>
          <w:bCs/>
          <w:sz w:val="22"/>
          <w:szCs w:val="22"/>
        </w:rPr>
        <w:t>References………………………………………………………………………………………</w:t>
      </w:r>
      <w:r w:rsidR="00D40AD9" w:rsidRPr="00357BF9">
        <w:rPr>
          <w:rFonts w:ascii="Arial" w:hAnsi="Arial" w:cs="Arial"/>
          <w:b/>
          <w:bCs/>
          <w:sz w:val="22"/>
          <w:szCs w:val="22"/>
        </w:rPr>
        <w:t>7</w:t>
      </w:r>
      <w:r w:rsidR="005D1EFC">
        <w:rPr>
          <w:rFonts w:ascii="Arial" w:hAnsi="Arial" w:cs="Arial"/>
          <w:b/>
          <w:bCs/>
          <w:sz w:val="22"/>
          <w:szCs w:val="22"/>
        </w:rPr>
        <w:t>-8</w:t>
      </w:r>
    </w:p>
    <w:p w14:paraId="255B434B" w14:textId="77777777" w:rsidR="00B51BB4" w:rsidRPr="00357BF9" w:rsidRDefault="00B51BB4" w:rsidP="00357BF9">
      <w:pPr>
        <w:pStyle w:val="p1"/>
        <w:spacing w:line="360" w:lineRule="auto"/>
        <w:jc w:val="both"/>
        <w:rPr>
          <w:rFonts w:ascii="Arial" w:hAnsi="Arial" w:cs="Arial"/>
          <w:b/>
          <w:bCs/>
          <w:sz w:val="22"/>
          <w:szCs w:val="22"/>
        </w:rPr>
      </w:pPr>
    </w:p>
    <w:p w14:paraId="54705AD9" w14:textId="77777777" w:rsidR="00B51BB4" w:rsidRDefault="00B51BB4" w:rsidP="00B51BB4">
      <w:pPr>
        <w:pStyle w:val="p1"/>
        <w:spacing w:line="360" w:lineRule="auto"/>
        <w:jc w:val="both"/>
        <w:rPr>
          <w:rFonts w:ascii="Arial" w:hAnsi="Arial" w:cs="Arial"/>
          <w:b/>
          <w:bCs/>
          <w:sz w:val="22"/>
          <w:szCs w:val="22"/>
        </w:rPr>
      </w:pPr>
    </w:p>
    <w:p w14:paraId="6BB0237E" w14:textId="77777777" w:rsidR="00B51BB4" w:rsidRDefault="00B51BB4" w:rsidP="00B51BB4">
      <w:pPr>
        <w:pStyle w:val="p1"/>
        <w:spacing w:line="360" w:lineRule="auto"/>
        <w:jc w:val="both"/>
        <w:rPr>
          <w:rFonts w:ascii="Arial" w:hAnsi="Arial" w:cs="Arial"/>
          <w:b/>
          <w:bCs/>
          <w:sz w:val="22"/>
          <w:szCs w:val="22"/>
        </w:rPr>
      </w:pPr>
    </w:p>
    <w:p w14:paraId="40161F94" w14:textId="77777777" w:rsidR="00B51BB4" w:rsidRDefault="00B51BB4" w:rsidP="00B51BB4">
      <w:pPr>
        <w:pStyle w:val="p1"/>
        <w:spacing w:line="360" w:lineRule="auto"/>
        <w:jc w:val="both"/>
        <w:rPr>
          <w:rFonts w:ascii="Arial" w:hAnsi="Arial" w:cs="Arial"/>
          <w:b/>
          <w:bCs/>
          <w:sz w:val="22"/>
          <w:szCs w:val="22"/>
        </w:rPr>
      </w:pPr>
    </w:p>
    <w:p w14:paraId="5C46B704" w14:textId="77777777" w:rsidR="00822709" w:rsidRDefault="00822709" w:rsidP="00822709">
      <w:pPr>
        <w:spacing w:line="360" w:lineRule="auto"/>
        <w:jc w:val="both"/>
        <w:rPr>
          <w:rFonts w:ascii="Arial" w:hAnsi="Arial" w:cs="Arial"/>
          <w:b/>
          <w:bCs/>
          <w:sz w:val="22"/>
          <w:szCs w:val="22"/>
        </w:rPr>
      </w:pPr>
    </w:p>
    <w:p w14:paraId="23473552" w14:textId="77777777" w:rsidR="00822709" w:rsidRDefault="00822709" w:rsidP="00822709">
      <w:pPr>
        <w:spacing w:line="360" w:lineRule="auto"/>
        <w:jc w:val="both"/>
        <w:rPr>
          <w:rFonts w:ascii="Arial" w:hAnsi="Arial" w:cs="Arial"/>
          <w:b/>
          <w:bCs/>
          <w:sz w:val="22"/>
          <w:szCs w:val="22"/>
        </w:rPr>
      </w:pPr>
    </w:p>
    <w:p w14:paraId="797A9331" w14:textId="1D2BFDA7" w:rsidR="004351A4" w:rsidRPr="004351A4" w:rsidRDefault="004351A4" w:rsidP="00E5398F">
      <w:pPr>
        <w:pStyle w:val="p1"/>
        <w:spacing w:line="360" w:lineRule="auto"/>
        <w:jc w:val="both"/>
        <w:rPr>
          <w:rFonts w:ascii="Arial" w:hAnsi="Arial" w:cs="Arial"/>
          <w:b/>
          <w:bCs/>
          <w:sz w:val="22"/>
          <w:szCs w:val="22"/>
        </w:rPr>
      </w:pPr>
      <w:r>
        <w:rPr>
          <w:rFonts w:ascii="Arial" w:hAnsi="Arial" w:cs="Arial"/>
          <w:b/>
          <w:bCs/>
          <w:sz w:val="22"/>
          <w:szCs w:val="22"/>
        </w:rPr>
        <w:t xml:space="preserve">      </w:t>
      </w:r>
    </w:p>
    <w:p w14:paraId="464FE09E" w14:textId="77777777" w:rsidR="004351A4" w:rsidRDefault="004351A4" w:rsidP="00E5398F">
      <w:pPr>
        <w:pStyle w:val="p1"/>
        <w:spacing w:line="360" w:lineRule="auto"/>
        <w:jc w:val="both"/>
        <w:rPr>
          <w:rFonts w:ascii="Arial" w:hAnsi="Arial" w:cs="Arial"/>
          <w:sz w:val="22"/>
          <w:szCs w:val="22"/>
        </w:rPr>
      </w:pPr>
    </w:p>
    <w:p w14:paraId="56C0315D" w14:textId="77777777" w:rsidR="00D16F18" w:rsidRDefault="00D16F18" w:rsidP="00E5398F">
      <w:pPr>
        <w:pStyle w:val="p1"/>
        <w:spacing w:line="360" w:lineRule="auto"/>
        <w:jc w:val="both"/>
        <w:rPr>
          <w:rFonts w:ascii="Arial" w:hAnsi="Arial" w:cs="Arial"/>
          <w:sz w:val="22"/>
          <w:szCs w:val="22"/>
        </w:rPr>
      </w:pPr>
    </w:p>
    <w:p w14:paraId="32FCF35A" w14:textId="2311E1AD" w:rsidR="008A2817" w:rsidRPr="00D439B6" w:rsidRDefault="00357BF9" w:rsidP="00D439B6">
      <w:pPr>
        <w:pStyle w:val="p1"/>
        <w:spacing w:line="360" w:lineRule="auto"/>
        <w:jc w:val="both"/>
        <w:rPr>
          <w:rFonts w:ascii="Arial" w:hAnsi="Arial" w:cs="Arial"/>
          <w:b/>
          <w:bCs/>
          <w:sz w:val="22"/>
          <w:szCs w:val="22"/>
        </w:rPr>
      </w:pPr>
      <w:r w:rsidRPr="00D439B6">
        <w:rPr>
          <w:rFonts w:ascii="Arial" w:hAnsi="Arial" w:cs="Arial"/>
          <w:b/>
          <w:bCs/>
          <w:sz w:val="22"/>
          <w:szCs w:val="22"/>
        </w:rPr>
        <w:t xml:space="preserve">Title: </w:t>
      </w:r>
      <w:r w:rsidR="004351A4" w:rsidRPr="00D439B6">
        <w:rPr>
          <w:rFonts w:ascii="Arial" w:hAnsi="Arial" w:cs="Arial"/>
          <w:b/>
          <w:bCs/>
          <w:sz w:val="22"/>
          <w:szCs w:val="22"/>
        </w:rPr>
        <w:t>Type One Diabetes</w:t>
      </w:r>
    </w:p>
    <w:p w14:paraId="036803E9" w14:textId="0F9985BA" w:rsidR="00AB0662" w:rsidRPr="00D439B6" w:rsidRDefault="00E24EFD" w:rsidP="00D439B6">
      <w:pPr>
        <w:pStyle w:val="p1"/>
        <w:spacing w:line="360" w:lineRule="auto"/>
        <w:jc w:val="both"/>
        <w:rPr>
          <w:rFonts w:ascii="Arial" w:hAnsi="Arial" w:cs="Arial"/>
          <w:b/>
          <w:bCs/>
          <w:sz w:val="22"/>
          <w:szCs w:val="22"/>
        </w:rPr>
      </w:pPr>
      <w:r w:rsidRPr="00D439B6">
        <w:rPr>
          <w:rFonts w:ascii="Arial" w:hAnsi="Arial" w:cs="Arial"/>
          <w:b/>
          <w:bCs/>
          <w:sz w:val="22"/>
          <w:szCs w:val="22"/>
        </w:rPr>
        <w:t>Introduction</w:t>
      </w:r>
    </w:p>
    <w:p w14:paraId="2CC71388" w14:textId="5B06CA2F" w:rsidR="00AB0662" w:rsidRPr="00D439B6" w:rsidRDefault="00FA79A8" w:rsidP="00D439B6">
      <w:pPr>
        <w:pStyle w:val="p1"/>
        <w:spacing w:line="360" w:lineRule="auto"/>
        <w:jc w:val="both"/>
        <w:rPr>
          <w:rFonts w:ascii="Arial" w:hAnsi="Arial" w:cs="Arial"/>
          <w:sz w:val="22"/>
          <w:szCs w:val="22"/>
        </w:rPr>
      </w:pPr>
      <w:r w:rsidRPr="00D439B6">
        <w:rPr>
          <w:rFonts w:ascii="Arial" w:hAnsi="Arial" w:cs="Arial"/>
          <w:sz w:val="22"/>
          <w:szCs w:val="22"/>
        </w:rPr>
        <w:t xml:space="preserve">According </w:t>
      </w:r>
      <w:r w:rsidR="00357BF9" w:rsidRPr="00D439B6">
        <w:rPr>
          <w:rFonts w:ascii="Arial" w:hAnsi="Arial" w:cs="Arial"/>
          <w:sz w:val="22"/>
          <w:szCs w:val="22"/>
        </w:rPr>
        <w:t>to (</w:t>
      </w:r>
      <w:r w:rsidRPr="00D439B6">
        <w:rPr>
          <w:rFonts w:ascii="Arial" w:hAnsi="Arial" w:cs="Arial"/>
          <w:sz w:val="22"/>
          <w:szCs w:val="22"/>
        </w:rPr>
        <w:t xml:space="preserve">NHS, 2024), </w:t>
      </w:r>
      <w:r w:rsidR="00AB0662" w:rsidRPr="00D439B6">
        <w:rPr>
          <w:rFonts w:ascii="Arial" w:hAnsi="Arial" w:cs="Arial"/>
          <w:sz w:val="22"/>
          <w:szCs w:val="22"/>
        </w:rPr>
        <w:t xml:space="preserve">Type </w:t>
      </w:r>
      <w:r w:rsidR="004B3654" w:rsidRPr="00D439B6">
        <w:rPr>
          <w:rFonts w:ascii="Arial" w:hAnsi="Arial" w:cs="Arial"/>
          <w:sz w:val="22"/>
          <w:szCs w:val="22"/>
        </w:rPr>
        <w:t xml:space="preserve">One </w:t>
      </w:r>
      <w:r w:rsidR="00AB0662" w:rsidRPr="00D439B6">
        <w:rPr>
          <w:rFonts w:ascii="Arial" w:hAnsi="Arial" w:cs="Arial"/>
          <w:sz w:val="22"/>
          <w:szCs w:val="22"/>
        </w:rPr>
        <w:t>diabetes is a lifelong condition caused by the immune system destroying the cells in the pancreas that make insulin. When the body can no longer produce insulin, glucose stays in the bloodstream instead of moving into the body’s tissues, which leads to consistently high blood sugar and requires ongoing insulin therapy. People often develop symptoms such as extreme thirst, needing to urinate frequently, tiredness, weight loss, blurred eyesight and slow</w:t>
      </w:r>
      <w:r w:rsidR="00AB0662" w:rsidRPr="00D439B6">
        <w:rPr>
          <w:rFonts w:ascii="Arial" w:hAnsi="Arial" w:cs="Arial"/>
          <w:sz w:val="22"/>
          <w:szCs w:val="22"/>
        </w:rPr>
        <w:noBreakHyphen/>
        <w:t>healing infections. Children may show early</w:t>
      </w:r>
      <w:r w:rsidR="00E24EFD" w:rsidRPr="00D439B6">
        <w:rPr>
          <w:rFonts w:ascii="Arial" w:hAnsi="Arial" w:cs="Arial"/>
          <w:sz w:val="22"/>
          <w:szCs w:val="22"/>
        </w:rPr>
        <w:t xml:space="preserve"> warning signs including increased appetite, irritability or unexpected bed wetting. Globally, the number of people living with Type </w:t>
      </w:r>
      <w:r w:rsidR="00552ACE" w:rsidRPr="00D439B6">
        <w:rPr>
          <w:rFonts w:ascii="Arial" w:hAnsi="Arial" w:cs="Arial"/>
          <w:sz w:val="22"/>
          <w:szCs w:val="22"/>
        </w:rPr>
        <w:t>One</w:t>
      </w:r>
      <w:r w:rsidR="00E24EFD" w:rsidRPr="00D439B6">
        <w:rPr>
          <w:rFonts w:ascii="Arial" w:hAnsi="Arial" w:cs="Arial"/>
          <w:sz w:val="22"/>
          <w:szCs w:val="22"/>
        </w:rPr>
        <w:t xml:space="preserve"> diabetes continues to rise, with more than 9.5 million affected in 2025 and over half a million new cases predicted each year. In the UK, around 400,000 individuals are living with the condition, placing the country among those with the highest rates worldwide and </w:t>
      </w:r>
      <w:r w:rsidRPr="00D439B6">
        <w:rPr>
          <w:rFonts w:ascii="Arial" w:hAnsi="Arial" w:cs="Arial"/>
          <w:sz w:val="22"/>
          <w:szCs w:val="22"/>
        </w:rPr>
        <w:t>highlighting significant</w:t>
      </w:r>
      <w:r w:rsidR="00E24EFD" w:rsidRPr="00D439B6">
        <w:rPr>
          <w:rFonts w:ascii="Arial" w:hAnsi="Arial" w:cs="Arial"/>
          <w:sz w:val="22"/>
          <w:szCs w:val="22"/>
        </w:rPr>
        <w:t xml:space="preserve"> public health impact.</w:t>
      </w:r>
    </w:p>
    <w:p w14:paraId="526802B0" w14:textId="77777777" w:rsidR="00F6473B" w:rsidRPr="00D439B6" w:rsidRDefault="00F6473B" w:rsidP="00D439B6">
      <w:pPr>
        <w:pStyle w:val="p1"/>
        <w:spacing w:line="360" w:lineRule="auto"/>
        <w:jc w:val="both"/>
        <w:rPr>
          <w:rFonts w:ascii="Arial" w:hAnsi="Arial" w:cs="Arial"/>
          <w:sz w:val="22"/>
          <w:szCs w:val="22"/>
        </w:rPr>
      </w:pPr>
    </w:p>
    <w:p w14:paraId="4EC4656E" w14:textId="0B54E1D3" w:rsidR="00A30244" w:rsidRPr="00D439B6" w:rsidRDefault="00A30244" w:rsidP="00D439B6">
      <w:pPr>
        <w:pStyle w:val="p1"/>
        <w:spacing w:line="360" w:lineRule="auto"/>
        <w:jc w:val="both"/>
        <w:rPr>
          <w:rFonts w:ascii="Arial" w:hAnsi="Arial" w:cs="Arial"/>
          <w:b/>
          <w:bCs/>
          <w:sz w:val="22"/>
          <w:szCs w:val="22"/>
        </w:rPr>
      </w:pPr>
      <w:r w:rsidRPr="00D439B6">
        <w:rPr>
          <w:rFonts w:ascii="Arial" w:hAnsi="Arial" w:cs="Arial"/>
          <w:b/>
          <w:bCs/>
          <w:sz w:val="22"/>
          <w:szCs w:val="22"/>
        </w:rPr>
        <w:t>Approaches Used to Measure and Monitor Type One Diabetes</w:t>
      </w:r>
    </w:p>
    <w:p w14:paraId="66A671D6" w14:textId="24551A68" w:rsidR="00BF16F5" w:rsidRPr="00D439B6" w:rsidRDefault="00BF16F5" w:rsidP="00D439B6">
      <w:pPr>
        <w:spacing w:line="360" w:lineRule="auto"/>
        <w:jc w:val="both"/>
        <w:rPr>
          <w:rFonts w:ascii="Arial" w:hAnsi="Arial" w:cs="Arial"/>
          <w:sz w:val="22"/>
          <w:szCs w:val="22"/>
        </w:rPr>
      </w:pPr>
      <w:r w:rsidRPr="00D439B6">
        <w:rPr>
          <w:rFonts w:ascii="Arial" w:hAnsi="Arial" w:cs="Arial"/>
          <w:sz w:val="22"/>
          <w:szCs w:val="22"/>
        </w:rPr>
        <w:t xml:space="preserve">Managing Type </w:t>
      </w:r>
      <w:r w:rsidR="00A46EAD" w:rsidRPr="00D439B6">
        <w:rPr>
          <w:rFonts w:ascii="Arial" w:hAnsi="Arial" w:cs="Arial"/>
          <w:sz w:val="22"/>
          <w:szCs w:val="22"/>
        </w:rPr>
        <w:t xml:space="preserve">One </w:t>
      </w:r>
      <w:r w:rsidRPr="00D439B6">
        <w:rPr>
          <w:rFonts w:ascii="Arial" w:hAnsi="Arial" w:cs="Arial"/>
          <w:sz w:val="22"/>
          <w:szCs w:val="22"/>
        </w:rPr>
        <w:t>diabetes requires several methods that allow both individuals and healthcare teams to track how well blood glucose is being regulated. Since people with this condition cannot produce insulin, consistent monitoring is vital to avoid immediate health risks and prevent long</w:t>
      </w:r>
      <w:r w:rsidRPr="00D439B6">
        <w:rPr>
          <w:rFonts w:ascii="Arial" w:hAnsi="Arial" w:cs="Arial"/>
          <w:sz w:val="22"/>
          <w:szCs w:val="22"/>
        </w:rPr>
        <w:noBreakHyphen/>
        <w:t>term complications.</w:t>
      </w:r>
    </w:p>
    <w:p w14:paraId="1A6A1129" w14:textId="77777777" w:rsidR="00BF16F5" w:rsidRPr="00D439B6" w:rsidRDefault="00BF16F5" w:rsidP="00D439B6">
      <w:pPr>
        <w:spacing w:line="360" w:lineRule="auto"/>
        <w:jc w:val="both"/>
        <w:rPr>
          <w:rFonts w:ascii="Arial" w:hAnsi="Arial" w:cs="Arial"/>
          <w:sz w:val="22"/>
          <w:szCs w:val="22"/>
        </w:rPr>
      </w:pPr>
      <w:r w:rsidRPr="00D439B6">
        <w:rPr>
          <w:rFonts w:ascii="Arial" w:hAnsi="Arial" w:cs="Arial"/>
          <w:sz w:val="22"/>
          <w:szCs w:val="22"/>
        </w:rPr>
        <w:t>A key method is checking blood glucose manually, often through self</w:t>
      </w:r>
      <w:r w:rsidRPr="00D439B6">
        <w:rPr>
          <w:rFonts w:ascii="Arial" w:hAnsi="Arial" w:cs="Arial"/>
          <w:sz w:val="22"/>
          <w:szCs w:val="22"/>
        </w:rPr>
        <w:noBreakHyphen/>
        <w:t>monitoring. This involves using a small device to test a drop of blood taken from the fingertip. The reading provides instant information about current glucose levels, helping the person adjust their insulin, food choices, and activity. This approach is crucial for recognising unexpected spikes or drops in blood sugar.</w:t>
      </w:r>
    </w:p>
    <w:p w14:paraId="72211361" w14:textId="77777777" w:rsidR="00BF16F5" w:rsidRPr="00D439B6" w:rsidRDefault="00BF16F5" w:rsidP="00D439B6">
      <w:pPr>
        <w:spacing w:line="360" w:lineRule="auto"/>
        <w:jc w:val="both"/>
        <w:rPr>
          <w:rFonts w:ascii="Arial" w:hAnsi="Arial" w:cs="Arial"/>
          <w:sz w:val="22"/>
          <w:szCs w:val="22"/>
        </w:rPr>
      </w:pPr>
      <w:r w:rsidRPr="00D439B6">
        <w:rPr>
          <w:rFonts w:ascii="Arial" w:hAnsi="Arial" w:cs="Arial"/>
          <w:sz w:val="22"/>
          <w:szCs w:val="22"/>
        </w:rPr>
        <w:t>Another important tool is continuous glucose monitoring (CGM). CGM devices use a tiny sensor placed beneath the skin to measure glucose levels throughout the day and night. They offer real</w:t>
      </w:r>
      <w:r w:rsidRPr="00D439B6">
        <w:rPr>
          <w:rFonts w:ascii="Arial" w:hAnsi="Arial" w:cs="Arial"/>
          <w:sz w:val="22"/>
          <w:szCs w:val="22"/>
        </w:rPr>
        <w:noBreakHyphen/>
        <w:t>time readings, trend patterns, and alerts when glucose moves outside the safe range. This technology helps reduce episodes of low blood sugar and supports more stable daily management.</w:t>
      </w:r>
    </w:p>
    <w:p w14:paraId="79F166FF" w14:textId="77777777" w:rsidR="00BF16F5" w:rsidRPr="00D439B6" w:rsidRDefault="00BF16F5" w:rsidP="00D439B6">
      <w:pPr>
        <w:spacing w:line="360" w:lineRule="auto"/>
        <w:jc w:val="both"/>
        <w:rPr>
          <w:rFonts w:ascii="Arial" w:hAnsi="Arial" w:cs="Arial"/>
          <w:sz w:val="22"/>
          <w:szCs w:val="22"/>
        </w:rPr>
      </w:pPr>
      <w:r w:rsidRPr="00D439B6">
        <w:rPr>
          <w:rFonts w:ascii="Arial" w:hAnsi="Arial" w:cs="Arial"/>
          <w:sz w:val="22"/>
          <w:szCs w:val="22"/>
        </w:rPr>
        <w:lastRenderedPageBreak/>
        <w:t>Long</w:t>
      </w:r>
      <w:r w:rsidRPr="00D439B6">
        <w:rPr>
          <w:rFonts w:ascii="Arial" w:hAnsi="Arial" w:cs="Arial"/>
          <w:sz w:val="22"/>
          <w:szCs w:val="22"/>
        </w:rPr>
        <w:noBreakHyphen/>
        <w:t>term glucose control is assessed through HbA1c testing, which shows the average blood sugar level over the past two to three months. This test helps determine whether current treatment plans are effective and whether changes are needed.</w:t>
      </w:r>
    </w:p>
    <w:p w14:paraId="3D094118" w14:textId="31CF1C32" w:rsidR="00BF16F5" w:rsidRPr="00D439B6" w:rsidRDefault="00BF16F5" w:rsidP="00D439B6">
      <w:pPr>
        <w:spacing w:line="360" w:lineRule="auto"/>
        <w:jc w:val="both"/>
        <w:rPr>
          <w:rFonts w:ascii="Arial" w:hAnsi="Arial" w:cs="Arial"/>
          <w:sz w:val="22"/>
          <w:szCs w:val="22"/>
        </w:rPr>
      </w:pPr>
      <w:r w:rsidRPr="00D439B6">
        <w:rPr>
          <w:rFonts w:ascii="Arial" w:hAnsi="Arial" w:cs="Arial"/>
          <w:sz w:val="22"/>
          <w:szCs w:val="22"/>
        </w:rPr>
        <w:t xml:space="preserve">People with Type </w:t>
      </w:r>
      <w:r w:rsidR="003974DE" w:rsidRPr="00D439B6">
        <w:rPr>
          <w:rFonts w:ascii="Arial" w:hAnsi="Arial" w:cs="Arial"/>
          <w:sz w:val="22"/>
          <w:szCs w:val="22"/>
        </w:rPr>
        <w:t>one</w:t>
      </w:r>
      <w:r w:rsidRPr="00D439B6">
        <w:rPr>
          <w:rFonts w:ascii="Arial" w:hAnsi="Arial" w:cs="Arial"/>
          <w:sz w:val="22"/>
          <w:szCs w:val="22"/>
        </w:rPr>
        <w:t xml:space="preserve"> diabetes may also need ketone testing, especially during illness or when glucose levels are very high. Monitoring ketones helps identify diabetic ketoacidosis early, preventing severe metabolic problems.</w:t>
      </w:r>
    </w:p>
    <w:p w14:paraId="27130452" w14:textId="77777777" w:rsidR="00BF16F5" w:rsidRPr="00D439B6" w:rsidRDefault="00BF16F5" w:rsidP="00D439B6">
      <w:pPr>
        <w:spacing w:line="360" w:lineRule="auto"/>
        <w:jc w:val="both"/>
        <w:rPr>
          <w:rFonts w:ascii="Arial" w:hAnsi="Arial" w:cs="Arial"/>
          <w:sz w:val="22"/>
          <w:szCs w:val="22"/>
        </w:rPr>
      </w:pPr>
      <w:r w:rsidRPr="00D439B6">
        <w:rPr>
          <w:rFonts w:ascii="Arial" w:hAnsi="Arial" w:cs="Arial"/>
          <w:sz w:val="22"/>
          <w:szCs w:val="22"/>
        </w:rPr>
        <w:t>Healthcare professionals also carry out routine checks to detect complications linked to diabetes. These include eye examinations for retinopathy, kidney tests to assess function, foot assessments for nerve damage, and cardiovascular risk reviews. These assessments ensure that any developing issues are identified and treated promptly.</w:t>
      </w:r>
    </w:p>
    <w:p w14:paraId="1F998606" w14:textId="12B1CE4D" w:rsidR="00BF16F5" w:rsidRPr="00D439B6" w:rsidRDefault="00BF16F5" w:rsidP="00D439B6">
      <w:pPr>
        <w:spacing w:line="360" w:lineRule="auto"/>
        <w:jc w:val="both"/>
        <w:rPr>
          <w:rFonts w:ascii="Arial" w:hAnsi="Arial" w:cs="Arial"/>
          <w:sz w:val="22"/>
          <w:szCs w:val="22"/>
        </w:rPr>
      </w:pPr>
      <w:r w:rsidRPr="00D439B6">
        <w:rPr>
          <w:rFonts w:ascii="Arial" w:hAnsi="Arial" w:cs="Arial"/>
          <w:sz w:val="22"/>
          <w:szCs w:val="22"/>
        </w:rPr>
        <w:t>Together, these monitoring strategies provide a complete understanding of diabetes control and support safe, effective self</w:t>
      </w:r>
      <w:r w:rsidRPr="00D439B6">
        <w:rPr>
          <w:rFonts w:ascii="Arial" w:hAnsi="Arial" w:cs="Arial"/>
          <w:sz w:val="22"/>
          <w:szCs w:val="22"/>
        </w:rPr>
        <w:noBreakHyphen/>
        <w:t>management</w:t>
      </w:r>
      <w:r w:rsidR="00F6473B" w:rsidRPr="00D439B6">
        <w:rPr>
          <w:rFonts w:ascii="Arial" w:hAnsi="Arial" w:cs="Arial"/>
          <w:sz w:val="22"/>
          <w:szCs w:val="22"/>
        </w:rPr>
        <w:t>. (Harvard Health publishing, 2025).</w:t>
      </w:r>
    </w:p>
    <w:p w14:paraId="11FFAB6A" w14:textId="77777777" w:rsidR="0038539C" w:rsidRPr="00D439B6" w:rsidRDefault="0038539C" w:rsidP="00D439B6">
      <w:pPr>
        <w:pStyle w:val="p2"/>
        <w:spacing w:line="360" w:lineRule="auto"/>
        <w:jc w:val="both"/>
        <w:rPr>
          <w:rFonts w:ascii="Arial" w:hAnsi="Arial" w:cs="Arial"/>
          <w:sz w:val="22"/>
          <w:szCs w:val="22"/>
        </w:rPr>
      </w:pPr>
    </w:p>
    <w:p w14:paraId="6CD1B3FB" w14:textId="4C87D4E8" w:rsidR="002221C9" w:rsidRPr="00D439B6" w:rsidRDefault="002221C9" w:rsidP="00D439B6">
      <w:pPr>
        <w:pStyle w:val="p2"/>
        <w:spacing w:line="360" w:lineRule="auto"/>
        <w:jc w:val="both"/>
        <w:rPr>
          <w:rFonts w:ascii="Arial" w:hAnsi="Arial" w:cs="Arial"/>
          <w:b/>
          <w:bCs/>
          <w:sz w:val="22"/>
          <w:szCs w:val="22"/>
        </w:rPr>
      </w:pPr>
      <w:r w:rsidRPr="00D439B6">
        <w:rPr>
          <w:rFonts w:ascii="Arial" w:hAnsi="Arial" w:cs="Arial"/>
          <w:b/>
          <w:bCs/>
          <w:sz w:val="22"/>
          <w:szCs w:val="22"/>
        </w:rPr>
        <w:t xml:space="preserve">Controlling Type One Diabetes </w:t>
      </w:r>
    </w:p>
    <w:p w14:paraId="43F284EB" w14:textId="77777777" w:rsidR="002221C9" w:rsidRPr="00D439B6" w:rsidRDefault="002221C9" w:rsidP="00D439B6">
      <w:pPr>
        <w:pStyle w:val="p2"/>
        <w:spacing w:line="360" w:lineRule="auto"/>
        <w:jc w:val="both"/>
        <w:rPr>
          <w:rFonts w:ascii="Arial" w:hAnsi="Arial" w:cs="Arial"/>
          <w:sz w:val="22"/>
          <w:szCs w:val="22"/>
        </w:rPr>
      </w:pPr>
      <w:r w:rsidRPr="00D439B6">
        <w:rPr>
          <w:rFonts w:ascii="Arial" w:hAnsi="Arial" w:cs="Arial"/>
          <w:sz w:val="22"/>
          <w:szCs w:val="22"/>
        </w:rPr>
        <w:t>Managing Type One diabetes involves a lifelong routine designed to replace the insulin that the body can no longer produce. JAMA (2026) explains that people with this condition must rely on daily insulin therapy because autoimmune damage prevents the pancreas from releasing insulin naturally. Treatment typically involves either multiple daily injections or advanced pump systems that deliver insulin in a way that imitates normal physiological patterns. Modern care also incorporates continuous glucose monitoring (CGM), which provides frequent glucose readings and alerts. According to JAMA (2026), using CGM alongside automated insulin delivery systems improves glucose stability, reduces episodes of low blood sugar, and supports safer day</w:t>
      </w:r>
      <w:r w:rsidRPr="00D439B6">
        <w:rPr>
          <w:rFonts w:ascii="Arial" w:hAnsi="Arial" w:cs="Arial"/>
          <w:sz w:val="22"/>
          <w:szCs w:val="22"/>
        </w:rPr>
        <w:noBreakHyphen/>
        <w:t>to</w:t>
      </w:r>
      <w:r w:rsidRPr="00D439B6">
        <w:rPr>
          <w:rFonts w:ascii="Arial" w:hAnsi="Arial" w:cs="Arial"/>
          <w:sz w:val="22"/>
          <w:szCs w:val="22"/>
        </w:rPr>
        <w:noBreakHyphen/>
        <w:t>day management. Long</w:t>
      </w:r>
      <w:r w:rsidRPr="00D439B6">
        <w:rPr>
          <w:rFonts w:ascii="Arial" w:hAnsi="Arial" w:cs="Arial"/>
          <w:sz w:val="22"/>
          <w:szCs w:val="22"/>
        </w:rPr>
        <w:noBreakHyphen/>
        <w:t>term control is assessed through HbA1c, and maintaining recommended targets helps reduce the risk of complications. Education on carbohydrate counting and insulin adjustment is also essential, enabling individuals to make informed decisions about their treatment.</w:t>
      </w:r>
    </w:p>
    <w:p w14:paraId="3E6552D4" w14:textId="735F31B1" w:rsidR="002221C9" w:rsidRPr="00D439B6" w:rsidRDefault="002221C9" w:rsidP="00D439B6">
      <w:pPr>
        <w:pStyle w:val="p2"/>
        <w:spacing w:line="360" w:lineRule="auto"/>
        <w:jc w:val="both"/>
        <w:rPr>
          <w:rFonts w:ascii="Arial" w:hAnsi="Arial" w:cs="Arial"/>
          <w:sz w:val="22"/>
          <w:szCs w:val="22"/>
        </w:rPr>
      </w:pPr>
      <w:r w:rsidRPr="00D439B6">
        <w:rPr>
          <w:rFonts w:ascii="Arial" w:hAnsi="Arial" w:cs="Arial"/>
          <w:sz w:val="22"/>
          <w:szCs w:val="22"/>
        </w:rPr>
        <w:t>Diabetes UK (2025) highlights that effective control also depends on understanding how lifestyle factors influence blood glucose. Since insulin must be taken every day, individuals need to monitor their glucose regularly to see how meals, exercise, stress, and illness affect their levels. Diabetes UK emphasises carbohydrate awareness, as matching insulin doses to food intake is key to preventing high or low glucose readings. Keeping HbA1c within the recommended range lowers the likelihood of long</w:t>
      </w:r>
      <w:r w:rsidRPr="00D439B6">
        <w:rPr>
          <w:rFonts w:ascii="Arial" w:hAnsi="Arial" w:cs="Arial"/>
          <w:sz w:val="22"/>
          <w:szCs w:val="22"/>
        </w:rPr>
        <w:noBreakHyphen/>
        <w:t xml:space="preserve">term health problems such as kidney </w:t>
      </w:r>
      <w:r w:rsidRPr="00D439B6">
        <w:rPr>
          <w:rFonts w:ascii="Arial" w:hAnsi="Arial" w:cs="Arial"/>
          <w:sz w:val="22"/>
          <w:szCs w:val="22"/>
        </w:rPr>
        <w:lastRenderedPageBreak/>
        <w:t>disease, nerve damage, and sight loss. The organisation also stresses the importance of structured education programmes, emotional support, and regular contact with healthcare professionals. These elements help individuals build confidence, manage challenges, and maintain safe self</w:t>
      </w:r>
      <w:r w:rsidRPr="00D439B6">
        <w:rPr>
          <w:rFonts w:ascii="Arial" w:hAnsi="Arial" w:cs="Arial"/>
          <w:sz w:val="22"/>
          <w:szCs w:val="22"/>
        </w:rPr>
        <w:noBreakHyphen/>
        <w:t>management practices. Overall, Diabetes UK (2025) notes that successful control requires insulin therapy, monitoring, healthy lifestyle choices, and ongoing professional guidance.</w:t>
      </w:r>
    </w:p>
    <w:p w14:paraId="3417AD01" w14:textId="77777777" w:rsidR="00F6473B" w:rsidRPr="00D439B6" w:rsidRDefault="00F6473B" w:rsidP="00D439B6">
      <w:pPr>
        <w:pStyle w:val="p2"/>
        <w:spacing w:line="360" w:lineRule="auto"/>
        <w:jc w:val="both"/>
        <w:rPr>
          <w:rStyle w:val="s1"/>
          <w:rFonts w:ascii="Arial" w:hAnsi="Arial" w:cs="Arial"/>
          <w:sz w:val="22"/>
          <w:szCs w:val="22"/>
        </w:rPr>
      </w:pPr>
    </w:p>
    <w:p w14:paraId="0309CB44" w14:textId="4A442A4D" w:rsidR="007C140F" w:rsidRPr="00D439B6" w:rsidRDefault="007C140F" w:rsidP="00D439B6">
      <w:pPr>
        <w:pStyle w:val="p2"/>
        <w:spacing w:line="360" w:lineRule="auto"/>
        <w:jc w:val="both"/>
        <w:rPr>
          <w:rFonts w:ascii="Arial" w:hAnsi="Arial" w:cs="Arial"/>
          <w:b/>
          <w:bCs/>
          <w:sz w:val="22"/>
          <w:szCs w:val="22"/>
        </w:rPr>
      </w:pPr>
      <w:r w:rsidRPr="00D439B6">
        <w:rPr>
          <w:rFonts w:ascii="Arial" w:hAnsi="Arial" w:cs="Arial"/>
          <w:b/>
          <w:bCs/>
          <w:sz w:val="22"/>
          <w:szCs w:val="22"/>
        </w:rPr>
        <w:t xml:space="preserve">Consequences of Type One Diabetes on People in the Community </w:t>
      </w:r>
    </w:p>
    <w:p w14:paraId="29C79FBC" w14:textId="61F15E37" w:rsidR="007C140F" w:rsidRPr="00D439B6" w:rsidRDefault="007C140F" w:rsidP="00D439B6">
      <w:pPr>
        <w:pStyle w:val="p2"/>
        <w:spacing w:line="360" w:lineRule="auto"/>
        <w:jc w:val="both"/>
        <w:rPr>
          <w:rFonts w:ascii="Arial" w:hAnsi="Arial" w:cs="Arial"/>
          <w:sz w:val="22"/>
          <w:szCs w:val="22"/>
        </w:rPr>
      </w:pPr>
      <w:r w:rsidRPr="00D439B6">
        <w:rPr>
          <w:rFonts w:ascii="Arial" w:hAnsi="Arial" w:cs="Arial"/>
          <w:sz w:val="22"/>
          <w:szCs w:val="22"/>
        </w:rPr>
        <w:t xml:space="preserve">Type One diabetes has significant effects on individuals and the wider community because it is a lifelong condition that requires constant management. The illness results from the destruction of pancreatic beta cells, leaving the person unable to produce insulin and causing persistent high blood glucose </w:t>
      </w:r>
      <w:r w:rsidR="003974DE" w:rsidRPr="00D439B6">
        <w:rPr>
          <w:rFonts w:ascii="Arial" w:hAnsi="Arial" w:cs="Arial"/>
          <w:sz w:val="22"/>
          <w:szCs w:val="22"/>
        </w:rPr>
        <w:t>levels.</w:t>
      </w:r>
      <w:r w:rsidRPr="00D439B6">
        <w:rPr>
          <w:rFonts w:ascii="Arial" w:hAnsi="Arial" w:cs="Arial"/>
          <w:sz w:val="22"/>
          <w:szCs w:val="22"/>
        </w:rPr>
        <w:t xml:space="preserve"> Without insulin therapy, the condition is life</w:t>
      </w:r>
      <w:r w:rsidRPr="00D439B6">
        <w:rPr>
          <w:rFonts w:ascii="Arial" w:hAnsi="Arial" w:cs="Arial"/>
          <w:sz w:val="22"/>
          <w:szCs w:val="22"/>
        </w:rPr>
        <w:noBreakHyphen/>
        <w:t xml:space="preserve">threatening, meaning people rely heavily on ongoing medical support and structured care plans Current </w:t>
      </w:r>
      <w:r w:rsidR="003974DE" w:rsidRPr="00D439B6">
        <w:rPr>
          <w:rFonts w:ascii="Arial" w:hAnsi="Arial" w:cs="Arial"/>
          <w:sz w:val="22"/>
          <w:szCs w:val="22"/>
        </w:rPr>
        <w:t>page Current</w:t>
      </w:r>
      <w:r w:rsidRPr="00D439B6">
        <w:rPr>
          <w:rFonts w:ascii="Arial" w:hAnsi="Arial" w:cs="Arial"/>
          <w:sz w:val="22"/>
          <w:szCs w:val="22"/>
        </w:rPr>
        <w:t xml:space="preserve"> page. Possible complications of </w:t>
      </w:r>
      <w:r w:rsidR="00A46EAD" w:rsidRPr="00D439B6">
        <w:rPr>
          <w:rFonts w:ascii="Arial" w:hAnsi="Arial" w:cs="Arial"/>
          <w:sz w:val="22"/>
          <w:szCs w:val="22"/>
        </w:rPr>
        <w:t xml:space="preserve">type one </w:t>
      </w:r>
      <w:r w:rsidRPr="00D439B6">
        <w:rPr>
          <w:rFonts w:ascii="Arial" w:hAnsi="Arial" w:cs="Arial"/>
          <w:sz w:val="22"/>
          <w:szCs w:val="22"/>
        </w:rPr>
        <w:t xml:space="preserve">diabetes include: Microvascular — retinopathy, kidney disease, and </w:t>
      </w:r>
      <w:r w:rsidR="003974DE" w:rsidRPr="00D439B6">
        <w:rPr>
          <w:rFonts w:ascii="Arial" w:hAnsi="Arial" w:cs="Arial"/>
          <w:sz w:val="22"/>
          <w:szCs w:val="22"/>
        </w:rPr>
        <w:t>neuropathy.</w:t>
      </w:r>
      <w:r w:rsidRPr="00D439B6">
        <w:rPr>
          <w:rFonts w:ascii="Arial" w:hAnsi="Arial" w:cs="Arial"/>
          <w:sz w:val="22"/>
          <w:szCs w:val="22"/>
        </w:rPr>
        <w:t xml:space="preserve"> This creates a continuous need for healthcare engagement within the community.</w:t>
      </w:r>
    </w:p>
    <w:p w14:paraId="77F50BD0" w14:textId="6E905164" w:rsidR="000A1625" w:rsidRPr="00D439B6" w:rsidRDefault="007C140F" w:rsidP="00D439B6">
      <w:pPr>
        <w:pStyle w:val="p2"/>
        <w:spacing w:line="360" w:lineRule="auto"/>
        <w:jc w:val="both"/>
        <w:rPr>
          <w:rFonts w:ascii="Arial" w:hAnsi="Arial" w:cs="Arial"/>
          <w:sz w:val="22"/>
          <w:szCs w:val="22"/>
        </w:rPr>
      </w:pPr>
      <w:r w:rsidRPr="00D439B6">
        <w:rPr>
          <w:rFonts w:ascii="Arial" w:hAnsi="Arial" w:cs="Arial"/>
          <w:sz w:val="22"/>
          <w:szCs w:val="22"/>
        </w:rPr>
        <w:t xml:space="preserve">The physical consequences can be substantial. People may develop microvascular complications such as eye disease, kidney problems, and nerve damage, all of which can reduce independence and increase demand for community health </w:t>
      </w:r>
      <w:r w:rsidR="003974DE" w:rsidRPr="00D439B6">
        <w:rPr>
          <w:rFonts w:ascii="Arial" w:hAnsi="Arial" w:cs="Arial"/>
          <w:sz w:val="22"/>
          <w:szCs w:val="22"/>
        </w:rPr>
        <w:t>services.</w:t>
      </w:r>
      <w:r w:rsidRPr="00D439B6">
        <w:rPr>
          <w:rFonts w:ascii="Arial" w:hAnsi="Arial" w:cs="Arial"/>
          <w:sz w:val="22"/>
          <w:szCs w:val="22"/>
        </w:rPr>
        <w:t xml:space="preserve"> Macrovascular complications, including heart disease and stroke, can lead to disability, long</w:t>
      </w:r>
      <w:r w:rsidRPr="00D439B6">
        <w:rPr>
          <w:rFonts w:ascii="Arial" w:hAnsi="Arial" w:cs="Arial"/>
          <w:sz w:val="22"/>
          <w:szCs w:val="22"/>
        </w:rPr>
        <w:noBreakHyphen/>
        <w:t xml:space="preserve">term care needs, and increased mortality, placing further pressure on local health and social care </w:t>
      </w:r>
      <w:r w:rsidR="003974DE" w:rsidRPr="00D439B6">
        <w:rPr>
          <w:rFonts w:ascii="Arial" w:hAnsi="Arial" w:cs="Arial"/>
          <w:sz w:val="22"/>
          <w:szCs w:val="22"/>
        </w:rPr>
        <w:t>systems.</w:t>
      </w:r>
      <w:r w:rsidRPr="00D439B6">
        <w:rPr>
          <w:rFonts w:ascii="Arial" w:hAnsi="Arial" w:cs="Arial"/>
          <w:sz w:val="22"/>
          <w:szCs w:val="22"/>
        </w:rPr>
        <w:t xml:space="preserve"> Acute metabolic emergencies like diabetic </w:t>
      </w:r>
      <w:r w:rsidR="003974DE" w:rsidRPr="00D439B6">
        <w:rPr>
          <w:rFonts w:ascii="Arial" w:hAnsi="Arial" w:cs="Arial"/>
          <w:sz w:val="22"/>
          <w:szCs w:val="22"/>
        </w:rPr>
        <w:t>ketoacidosis</w:t>
      </w:r>
      <w:r w:rsidR="000A1625" w:rsidRPr="00D439B6">
        <w:rPr>
          <w:rFonts w:ascii="Arial" w:eastAsia="Times New Roman" w:hAnsi="Arial" w:cs="Arial"/>
          <w:sz w:val="22"/>
          <w:szCs w:val="22"/>
        </w:rPr>
        <w:t xml:space="preserve"> </w:t>
      </w:r>
      <w:r w:rsidR="000A1625" w:rsidRPr="00D439B6">
        <w:rPr>
          <w:rFonts w:ascii="Arial" w:hAnsi="Arial" w:cs="Arial"/>
          <w:sz w:val="22"/>
          <w:szCs w:val="22"/>
        </w:rPr>
        <w:t>and severe hypoglycaemia often require urgent treatment and hospital admission, affecting emergency services and community</w:t>
      </w:r>
      <w:r w:rsidR="000A1625" w:rsidRPr="00D439B6">
        <w:rPr>
          <w:rFonts w:ascii="Arial" w:hAnsi="Arial" w:cs="Arial"/>
          <w:sz w:val="22"/>
          <w:szCs w:val="22"/>
        </w:rPr>
        <w:noBreakHyphen/>
        <w:t>based follow</w:t>
      </w:r>
      <w:r w:rsidR="000A1625" w:rsidRPr="00D439B6">
        <w:rPr>
          <w:rFonts w:ascii="Arial" w:hAnsi="Arial" w:cs="Arial"/>
          <w:sz w:val="22"/>
          <w:szCs w:val="22"/>
        </w:rPr>
        <w:noBreakHyphen/>
        <w:t xml:space="preserve">up </w:t>
      </w:r>
      <w:r w:rsidR="003974DE" w:rsidRPr="00D439B6">
        <w:rPr>
          <w:rFonts w:ascii="Arial" w:hAnsi="Arial" w:cs="Arial"/>
          <w:sz w:val="22"/>
          <w:szCs w:val="22"/>
        </w:rPr>
        <w:t>care.</w:t>
      </w:r>
    </w:p>
    <w:p w14:paraId="0ED31351" w14:textId="719047CE" w:rsidR="000A1625" w:rsidRPr="00D439B6" w:rsidRDefault="000A1625" w:rsidP="00D439B6">
      <w:pPr>
        <w:pStyle w:val="p2"/>
        <w:spacing w:line="360" w:lineRule="auto"/>
        <w:jc w:val="both"/>
        <w:rPr>
          <w:rFonts w:ascii="Arial" w:hAnsi="Arial" w:cs="Arial"/>
          <w:sz w:val="22"/>
          <w:szCs w:val="22"/>
        </w:rPr>
      </w:pPr>
      <w:r w:rsidRPr="00D439B6">
        <w:rPr>
          <w:rFonts w:ascii="Arial" w:hAnsi="Arial" w:cs="Arial"/>
          <w:sz w:val="22"/>
          <w:szCs w:val="22"/>
        </w:rPr>
        <w:t xml:space="preserve">The emotional and psychological impact is equally significant. NICE highlights that individuals may experience reduced quality of life, anxiety, depression, eating difficulties, behavioural challenges, and strained family </w:t>
      </w:r>
      <w:r w:rsidR="00F60B50" w:rsidRPr="00D439B6">
        <w:rPr>
          <w:rFonts w:ascii="Arial" w:hAnsi="Arial" w:cs="Arial"/>
          <w:sz w:val="22"/>
          <w:szCs w:val="22"/>
        </w:rPr>
        <w:t>relationships.</w:t>
      </w:r>
      <w:r w:rsidRPr="00D439B6">
        <w:rPr>
          <w:rFonts w:ascii="Arial" w:hAnsi="Arial" w:cs="Arial"/>
          <w:sz w:val="22"/>
          <w:szCs w:val="22"/>
        </w:rPr>
        <w:t xml:space="preserve"> These issues can affect school attendance, employment, social participation, and overall wellbeing, influencing how individuals engage with their community.</w:t>
      </w:r>
    </w:p>
    <w:p w14:paraId="5298BB81" w14:textId="77777777" w:rsidR="000A1625" w:rsidRPr="00D439B6" w:rsidRDefault="000A1625" w:rsidP="00D439B6">
      <w:pPr>
        <w:pStyle w:val="p2"/>
        <w:spacing w:line="360" w:lineRule="auto"/>
        <w:jc w:val="both"/>
        <w:rPr>
          <w:rFonts w:ascii="Arial" w:hAnsi="Arial" w:cs="Arial"/>
          <w:sz w:val="22"/>
          <w:szCs w:val="22"/>
        </w:rPr>
      </w:pPr>
      <w:r w:rsidRPr="00D439B6">
        <w:rPr>
          <w:rFonts w:ascii="Arial" w:hAnsi="Arial" w:cs="Arial"/>
          <w:sz w:val="22"/>
          <w:szCs w:val="22"/>
        </w:rPr>
        <w:t>These consequences occur because Type One diabetes demands continuous self</w:t>
      </w:r>
      <w:r w:rsidRPr="00D439B6">
        <w:rPr>
          <w:rFonts w:ascii="Arial" w:hAnsi="Arial" w:cs="Arial"/>
          <w:sz w:val="22"/>
          <w:szCs w:val="22"/>
        </w:rPr>
        <w:noBreakHyphen/>
        <w:t xml:space="preserve">management. People must monitor glucose levels, administer insulin, manage diet and activity, and respond to illness or stress daily. This constant vigilance can be overwhelming, </w:t>
      </w:r>
      <w:r w:rsidRPr="00D439B6">
        <w:rPr>
          <w:rFonts w:ascii="Arial" w:hAnsi="Arial" w:cs="Arial"/>
          <w:sz w:val="22"/>
          <w:szCs w:val="22"/>
        </w:rPr>
        <w:lastRenderedPageBreak/>
        <w:t>leading to emotional strain and increased reliance on healthcare professionals, education programmes, and community support networks.</w:t>
      </w:r>
    </w:p>
    <w:p w14:paraId="07921C06" w14:textId="276607B0" w:rsidR="002221C9" w:rsidRPr="00D439B6" w:rsidRDefault="00F60B50" w:rsidP="00D439B6">
      <w:pPr>
        <w:pStyle w:val="p2"/>
        <w:spacing w:line="360" w:lineRule="auto"/>
        <w:jc w:val="both"/>
        <w:rPr>
          <w:rStyle w:val="s1"/>
          <w:rFonts w:ascii="Arial" w:hAnsi="Arial" w:cs="Arial"/>
          <w:sz w:val="22"/>
          <w:szCs w:val="22"/>
        </w:rPr>
      </w:pPr>
      <w:r w:rsidRPr="00D439B6">
        <w:rPr>
          <w:rFonts w:ascii="Arial" w:hAnsi="Arial" w:cs="Arial"/>
          <w:sz w:val="22"/>
          <w:szCs w:val="22"/>
        </w:rPr>
        <w:t>Type One diabetes impacts health, wellbeing, daily life, and community services, making strong, coordinated support essential</w:t>
      </w:r>
      <w:r w:rsidR="00F46CAC" w:rsidRPr="00D439B6">
        <w:rPr>
          <w:rFonts w:ascii="Arial" w:hAnsi="Arial" w:cs="Arial"/>
          <w:sz w:val="22"/>
          <w:szCs w:val="22"/>
        </w:rPr>
        <w:t xml:space="preserve"> (NICE, 2026).</w:t>
      </w:r>
    </w:p>
    <w:p w14:paraId="4AC8203E" w14:textId="77777777" w:rsidR="005D1EFC" w:rsidRDefault="005D1EFC" w:rsidP="00D439B6">
      <w:pPr>
        <w:pStyle w:val="p2"/>
        <w:spacing w:line="360" w:lineRule="auto"/>
        <w:jc w:val="both"/>
        <w:rPr>
          <w:rStyle w:val="s1"/>
          <w:rFonts w:ascii="Arial" w:hAnsi="Arial" w:cs="Arial"/>
          <w:sz w:val="22"/>
          <w:szCs w:val="22"/>
        </w:rPr>
      </w:pPr>
    </w:p>
    <w:p w14:paraId="448502A4" w14:textId="3CE8D1DF" w:rsidR="000A1625" w:rsidRPr="00D439B6" w:rsidRDefault="003974DE" w:rsidP="00D439B6">
      <w:pPr>
        <w:pStyle w:val="p2"/>
        <w:spacing w:line="360" w:lineRule="auto"/>
        <w:jc w:val="both"/>
        <w:rPr>
          <w:rFonts w:ascii="Arial" w:hAnsi="Arial" w:cs="Arial"/>
          <w:b/>
          <w:bCs/>
          <w:sz w:val="22"/>
          <w:szCs w:val="22"/>
        </w:rPr>
      </w:pPr>
      <w:r w:rsidRPr="00D439B6">
        <w:rPr>
          <w:rFonts w:ascii="Arial" w:hAnsi="Arial" w:cs="Arial"/>
          <w:b/>
          <w:bCs/>
          <w:sz w:val="22"/>
          <w:szCs w:val="22"/>
        </w:rPr>
        <w:t>Health and Social Care Support Services Required for Individuals with Type One Diabetes in the Community</w:t>
      </w:r>
    </w:p>
    <w:p w14:paraId="5186B6C9" w14:textId="77777777" w:rsidR="0056414F" w:rsidRPr="00D439B6" w:rsidRDefault="0056414F" w:rsidP="00D439B6">
      <w:pPr>
        <w:spacing w:line="360" w:lineRule="auto"/>
        <w:jc w:val="both"/>
        <w:rPr>
          <w:rFonts w:ascii="Arial" w:hAnsi="Arial" w:cs="Arial"/>
          <w:sz w:val="22"/>
          <w:szCs w:val="22"/>
        </w:rPr>
      </w:pPr>
      <w:r w:rsidRPr="00D439B6">
        <w:rPr>
          <w:rFonts w:ascii="Arial" w:hAnsi="Arial" w:cs="Arial"/>
          <w:sz w:val="22"/>
          <w:szCs w:val="22"/>
        </w:rPr>
        <w:t>Supporting people living with Type One diabetes in community settings requires a coordinated, person</w:t>
      </w:r>
      <w:r w:rsidRPr="00D439B6">
        <w:rPr>
          <w:rFonts w:ascii="Arial" w:hAnsi="Arial" w:cs="Arial"/>
          <w:sz w:val="22"/>
          <w:szCs w:val="22"/>
        </w:rPr>
        <w:noBreakHyphen/>
        <w:t>centred network of health and social care services. Because individuals depend on lifelong insulin therapy and continuous self</w:t>
      </w:r>
      <w:r w:rsidRPr="00D439B6">
        <w:rPr>
          <w:rFonts w:ascii="Arial" w:hAnsi="Arial" w:cs="Arial"/>
          <w:sz w:val="22"/>
          <w:szCs w:val="22"/>
        </w:rPr>
        <w:noBreakHyphen/>
        <w:t>management, they need reliable access to clinical monitoring, education, emotional support, and practical assistance to maintain safety and independence.</w:t>
      </w:r>
    </w:p>
    <w:p w14:paraId="381F2060" w14:textId="77777777" w:rsidR="0056414F" w:rsidRPr="00D439B6" w:rsidRDefault="0056414F" w:rsidP="00D439B6">
      <w:pPr>
        <w:spacing w:line="360" w:lineRule="auto"/>
        <w:jc w:val="both"/>
        <w:rPr>
          <w:rFonts w:ascii="Arial" w:hAnsi="Arial" w:cs="Arial"/>
          <w:sz w:val="22"/>
          <w:szCs w:val="22"/>
        </w:rPr>
      </w:pPr>
      <w:r w:rsidRPr="00D439B6">
        <w:rPr>
          <w:rFonts w:ascii="Arial" w:hAnsi="Arial" w:cs="Arial"/>
          <w:sz w:val="22"/>
          <w:szCs w:val="22"/>
        </w:rPr>
        <w:t>Primary care teams form the foundation of ongoing diabetes management. General practitioners and practice nurses carry out routine reviews, adjust treatment plans, and organise essential screening such as HbA1c checks, kidney function tests, and foot and eye assessments. These regular appointments help identify complications early and ensure individuals receive timely referrals to specialist services when required (NHS England, 2024).</w:t>
      </w:r>
      <w:r w:rsidRPr="00D439B6">
        <w:rPr>
          <w:rFonts w:ascii="Arial" w:eastAsia="Times New Roman" w:hAnsi="Arial" w:cs="Arial"/>
          <w:kern w:val="0"/>
          <w:sz w:val="22"/>
          <w:szCs w:val="22"/>
          <w14:ligatures w14:val="none"/>
        </w:rPr>
        <w:t xml:space="preserve"> </w:t>
      </w:r>
    </w:p>
    <w:p w14:paraId="1D29D72C" w14:textId="77777777" w:rsidR="0056414F" w:rsidRPr="00D439B6" w:rsidRDefault="0056414F" w:rsidP="00D439B6">
      <w:pPr>
        <w:spacing w:line="360" w:lineRule="auto"/>
        <w:jc w:val="both"/>
        <w:rPr>
          <w:rFonts w:ascii="Arial" w:hAnsi="Arial" w:cs="Arial"/>
          <w:sz w:val="22"/>
          <w:szCs w:val="22"/>
        </w:rPr>
      </w:pPr>
      <w:r w:rsidRPr="00D439B6">
        <w:rPr>
          <w:rFonts w:ascii="Arial" w:hAnsi="Arial" w:cs="Arial"/>
          <w:sz w:val="22"/>
          <w:szCs w:val="22"/>
        </w:rPr>
        <w:t>Specialist diabetes professionals, including diabetes specialist nurses, endocrinologists, and dietitians, provide more advanced guidance. Their support includes helping individuals understand insulin dosing, carbohydrate counting, and the use of technologies such as continuous glucose monitoring or insulin pumps. They also equip people with the skills to recognise and respond to fluctuations in blood glucose, reducing the risk of emergencies such as severe hypoglycaemia or diabetic ketoacidosis (American Diabetes Association, 2023).</w:t>
      </w:r>
    </w:p>
    <w:p w14:paraId="693073B8" w14:textId="77777777" w:rsidR="0056414F" w:rsidRPr="00D439B6" w:rsidRDefault="0056414F" w:rsidP="00D439B6">
      <w:pPr>
        <w:spacing w:line="360" w:lineRule="auto"/>
        <w:jc w:val="both"/>
        <w:rPr>
          <w:rFonts w:ascii="Arial" w:hAnsi="Arial" w:cs="Arial"/>
          <w:sz w:val="22"/>
          <w:szCs w:val="22"/>
        </w:rPr>
      </w:pPr>
      <w:r w:rsidRPr="00D439B6">
        <w:rPr>
          <w:rFonts w:ascii="Arial" w:hAnsi="Arial" w:cs="Arial"/>
          <w:sz w:val="22"/>
          <w:szCs w:val="22"/>
        </w:rPr>
        <w:t>Community</w:t>
      </w:r>
      <w:r w:rsidRPr="00D439B6">
        <w:rPr>
          <w:rFonts w:ascii="Arial" w:hAnsi="Arial" w:cs="Arial"/>
          <w:sz w:val="22"/>
          <w:szCs w:val="22"/>
        </w:rPr>
        <w:noBreakHyphen/>
        <w:t>based nursing services offer additional support for individuals who need help with medication administration, wound care, or recovery following hospital treatment. Psychological wellbeing is equally important, as living with Type One diabetes can lead to stress, anxiety, and burnout. Access to counselling, mental health practitioners, and peer support groups enables individuals to build resilience and maintain confidence in daily self</w:t>
      </w:r>
      <w:r w:rsidRPr="00D439B6">
        <w:rPr>
          <w:rFonts w:ascii="Arial" w:hAnsi="Arial" w:cs="Arial"/>
          <w:sz w:val="22"/>
          <w:szCs w:val="22"/>
        </w:rPr>
        <w:noBreakHyphen/>
        <w:t>management (ADA, 2023).</w:t>
      </w:r>
    </w:p>
    <w:p w14:paraId="02D457A7" w14:textId="77777777" w:rsidR="0056414F" w:rsidRPr="00D439B6" w:rsidRDefault="0056414F" w:rsidP="00D439B6">
      <w:pPr>
        <w:spacing w:line="360" w:lineRule="auto"/>
        <w:jc w:val="both"/>
        <w:rPr>
          <w:rFonts w:ascii="Arial" w:hAnsi="Arial" w:cs="Arial"/>
          <w:sz w:val="22"/>
          <w:szCs w:val="22"/>
        </w:rPr>
      </w:pPr>
      <w:r w:rsidRPr="00D439B6">
        <w:rPr>
          <w:rFonts w:ascii="Arial" w:hAnsi="Arial" w:cs="Arial"/>
          <w:sz w:val="22"/>
          <w:szCs w:val="22"/>
        </w:rPr>
        <w:t xml:space="preserve">Social care services contribute by assisting with daily routines, promoting independence, and ensuring individuals can access benefits, safeguarding, and practical resources. Effective </w:t>
      </w:r>
      <w:r w:rsidRPr="00D439B6">
        <w:rPr>
          <w:rFonts w:ascii="Arial" w:hAnsi="Arial" w:cs="Arial"/>
          <w:sz w:val="22"/>
          <w:szCs w:val="22"/>
        </w:rPr>
        <w:lastRenderedPageBreak/>
        <w:t>communication and multidisciplinary collaboration across all services ensure that care remains coordinated, responsive, and tailored to each person’s changing needs.</w:t>
      </w:r>
    </w:p>
    <w:p w14:paraId="67B979E8" w14:textId="77777777" w:rsidR="0056414F" w:rsidRPr="00D439B6" w:rsidRDefault="0056414F" w:rsidP="00D439B6">
      <w:pPr>
        <w:pStyle w:val="p2"/>
        <w:spacing w:line="360" w:lineRule="auto"/>
        <w:jc w:val="both"/>
        <w:rPr>
          <w:rStyle w:val="s1"/>
          <w:rFonts w:ascii="Arial" w:hAnsi="Arial" w:cs="Arial"/>
          <w:b/>
          <w:bCs/>
          <w:sz w:val="22"/>
          <w:szCs w:val="22"/>
        </w:rPr>
      </w:pPr>
    </w:p>
    <w:p w14:paraId="1F38736F" w14:textId="67E91736" w:rsidR="005F2A2D" w:rsidRPr="00D439B6" w:rsidRDefault="005F2A2D" w:rsidP="00D439B6">
      <w:pPr>
        <w:spacing w:line="360" w:lineRule="auto"/>
        <w:jc w:val="both"/>
        <w:rPr>
          <w:rFonts w:ascii="Arial" w:hAnsi="Arial" w:cs="Arial"/>
          <w:b/>
          <w:bCs/>
          <w:sz w:val="22"/>
          <w:szCs w:val="22"/>
        </w:rPr>
      </w:pPr>
      <w:r w:rsidRPr="00D439B6">
        <w:rPr>
          <w:rFonts w:ascii="Arial" w:hAnsi="Arial" w:cs="Arial"/>
          <w:b/>
          <w:bCs/>
          <w:sz w:val="22"/>
          <w:szCs w:val="22"/>
        </w:rPr>
        <w:t>Conclusion</w:t>
      </w:r>
    </w:p>
    <w:p w14:paraId="750A7960" w14:textId="2A6E385C" w:rsidR="00964FB9" w:rsidRPr="00D439B6" w:rsidRDefault="00D439B6" w:rsidP="00D439B6">
      <w:pPr>
        <w:pStyle w:val="p1"/>
        <w:spacing w:line="360" w:lineRule="auto"/>
        <w:jc w:val="both"/>
        <w:rPr>
          <w:rStyle w:val="s1"/>
          <w:rFonts w:ascii="Arial" w:hAnsi="Arial" w:cs="Arial"/>
          <w:sz w:val="22"/>
          <w:szCs w:val="22"/>
        </w:rPr>
      </w:pPr>
      <w:r w:rsidRPr="00D439B6">
        <w:rPr>
          <w:rFonts w:ascii="Arial" w:hAnsi="Arial" w:cs="Arial"/>
          <w:sz w:val="22"/>
          <w:szCs w:val="22"/>
        </w:rPr>
        <w:t>Individuals living with Type One diabetes need continuous, coordinated, and person</w:t>
      </w:r>
      <w:r w:rsidRPr="00D439B6">
        <w:rPr>
          <w:rFonts w:ascii="Arial" w:hAnsi="Arial" w:cs="Arial"/>
          <w:sz w:val="22"/>
          <w:szCs w:val="22"/>
        </w:rPr>
        <w:noBreakHyphen/>
        <w:t>centred support from a wide range of health and social care services within the community. Effective management goes beyond insulin therapy, balanced nutrition, physical activity, and routine monitoring; it also relies on education, emotional support, and practical assistance that strengthen independence and wellbeing. NICE (2023) emphasises the importance of personalised care plans, regular reviews, and early identification of complications to improve long</w:t>
      </w:r>
      <w:r w:rsidRPr="00D439B6">
        <w:rPr>
          <w:rFonts w:ascii="Arial" w:hAnsi="Arial" w:cs="Arial"/>
          <w:sz w:val="22"/>
          <w:szCs w:val="22"/>
        </w:rPr>
        <w:noBreakHyphen/>
        <w:t>term outcomes. NHS England (2024) further highlights the value of integrated working between healthcare teams, social care providers, families, and individuals to maintain clear communication and continuity of care. The American Diabetes Association (2023) explains that Type One diabetes can create significant physical and emotional pressures, reinforcing the need for holistic support that considers psychological and social needs. As a result, accessible and collaborative community services are essential for improving quality of life</w:t>
      </w:r>
    </w:p>
    <w:p w14:paraId="27DE8466" w14:textId="1611F39D" w:rsidR="002D1E36" w:rsidRPr="00D439B6" w:rsidRDefault="00186301" w:rsidP="00D439B6">
      <w:pPr>
        <w:pStyle w:val="Heading1"/>
        <w:spacing w:line="360" w:lineRule="auto"/>
        <w:jc w:val="both"/>
        <w:rPr>
          <w:rFonts w:ascii="Arial" w:hAnsi="Arial" w:cs="Arial"/>
          <w:b/>
          <w:bCs/>
          <w:color w:val="auto"/>
          <w:sz w:val="22"/>
          <w:szCs w:val="22"/>
        </w:rPr>
      </w:pPr>
      <w:bookmarkStart w:id="0" w:name="_Toc237107015"/>
      <w:r w:rsidRPr="00D439B6">
        <w:rPr>
          <w:rFonts w:ascii="Arial" w:hAnsi="Arial" w:cs="Arial"/>
          <w:b/>
          <w:bCs/>
          <w:color w:val="auto"/>
          <w:sz w:val="22"/>
          <w:szCs w:val="22"/>
        </w:rPr>
        <w:t>Reference</w:t>
      </w:r>
      <w:bookmarkEnd w:id="0"/>
      <w:r w:rsidR="002D1E36" w:rsidRPr="00D439B6">
        <w:rPr>
          <w:rFonts w:ascii="Arial" w:hAnsi="Arial" w:cs="Arial"/>
          <w:b/>
          <w:bCs/>
          <w:color w:val="auto"/>
          <w:sz w:val="22"/>
          <w:szCs w:val="22"/>
        </w:rPr>
        <w:t>s</w:t>
      </w:r>
    </w:p>
    <w:p w14:paraId="44D72B44" w14:textId="77777777" w:rsidR="00481732" w:rsidRPr="00D439B6" w:rsidRDefault="00481732" w:rsidP="00D439B6">
      <w:pPr>
        <w:spacing w:line="360" w:lineRule="auto"/>
        <w:jc w:val="both"/>
        <w:rPr>
          <w:rFonts w:ascii="Arial" w:hAnsi="Arial" w:cs="Arial"/>
          <w:sz w:val="22"/>
          <w:szCs w:val="22"/>
        </w:rPr>
      </w:pPr>
      <w:r w:rsidRPr="00D439B6">
        <w:rPr>
          <w:rFonts w:ascii="Arial" w:hAnsi="Arial" w:cs="Arial"/>
          <w:sz w:val="22"/>
          <w:szCs w:val="22"/>
        </w:rPr>
        <w:t xml:space="preserve">American Diabetes Association (2023) </w:t>
      </w:r>
      <w:r w:rsidRPr="00D439B6">
        <w:rPr>
          <w:rFonts w:ascii="Arial" w:hAnsi="Arial" w:cs="Arial"/>
          <w:i/>
          <w:iCs/>
          <w:sz w:val="22"/>
          <w:szCs w:val="22"/>
        </w:rPr>
        <w:t>Type 1 Diabetes Mental Health Workbook</w:t>
      </w:r>
      <w:r w:rsidRPr="00D439B6">
        <w:rPr>
          <w:rFonts w:ascii="Arial" w:hAnsi="Arial" w:cs="Arial"/>
          <w:sz w:val="22"/>
          <w:szCs w:val="22"/>
        </w:rPr>
        <w:t xml:space="preserve">. Available at: </w:t>
      </w:r>
      <w:hyperlink r:id="rId8" w:history="1">
        <w:r w:rsidRPr="00D439B6">
          <w:rPr>
            <w:rStyle w:val="Hyperlink"/>
            <w:rFonts w:ascii="Arial" w:hAnsi="Arial" w:cs="Arial"/>
            <w:color w:val="auto"/>
            <w:sz w:val="22"/>
            <w:szCs w:val="22"/>
          </w:rPr>
          <w:t>https://diabetesjournals.org/books/book/39/Type-1-Diabetes-Mental-Health-Workbook-A-Practical</w:t>
        </w:r>
      </w:hyperlink>
      <w:r w:rsidRPr="00D439B6">
        <w:rPr>
          <w:rFonts w:ascii="Arial" w:hAnsi="Arial" w:cs="Arial"/>
          <w:sz w:val="22"/>
          <w:szCs w:val="22"/>
        </w:rPr>
        <w:t xml:space="preserve"> (Accessed: 15 August 2026).</w:t>
      </w:r>
    </w:p>
    <w:p w14:paraId="1295276A" w14:textId="77777777" w:rsidR="00370F2D" w:rsidRPr="00D439B6" w:rsidRDefault="00370F2D" w:rsidP="00D439B6">
      <w:pPr>
        <w:pStyle w:val="p1"/>
        <w:spacing w:line="360" w:lineRule="auto"/>
        <w:jc w:val="both"/>
        <w:rPr>
          <w:rFonts w:ascii="Arial" w:hAnsi="Arial" w:cs="Arial"/>
          <w:sz w:val="22"/>
          <w:szCs w:val="22"/>
        </w:rPr>
      </w:pPr>
      <w:r w:rsidRPr="00D439B6">
        <w:rPr>
          <w:rFonts w:ascii="Arial" w:hAnsi="Arial" w:cs="Arial"/>
          <w:sz w:val="22"/>
          <w:szCs w:val="22"/>
        </w:rPr>
        <w:t xml:space="preserve">Diabetes UK (2025) </w:t>
      </w:r>
      <w:r w:rsidRPr="00D439B6">
        <w:rPr>
          <w:rFonts w:ascii="Arial" w:hAnsi="Arial" w:cs="Arial"/>
          <w:i/>
          <w:iCs/>
          <w:sz w:val="22"/>
          <w:szCs w:val="22"/>
        </w:rPr>
        <w:t>Type 1 diabetes</w:t>
      </w:r>
      <w:r w:rsidRPr="00D439B6">
        <w:rPr>
          <w:rFonts w:ascii="Arial" w:hAnsi="Arial" w:cs="Arial"/>
          <w:sz w:val="22"/>
          <w:szCs w:val="22"/>
        </w:rPr>
        <w:t xml:space="preserve">. Diabetes UK. Available at: </w:t>
      </w:r>
      <w:hyperlink r:id="rId9" w:history="1">
        <w:r w:rsidRPr="00D439B6">
          <w:rPr>
            <w:rStyle w:val="Hyperlink"/>
            <w:rFonts w:ascii="Arial" w:hAnsi="Arial" w:cs="Arial"/>
            <w:color w:val="auto"/>
            <w:sz w:val="22"/>
            <w:szCs w:val="22"/>
          </w:rPr>
          <w:t>https://www.diabetes.org.uk/diabetes-and-you/type-1-diabetes</w:t>
        </w:r>
      </w:hyperlink>
      <w:r w:rsidRPr="00D439B6">
        <w:rPr>
          <w:rFonts w:ascii="Arial" w:hAnsi="Arial" w:cs="Arial"/>
          <w:sz w:val="22"/>
          <w:szCs w:val="22"/>
        </w:rPr>
        <w:t xml:space="preserve"> (Accessed: 15 August 2026)</w:t>
      </w:r>
    </w:p>
    <w:p w14:paraId="7F15D942" w14:textId="77777777" w:rsidR="00370F2D" w:rsidRPr="00D439B6" w:rsidRDefault="00370F2D" w:rsidP="00D439B6">
      <w:pPr>
        <w:pStyle w:val="p1"/>
        <w:spacing w:line="360" w:lineRule="auto"/>
        <w:jc w:val="both"/>
        <w:rPr>
          <w:rStyle w:val="s1"/>
          <w:rFonts w:ascii="Arial" w:hAnsi="Arial" w:cs="Arial"/>
          <w:sz w:val="22"/>
          <w:szCs w:val="22"/>
        </w:rPr>
      </w:pPr>
      <w:r w:rsidRPr="00D439B6">
        <w:rPr>
          <w:rFonts w:ascii="Arial" w:hAnsi="Arial" w:cs="Arial"/>
          <w:sz w:val="22"/>
          <w:szCs w:val="22"/>
        </w:rPr>
        <w:t xml:space="preserve">Harvard Health Publishing (2025) </w:t>
      </w:r>
      <w:r w:rsidRPr="00D439B6">
        <w:rPr>
          <w:rStyle w:val="s2"/>
          <w:rFonts w:ascii="Arial" w:hAnsi="Arial" w:cs="Arial"/>
          <w:i/>
          <w:iCs/>
          <w:sz w:val="22"/>
          <w:szCs w:val="22"/>
        </w:rPr>
        <w:t>Type 1 diabetes: Symptoms, causes and treatment</w:t>
      </w:r>
      <w:r w:rsidRPr="00D439B6">
        <w:rPr>
          <w:rStyle w:val="s1"/>
          <w:rFonts w:ascii="Arial" w:hAnsi="Arial" w:cs="Arial"/>
          <w:sz w:val="22"/>
          <w:szCs w:val="22"/>
        </w:rPr>
        <w:t xml:space="preserve">. Available at: </w:t>
      </w:r>
      <w:hyperlink r:id="rId10" w:history="1">
        <w:r w:rsidRPr="00D439B6">
          <w:rPr>
            <w:rStyle w:val="Hyperlink"/>
            <w:rFonts w:ascii="Arial" w:hAnsi="Arial" w:cs="Arial"/>
            <w:color w:val="auto"/>
            <w:sz w:val="22"/>
            <w:szCs w:val="22"/>
          </w:rPr>
          <w:t>https://www.health.harvard.edu</w:t>
        </w:r>
      </w:hyperlink>
      <w:r w:rsidRPr="00D439B6">
        <w:rPr>
          <w:rStyle w:val="s1"/>
          <w:rFonts w:ascii="Arial" w:hAnsi="Arial" w:cs="Arial"/>
          <w:sz w:val="22"/>
          <w:szCs w:val="22"/>
        </w:rPr>
        <w:t xml:space="preserve"> (Accessed: 7 August 2026).</w:t>
      </w:r>
    </w:p>
    <w:p w14:paraId="157BC5D7" w14:textId="77777777" w:rsidR="00370F2D" w:rsidRPr="00D439B6" w:rsidRDefault="00370F2D" w:rsidP="00D439B6">
      <w:pPr>
        <w:pStyle w:val="p1"/>
        <w:spacing w:line="360" w:lineRule="auto"/>
        <w:jc w:val="both"/>
        <w:rPr>
          <w:rStyle w:val="s1"/>
          <w:rFonts w:ascii="Arial" w:hAnsi="Arial" w:cs="Arial"/>
          <w:sz w:val="22"/>
          <w:szCs w:val="22"/>
        </w:rPr>
      </w:pPr>
      <w:r w:rsidRPr="00D439B6">
        <w:rPr>
          <w:rFonts w:ascii="Arial" w:hAnsi="Arial" w:cs="Arial"/>
          <w:sz w:val="22"/>
          <w:szCs w:val="22"/>
        </w:rPr>
        <w:t xml:space="preserve">JAMA Network (2024) </w:t>
      </w:r>
      <w:r w:rsidRPr="00D439B6">
        <w:rPr>
          <w:rFonts w:ascii="Arial" w:hAnsi="Arial" w:cs="Arial"/>
          <w:i/>
          <w:iCs/>
          <w:sz w:val="22"/>
          <w:szCs w:val="22"/>
        </w:rPr>
        <w:t>Type 1 Diabetes: A Review</w:t>
      </w:r>
      <w:r w:rsidRPr="00D439B6">
        <w:rPr>
          <w:rFonts w:ascii="Arial" w:hAnsi="Arial" w:cs="Arial"/>
          <w:sz w:val="22"/>
          <w:szCs w:val="22"/>
        </w:rPr>
        <w:t xml:space="preserve">. JAMA. Available at: </w:t>
      </w:r>
      <w:hyperlink r:id="rId11" w:history="1">
        <w:r w:rsidRPr="00D439B6">
          <w:rPr>
            <w:rStyle w:val="Hyperlink"/>
            <w:rFonts w:ascii="Arial" w:hAnsi="Arial" w:cs="Arial"/>
            <w:color w:val="auto"/>
            <w:sz w:val="22"/>
            <w:szCs w:val="22"/>
          </w:rPr>
          <w:t>https://jamanetwork.com/journals/jama/fullarticle/2845229</w:t>
        </w:r>
      </w:hyperlink>
      <w:r w:rsidRPr="00D439B6">
        <w:rPr>
          <w:rFonts w:ascii="Arial" w:hAnsi="Arial" w:cs="Arial"/>
          <w:sz w:val="22"/>
          <w:szCs w:val="22"/>
        </w:rPr>
        <w:t xml:space="preserve"> (Accessed: 15 August 2026).</w:t>
      </w:r>
    </w:p>
    <w:p w14:paraId="0950CBCA" w14:textId="6B30378E" w:rsidR="00370F2D" w:rsidRPr="00D439B6" w:rsidRDefault="00370F2D" w:rsidP="00D439B6">
      <w:pPr>
        <w:pStyle w:val="p1"/>
        <w:spacing w:line="360" w:lineRule="auto"/>
        <w:jc w:val="both"/>
        <w:rPr>
          <w:rStyle w:val="s1"/>
          <w:rFonts w:ascii="Arial" w:hAnsi="Arial" w:cs="Arial"/>
          <w:sz w:val="22"/>
          <w:szCs w:val="22"/>
        </w:rPr>
      </w:pPr>
      <w:r w:rsidRPr="00D439B6">
        <w:rPr>
          <w:rFonts w:ascii="Arial" w:hAnsi="Arial" w:cs="Arial"/>
          <w:sz w:val="22"/>
          <w:szCs w:val="22"/>
        </w:rPr>
        <w:t xml:space="preserve">NHS, England (2024) </w:t>
      </w:r>
      <w:r w:rsidRPr="00D439B6">
        <w:rPr>
          <w:rStyle w:val="s2"/>
          <w:rFonts w:ascii="Arial" w:hAnsi="Arial" w:cs="Arial"/>
          <w:i/>
          <w:iCs/>
          <w:sz w:val="22"/>
          <w:szCs w:val="22"/>
        </w:rPr>
        <w:t>Diabetes</w:t>
      </w:r>
      <w:r w:rsidRPr="00D439B6">
        <w:rPr>
          <w:rStyle w:val="s1"/>
          <w:rFonts w:ascii="Arial" w:hAnsi="Arial" w:cs="Arial"/>
          <w:sz w:val="22"/>
          <w:szCs w:val="22"/>
        </w:rPr>
        <w:t xml:space="preserve">. Available at: </w:t>
      </w:r>
      <w:hyperlink r:id="rId12" w:history="1">
        <w:r w:rsidRPr="00D439B6">
          <w:rPr>
            <w:rStyle w:val="Hyperlink"/>
            <w:rFonts w:ascii="Arial" w:hAnsi="Arial" w:cs="Arial"/>
            <w:color w:val="auto"/>
            <w:sz w:val="22"/>
            <w:szCs w:val="22"/>
          </w:rPr>
          <w:t>https://www.nhs.uk/conditions/type-1-diabetes/</w:t>
        </w:r>
      </w:hyperlink>
      <w:r w:rsidRPr="00D439B6">
        <w:rPr>
          <w:rStyle w:val="s1"/>
          <w:rFonts w:ascii="Arial" w:hAnsi="Arial" w:cs="Arial"/>
          <w:sz w:val="22"/>
          <w:szCs w:val="22"/>
        </w:rPr>
        <w:t xml:space="preserve"> (Accessed: 7 August 202</w:t>
      </w:r>
      <w:r w:rsidRPr="00D439B6">
        <w:rPr>
          <w:rStyle w:val="s1"/>
          <w:rFonts w:ascii="Arial" w:hAnsi="Arial" w:cs="Arial"/>
          <w:sz w:val="22"/>
          <w:szCs w:val="22"/>
        </w:rPr>
        <w:t>6).</w:t>
      </w:r>
    </w:p>
    <w:p w14:paraId="3AF6B13D" w14:textId="77777777" w:rsidR="00370F2D" w:rsidRPr="00D439B6" w:rsidRDefault="00370F2D" w:rsidP="00D439B6">
      <w:pPr>
        <w:pStyle w:val="p1"/>
        <w:spacing w:line="360" w:lineRule="auto"/>
        <w:jc w:val="both"/>
        <w:rPr>
          <w:rFonts w:ascii="Arial" w:hAnsi="Arial" w:cs="Arial"/>
          <w:sz w:val="22"/>
          <w:szCs w:val="22"/>
        </w:rPr>
      </w:pPr>
      <w:r w:rsidRPr="00D439B6">
        <w:rPr>
          <w:rFonts w:ascii="Arial" w:hAnsi="Arial" w:cs="Arial"/>
          <w:sz w:val="22"/>
          <w:szCs w:val="22"/>
        </w:rPr>
        <w:lastRenderedPageBreak/>
        <w:t xml:space="preserve">National Institute for Health and Care Excellence (NICE) (2026) </w:t>
      </w:r>
      <w:r w:rsidRPr="00D439B6">
        <w:rPr>
          <w:rFonts w:ascii="Arial" w:hAnsi="Arial" w:cs="Arial"/>
          <w:i/>
          <w:iCs/>
          <w:sz w:val="22"/>
          <w:szCs w:val="22"/>
        </w:rPr>
        <w:t>Diabetes – type 1</w:t>
      </w:r>
      <w:r w:rsidRPr="00D439B6">
        <w:rPr>
          <w:rFonts w:ascii="Arial" w:hAnsi="Arial" w:cs="Arial"/>
          <w:sz w:val="22"/>
          <w:szCs w:val="22"/>
        </w:rPr>
        <w:t xml:space="preserve">. Clinical Knowledge Summaries. Available at: </w:t>
      </w:r>
      <w:hyperlink r:id="rId13" w:history="1">
        <w:r w:rsidRPr="00D439B6">
          <w:rPr>
            <w:rStyle w:val="Hyperlink"/>
            <w:rFonts w:ascii="Arial" w:hAnsi="Arial" w:cs="Arial"/>
            <w:color w:val="auto"/>
            <w:sz w:val="22"/>
            <w:szCs w:val="22"/>
          </w:rPr>
          <w:t>https://cks.nice.org.uk/topics/diabetes-type-1/</w:t>
        </w:r>
      </w:hyperlink>
      <w:r w:rsidRPr="00D439B6">
        <w:rPr>
          <w:rFonts w:ascii="Arial" w:hAnsi="Arial" w:cs="Arial"/>
          <w:sz w:val="22"/>
          <w:szCs w:val="22"/>
        </w:rPr>
        <w:t xml:space="preserve"> (Accessed: 15 August 2026).</w:t>
      </w:r>
    </w:p>
    <w:p w14:paraId="11C48388" w14:textId="77777777" w:rsidR="00370F2D" w:rsidRPr="00D439B6" w:rsidRDefault="00370F2D" w:rsidP="00D439B6">
      <w:pPr>
        <w:pStyle w:val="p1"/>
        <w:spacing w:line="360" w:lineRule="auto"/>
        <w:jc w:val="both"/>
        <w:rPr>
          <w:rStyle w:val="s1"/>
          <w:rFonts w:ascii="Arial" w:hAnsi="Arial" w:cs="Arial"/>
          <w:sz w:val="22"/>
          <w:szCs w:val="22"/>
        </w:rPr>
      </w:pPr>
    </w:p>
    <w:p w14:paraId="414CE1C8" w14:textId="77777777" w:rsidR="00370F2D" w:rsidRPr="00D439B6" w:rsidRDefault="00370F2D" w:rsidP="00D439B6">
      <w:pPr>
        <w:pStyle w:val="p1"/>
        <w:spacing w:line="360" w:lineRule="auto"/>
        <w:jc w:val="both"/>
        <w:rPr>
          <w:rFonts w:ascii="Arial" w:hAnsi="Arial" w:cs="Arial"/>
          <w:color w:val="000000" w:themeColor="text1"/>
          <w:sz w:val="22"/>
          <w:szCs w:val="22"/>
        </w:rPr>
      </w:pPr>
    </w:p>
    <w:p w14:paraId="20386E52" w14:textId="77777777" w:rsidR="00370F2D" w:rsidRPr="0095421A" w:rsidRDefault="00370F2D" w:rsidP="0095421A">
      <w:pPr>
        <w:pStyle w:val="p1"/>
        <w:spacing w:line="360" w:lineRule="auto"/>
        <w:jc w:val="both"/>
        <w:rPr>
          <w:rFonts w:ascii="Arial" w:hAnsi="Arial" w:cs="Arial"/>
          <w:sz w:val="22"/>
          <w:szCs w:val="22"/>
        </w:rPr>
      </w:pPr>
    </w:p>
    <w:p w14:paraId="33484654" w14:textId="77777777" w:rsidR="00370F2D" w:rsidRPr="0095421A" w:rsidRDefault="00370F2D" w:rsidP="0095421A">
      <w:pPr>
        <w:pStyle w:val="p1"/>
        <w:spacing w:line="360" w:lineRule="auto"/>
        <w:jc w:val="both"/>
        <w:rPr>
          <w:rFonts w:ascii="Arial" w:hAnsi="Arial" w:cs="Arial"/>
          <w:sz w:val="22"/>
          <w:szCs w:val="22"/>
        </w:rPr>
      </w:pPr>
    </w:p>
    <w:p w14:paraId="63EB84CC" w14:textId="77777777" w:rsidR="00370F2D" w:rsidRPr="0095421A" w:rsidRDefault="00370F2D" w:rsidP="0095421A">
      <w:pPr>
        <w:pStyle w:val="p1"/>
        <w:spacing w:line="360" w:lineRule="auto"/>
        <w:jc w:val="both"/>
        <w:rPr>
          <w:rFonts w:ascii="Arial" w:hAnsi="Arial" w:cs="Arial"/>
          <w:sz w:val="22"/>
          <w:szCs w:val="22"/>
        </w:rPr>
      </w:pPr>
    </w:p>
    <w:p w14:paraId="3C5FFD24" w14:textId="77777777" w:rsidR="00370F2D" w:rsidRPr="0095421A" w:rsidRDefault="00370F2D" w:rsidP="0095421A">
      <w:pPr>
        <w:pStyle w:val="p1"/>
        <w:spacing w:line="360" w:lineRule="auto"/>
        <w:jc w:val="both"/>
        <w:rPr>
          <w:rFonts w:ascii="Arial" w:hAnsi="Arial" w:cs="Arial"/>
          <w:sz w:val="22"/>
          <w:szCs w:val="22"/>
        </w:rPr>
      </w:pPr>
    </w:p>
    <w:p w14:paraId="2B345630" w14:textId="77777777" w:rsidR="00370F2D" w:rsidRPr="0095421A" w:rsidRDefault="00370F2D" w:rsidP="0095421A">
      <w:pPr>
        <w:pStyle w:val="p1"/>
        <w:spacing w:line="360" w:lineRule="auto"/>
        <w:jc w:val="both"/>
        <w:rPr>
          <w:rFonts w:ascii="Arial" w:hAnsi="Arial" w:cs="Arial"/>
          <w:sz w:val="22"/>
          <w:szCs w:val="22"/>
        </w:rPr>
      </w:pPr>
    </w:p>
    <w:p w14:paraId="0DC902F6" w14:textId="77777777" w:rsidR="00AF204B" w:rsidRPr="0095421A" w:rsidRDefault="00AF204B" w:rsidP="0095421A">
      <w:pPr>
        <w:pStyle w:val="p1"/>
        <w:spacing w:line="360" w:lineRule="auto"/>
        <w:jc w:val="both"/>
        <w:rPr>
          <w:rFonts w:ascii="Arial" w:hAnsi="Arial" w:cs="Arial"/>
          <w:sz w:val="22"/>
          <w:szCs w:val="22"/>
        </w:rPr>
      </w:pPr>
    </w:p>
    <w:p w14:paraId="14AB9323" w14:textId="77777777" w:rsidR="00AF204B" w:rsidRPr="0095421A" w:rsidRDefault="00AF204B" w:rsidP="0095421A">
      <w:pPr>
        <w:pStyle w:val="p1"/>
        <w:spacing w:line="360" w:lineRule="auto"/>
        <w:jc w:val="both"/>
        <w:rPr>
          <w:rFonts w:ascii="Arial" w:hAnsi="Arial" w:cs="Arial"/>
          <w:color w:val="000000" w:themeColor="text1"/>
          <w:sz w:val="22"/>
          <w:szCs w:val="22"/>
        </w:rPr>
      </w:pPr>
    </w:p>
    <w:p w14:paraId="2EFEB040" w14:textId="77777777" w:rsidR="00AF204B" w:rsidRPr="0095421A" w:rsidRDefault="00AF204B" w:rsidP="0095421A">
      <w:pPr>
        <w:pStyle w:val="p1"/>
        <w:spacing w:line="360" w:lineRule="auto"/>
        <w:jc w:val="both"/>
        <w:rPr>
          <w:rFonts w:ascii="Arial" w:hAnsi="Arial" w:cs="Arial"/>
          <w:color w:val="000000" w:themeColor="text1"/>
          <w:sz w:val="22"/>
          <w:szCs w:val="22"/>
        </w:rPr>
      </w:pPr>
    </w:p>
    <w:p w14:paraId="0022B7DE" w14:textId="77777777" w:rsidR="00AF204B" w:rsidRPr="0095421A" w:rsidRDefault="00AF204B" w:rsidP="0095421A">
      <w:pPr>
        <w:pStyle w:val="p1"/>
        <w:spacing w:line="360" w:lineRule="auto"/>
        <w:jc w:val="both"/>
        <w:rPr>
          <w:rFonts w:ascii="Arial" w:hAnsi="Arial" w:cs="Arial"/>
          <w:color w:val="000000" w:themeColor="text1"/>
          <w:sz w:val="22"/>
          <w:szCs w:val="22"/>
        </w:rPr>
      </w:pPr>
    </w:p>
    <w:p w14:paraId="104B02D3" w14:textId="77777777" w:rsidR="00AF204B" w:rsidRPr="0095421A" w:rsidRDefault="00AF204B" w:rsidP="0095421A">
      <w:pPr>
        <w:pStyle w:val="p1"/>
        <w:spacing w:line="360" w:lineRule="auto"/>
        <w:jc w:val="both"/>
        <w:rPr>
          <w:rFonts w:ascii="Arial" w:hAnsi="Arial" w:cs="Arial"/>
          <w:color w:val="000000" w:themeColor="text1"/>
          <w:sz w:val="22"/>
          <w:szCs w:val="22"/>
        </w:rPr>
      </w:pPr>
    </w:p>
    <w:p w14:paraId="696A6D79" w14:textId="5EF0F899" w:rsidR="00B31410" w:rsidRPr="00B44B85" w:rsidRDefault="00B31410" w:rsidP="00B44B85">
      <w:pPr>
        <w:pStyle w:val="p1"/>
        <w:spacing w:line="360" w:lineRule="auto"/>
        <w:jc w:val="both"/>
        <w:rPr>
          <w:rStyle w:val="s1"/>
          <w:rFonts w:ascii="Arial" w:hAnsi="Arial" w:cs="Arial"/>
          <w:color w:val="000000" w:themeColor="text1"/>
          <w:sz w:val="22"/>
          <w:szCs w:val="22"/>
        </w:rPr>
      </w:pPr>
    </w:p>
    <w:sectPr w:rsidR="00B31410" w:rsidRPr="00B44B85">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87A1DC" w14:textId="77777777" w:rsidR="00122433" w:rsidRDefault="00122433" w:rsidP="0041332B">
      <w:pPr>
        <w:spacing w:after="0" w:line="240" w:lineRule="auto"/>
      </w:pPr>
      <w:r>
        <w:separator/>
      </w:r>
    </w:p>
  </w:endnote>
  <w:endnote w:type="continuationSeparator" w:id="0">
    <w:p w14:paraId="7CC5DED8" w14:textId="77777777" w:rsidR="00122433" w:rsidRDefault="00122433" w:rsidP="004133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34778723"/>
      <w:docPartObj>
        <w:docPartGallery w:val="Page Numbers (Bottom of Page)"/>
        <w:docPartUnique/>
      </w:docPartObj>
    </w:sdtPr>
    <w:sdtContent>
      <w:p w14:paraId="51B58875" w14:textId="2E24A7DB" w:rsidR="00003B05" w:rsidRDefault="00003B05">
        <w:pPr>
          <w:pStyle w:val="Footer"/>
          <w:jc w:val="center"/>
        </w:pPr>
        <w:r>
          <w:fldChar w:fldCharType="begin"/>
        </w:r>
        <w:r>
          <w:instrText>PAGE   \* MERGEFORMAT</w:instrText>
        </w:r>
        <w:r>
          <w:fldChar w:fldCharType="separate"/>
        </w:r>
        <w:r>
          <w:t>2</w:t>
        </w:r>
        <w:r>
          <w:fldChar w:fldCharType="end"/>
        </w:r>
      </w:p>
    </w:sdtContent>
  </w:sdt>
  <w:p w14:paraId="604C0341" w14:textId="69AB1A8D" w:rsidR="0041332B" w:rsidRDefault="0041332B" w:rsidP="004133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D007EB" w14:textId="77777777" w:rsidR="00122433" w:rsidRDefault="00122433" w:rsidP="0041332B">
      <w:pPr>
        <w:spacing w:after="0" w:line="240" w:lineRule="auto"/>
      </w:pPr>
      <w:r>
        <w:separator/>
      </w:r>
    </w:p>
  </w:footnote>
  <w:footnote w:type="continuationSeparator" w:id="0">
    <w:p w14:paraId="036B8916" w14:textId="77777777" w:rsidR="00122433" w:rsidRDefault="00122433" w:rsidP="0041332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7A68"/>
    <w:rsid w:val="00003B05"/>
    <w:rsid w:val="00006036"/>
    <w:rsid w:val="00007566"/>
    <w:rsid w:val="00015C26"/>
    <w:rsid w:val="00016340"/>
    <w:rsid w:val="000207C6"/>
    <w:rsid w:val="00030554"/>
    <w:rsid w:val="00035231"/>
    <w:rsid w:val="00035BB9"/>
    <w:rsid w:val="00040436"/>
    <w:rsid w:val="0004241F"/>
    <w:rsid w:val="00045DB4"/>
    <w:rsid w:val="00047FC7"/>
    <w:rsid w:val="000534A7"/>
    <w:rsid w:val="00056F0B"/>
    <w:rsid w:val="00061635"/>
    <w:rsid w:val="00070CBE"/>
    <w:rsid w:val="0007225D"/>
    <w:rsid w:val="00076B7C"/>
    <w:rsid w:val="000824CB"/>
    <w:rsid w:val="00083133"/>
    <w:rsid w:val="00084CAC"/>
    <w:rsid w:val="00093B24"/>
    <w:rsid w:val="00097ABE"/>
    <w:rsid w:val="000A11DB"/>
    <w:rsid w:val="000A1625"/>
    <w:rsid w:val="000A5B00"/>
    <w:rsid w:val="000C6470"/>
    <w:rsid w:val="000D5FE9"/>
    <w:rsid w:val="000E2111"/>
    <w:rsid w:val="000E32F3"/>
    <w:rsid w:val="000E6317"/>
    <w:rsid w:val="000F152A"/>
    <w:rsid w:val="000F30E7"/>
    <w:rsid w:val="00120662"/>
    <w:rsid w:val="00122433"/>
    <w:rsid w:val="00125C92"/>
    <w:rsid w:val="0012624E"/>
    <w:rsid w:val="00140B7C"/>
    <w:rsid w:val="00141219"/>
    <w:rsid w:val="001462B5"/>
    <w:rsid w:val="001504F6"/>
    <w:rsid w:val="0015210E"/>
    <w:rsid w:val="001531A4"/>
    <w:rsid w:val="00162262"/>
    <w:rsid w:val="00162B6F"/>
    <w:rsid w:val="00163D97"/>
    <w:rsid w:val="0016616D"/>
    <w:rsid w:val="00166BC5"/>
    <w:rsid w:val="00171CB2"/>
    <w:rsid w:val="00186301"/>
    <w:rsid w:val="00193061"/>
    <w:rsid w:val="001948E0"/>
    <w:rsid w:val="001956F1"/>
    <w:rsid w:val="001970E8"/>
    <w:rsid w:val="00197A43"/>
    <w:rsid w:val="001B783E"/>
    <w:rsid w:val="001D15CF"/>
    <w:rsid w:val="001D1AE2"/>
    <w:rsid w:val="001D266D"/>
    <w:rsid w:val="001E1FE3"/>
    <w:rsid w:val="001E35B0"/>
    <w:rsid w:val="001F205F"/>
    <w:rsid w:val="00200F98"/>
    <w:rsid w:val="00205427"/>
    <w:rsid w:val="002069EC"/>
    <w:rsid w:val="00207778"/>
    <w:rsid w:val="002119AF"/>
    <w:rsid w:val="00215B6C"/>
    <w:rsid w:val="002174E6"/>
    <w:rsid w:val="002202AE"/>
    <w:rsid w:val="00220A61"/>
    <w:rsid w:val="002221C9"/>
    <w:rsid w:val="00230B5A"/>
    <w:rsid w:val="002418D0"/>
    <w:rsid w:val="00243F81"/>
    <w:rsid w:val="002533C5"/>
    <w:rsid w:val="00272E84"/>
    <w:rsid w:val="00283DFA"/>
    <w:rsid w:val="00292E04"/>
    <w:rsid w:val="002960C0"/>
    <w:rsid w:val="002B576F"/>
    <w:rsid w:val="002C103E"/>
    <w:rsid w:val="002C3515"/>
    <w:rsid w:val="002D08FF"/>
    <w:rsid w:val="002D1E36"/>
    <w:rsid w:val="002E138C"/>
    <w:rsid w:val="002E1EA9"/>
    <w:rsid w:val="002E49E0"/>
    <w:rsid w:val="002E7BE6"/>
    <w:rsid w:val="002F3063"/>
    <w:rsid w:val="00313A92"/>
    <w:rsid w:val="00313C8B"/>
    <w:rsid w:val="003155C7"/>
    <w:rsid w:val="00320449"/>
    <w:rsid w:val="003315E9"/>
    <w:rsid w:val="00333B66"/>
    <w:rsid w:val="003369B2"/>
    <w:rsid w:val="00337EA4"/>
    <w:rsid w:val="00350661"/>
    <w:rsid w:val="0035376A"/>
    <w:rsid w:val="00353F94"/>
    <w:rsid w:val="00357BF9"/>
    <w:rsid w:val="00360B91"/>
    <w:rsid w:val="00362CAF"/>
    <w:rsid w:val="00363379"/>
    <w:rsid w:val="00365DF6"/>
    <w:rsid w:val="00370F2D"/>
    <w:rsid w:val="003711DC"/>
    <w:rsid w:val="00374E03"/>
    <w:rsid w:val="00381B07"/>
    <w:rsid w:val="003833F7"/>
    <w:rsid w:val="0038539C"/>
    <w:rsid w:val="003856EC"/>
    <w:rsid w:val="003938B0"/>
    <w:rsid w:val="003958C8"/>
    <w:rsid w:val="0039642F"/>
    <w:rsid w:val="00396EEB"/>
    <w:rsid w:val="003974DE"/>
    <w:rsid w:val="00397615"/>
    <w:rsid w:val="00397E42"/>
    <w:rsid w:val="003A0891"/>
    <w:rsid w:val="003A0DA6"/>
    <w:rsid w:val="003B6370"/>
    <w:rsid w:val="003C29E9"/>
    <w:rsid w:val="003C72A3"/>
    <w:rsid w:val="003C7A55"/>
    <w:rsid w:val="003E1065"/>
    <w:rsid w:val="003E5567"/>
    <w:rsid w:val="003E5C57"/>
    <w:rsid w:val="003E6618"/>
    <w:rsid w:val="003F7C47"/>
    <w:rsid w:val="004049B5"/>
    <w:rsid w:val="00407519"/>
    <w:rsid w:val="00410B5D"/>
    <w:rsid w:val="00410FA4"/>
    <w:rsid w:val="00413146"/>
    <w:rsid w:val="0041332B"/>
    <w:rsid w:val="00423AD1"/>
    <w:rsid w:val="0043365D"/>
    <w:rsid w:val="004351A4"/>
    <w:rsid w:val="00441313"/>
    <w:rsid w:val="00441793"/>
    <w:rsid w:val="004475F6"/>
    <w:rsid w:val="0045398D"/>
    <w:rsid w:val="00453DA4"/>
    <w:rsid w:val="00454CA3"/>
    <w:rsid w:val="00461C94"/>
    <w:rsid w:val="0046582D"/>
    <w:rsid w:val="004712EB"/>
    <w:rsid w:val="00481732"/>
    <w:rsid w:val="00484EDD"/>
    <w:rsid w:val="00495F23"/>
    <w:rsid w:val="004A17ED"/>
    <w:rsid w:val="004B327A"/>
    <w:rsid w:val="004B3654"/>
    <w:rsid w:val="004C3457"/>
    <w:rsid w:val="004C6EB7"/>
    <w:rsid w:val="004D0817"/>
    <w:rsid w:val="004D1328"/>
    <w:rsid w:val="004D3C51"/>
    <w:rsid w:val="004D5463"/>
    <w:rsid w:val="004D60A4"/>
    <w:rsid w:val="004E08A8"/>
    <w:rsid w:val="004E25E9"/>
    <w:rsid w:val="004E3DAC"/>
    <w:rsid w:val="004F2CE4"/>
    <w:rsid w:val="004F2D3E"/>
    <w:rsid w:val="004F42D7"/>
    <w:rsid w:val="005025EA"/>
    <w:rsid w:val="00517A68"/>
    <w:rsid w:val="005214CE"/>
    <w:rsid w:val="00523BF6"/>
    <w:rsid w:val="00533804"/>
    <w:rsid w:val="005362A0"/>
    <w:rsid w:val="005400FD"/>
    <w:rsid w:val="00543395"/>
    <w:rsid w:val="00546DF5"/>
    <w:rsid w:val="00552ACE"/>
    <w:rsid w:val="00554FF7"/>
    <w:rsid w:val="005567B2"/>
    <w:rsid w:val="0056414F"/>
    <w:rsid w:val="0056437C"/>
    <w:rsid w:val="0056532B"/>
    <w:rsid w:val="00570B4D"/>
    <w:rsid w:val="0058035C"/>
    <w:rsid w:val="00590504"/>
    <w:rsid w:val="005914A9"/>
    <w:rsid w:val="0059182E"/>
    <w:rsid w:val="00593F8E"/>
    <w:rsid w:val="005A5F0F"/>
    <w:rsid w:val="005A772F"/>
    <w:rsid w:val="005C25DA"/>
    <w:rsid w:val="005C4211"/>
    <w:rsid w:val="005C6B19"/>
    <w:rsid w:val="005D1EFC"/>
    <w:rsid w:val="005D59D3"/>
    <w:rsid w:val="005D79CC"/>
    <w:rsid w:val="005D7D48"/>
    <w:rsid w:val="005F2A2D"/>
    <w:rsid w:val="005F4BBA"/>
    <w:rsid w:val="00600DE3"/>
    <w:rsid w:val="00600EBD"/>
    <w:rsid w:val="006044D5"/>
    <w:rsid w:val="00607EE0"/>
    <w:rsid w:val="006133AB"/>
    <w:rsid w:val="00627D72"/>
    <w:rsid w:val="006354C9"/>
    <w:rsid w:val="00637295"/>
    <w:rsid w:val="006419FF"/>
    <w:rsid w:val="00643FEA"/>
    <w:rsid w:val="00652EC1"/>
    <w:rsid w:val="006536E8"/>
    <w:rsid w:val="006578FC"/>
    <w:rsid w:val="00660091"/>
    <w:rsid w:val="006601C7"/>
    <w:rsid w:val="00670D64"/>
    <w:rsid w:val="0067342D"/>
    <w:rsid w:val="006737FB"/>
    <w:rsid w:val="00680B1E"/>
    <w:rsid w:val="00682EB3"/>
    <w:rsid w:val="00684CF1"/>
    <w:rsid w:val="00685DEC"/>
    <w:rsid w:val="006907C8"/>
    <w:rsid w:val="006934B4"/>
    <w:rsid w:val="006A5DAB"/>
    <w:rsid w:val="006A7566"/>
    <w:rsid w:val="006B26B4"/>
    <w:rsid w:val="006B33E3"/>
    <w:rsid w:val="006B3CED"/>
    <w:rsid w:val="006B6418"/>
    <w:rsid w:val="006B7C00"/>
    <w:rsid w:val="006C4009"/>
    <w:rsid w:val="006C79EA"/>
    <w:rsid w:val="006D5C2B"/>
    <w:rsid w:val="006E2C41"/>
    <w:rsid w:val="006E5AD2"/>
    <w:rsid w:val="006E6012"/>
    <w:rsid w:val="007065C6"/>
    <w:rsid w:val="00707802"/>
    <w:rsid w:val="00710086"/>
    <w:rsid w:val="0071568D"/>
    <w:rsid w:val="00716251"/>
    <w:rsid w:val="00720245"/>
    <w:rsid w:val="00723CF4"/>
    <w:rsid w:val="00724C0F"/>
    <w:rsid w:val="00740058"/>
    <w:rsid w:val="007428F4"/>
    <w:rsid w:val="007458AB"/>
    <w:rsid w:val="00751908"/>
    <w:rsid w:val="007559B0"/>
    <w:rsid w:val="007605F9"/>
    <w:rsid w:val="00761C5B"/>
    <w:rsid w:val="00763272"/>
    <w:rsid w:val="00763414"/>
    <w:rsid w:val="007647B8"/>
    <w:rsid w:val="00765B1A"/>
    <w:rsid w:val="00777B8E"/>
    <w:rsid w:val="007809B9"/>
    <w:rsid w:val="007832C0"/>
    <w:rsid w:val="00791023"/>
    <w:rsid w:val="007B2425"/>
    <w:rsid w:val="007B2820"/>
    <w:rsid w:val="007B3F15"/>
    <w:rsid w:val="007B4876"/>
    <w:rsid w:val="007C140F"/>
    <w:rsid w:val="007C35D0"/>
    <w:rsid w:val="007C551F"/>
    <w:rsid w:val="007D3F28"/>
    <w:rsid w:val="007E0652"/>
    <w:rsid w:val="007E508C"/>
    <w:rsid w:val="007F08E9"/>
    <w:rsid w:val="007F4180"/>
    <w:rsid w:val="0080252C"/>
    <w:rsid w:val="00804719"/>
    <w:rsid w:val="00813FAA"/>
    <w:rsid w:val="008155EC"/>
    <w:rsid w:val="00815E0D"/>
    <w:rsid w:val="00817803"/>
    <w:rsid w:val="00822709"/>
    <w:rsid w:val="00827D05"/>
    <w:rsid w:val="00827DB0"/>
    <w:rsid w:val="0083201D"/>
    <w:rsid w:val="0084070B"/>
    <w:rsid w:val="00845DFD"/>
    <w:rsid w:val="00847A02"/>
    <w:rsid w:val="00855486"/>
    <w:rsid w:val="008556A2"/>
    <w:rsid w:val="008556D8"/>
    <w:rsid w:val="008661B1"/>
    <w:rsid w:val="0086684C"/>
    <w:rsid w:val="0086761A"/>
    <w:rsid w:val="00870C9E"/>
    <w:rsid w:val="008722A4"/>
    <w:rsid w:val="00872B5C"/>
    <w:rsid w:val="00875523"/>
    <w:rsid w:val="00881386"/>
    <w:rsid w:val="00882D87"/>
    <w:rsid w:val="0088746E"/>
    <w:rsid w:val="008A0615"/>
    <w:rsid w:val="008A21BE"/>
    <w:rsid w:val="008A2817"/>
    <w:rsid w:val="008A3465"/>
    <w:rsid w:val="008A4AB0"/>
    <w:rsid w:val="008B0A45"/>
    <w:rsid w:val="008C3606"/>
    <w:rsid w:val="008C54F5"/>
    <w:rsid w:val="008C7353"/>
    <w:rsid w:val="008C7766"/>
    <w:rsid w:val="008E2EE8"/>
    <w:rsid w:val="008F22EF"/>
    <w:rsid w:val="00901F41"/>
    <w:rsid w:val="00912176"/>
    <w:rsid w:val="009167BB"/>
    <w:rsid w:val="00932570"/>
    <w:rsid w:val="009424A7"/>
    <w:rsid w:val="0095421A"/>
    <w:rsid w:val="00956641"/>
    <w:rsid w:val="00964FB9"/>
    <w:rsid w:val="0096728F"/>
    <w:rsid w:val="00974F65"/>
    <w:rsid w:val="0098525F"/>
    <w:rsid w:val="00987EBA"/>
    <w:rsid w:val="0099142D"/>
    <w:rsid w:val="009947EF"/>
    <w:rsid w:val="00994889"/>
    <w:rsid w:val="009A5150"/>
    <w:rsid w:val="009A5BA6"/>
    <w:rsid w:val="009B0C54"/>
    <w:rsid w:val="009B351B"/>
    <w:rsid w:val="009B7889"/>
    <w:rsid w:val="009C156E"/>
    <w:rsid w:val="009C55CF"/>
    <w:rsid w:val="009D0524"/>
    <w:rsid w:val="009D6E06"/>
    <w:rsid w:val="009E3898"/>
    <w:rsid w:val="009F0C3C"/>
    <w:rsid w:val="009F5E74"/>
    <w:rsid w:val="00A02562"/>
    <w:rsid w:val="00A031A2"/>
    <w:rsid w:val="00A15F84"/>
    <w:rsid w:val="00A16E00"/>
    <w:rsid w:val="00A24F32"/>
    <w:rsid w:val="00A30244"/>
    <w:rsid w:val="00A30CC5"/>
    <w:rsid w:val="00A42086"/>
    <w:rsid w:val="00A43A52"/>
    <w:rsid w:val="00A46EAD"/>
    <w:rsid w:val="00A47CF9"/>
    <w:rsid w:val="00A55D75"/>
    <w:rsid w:val="00A5742D"/>
    <w:rsid w:val="00A60757"/>
    <w:rsid w:val="00A6330E"/>
    <w:rsid w:val="00A8349E"/>
    <w:rsid w:val="00A856BB"/>
    <w:rsid w:val="00A912DA"/>
    <w:rsid w:val="00A95B7B"/>
    <w:rsid w:val="00AB0662"/>
    <w:rsid w:val="00AB257D"/>
    <w:rsid w:val="00AB4686"/>
    <w:rsid w:val="00AB50CF"/>
    <w:rsid w:val="00AB7ABD"/>
    <w:rsid w:val="00AC0A63"/>
    <w:rsid w:val="00AC38B3"/>
    <w:rsid w:val="00AC4238"/>
    <w:rsid w:val="00AC65CB"/>
    <w:rsid w:val="00AD1E91"/>
    <w:rsid w:val="00AE4E40"/>
    <w:rsid w:val="00AF204B"/>
    <w:rsid w:val="00AF69B1"/>
    <w:rsid w:val="00AF6D79"/>
    <w:rsid w:val="00B044AC"/>
    <w:rsid w:val="00B0662D"/>
    <w:rsid w:val="00B11154"/>
    <w:rsid w:val="00B124E4"/>
    <w:rsid w:val="00B142D2"/>
    <w:rsid w:val="00B15173"/>
    <w:rsid w:val="00B21BDE"/>
    <w:rsid w:val="00B24FA0"/>
    <w:rsid w:val="00B25749"/>
    <w:rsid w:val="00B27135"/>
    <w:rsid w:val="00B31410"/>
    <w:rsid w:val="00B338F8"/>
    <w:rsid w:val="00B34A00"/>
    <w:rsid w:val="00B4192A"/>
    <w:rsid w:val="00B44B85"/>
    <w:rsid w:val="00B467C7"/>
    <w:rsid w:val="00B47158"/>
    <w:rsid w:val="00B511DB"/>
    <w:rsid w:val="00B51BB4"/>
    <w:rsid w:val="00B537E5"/>
    <w:rsid w:val="00B61B44"/>
    <w:rsid w:val="00B62396"/>
    <w:rsid w:val="00B64C20"/>
    <w:rsid w:val="00B721B2"/>
    <w:rsid w:val="00B73C49"/>
    <w:rsid w:val="00B76184"/>
    <w:rsid w:val="00B81B36"/>
    <w:rsid w:val="00B82B02"/>
    <w:rsid w:val="00B977A2"/>
    <w:rsid w:val="00B979A3"/>
    <w:rsid w:val="00BA1EAD"/>
    <w:rsid w:val="00BA36F1"/>
    <w:rsid w:val="00BA4C5E"/>
    <w:rsid w:val="00BA4FE5"/>
    <w:rsid w:val="00BC6857"/>
    <w:rsid w:val="00BD1736"/>
    <w:rsid w:val="00BD2152"/>
    <w:rsid w:val="00BD316F"/>
    <w:rsid w:val="00BE314B"/>
    <w:rsid w:val="00BE5A21"/>
    <w:rsid w:val="00BF116D"/>
    <w:rsid w:val="00BF16F5"/>
    <w:rsid w:val="00BF1AF3"/>
    <w:rsid w:val="00BF3416"/>
    <w:rsid w:val="00BF6CB6"/>
    <w:rsid w:val="00C01C80"/>
    <w:rsid w:val="00C030D2"/>
    <w:rsid w:val="00C05058"/>
    <w:rsid w:val="00C15334"/>
    <w:rsid w:val="00C20712"/>
    <w:rsid w:val="00C36999"/>
    <w:rsid w:val="00C43F70"/>
    <w:rsid w:val="00C47EBC"/>
    <w:rsid w:val="00C53F8D"/>
    <w:rsid w:val="00C551CB"/>
    <w:rsid w:val="00C6050A"/>
    <w:rsid w:val="00C610EB"/>
    <w:rsid w:val="00C6305B"/>
    <w:rsid w:val="00C644B5"/>
    <w:rsid w:val="00C657E8"/>
    <w:rsid w:val="00C76F3F"/>
    <w:rsid w:val="00C8132C"/>
    <w:rsid w:val="00C814D4"/>
    <w:rsid w:val="00C81868"/>
    <w:rsid w:val="00C9180B"/>
    <w:rsid w:val="00C928D1"/>
    <w:rsid w:val="00C97397"/>
    <w:rsid w:val="00CA47DE"/>
    <w:rsid w:val="00CB7574"/>
    <w:rsid w:val="00CB7840"/>
    <w:rsid w:val="00CC7D51"/>
    <w:rsid w:val="00CE16F0"/>
    <w:rsid w:val="00CF18D4"/>
    <w:rsid w:val="00CF2A7E"/>
    <w:rsid w:val="00CF6B0F"/>
    <w:rsid w:val="00CF7448"/>
    <w:rsid w:val="00CF7778"/>
    <w:rsid w:val="00D0046B"/>
    <w:rsid w:val="00D026B5"/>
    <w:rsid w:val="00D113DA"/>
    <w:rsid w:val="00D13189"/>
    <w:rsid w:val="00D16F18"/>
    <w:rsid w:val="00D211F2"/>
    <w:rsid w:val="00D2310E"/>
    <w:rsid w:val="00D30D4C"/>
    <w:rsid w:val="00D350F9"/>
    <w:rsid w:val="00D360FC"/>
    <w:rsid w:val="00D36CE9"/>
    <w:rsid w:val="00D40AD9"/>
    <w:rsid w:val="00D42917"/>
    <w:rsid w:val="00D439B6"/>
    <w:rsid w:val="00D44ED3"/>
    <w:rsid w:val="00D452F1"/>
    <w:rsid w:val="00D54649"/>
    <w:rsid w:val="00D55E1B"/>
    <w:rsid w:val="00D60DD4"/>
    <w:rsid w:val="00D76E49"/>
    <w:rsid w:val="00D7763D"/>
    <w:rsid w:val="00D819B8"/>
    <w:rsid w:val="00D9398E"/>
    <w:rsid w:val="00DA10CA"/>
    <w:rsid w:val="00DA6820"/>
    <w:rsid w:val="00DA7338"/>
    <w:rsid w:val="00DB09CC"/>
    <w:rsid w:val="00DB10FF"/>
    <w:rsid w:val="00DB12FD"/>
    <w:rsid w:val="00DB6CF1"/>
    <w:rsid w:val="00DC34BA"/>
    <w:rsid w:val="00DC3AEE"/>
    <w:rsid w:val="00DC4821"/>
    <w:rsid w:val="00DC4FDF"/>
    <w:rsid w:val="00DD1E9D"/>
    <w:rsid w:val="00DD32AF"/>
    <w:rsid w:val="00DD5475"/>
    <w:rsid w:val="00DD6AB3"/>
    <w:rsid w:val="00DE6BD1"/>
    <w:rsid w:val="00DF3000"/>
    <w:rsid w:val="00DF5903"/>
    <w:rsid w:val="00E02B74"/>
    <w:rsid w:val="00E04E79"/>
    <w:rsid w:val="00E05C41"/>
    <w:rsid w:val="00E06E15"/>
    <w:rsid w:val="00E146FA"/>
    <w:rsid w:val="00E24EFD"/>
    <w:rsid w:val="00E25647"/>
    <w:rsid w:val="00E25841"/>
    <w:rsid w:val="00E32B4A"/>
    <w:rsid w:val="00E40E27"/>
    <w:rsid w:val="00E46987"/>
    <w:rsid w:val="00E50F7F"/>
    <w:rsid w:val="00E51252"/>
    <w:rsid w:val="00E52DAF"/>
    <w:rsid w:val="00E5350A"/>
    <w:rsid w:val="00E5398F"/>
    <w:rsid w:val="00E54A90"/>
    <w:rsid w:val="00E55B45"/>
    <w:rsid w:val="00E5716C"/>
    <w:rsid w:val="00E664C5"/>
    <w:rsid w:val="00E6799F"/>
    <w:rsid w:val="00E80707"/>
    <w:rsid w:val="00E808DE"/>
    <w:rsid w:val="00E81CDF"/>
    <w:rsid w:val="00E83FDD"/>
    <w:rsid w:val="00E861AB"/>
    <w:rsid w:val="00E9555C"/>
    <w:rsid w:val="00EC1348"/>
    <w:rsid w:val="00ED72AC"/>
    <w:rsid w:val="00EE288E"/>
    <w:rsid w:val="00EE62E5"/>
    <w:rsid w:val="00EE65BE"/>
    <w:rsid w:val="00EE7125"/>
    <w:rsid w:val="00EF72C7"/>
    <w:rsid w:val="00F107BE"/>
    <w:rsid w:val="00F2152B"/>
    <w:rsid w:val="00F27F3C"/>
    <w:rsid w:val="00F371B7"/>
    <w:rsid w:val="00F3762F"/>
    <w:rsid w:val="00F44EC3"/>
    <w:rsid w:val="00F46CAC"/>
    <w:rsid w:val="00F54D1F"/>
    <w:rsid w:val="00F607FA"/>
    <w:rsid w:val="00F60B50"/>
    <w:rsid w:val="00F6473B"/>
    <w:rsid w:val="00F741D9"/>
    <w:rsid w:val="00F74823"/>
    <w:rsid w:val="00F74BD1"/>
    <w:rsid w:val="00F74C19"/>
    <w:rsid w:val="00F77C08"/>
    <w:rsid w:val="00F82033"/>
    <w:rsid w:val="00F82CE7"/>
    <w:rsid w:val="00F95421"/>
    <w:rsid w:val="00FA2581"/>
    <w:rsid w:val="00FA4D6E"/>
    <w:rsid w:val="00FA566D"/>
    <w:rsid w:val="00FA6EBE"/>
    <w:rsid w:val="00FA79A8"/>
    <w:rsid w:val="00FB2484"/>
    <w:rsid w:val="00FC04D6"/>
    <w:rsid w:val="00FC0A5A"/>
    <w:rsid w:val="00FC28A4"/>
    <w:rsid w:val="00FC7A16"/>
    <w:rsid w:val="00FD587E"/>
    <w:rsid w:val="00FE3FF0"/>
    <w:rsid w:val="00FF2058"/>
    <w:rsid w:val="00FF37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57CCC2"/>
  <w15:chartTrackingRefBased/>
  <w15:docId w15:val="{4AB9F813-2A01-4261-94F6-04B9A10A82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0AD9"/>
  </w:style>
  <w:style w:type="paragraph" w:styleId="Heading1">
    <w:name w:val="heading 1"/>
    <w:basedOn w:val="Normal"/>
    <w:next w:val="Normal"/>
    <w:link w:val="Heading1Char"/>
    <w:uiPriority w:val="9"/>
    <w:qFormat/>
    <w:rsid w:val="00517A6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517A6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517A6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17A6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17A6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17A6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7A6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7A6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7A6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7A6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517A6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517A6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17A6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17A6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17A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7A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7A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7A68"/>
    <w:rPr>
      <w:rFonts w:eastAsiaTheme="majorEastAsia" w:cstheme="majorBidi"/>
      <w:color w:val="272727" w:themeColor="text1" w:themeTint="D8"/>
    </w:rPr>
  </w:style>
  <w:style w:type="paragraph" w:styleId="Title">
    <w:name w:val="Title"/>
    <w:basedOn w:val="Normal"/>
    <w:next w:val="Normal"/>
    <w:link w:val="TitleChar"/>
    <w:uiPriority w:val="10"/>
    <w:qFormat/>
    <w:rsid w:val="00517A6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7A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7A6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7A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7A68"/>
    <w:pPr>
      <w:spacing w:before="160"/>
      <w:jc w:val="center"/>
    </w:pPr>
    <w:rPr>
      <w:i/>
      <w:iCs/>
      <w:color w:val="404040" w:themeColor="text1" w:themeTint="BF"/>
    </w:rPr>
  </w:style>
  <w:style w:type="character" w:customStyle="1" w:styleId="QuoteChar">
    <w:name w:val="Quote Char"/>
    <w:basedOn w:val="DefaultParagraphFont"/>
    <w:link w:val="Quote"/>
    <w:uiPriority w:val="29"/>
    <w:rsid w:val="00517A68"/>
    <w:rPr>
      <w:i/>
      <w:iCs/>
      <w:color w:val="404040" w:themeColor="text1" w:themeTint="BF"/>
    </w:rPr>
  </w:style>
  <w:style w:type="paragraph" w:styleId="ListParagraph">
    <w:name w:val="List Paragraph"/>
    <w:basedOn w:val="Normal"/>
    <w:uiPriority w:val="34"/>
    <w:qFormat/>
    <w:rsid w:val="00517A68"/>
    <w:pPr>
      <w:ind w:left="720"/>
      <w:contextualSpacing/>
    </w:pPr>
  </w:style>
  <w:style w:type="character" w:styleId="IntenseEmphasis">
    <w:name w:val="Intense Emphasis"/>
    <w:basedOn w:val="DefaultParagraphFont"/>
    <w:uiPriority w:val="21"/>
    <w:qFormat/>
    <w:rsid w:val="00517A68"/>
    <w:rPr>
      <w:i/>
      <w:iCs/>
      <w:color w:val="2F5496" w:themeColor="accent1" w:themeShade="BF"/>
    </w:rPr>
  </w:style>
  <w:style w:type="paragraph" w:styleId="IntenseQuote">
    <w:name w:val="Intense Quote"/>
    <w:basedOn w:val="Normal"/>
    <w:next w:val="Normal"/>
    <w:link w:val="IntenseQuoteChar"/>
    <w:uiPriority w:val="30"/>
    <w:qFormat/>
    <w:rsid w:val="00517A6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17A68"/>
    <w:rPr>
      <w:i/>
      <w:iCs/>
      <w:color w:val="2F5496" w:themeColor="accent1" w:themeShade="BF"/>
    </w:rPr>
  </w:style>
  <w:style w:type="character" w:styleId="IntenseReference">
    <w:name w:val="Intense Reference"/>
    <w:basedOn w:val="DefaultParagraphFont"/>
    <w:uiPriority w:val="32"/>
    <w:qFormat/>
    <w:rsid w:val="00517A68"/>
    <w:rPr>
      <w:b/>
      <w:bCs/>
      <w:smallCaps/>
      <w:color w:val="2F5496" w:themeColor="accent1" w:themeShade="BF"/>
      <w:spacing w:val="5"/>
    </w:rPr>
  </w:style>
  <w:style w:type="paragraph" w:customStyle="1" w:styleId="p1">
    <w:name w:val="p1"/>
    <w:basedOn w:val="Normal"/>
    <w:rsid w:val="00517A68"/>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517A68"/>
  </w:style>
  <w:style w:type="character" w:customStyle="1" w:styleId="s1">
    <w:name w:val="s1"/>
    <w:basedOn w:val="DefaultParagraphFont"/>
    <w:rsid w:val="00517A68"/>
  </w:style>
  <w:style w:type="paragraph" w:customStyle="1" w:styleId="p2">
    <w:name w:val="p2"/>
    <w:basedOn w:val="Normal"/>
    <w:rsid w:val="00E83FDD"/>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DefaultParagraphFont"/>
    <w:uiPriority w:val="99"/>
    <w:unhideWhenUsed/>
    <w:rsid w:val="008F22EF"/>
    <w:rPr>
      <w:color w:val="0000FF"/>
      <w:u w:val="single"/>
    </w:rPr>
  </w:style>
  <w:style w:type="character" w:styleId="FollowedHyperlink">
    <w:name w:val="FollowedHyperlink"/>
    <w:basedOn w:val="DefaultParagraphFont"/>
    <w:uiPriority w:val="99"/>
    <w:semiHidden/>
    <w:unhideWhenUsed/>
    <w:rsid w:val="003833F7"/>
    <w:rPr>
      <w:color w:val="954F72" w:themeColor="followedHyperlink"/>
      <w:u w:val="single"/>
    </w:rPr>
  </w:style>
  <w:style w:type="character" w:styleId="UnresolvedMention">
    <w:name w:val="Unresolved Mention"/>
    <w:basedOn w:val="DefaultParagraphFont"/>
    <w:uiPriority w:val="99"/>
    <w:semiHidden/>
    <w:unhideWhenUsed/>
    <w:rsid w:val="00B511DB"/>
    <w:rPr>
      <w:color w:val="605E5C"/>
      <w:shd w:val="clear" w:color="auto" w:fill="E1DFDD"/>
    </w:rPr>
  </w:style>
  <w:style w:type="paragraph" w:styleId="NormalWeb">
    <w:name w:val="Normal (Web)"/>
    <w:basedOn w:val="Normal"/>
    <w:uiPriority w:val="99"/>
    <w:semiHidden/>
    <w:unhideWhenUsed/>
    <w:rsid w:val="008A0615"/>
    <w:rPr>
      <w:rFonts w:ascii="Times New Roman" w:hAnsi="Times New Roman" w:cs="Times New Roman"/>
    </w:rPr>
  </w:style>
  <w:style w:type="paragraph" w:styleId="Header">
    <w:name w:val="header"/>
    <w:basedOn w:val="Normal"/>
    <w:link w:val="HeaderChar"/>
    <w:uiPriority w:val="99"/>
    <w:unhideWhenUsed/>
    <w:rsid w:val="004133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332B"/>
  </w:style>
  <w:style w:type="paragraph" w:styleId="Footer">
    <w:name w:val="footer"/>
    <w:basedOn w:val="Normal"/>
    <w:link w:val="FooterChar"/>
    <w:uiPriority w:val="99"/>
    <w:unhideWhenUsed/>
    <w:rsid w:val="004133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332B"/>
  </w:style>
  <w:style w:type="paragraph" w:customStyle="1" w:styleId="msonormal0">
    <w:name w:val="msonormal"/>
    <w:basedOn w:val="Normal"/>
    <w:rsid w:val="00A5742D"/>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A5742D"/>
    <w:rPr>
      <w:b/>
      <w:bCs/>
    </w:rPr>
  </w:style>
  <w:style w:type="paragraph" w:customStyle="1" w:styleId="ps-2">
    <w:name w:val="ps-2"/>
    <w:basedOn w:val="Normal"/>
    <w:rsid w:val="00A5742D"/>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Emphasis">
    <w:name w:val="Emphasis"/>
    <w:basedOn w:val="DefaultParagraphFont"/>
    <w:uiPriority w:val="20"/>
    <w:qFormat/>
    <w:rsid w:val="00A5742D"/>
    <w:rPr>
      <w:i/>
      <w:iCs/>
    </w:rPr>
  </w:style>
  <w:style w:type="character" w:styleId="HTMLCode">
    <w:name w:val="HTML Code"/>
    <w:basedOn w:val="DefaultParagraphFont"/>
    <w:uiPriority w:val="99"/>
    <w:semiHidden/>
    <w:unhideWhenUsed/>
    <w:rsid w:val="00A5742D"/>
    <w:rPr>
      <w:rFonts w:ascii="Courier New" w:eastAsia="Times New Roman" w:hAnsi="Courier New" w:cs="Courier New"/>
      <w:sz w:val="20"/>
      <w:szCs w:val="20"/>
    </w:rPr>
  </w:style>
  <w:style w:type="character" w:customStyle="1" w:styleId="group">
    <w:name w:val="group"/>
    <w:basedOn w:val="DefaultParagraphFont"/>
    <w:rsid w:val="00A574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abetesjournals.org/books/book/39/Type-1-Diabetes-Mental-Health-Workbook-A-Practical" TargetMode="External"/><Relationship Id="rId13" Type="http://schemas.openxmlformats.org/officeDocument/2006/relationships/hyperlink" Target="https://cks.nice.org.uk/topics/diabetes-type-1/"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nhs.uk/conditions/type-1-diabete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jamanetwork.com/journals/jama/fullarticle/2845229"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health.harvard.edu" TargetMode="External"/><Relationship Id="rId4" Type="http://schemas.openxmlformats.org/officeDocument/2006/relationships/webSettings" Target="webSettings.xml"/><Relationship Id="rId9" Type="http://schemas.openxmlformats.org/officeDocument/2006/relationships/hyperlink" Target="https://www.diabetes.org.uk/diabetes-and-you/type-1-diabetes"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162044-307D-474A-8DEE-A462114240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TotalTime>
  <Pages>8</Pages>
  <Words>1981</Words>
  <Characters>11298</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Mafe Peniero Blaza</dc:creator>
  <cp:keywords/>
  <dc:description/>
  <cp:lastModifiedBy>Mafe Peniero Blaza</cp:lastModifiedBy>
  <cp:revision>8</cp:revision>
  <dcterms:created xsi:type="dcterms:W3CDTF">2026-08-15T03:45:00Z</dcterms:created>
  <dcterms:modified xsi:type="dcterms:W3CDTF">2026-08-15T11:11:00Z</dcterms:modified>
</cp:coreProperties>
</file>