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8C21B" w14:textId="664564B6" w:rsidR="00A01D52" w:rsidRDefault="00DC0390">
      <w:pPr>
        <w:rPr>
          <w:b/>
          <w:bCs/>
        </w:rPr>
      </w:pPr>
      <w:r>
        <w:rPr>
          <w:noProof/>
        </w:rPr>
        <mc:AlternateContent>
          <mc:Choice Requires="wps">
            <w:drawing>
              <wp:anchor distT="45720" distB="45720" distL="114300" distR="114300" simplePos="0" relativeHeight="251672576" behindDoc="0" locked="0" layoutInCell="1" allowOverlap="1" wp14:anchorId="296334C2" wp14:editId="64D86606">
                <wp:simplePos x="0" y="0"/>
                <wp:positionH relativeFrom="column">
                  <wp:posOffset>2906395</wp:posOffset>
                </wp:positionH>
                <wp:positionV relativeFrom="paragraph">
                  <wp:posOffset>2960370</wp:posOffset>
                </wp:positionV>
                <wp:extent cx="2655570" cy="250190"/>
                <wp:effectExtent l="0" t="0" r="11430" b="16510"/>
                <wp:wrapSquare wrapText="bothSides"/>
                <wp:docPr id="20105608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5570" cy="250190"/>
                        </a:xfrm>
                        <a:prstGeom prst="rect">
                          <a:avLst/>
                        </a:prstGeom>
                        <a:solidFill>
                          <a:srgbClr val="FFFFFF"/>
                        </a:solidFill>
                        <a:ln w="9525">
                          <a:solidFill>
                            <a:schemeClr val="bg1"/>
                          </a:solidFill>
                          <a:miter lim="800000"/>
                          <a:headEnd/>
                          <a:tailEnd/>
                        </a:ln>
                      </wps:spPr>
                      <wps:txbx>
                        <w:txbxContent>
                          <w:p w14:paraId="17A5AAFB" w14:textId="0F124851" w:rsidR="00DC0390" w:rsidRPr="00DC0390" w:rsidRDefault="00DC0390">
                            <w:pPr>
                              <w:rPr>
                                <w:i/>
                                <w:iCs/>
                                <w:sz w:val="18"/>
                                <w:szCs w:val="18"/>
                              </w:rPr>
                            </w:pPr>
                            <w:r w:rsidRPr="00DC0390">
                              <w:rPr>
                                <w:i/>
                                <w:iCs/>
                                <w:sz w:val="18"/>
                                <w:szCs w:val="18"/>
                              </w:rPr>
                              <w:t xml:space="preserve">Figure </w:t>
                            </w:r>
                            <w:r w:rsidRPr="00DC0390">
                              <w:rPr>
                                <w:i/>
                                <w:iCs/>
                                <w:sz w:val="18"/>
                                <w:szCs w:val="18"/>
                              </w:rPr>
                              <w:t>2</w:t>
                            </w:r>
                            <w:r>
                              <w:rPr>
                                <w:i/>
                                <w:iCs/>
                                <w:sz w:val="18"/>
                                <w:szCs w:val="18"/>
                              </w:rPr>
                              <w:t>,</w:t>
                            </w:r>
                            <w:r w:rsidRPr="00DC0390">
                              <w:rPr>
                                <w:i/>
                                <w:iCs/>
                                <w:sz w:val="18"/>
                                <w:szCs w:val="18"/>
                              </w:rPr>
                              <w:t xml:space="preserve"> Egyptian head, I Lewis,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6334C2" id="_x0000_t202" coordsize="21600,21600" o:spt="202" path="m,l,21600r21600,l21600,xe">
                <v:stroke joinstyle="miter"/>
                <v:path gradientshapeok="t" o:connecttype="rect"/>
              </v:shapetype>
              <v:shape id="Text Box 2" o:spid="_x0000_s1026" type="#_x0000_t202" style="position:absolute;margin-left:228.85pt;margin-top:233.1pt;width:209.1pt;height:19.7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" strokecolor="white [3212]">
                <v:textbox>
                  <w:txbxContent>
                    <w:p w14:paraId="17A5AAFB" w14:textId="0F124851" w:rsidR="00DC0390" w:rsidRPr="00DC0390" w:rsidRDefault="00DC0390">
                      <w:pPr>
                        <w:rPr>
                          <w:i/>
                          <w:iCs/>
                          <w:sz w:val="18"/>
                          <w:szCs w:val="18"/>
                        </w:rPr>
                      </w:pPr>
                      <w:r w:rsidRPr="00DC0390">
                        <w:rPr>
                          <w:i/>
                          <w:iCs/>
                          <w:sz w:val="18"/>
                          <w:szCs w:val="18"/>
                        </w:rPr>
                        <w:t xml:space="preserve">Figure </w:t>
                      </w:r>
                      <w:r w:rsidRPr="00DC0390">
                        <w:rPr>
                          <w:i/>
                          <w:iCs/>
                          <w:sz w:val="18"/>
                          <w:szCs w:val="18"/>
                        </w:rPr>
                        <w:t>2</w:t>
                      </w:r>
                      <w:r>
                        <w:rPr>
                          <w:i/>
                          <w:iCs/>
                          <w:sz w:val="18"/>
                          <w:szCs w:val="18"/>
                        </w:rPr>
                        <w:t>,</w:t>
                      </w:r>
                      <w:r w:rsidRPr="00DC0390">
                        <w:rPr>
                          <w:i/>
                          <w:iCs/>
                          <w:sz w:val="18"/>
                          <w:szCs w:val="18"/>
                        </w:rPr>
                        <w:t xml:space="preserve"> Egyptian head, I Lewis, 2025</w:t>
                      </w:r>
                    </w:p>
                  </w:txbxContent>
                </v:textbox>
                <w10:wrap type="square"/>
              </v:shape>
            </w:pict>
          </mc:Fallback>
        </mc:AlternateContent>
      </w:r>
      <w:r w:rsidR="00C417CE">
        <w:rPr>
          <w:noProof/>
        </w:rPr>
        <w:drawing>
          <wp:anchor distT="0" distB="0" distL="114300" distR="114300" simplePos="0" relativeHeight="251659264" behindDoc="1" locked="0" layoutInCell="1" allowOverlap="1" wp14:anchorId="66E1F05B" wp14:editId="1ABB3805">
            <wp:simplePos x="0" y="0"/>
            <wp:positionH relativeFrom="margin">
              <wp:posOffset>2939415</wp:posOffset>
            </wp:positionH>
            <wp:positionV relativeFrom="paragraph">
              <wp:posOffset>318620</wp:posOffset>
            </wp:positionV>
            <wp:extent cx="2984500" cy="2636520"/>
            <wp:effectExtent l="0" t="0" r="6350" b="0"/>
            <wp:wrapTight wrapText="bothSides">
              <wp:wrapPolygon edited="0">
                <wp:start x="0" y="0"/>
                <wp:lineTo x="0" y="21382"/>
                <wp:lineTo x="21508" y="21382"/>
                <wp:lineTo x="21508" y="0"/>
                <wp:lineTo x="0" y="0"/>
              </wp:wrapPolygon>
            </wp:wrapTight>
            <wp:docPr id="16057545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754543" name="Picture 1605754543"/>
                    <pic:cNvPicPr/>
                  </pic:nvPicPr>
                  <pic:blipFill rotWithShape="1">
                    <a:blip r:embed="rId6" cstate="print">
                      <a:extLst>
                        <a:ext uri="{28A0092B-C50C-407E-A947-70E740481C1C}">
                          <a14:useLocalDpi xmlns:a14="http://schemas.microsoft.com/office/drawing/2010/main" val="0"/>
                        </a:ext>
                      </a:extLst>
                    </a:blip>
                    <a:srcRect l="2787" r="4434"/>
                    <a:stretch>
                      <a:fillRect/>
                    </a:stretch>
                  </pic:blipFill>
                  <pic:spPr bwMode="auto">
                    <a:xfrm>
                      <a:off x="0" y="0"/>
                      <a:ext cx="2984500" cy="2636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1D52">
        <w:rPr>
          <w:b/>
          <w:bCs/>
        </w:rPr>
        <w:t>Catalogue entry</w:t>
      </w:r>
    </w:p>
    <w:p w14:paraId="792FE1B2" w14:textId="3413D799" w:rsidR="00C417CE" w:rsidRDefault="00DC0390">
      <w:r>
        <w:rPr>
          <w:noProof/>
        </w:rPr>
        <w:drawing>
          <wp:anchor distT="0" distB="0" distL="114300" distR="114300" simplePos="0" relativeHeight="251660288" behindDoc="1" locked="0" layoutInCell="1" allowOverlap="1" wp14:anchorId="2B81D1DB" wp14:editId="7842D156">
            <wp:simplePos x="0" y="0"/>
            <wp:positionH relativeFrom="margin">
              <wp:align>center</wp:align>
            </wp:positionH>
            <wp:positionV relativeFrom="paragraph">
              <wp:posOffset>3003459</wp:posOffset>
            </wp:positionV>
            <wp:extent cx="3657600" cy="2672080"/>
            <wp:effectExtent l="0" t="0" r="0" b="0"/>
            <wp:wrapTight wrapText="bothSides">
              <wp:wrapPolygon edited="0">
                <wp:start x="0" y="0"/>
                <wp:lineTo x="0" y="21405"/>
                <wp:lineTo x="21488" y="21405"/>
                <wp:lineTo x="21488" y="0"/>
                <wp:lineTo x="0" y="0"/>
              </wp:wrapPolygon>
            </wp:wrapTight>
            <wp:docPr id="21368564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856431" name="Picture 213685643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57600" cy="267208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1" locked="0" layoutInCell="1" allowOverlap="1" wp14:anchorId="398FA409" wp14:editId="0477246C">
                <wp:simplePos x="0" y="0"/>
                <wp:positionH relativeFrom="column">
                  <wp:posOffset>0</wp:posOffset>
                </wp:positionH>
                <wp:positionV relativeFrom="paragraph">
                  <wp:posOffset>2697480</wp:posOffset>
                </wp:positionV>
                <wp:extent cx="2850515" cy="635"/>
                <wp:effectExtent l="0" t="0" r="0" b="0"/>
                <wp:wrapTight wrapText="bothSides">
                  <wp:wrapPolygon edited="0">
                    <wp:start x="0" y="0"/>
                    <wp:lineTo x="0" y="21600"/>
                    <wp:lineTo x="21600" y="21600"/>
                    <wp:lineTo x="21600" y="0"/>
                  </wp:wrapPolygon>
                </wp:wrapTight>
                <wp:docPr id="905329287" name="Text Box 1"/>
                <wp:cNvGraphicFramePr/>
                <a:graphic xmlns:a="http://schemas.openxmlformats.org/drawingml/2006/main">
                  <a:graphicData uri="http://schemas.microsoft.com/office/word/2010/wordprocessingShape">
                    <wps:wsp>
                      <wps:cNvSpPr txBox="1"/>
                      <wps:spPr>
                        <a:xfrm>
                          <a:off x="0" y="0"/>
                          <a:ext cx="2850515" cy="635"/>
                        </a:xfrm>
                        <a:prstGeom prst="rect">
                          <a:avLst/>
                        </a:prstGeom>
                        <a:solidFill>
                          <a:prstClr val="white"/>
                        </a:solidFill>
                        <a:ln>
                          <a:noFill/>
                        </a:ln>
                      </wps:spPr>
                      <wps:txbx>
                        <w:txbxContent>
                          <w:p w14:paraId="1454C2FA" w14:textId="7DE6CB19" w:rsidR="00DC0390" w:rsidRPr="00DC0390" w:rsidRDefault="00DC0390" w:rsidP="00DC0390">
                            <w:pPr>
                              <w:pStyle w:val="Caption"/>
                              <w:rPr>
                                <w:noProof/>
                                <w:color w:val="0D0D0D" w:themeColor="text1" w:themeTint="F2"/>
                              </w:rPr>
                            </w:pPr>
                            <w:bookmarkStart w:id="0" w:name="_Hlk212991960"/>
                            <w:bookmarkStart w:id="1" w:name="_Hlk212991961"/>
                            <w:r w:rsidRPr="00DC0390">
                              <w:rPr>
                                <w:color w:val="0D0D0D" w:themeColor="text1" w:themeTint="F2"/>
                              </w:rPr>
                              <w:t xml:space="preserve">Figure </w:t>
                            </w:r>
                            <w:r w:rsidRPr="00DC0390">
                              <w:rPr>
                                <w:color w:val="0D0D0D" w:themeColor="text1" w:themeTint="F2"/>
                              </w:rPr>
                              <w:fldChar w:fldCharType="begin"/>
                            </w:r>
                            <w:r w:rsidRPr="00DC0390">
                              <w:rPr>
                                <w:color w:val="0D0D0D" w:themeColor="text1" w:themeTint="F2"/>
                              </w:rPr>
                              <w:instrText xml:space="preserve"> SEQ Figure \* ARABIC </w:instrText>
                            </w:r>
                            <w:r w:rsidRPr="00DC0390">
                              <w:rPr>
                                <w:color w:val="0D0D0D" w:themeColor="text1" w:themeTint="F2"/>
                              </w:rPr>
                              <w:fldChar w:fldCharType="separate"/>
                            </w:r>
                            <w:r w:rsidRPr="00DC0390">
                              <w:rPr>
                                <w:noProof/>
                                <w:color w:val="0D0D0D" w:themeColor="text1" w:themeTint="F2"/>
                              </w:rPr>
                              <w:t>1</w:t>
                            </w:r>
                            <w:r w:rsidRPr="00DC0390">
                              <w:rPr>
                                <w:color w:val="0D0D0D" w:themeColor="text1" w:themeTint="F2"/>
                              </w:rPr>
                              <w:fldChar w:fldCharType="end"/>
                            </w:r>
                            <w:r w:rsidRPr="00DC0390">
                              <w:rPr>
                                <w:color w:val="0D0D0D" w:themeColor="text1" w:themeTint="F2"/>
                              </w:rPr>
                              <w:t xml:space="preserve"> Egyptian head, I Lewis, 2025</w:t>
                            </w:r>
                            <w:bookmarkEnd w:id="0"/>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8FA409" id="Text Box 1" o:spid="_x0000_s1027" type="#_x0000_t202" style="position:absolute;margin-left:0;margin-top:212.4pt;width:224.4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" stroked="f">
                <v:textbox style="mso-fit-shape-to-text:t" inset="0,0,0,0">
                  <w:txbxContent>
                    <w:p w14:paraId="1454C2FA" w14:textId="7DE6CB19" w:rsidR="00DC0390" w:rsidRPr="00DC0390" w:rsidRDefault="00DC0390" w:rsidP="00DC0390">
                      <w:pPr>
                        <w:pStyle w:val="Caption"/>
                        <w:rPr>
                          <w:noProof/>
                          <w:color w:val="0D0D0D" w:themeColor="text1" w:themeTint="F2"/>
                        </w:rPr>
                      </w:pPr>
                      <w:bookmarkStart w:id="2" w:name="_Hlk212991960"/>
                      <w:bookmarkStart w:id="3" w:name="_Hlk212991961"/>
                      <w:r w:rsidRPr="00DC0390">
                        <w:rPr>
                          <w:color w:val="0D0D0D" w:themeColor="text1" w:themeTint="F2"/>
                        </w:rPr>
                        <w:t xml:space="preserve">Figure </w:t>
                      </w:r>
                      <w:r w:rsidRPr="00DC0390">
                        <w:rPr>
                          <w:color w:val="0D0D0D" w:themeColor="text1" w:themeTint="F2"/>
                        </w:rPr>
                        <w:fldChar w:fldCharType="begin"/>
                      </w:r>
                      <w:r w:rsidRPr="00DC0390">
                        <w:rPr>
                          <w:color w:val="0D0D0D" w:themeColor="text1" w:themeTint="F2"/>
                        </w:rPr>
                        <w:instrText xml:space="preserve"> SEQ Figure \* ARABIC </w:instrText>
                      </w:r>
                      <w:r w:rsidRPr="00DC0390">
                        <w:rPr>
                          <w:color w:val="0D0D0D" w:themeColor="text1" w:themeTint="F2"/>
                        </w:rPr>
                        <w:fldChar w:fldCharType="separate"/>
                      </w:r>
                      <w:r w:rsidRPr="00DC0390">
                        <w:rPr>
                          <w:noProof/>
                          <w:color w:val="0D0D0D" w:themeColor="text1" w:themeTint="F2"/>
                        </w:rPr>
                        <w:t>1</w:t>
                      </w:r>
                      <w:r w:rsidRPr="00DC0390">
                        <w:rPr>
                          <w:color w:val="0D0D0D" w:themeColor="text1" w:themeTint="F2"/>
                        </w:rPr>
                        <w:fldChar w:fldCharType="end"/>
                      </w:r>
                      <w:r w:rsidRPr="00DC0390">
                        <w:rPr>
                          <w:color w:val="0D0D0D" w:themeColor="text1" w:themeTint="F2"/>
                        </w:rPr>
                        <w:t xml:space="preserve"> Egyptian head, I Lewis, 2025</w:t>
                      </w:r>
                      <w:bookmarkEnd w:id="2"/>
                      <w:bookmarkEnd w:id="3"/>
                    </w:p>
                  </w:txbxContent>
                </v:textbox>
                <w10:wrap type="tight"/>
              </v:shape>
            </w:pict>
          </mc:Fallback>
        </mc:AlternateContent>
      </w:r>
      <w:r w:rsidR="00C417CE">
        <w:rPr>
          <w:noProof/>
        </w:rPr>
        <w:drawing>
          <wp:anchor distT="0" distB="0" distL="114300" distR="114300" simplePos="0" relativeHeight="251658240" behindDoc="1" locked="0" layoutInCell="1" allowOverlap="1" wp14:anchorId="66572A63" wp14:editId="6735E594">
            <wp:simplePos x="0" y="0"/>
            <wp:positionH relativeFrom="margin">
              <wp:align>left</wp:align>
            </wp:positionH>
            <wp:positionV relativeFrom="paragraph">
              <wp:posOffset>2204</wp:posOffset>
            </wp:positionV>
            <wp:extent cx="2850515" cy="2638425"/>
            <wp:effectExtent l="0" t="0" r="6985" b="9525"/>
            <wp:wrapTight wrapText="bothSides">
              <wp:wrapPolygon edited="0">
                <wp:start x="0" y="0"/>
                <wp:lineTo x="0" y="21522"/>
                <wp:lineTo x="21509" y="21522"/>
                <wp:lineTo x="21509" y="0"/>
                <wp:lineTo x="0" y="0"/>
              </wp:wrapPolygon>
            </wp:wrapTight>
            <wp:docPr id="759942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942574" name="Picture 75994257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50515" cy="2638425"/>
                    </a:xfrm>
                    <a:prstGeom prst="rect">
                      <a:avLst/>
                    </a:prstGeom>
                  </pic:spPr>
                </pic:pic>
              </a:graphicData>
            </a:graphic>
            <wp14:sizeRelH relativeFrom="page">
              <wp14:pctWidth>0</wp14:pctWidth>
            </wp14:sizeRelH>
            <wp14:sizeRelV relativeFrom="page">
              <wp14:pctHeight>0</wp14:pctHeight>
            </wp14:sizeRelV>
          </wp:anchor>
        </w:drawing>
      </w:r>
    </w:p>
    <w:p w14:paraId="06F0A7F4" w14:textId="5342F191" w:rsidR="00A01D52" w:rsidRPr="00B15672" w:rsidRDefault="00DC0390">
      <w:pPr>
        <w:rPr>
          <w:b/>
          <w:bCs/>
          <w:u w:val="single"/>
        </w:rPr>
      </w:pPr>
      <w:r>
        <w:rPr>
          <w:noProof/>
        </w:rPr>
        <mc:AlternateContent>
          <mc:Choice Requires="wps">
            <w:drawing>
              <wp:anchor distT="0" distB="0" distL="114300" distR="114300" simplePos="0" relativeHeight="251673600" behindDoc="0" locked="0" layoutInCell="1" allowOverlap="1" wp14:anchorId="7EB97692" wp14:editId="680E0049">
                <wp:simplePos x="0" y="0"/>
                <wp:positionH relativeFrom="column">
                  <wp:posOffset>1023257</wp:posOffset>
                </wp:positionH>
                <wp:positionV relativeFrom="paragraph">
                  <wp:posOffset>2381613</wp:posOffset>
                </wp:positionV>
                <wp:extent cx="3026229" cy="277948"/>
                <wp:effectExtent l="0" t="0" r="22225" b="27305"/>
                <wp:wrapNone/>
                <wp:docPr id="2014140984" name="Text Box 6"/>
                <wp:cNvGraphicFramePr/>
                <a:graphic xmlns:a="http://schemas.openxmlformats.org/drawingml/2006/main">
                  <a:graphicData uri="http://schemas.microsoft.com/office/word/2010/wordprocessingShape">
                    <wps:wsp>
                      <wps:cNvSpPr txBox="1"/>
                      <wps:spPr>
                        <a:xfrm>
                          <a:off x="0" y="0"/>
                          <a:ext cx="3026229" cy="277948"/>
                        </a:xfrm>
                        <a:prstGeom prst="rect">
                          <a:avLst/>
                        </a:prstGeom>
                        <a:solidFill>
                          <a:schemeClr val="lt1"/>
                        </a:solidFill>
                        <a:ln w="6350">
                          <a:solidFill>
                            <a:schemeClr val="bg1"/>
                          </a:solidFill>
                        </a:ln>
                      </wps:spPr>
                      <wps:txbx>
                        <w:txbxContent>
                          <w:p w14:paraId="1B92ABE0" w14:textId="3D74A421" w:rsidR="00DC0390" w:rsidRPr="00DC0390" w:rsidRDefault="00DC0390">
                            <w:pPr>
                              <w:rPr>
                                <w:i/>
                                <w:iCs/>
                                <w:sz w:val="18"/>
                                <w:szCs w:val="18"/>
                              </w:rPr>
                            </w:pPr>
                            <w:r w:rsidRPr="00DC0390">
                              <w:rPr>
                                <w:i/>
                                <w:iCs/>
                                <w:sz w:val="18"/>
                                <w:szCs w:val="18"/>
                              </w:rPr>
                              <w:t xml:space="preserve">Figure </w:t>
                            </w:r>
                            <w:r w:rsidRPr="00DC0390">
                              <w:rPr>
                                <w:i/>
                                <w:iCs/>
                                <w:sz w:val="18"/>
                                <w:szCs w:val="18"/>
                              </w:rPr>
                              <w:t>3,</w:t>
                            </w:r>
                            <w:r w:rsidRPr="00DC0390">
                              <w:rPr>
                                <w:i/>
                                <w:iCs/>
                                <w:sz w:val="18"/>
                                <w:szCs w:val="18"/>
                              </w:rPr>
                              <w:t xml:space="preserve"> Egyptian head, I Lewis,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B97692" id="Text Box 6" o:spid="_x0000_s1028" type="#_x0000_t202" style="position:absolute;margin-left:80.55pt;margin-top:187.55pt;width:238.3pt;height:21.9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" fillcolor="white [3201]" strokecolor="white [3212]" strokeweight=".5pt">
                <v:textbox>
                  <w:txbxContent>
                    <w:p w14:paraId="1B92ABE0" w14:textId="3D74A421" w:rsidR="00DC0390" w:rsidRPr="00DC0390" w:rsidRDefault="00DC0390">
                      <w:pPr>
                        <w:rPr>
                          <w:i/>
                          <w:iCs/>
                          <w:sz w:val="18"/>
                          <w:szCs w:val="18"/>
                        </w:rPr>
                      </w:pPr>
                      <w:r w:rsidRPr="00DC0390">
                        <w:rPr>
                          <w:i/>
                          <w:iCs/>
                          <w:sz w:val="18"/>
                          <w:szCs w:val="18"/>
                        </w:rPr>
                        <w:t xml:space="preserve">Figure </w:t>
                      </w:r>
                      <w:r w:rsidRPr="00DC0390">
                        <w:rPr>
                          <w:i/>
                          <w:iCs/>
                          <w:sz w:val="18"/>
                          <w:szCs w:val="18"/>
                        </w:rPr>
                        <w:t>3,</w:t>
                      </w:r>
                      <w:r w:rsidRPr="00DC0390">
                        <w:rPr>
                          <w:i/>
                          <w:iCs/>
                          <w:sz w:val="18"/>
                          <w:szCs w:val="18"/>
                        </w:rPr>
                        <w:t xml:space="preserve"> Egyptian head, I Lewis, 2025</w:t>
                      </w:r>
                    </w:p>
                  </w:txbxContent>
                </v:textbox>
              </v:shape>
            </w:pict>
          </mc:Fallback>
        </mc:AlternateContent>
      </w:r>
      <w:r w:rsidR="00C417CE">
        <w:rPr>
          <w:noProof/>
        </w:rPr>
        <mc:AlternateContent>
          <mc:Choice Requires="wps">
            <w:drawing>
              <wp:anchor distT="45720" distB="45720" distL="114300" distR="114300" simplePos="0" relativeHeight="251662336" behindDoc="0" locked="0" layoutInCell="1" allowOverlap="1" wp14:anchorId="2C3A18F3" wp14:editId="566341D0">
                <wp:simplePos x="0" y="0"/>
                <wp:positionH relativeFrom="column">
                  <wp:posOffset>-637091</wp:posOffset>
                </wp:positionH>
                <wp:positionV relativeFrom="paragraph">
                  <wp:posOffset>2548106</wp:posOffset>
                </wp:positionV>
                <wp:extent cx="4123690" cy="2844165"/>
                <wp:effectExtent l="0" t="0" r="1016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3690" cy="2844165"/>
                        </a:xfrm>
                        <a:prstGeom prst="rect">
                          <a:avLst/>
                        </a:prstGeom>
                        <a:solidFill>
                          <a:srgbClr val="FFFFFF"/>
                        </a:solidFill>
                        <a:ln w="9525">
                          <a:solidFill>
                            <a:schemeClr val="bg1"/>
                          </a:solidFill>
                          <a:miter lim="800000"/>
                          <a:headEnd/>
                          <a:tailEnd/>
                        </a:ln>
                      </wps:spPr>
                      <wps:txbx>
                        <w:txbxContent>
                          <w:p w14:paraId="34A3D852" w14:textId="6716C26C" w:rsidR="00A01D52" w:rsidRDefault="00A01D52" w:rsidP="00A01D52"/>
                          <w:p w14:paraId="0CAE8095" w14:textId="323A55E1" w:rsidR="00A01D52" w:rsidRPr="00F63F70" w:rsidRDefault="00A01D52" w:rsidP="00A01D52">
                            <w:pPr>
                              <w:rPr>
                                <w:b/>
                                <w:bCs/>
                              </w:rPr>
                            </w:pPr>
                            <w:r w:rsidRPr="00F63F70">
                              <w:rPr>
                                <w:b/>
                                <w:bCs/>
                              </w:rPr>
                              <w:t>Cyfarthfa Castle, Merthyr Tydfil CC</w:t>
                            </w:r>
                            <w:r w:rsidR="00771522" w:rsidRPr="00F63F70">
                              <w:rPr>
                                <w:b/>
                                <w:bCs/>
                              </w:rPr>
                              <w:t>M 175.996</w:t>
                            </w:r>
                          </w:p>
                          <w:p w14:paraId="1D878FD9" w14:textId="487338C0" w:rsidR="00A01D52" w:rsidRDefault="00A01D52" w:rsidP="00A01D52">
                            <w:r w:rsidRPr="00F63F70">
                              <w:rPr>
                                <w:b/>
                                <w:bCs/>
                              </w:rPr>
                              <w:t>Object type:</w:t>
                            </w:r>
                            <w:r>
                              <w:t xml:space="preserve"> </w:t>
                            </w:r>
                            <w:r w:rsidR="00EE1C6B">
                              <w:t>Egyptian head figure</w:t>
                            </w:r>
                          </w:p>
                          <w:p w14:paraId="74A648C0" w14:textId="64C61DF1" w:rsidR="00A01D52" w:rsidRDefault="00A01D52" w:rsidP="00A01D52">
                            <w:r w:rsidRPr="00F63F70">
                              <w:rPr>
                                <w:b/>
                                <w:bCs/>
                              </w:rPr>
                              <w:t>Material:</w:t>
                            </w:r>
                            <w:r>
                              <w:t xml:space="preserve"> </w:t>
                            </w:r>
                            <w:r w:rsidR="005A5836">
                              <w:t>Cartonnage</w:t>
                            </w:r>
                          </w:p>
                          <w:p w14:paraId="2A41F48C" w14:textId="225A2BAC" w:rsidR="00A01D52" w:rsidRDefault="00A01D52" w:rsidP="00A01D52">
                            <w:r w:rsidRPr="00F63F70">
                              <w:rPr>
                                <w:b/>
                                <w:bCs/>
                              </w:rPr>
                              <w:t>Period:</w:t>
                            </w:r>
                            <w:r>
                              <w:t xml:space="preserve"> </w:t>
                            </w:r>
                            <w:r w:rsidR="008F7A1E">
                              <w:t>Late 17</w:t>
                            </w:r>
                            <w:r w:rsidR="008F7A1E" w:rsidRPr="008F7A1E">
                              <w:rPr>
                                <w:vertAlign w:val="superscript"/>
                              </w:rPr>
                              <w:t>th</w:t>
                            </w:r>
                            <w:r w:rsidR="008F7A1E">
                              <w:t xml:space="preserve"> – Early 18</w:t>
                            </w:r>
                            <w:r w:rsidR="008F7A1E" w:rsidRPr="008F7A1E">
                              <w:rPr>
                                <w:vertAlign w:val="superscript"/>
                              </w:rPr>
                              <w:t>th</w:t>
                            </w:r>
                            <w:r w:rsidR="008F7A1E">
                              <w:t xml:space="preserve"> dynasty</w:t>
                            </w:r>
                          </w:p>
                          <w:p w14:paraId="3F4F7002" w14:textId="1836FC8B" w:rsidR="00A01D52" w:rsidRDefault="00A01D52" w:rsidP="00A01D52">
                            <w:r w:rsidRPr="00F63F70">
                              <w:rPr>
                                <w:b/>
                                <w:bCs/>
                              </w:rPr>
                              <w:t>Provenance:</w:t>
                            </w:r>
                            <w:r>
                              <w:t xml:space="preserve"> </w:t>
                            </w:r>
                            <w:r w:rsidR="00365781">
                              <w:t>Egypt</w:t>
                            </w:r>
                          </w:p>
                          <w:p w14:paraId="6588CBB3" w14:textId="1DFF283B" w:rsidR="00A01D52" w:rsidRDefault="00A01D52" w:rsidP="00A01D52">
                            <w:r w:rsidRPr="00F63F70">
                              <w:rPr>
                                <w:b/>
                                <w:bCs/>
                              </w:rPr>
                              <w:t>Dimensions:</w:t>
                            </w:r>
                            <w:r>
                              <w:t xml:space="preserve"> </w:t>
                            </w:r>
                            <w:r w:rsidR="00C16837">
                              <w:t xml:space="preserve">5.7cms height, </w:t>
                            </w:r>
                            <w:r w:rsidR="00DB21CB">
                              <w:t>5.6cms width,</w:t>
                            </w:r>
                            <w:r w:rsidR="00C417CE">
                              <w:t xml:space="preserve"> </w:t>
                            </w:r>
                            <w:r w:rsidR="00DB21CB">
                              <w:t>4.3cm depth</w:t>
                            </w:r>
                          </w:p>
                          <w:p w14:paraId="45006897" w14:textId="264C88DE" w:rsidR="00A01D52" w:rsidRDefault="00A01D52" w:rsidP="00A01D52">
                            <w:r>
                              <w:t>Object analysis by</w:t>
                            </w:r>
                            <w:r w:rsidR="00DB21CB">
                              <w:t xml:space="preserve"> </w:t>
                            </w:r>
                            <w:r w:rsidR="00F63F70">
                              <w:t>Iwa</w:t>
                            </w:r>
                            <w:r w:rsidR="00DB21CB">
                              <w:t xml:space="preserve"> Lewis</w:t>
                            </w:r>
                            <w:r w:rsidR="00F63F70">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A18F3" id="_x0000_s1029" type="#_x0000_t202" style="position:absolute;margin-left:-50.15pt;margin-top:200.65pt;width:324.7pt;height:223.9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" strokecolor="white [3212]">
                <v:textbox>
                  <w:txbxContent>
                    <w:p w14:paraId="34A3D852" w14:textId="6716C26C" w:rsidR="00A01D52" w:rsidRDefault="00A01D52" w:rsidP="00A01D52"/>
                    <w:p w14:paraId="0CAE8095" w14:textId="323A55E1" w:rsidR="00A01D52" w:rsidRPr="00F63F70" w:rsidRDefault="00A01D52" w:rsidP="00A01D52">
                      <w:pPr>
                        <w:rPr>
                          <w:b/>
                          <w:bCs/>
                        </w:rPr>
                      </w:pPr>
                      <w:r w:rsidRPr="00F63F70">
                        <w:rPr>
                          <w:b/>
                          <w:bCs/>
                        </w:rPr>
                        <w:t>Cyfarthfa Castle, Merthyr Tydfil CC</w:t>
                      </w:r>
                      <w:r w:rsidR="00771522" w:rsidRPr="00F63F70">
                        <w:rPr>
                          <w:b/>
                          <w:bCs/>
                        </w:rPr>
                        <w:t>M 175.996</w:t>
                      </w:r>
                    </w:p>
                    <w:p w14:paraId="1D878FD9" w14:textId="487338C0" w:rsidR="00A01D52" w:rsidRDefault="00A01D52" w:rsidP="00A01D52">
                      <w:r w:rsidRPr="00F63F70">
                        <w:rPr>
                          <w:b/>
                          <w:bCs/>
                        </w:rPr>
                        <w:t>Object type:</w:t>
                      </w:r>
                      <w:r>
                        <w:t xml:space="preserve"> </w:t>
                      </w:r>
                      <w:r w:rsidR="00EE1C6B">
                        <w:t>Egyptian head figure</w:t>
                      </w:r>
                    </w:p>
                    <w:p w14:paraId="74A648C0" w14:textId="64C61DF1" w:rsidR="00A01D52" w:rsidRDefault="00A01D52" w:rsidP="00A01D52">
                      <w:r w:rsidRPr="00F63F70">
                        <w:rPr>
                          <w:b/>
                          <w:bCs/>
                        </w:rPr>
                        <w:t>Material:</w:t>
                      </w:r>
                      <w:r>
                        <w:t xml:space="preserve"> </w:t>
                      </w:r>
                      <w:r w:rsidR="005A5836">
                        <w:t>Cartonnage</w:t>
                      </w:r>
                    </w:p>
                    <w:p w14:paraId="2A41F48C" w14:textId="225A2BAC" w:rsidR="00A01D52" w:rsidRDefault="00A01D52" w:rsidP="00A01D52">
                      <w:r w:rsidRPr="00F63F70">
                        <w:rPr>
                          <w:b/>
                          <w:bCs/>
                        </w:rPr>
                        <w:t>Period:</w:t>
                      </w:r>
                      <w:r>
                        <w:t xml:space="preserve"> </w:t>
                      </w:r>
                      <w:r w:rsidR="008F7A1E">
                        <w:t>Late 17</w:t>
                      </w:r>
                      <w:r w:rsidR="008F7A1E" w:rsidRPr="008F7A1E">
                        <w:rPr>
                          <w:vertAlign w:val="superscript"/>
                        </w:rPr>
                        <w:t>th</w:t>
                      </w:r>
                      <w:r w:rsidR="008F7A1E">
                        <w:t xml:space="preserve"> – Early 18</w:t>
                      </w:r>
                      <w:r w:rsidR="008F7A1E" w:rsidRPr="008F7A1E">
                        <w:rPr>
                          <w:vertAlign w:val="superscript"/>
                        </w:rPr>
                        <w:t>th</w:t>
                      </w:r>
                      <w:r w:rsidR="008F7A1E">
                        <w:t xml:space="preserve"> dynasty</w:t>
                      </w:r>
                    </w:p>
                    <w:p w14:paraId="3F4F7002" w14:textId="1836FC8B" w:rsidR="00A01D52" w:rsidRDefault="00A01D52" w:rsidP="00A01D52">
                      <w:r w:rsidRPr="00F63F70">
                        <w:rPr>
                          <w:b/>
                          <w:bCs/>
                        </w:rPr>
                        <w:t>Provenance:</w:t>
                      </w:r>
                      <w:r>
                        <w:t xml:space="preserve"> </w:t>
                      </w:r>
                      <w:r w:rsidR="00365781">
                        <w:t>Egypt</w:t>
                      </w:r>
                    </w:p>
                    <w:p w14:paraId="6588CBB3" w14:textId="1DFF283B" w:rsidR="00A01D52" w:rsidRDefault="00A01D52" w:rsidP="00A01D52">
                      <w:r w:rsidRPr="00F63F70">
                        <w:rPr>
                          <w:b/>
                          <w:bCs/>
                        </w:rPr>
                        <w:t>Dimensions:</w:t>
                      </w:r>
                      <w:r>
                        <w:t xml:space="preserve"> </w:t>
                      </w:r>
                      <w:r w:rsidR="00C16837">
                        <w:t xml:space="preserve">5.7cms height, </w:t>
                      </w:r>
                      <w:r w:rsidR="00DB21CB">
                        <w:t>5.6cms width,</w:t>
                      </w:r>
                      <w:r w:rsidR="00C417CE">
                        <w:t xml:space="preserve"> </w:t>
                      </w:r>
                      <w:r w:rsidR="00DB21CB">
                        <w:t>4.3cm depth</w:t>
                      </w:r>
                    </w:p>
                    <w:p w14:paraId="45006897" w14:textId="264C88DE" w:rsidR="00A01D52" w:rsidRDefault="00A01D52" w:rsidP="00A01D52">
                      <w:r>
                        <w:t>Object analysis by</w:t>
                      </w:r>
                      <w:r w:rsidR="00DB21CB">
                        <w:t xml:space="preserve"> </w:t>
                      </w:r>
                      <w:r w:rsidR="00F63F70">
                        <w:t>Iwa</w:t>
                      </w:r>
                      <w:r w:rsidR="00DB21CB">
                        <w:t xml:space="preserve"> Lewis</w:t>
                      </w:r>
                      <w:r w:rsidR="00F63F70">
                        <w:t xml:space="preserve"> </w:t>
                      </w:r>
                    </w:p>
                  </w:txbxContent>
                </v:textbox>
                <w10:wrap type="square"/>
              </v:shape>
            </w:pict>
          </mc:Fallback>
        </mc:AlternateContent>
      </w:r>
      <w:r w:rsidR="00C417CE">
        <w:br w:type="page"/>
      </w:r>
      <w:r w:rsidR="00C417CE" w:rsidRPr="00B15672">
        <w:rPr>
          <w:b/>
          <w:bCs/>
          <w:u w:val="single"/>
        </w:rPr>
        <w:lastRenderedPageBreak/>
        <w:t>Visual descriptio</w:t>
      </w:r>
      <w:r w:rsidR="00C97435" w:rsidRPr="00B15672">
        <w:rPr>
          <w:b/>
          <w:bCs/>
          <w:u w:val="single"/>
        </w:rPr>
        <w:t>n</w:t>
      </w:r>
    </w:p>
    <w:p w14:paraId="08DB0513" w14:textId="2E8FEACB" w:rsidR="006C5AEF" w:rsidRDefault="00AE3220">
      <w:r>
        <w:t>Th</w:t>
      </w:r>
      <w:r w:rsidR="00B15672">
        <w:t>e</w:t>
      </w:r>
      <w:r>
        <w:t xml:space="preserve"> </w:t>
      </w:r>
      <w:r w:rsidR="00B15672">
        <w:t xml:space="preserve">palm sized </w:t>
      </w:r>
      <w:r>
        <w:t xml:space="preserve">figure is shaped like a head, it has </w:t>
      </w:r>
      <w:r w:rsidR="00BB7BE6">
        <w:t>one ear</w:t>
      </w:r>
      <w:r w:rsidR="003844D5">
        <w:t>-</w:t>
      </w:r>
      <w:r w:rsidR="00BB7BE6">
        <w:t xml:space="preserve">like shape on the right but not the left, the top of the head is </w:t>
      </w:r>
      <w:r w:rsidR="004E1B18">
        <w:t xml:space="preserve">chipped off </w:t>
      </w:r>
      <w:r w:rsidR="00B15672">
        <w:t>leaving a rough, uneven edge. T</w:t>
      </w:r>
      <w:r w:rsidR="000C2212">
        <w:t xml:space="preserve">here is </w:t>
      </w:r>
      <w:r w:rsidR="00B15672">
        <w:t>evidence</w:t>
      </w:r>
      <w:r w:rsidR="000C2212">
        <w:t xml:space="preserve"> of a bear</w:t>
      </w:r>
      <w:r w:rsidR="00E64557">
        <w:t xml:space="preserve">d </w:t>
      </w:r>
      <w:r w:rsidR="000C2212">
        <w:t>attached to the chin, though the length has been chipped off.</w:t>
      </w:r>
      <w:r w:rsidR="004E1B18">
        <w:t xml:space="preserve"> </w:t>
      </w:r>
      <w:r w:rsidR="000C2212">
        <w:t>T</w:t>
      </w:r>
      <w:r w:rsidR="004E1B18">
        <w:t xml:space="preserve">he front of the face is youthful and has a </w:t>
      </w:r>
      <w:r w:rsidR="00060262">
        <w:t xml:space="preserve">pointed nose and a smiling mouth with </w:t>
      </w:r>
      <w:r w:rsidR="00B15672">
        <w:t xml:space="preserve">sculpted </w:t>
      </w:r>
      <w:r w:rsidR="00060262">
        <w:t>lips</w:t>
      </w:r>
      <w:r w:rsidR="003369CB">
        <w:t xml:space="preserve"> a</w:t>
      </w:r>
      <w:r w:rsidR="00B15672">
        <w:t>nd</w:t>
      </w:r>
      <w:r w:rsidR="00C86DBE">
        <w:rPr>
          <w:b/>
          <w:bCs/>
        </w:rPr>
        <w:t xml:space="preserve"> </w:t>
      </w:r>
      <w:r w:rsidR="00C86DBE">
        <w:t>eyes.</w:t>
      </w:r>
      <w:r w:rsidR="00B13E4F">
        <w:t xml:space="preserve"> There is a finger shaped notch in the back of the figure.</w:t>
      </w:r>
      <w:r w:rsidR="00C86DBE">
        <w:t xml:space="preserve"> </w:t>
      </w:r>
      <w:r w:rsidR="00A773F9">
        <w:t xml:space="preserve">The head is a yellow beige colour with speckled inclusions throughout the </w:t>
      </w:r>
      <w:r w:rsidR="00F15AB9">
        <w:t>material</w:t>
      </w:r>
      <w:r w:rsidR="003F70CD">
        <w:t>;</w:t>
      </w:r>
      <w:r w:rsidR="00A773F9">
        <w:t xml:space="preserve"> </w:t>
      </w:r>
      <w:r w:rsidR="00922886">
        <w:t>there are remnants of black paint on parts of the eyes as well as the right</w:t>
      </w:r>
      <w:r w:rsidR="003F70CD">
        <w:t>hand</w:t>
      </w:r>
      <w:r w:rsidR="00922886">
        <w:t xml:space="preserve"> side of the face and </w:t>
      </w:r>
      <w:r w:rsidR="006455D0">
        <w:t>left</w:t>
      </w:r>
      <w:r w:rsidR="00BE5C1E">
        <w:t>hand</w:t>
      </w:r>
      <w:r w:rsidR="006455D0">
        <w:t xml:space="preserve"> side of the beard</w:t>
      </w:r>
      <w:r w:rsidR="00B13E4F">
        <w:t xml:space="preserve">. The </w:t>
      </w:r>
      <w:r w:rsidR="00C10A8C">
        <w:t xml:space="preserve">face is </w:t>
      </w:r>
      <w:r w:rsidR="004853CF">
        <w:t xml:space="preserve">textured and appears to be </w:t>
      </w:r>
      <w:r w:rsidR="00C10A8C">
        <w:t>smooth but c</w:t>
      </w:r>
      <w:r w:rsidR="004853CF">
        <w:t>ourse</w:t>
      </w:r>
      <w:r w:rsidR="00C10A8C">
        <w:t xml:space="preserve">, similar to the feeling of sandpaper, the back and sides of the figure </w:t>
      </w:r>
      <w:r w:rsidR="00505565">
        <w:t xml:space="preserve">are rougher </w:t>
      </w:r>
      <w:r w:rsidR="001951F0">
        <w:t xml:space="preserve">which suggests </w:t>
      </w:r>
      <w:r w:rsidR="00B15672">
        <w:t>they were not intended to be viewed</w:t>
      </w:r>
      <w:r w:rsidR="00505565">
        <w:t xml:space="preserve">, with a more </w:t>
      </w:r>
      <w:r w:rsidR="00693694">
        <w:t>unfinished</w:t>
      </w:r>
      <w:r w:rsidR="00C1397A">
        <w:t xml:space="preserve"> feeling</w:t>
      </w:r>
      <w:r w:rsidR="00693694">
        <w:t xml:space="preserve"> to </w:t>
      </w:r>
      <w:r w:rsidR="00B15672">
        <w:t>them</w:t>
      </w:r>
      <w:r w:rsidR="00C1397A">
        <w:t>.</w:t>
      </w:r>
      <w:r w:rsidR="00922886">
        <w:t xml:space="preserve"> </w:t>
      </w:r>
    </w:p>
    <w:p w14:paraId="7E4B6795" w14:textId="799125C2" w:rsidR="00722F0A" w:rsidRDefault="00722F0A">
      <w:bookmarkStart w:id="4" w:name="_Hlk212994538"/>
      <w:r>
        <w:t>The head shares some similarities with other Ancient Egyptian funerary figures, the most similar comparative object being figure 4. Figure 4 shows a similar shape and youthful appearance to the head. The nose of figure 4 has been chipped off, however you can still see the similar angle of the nose pointing outwards</w:t>
      </w:r>
      <w:r w:rsidR="004F6187">
        <w:t>. T</w:t>
      </w:r>
      <w:r>
        <w:t>he eyes of figure 4 are also painted with black</w:t>
      </w:r>
      <w:r w:rsidR="004F6187">
        <w:t xml:space="preserve"> which matches the remnants of the black paint on the eyes of our figure.</w:t>
      </w:r>
      <w:r>
        <w:t xml:space="preserve"> </w:t>
      </w:r>
    </w:p>
    <w:p w14:paraId="41AB0CA4" w14:textId="027DB00B" w:rsidR="004F6187" w:rsidRPr="00C86DBE" w:rsidRDefault="004F6187">
      <w:r>
        <w:t>Figures 5 and 6 allow us a more detailed look at the elaborate larger mask the head may have been attached to, both figures also have the ear-like attachments seen on the head, linking it to the headdress.</w:t>
      </w:r>
    </w:p>
    <w:bookmarkEnd w:id="4"/>
    <w:p w14:paraId="32E45F9F" w14:textId="1A61EA5A" w:rsidR="00564261" w:rsidRPr="00B15672" w:rsidRDefault="00C97435">
      <w:pPr>
        <w:rPr>
          <w:b/>
          <w:bCs/>
          <w:u w:val="single"/>
        </w:rPr>
      </w:pPr>
      <w:r w:rsidRPr="00B15672">
        <w:rPr>
          <w:b/>
          <w:bCs/>
          <w:u w:val="single"/>
        </w:rPr>
        <w:t>Context of object</w:t>
      </w:r>
    </w:p>
    <w:p w14:paraId="43A283F4" w14:textId="26019798" w:rsidR="0090117C" w:rsidRDefault="00C33EE3">
      <w:r>
        <w:rPr>
          <w:noProof/>
          <w:u w:val="single"/>
        </w:rPr>
        <w:drawing>
          <wp:anchor distT="0" distB="0" distL="114300" distR="114300" simplePos="0" relativeHeight="251678720" behindDoc="1" locked="0" layoutInCell="1" allowOverlap="1" wp14:anchorId="31B4FA64" wp14:editId="609AB6FF">
            <wp:simplePos x="0" y="0"/>
            <wp:positionH relativeFrom="column">
              <wp:posOffset>5278483</wp:posOffset>
            </wp:positionH>
            <wp:positionV relativeFrom="paragraph">
              <wp:posOffset>2632710</wp:posOffset>
            </wp:positionV>
            <wp:extent cx="957580" cy="1932305"/>
            <wp:effectExtent l="0" t="0" r="0" b="0"/>
            <wp:wrapTight wrapText="bothSides">
              <wp:wrapPolygon edited="0">
                <wp:start x="0" y="0"/>
                <wp:lineTo x="0" y="21295"/>
                <wp:lineTo x="21056" y="21295"/>
                <wp:lineTo x="21056" y="0"/>
                <wp:lineTo x="0" y="0"/>
              </wp:wrapPolygon>
            </wp:wrapTight>
            <wp:docPr id="20912258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225869" name="Picture 2091225869"/>
                    <pic:cNvPicPr/>
                  </pic:nvPicPr>
                  <pic:blipFill rotWithShape="1">
                    <a:blip r:embed="rId9">
                      <a:extLst>
                        <a:ext uri="{28A0092B-C50C-407E-A947-70E740481C1C}">
                          <a14:useLocalDpi xmlns:a14="http://schemas.microsoft.com/office/drawing/2010/main" val="0"/>
                        </a:ext>
                      </a:extLst>
                    </a:blip>
                    <a:srcRect l="2116" t="2131" r="51057" b="2763"/>
                    <a:stretch>
                      <a:fillRect/>
                    </a:stretch>
                  </pic:blipFill>
                  <pic:spPr bwMode="auto">
                    <a:xfrm>
                      <a:off x="0" y="0"/>
                      <a:ext cx="957580" cy="1932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7696" behindDoc="0" locked="0" layoutInCell="1" allowOverlap="1" wp14:anchorId="54D8AEE6" wp14:editId="69CBF58C">
                <wp:simplePos x="0" y="0"/>
                <wp:positionH relativeFrom="column">
                  <wp:posOffset>4800147</wp:posOffset>
                </wp:positionH>
                <wp:positionV relativeFrom="paragraph">
                  <wp:posOffset>1518104</wp:posOffset>
                </wp:positionV>
                <wp:extent cx="1512570" cy="544195"/>
                <wp:effectExtent l="0" t="0" r="11430" b="27305"/>
                <wp:wrapSquare wrapText="bothSides"/>
                <wp:docPr id="391409950" name="Text Box 8"/>
                <wp:cNvGraphicFramePr/>
                <a:graphic xmlns:a="http://schemas.openxmlformats.org/drawingml/2006/main">
                  <a:graphicData uri="http://schemas.microsoft.com/office/word/2010/wordprocessingShape">
                    <wps:wsp>
                      <wps:cNvSpPr txBox="1"/>
                      <wps:spPr>
                        <a:xfrm>
                          <a:off x="0" y="0"/>
                          <a:ext cx="1512570" cy="544195"/>
                        </a:xfrm>
                        <a:prstGeom prst="rect">
                          <a:avLst/>
                        </a:prstGeom>
                        <a:solidFill>
                          <a:schemeClr val="lt1"/>
                        </a:solidFill>
                        <a:ln w="6350">
                          <a:solidFill>
                            <a:schemeClr val="bg1"/>
                          </a:solidFill>
                        </a:ln>
                      </wps:spPr>
                      <wps:txbx>
                        <w:txbxContent>
                          <w:p w14:paraId="6B982E0F" w14:textId="77777777" w:rsidR="00C33EE3" w:rsidRPr="00C33EE3" w:rsidRDefault="00C33EE3" w:rsidP="00C33EE3">
                            <w:pPr>
                              <w:rPr>
                                <w:i/>
                                <w:iCs/>
                                <w:sz w:val="18"/>
                                <w:szCs w:val="18"/>
                              </w:rPr>
                            </w:pPr>
                            <w:r w:rsidRPr="00C33EE3">
                              <w:rPr>
                                <w:i/>
                                <w:iCs/>
                                <w:sz w:val="18"/>
                                <w:szCs w:val="18"/>
                              </w:rPr>
                              <w:t>Figure 4, Cartonnage mask, University of Jaén,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D8AEE6" id="Text Box 8" o:spid="_x0000_s1030" type="#_x0000_t202" style="position:absolute;margin-left:377.95pt;margin-top:119.55pt;width:119.1pt;height:42.8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" fillcolor="white [3201]" strokecolor="white [3212]" strokeweight=".5pt">
                <v:textbox>
                  <w:txbxContent>
                    <w:p w14:paraId="6B982E0F" w14:textId="77777777" w:rsidR="00C33EE3" w:rsidRPr="00C33EE3" w:rsidRDefault="00C33EE3" w:rsidP="00C33EE3">
                      <w:pPr>
                        <w:rPr>
                          <w:i/>
                          <w:iCs/>
                          <w:sz w:val="18"/>
                          <w:szCs w:val="18"/>
                        </w:rPr>
                      </w:pPr>
                      <w:r w:rsidRPr="00C33EE3">
                        <w:rPr>
                          <w:i/>
                          <w:iCs/>
                          <w:sz w:val="18"/>
                          <w:szCs w:val="18"/>
                        </w:rPr>
                        <w:t>Figure 4, Cartonnage mask, University of Jaén, 2022</w:t>
                      </w:r>
                    </w:p>
                  </w:txbxContent>
                </v:textbox>
                <w10:wrap type="square"/>
              </v:shape>
            </w:pict>
          </mc:Fallback>
        </mc:AlternateContent>
      </w:r>
      <w:r>
        <w:rPr>
          <w:noProof/>
        </w:rPr>
        <mc:AlternateContent>
          <mc:Choice Requires="wps">
            <w:drawing>
              <wp:anchor distT="45720" distB="45720" distL="114300" distR="114300" simplePos="0" relativeHeight="251675648" behindDoc="0" locked="0" layoutInCell="1" allowOverlap="1" wp14:anchorId="000ECA22" wp14:editId="306033A1">
                <wp:simplePos x="0" y="0"/>
                <wp:positionH relativeFrom="column">
                  <wp:posOffset>-337457</wp:posOffset>
                </wp:positionH>
                <wp:positionV relativeFrom="paragraph">
                  <wp:posOffset>2798445</wp:posOffset>
                </wp:positionV>
                <wp:extent cx="1338580" cy="413385"/>
                <wp:effectExtent l="0" t="0" r="13970" b="24765"/>
                <wp:wrapSquare wrapText="bothSides"/>
                <wp:docPr id="5390556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580" cy="413385"/>
                        </a:xfrm>
                        <a:prstGeom prst="rect">
                          <a:avLst/>
                        </a:prstGeom>
                        <a:solidFill>
                          <a:srgbClr val="FFFFFF"/>
                        </a:solidFill>
                        <a:ln w="9525">
                          <a:solidFill>
                            <a:schemeClr val="bg1"/>
                          </a:solidFill>
                          <a:miter lim="800000"/>
                          <a:headEnd/>
                          <a:tailEnd/>
                        </a:ln>
                      </wps:spPr>
                      <wps:txbx>
                        <w:txbxContent>
                          <w:p w14:paraId="7FE88032" w14:textId="5BC56C9D" w:rsidR="00DC0390" w:rsidRPr="00DC0390" w:rsidRDefault="00DC0390">
                            <w:pPr>
                              <w:rPr>
                                <w:i/>
                                <w:iCs/>
                                <w:sz w:val="18"/>
                                <w:szCs w:val="18"/>
                              </w:rPr>
                            </w:pPr>
                            <w:r w:rsidRPr="00DC0390">
                              <w:rPr>
                                <w:i/>
                                <w:iCs/>
                                <w:sz w:val="18"/>
                                <w:szCs w:val="18"/>
                              </w:rPr>
                              <w:t xml:space="preserve">Figure </w:t>
                            </w:r>
                            <w:r w:rsidR="00C33EE3">
                              <w:rPr>
                                <w:i/>
                                <w:iCs/>
                                <w:sz w:val="18"/>
                                <w:szCs w:val="18"/>
                              </w:rPr>
                              <w:t>5</w:t>
                            </w:r>
                            <w:r w:rsidRPr="00DC0390">
                              <w:rPr>
                                <w:i/>
                                <w:iCs/>
                                <w:sz w:val="18"/>
                                <w:szCs w:val="18"/>
                              </w:rPr>
                              <w:t>, Mummy mask, Liverpool Museum, 2005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ECA22" id="_x0000_s1031" type="#_x0000_t202" style="position:absolute;margin-left:-26.55pt;margin-top:220.35pt;width:105.4pt;height:32.5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" strokecolor="white [3212]">
                <v:textbox>
                  <w:txbxContent>
                    <w:p w14:paraId="7FE88032" w14:textId="5BC56C9D" w:rsidR="00DC0390" w:rsidRPr="00DC0390" w:rsidRDefault="00DC0390">
                      <w:pPr>
                        <w:rPr>
                          <w:i/>
                          <w:iCs/>
                          <w:sz w:val="18"/>
                          <w:szCs w:val="18"/>
                        </w:rPr>
                      </w:pPr>
                      <w:r w:rsidRPr="00DC0390">
                        <w:rPr>
                          <w:i/>
                          <w:iCs/>
                          <w:sz w:val="18"/>
                          <w:szCs w:val="18"/>
                        </w:rPr>
                        <w:t xml:space="preserve">Figure </w:t>
                      </w:r>
                      <w:r w:rsidR="00C33EE3">
                        <w:rPr>
                          <w:i/>
                          <w:iCs/>
                          <w:sz w:val="18"/>
                          <w:szCs w:val="18"/>
                        </w:rPr>
                        <w:t>5</w:t>
                      </w:r>
                      <w:r w:rsidRPr="00DC0390">
                        <w:rPr>
                          <w:i/>
                          <w:iCs/>
                          <w:sz w:val="18"/>
                          <w:szCs w:val="18"/>
                        </w:rPr>
                        <w:t>, Mummy mask, Liverpool Museum, 2005</w:t>
                      </w:r>
                    </w:p>
                  </w:txbxContent>
                </v:textbox>
                <w10:wrap type="square"/>
              </v:shape>
            </w:pict>
          </mc:Fallback>
        </mc:AlternateContent>
      </w:r>
      <w:r w:rsidR="00DC0390">
        <w:rPr>
          <w:noProof/>
        </w:rPr>
        <w:drawing>
          <wp:anchor distT="0" distB="0" distL="114300" distR="114300" simplePos="0" relativeHeight="251676672" behindDoc="1" locked="0" layoutInCell="1" allowOverlap="1" wp14:anchorId="5659A562" wp14:editId="2A420893">
            <wp:simplePos x="0" y="0"/>
            <wp:positionH relativeFrom="column">
              <wp:posOffset>4985566</wp:posOffset>
            </wp:positionH>
            <wp:positionV relativeFrom="paragraph">
              <wp:posOffset>18778</wp:posOffset>
            </wp:positionV>
            <wp:extent cx="1251585" cy="1451610"/>
            <wp:effectExtent l="0" t="0" r="5715" b="0"/>
            <wp:wrapTight wrapText="bothSides">
              <wp:wrapPolygon edited="0">
                <wp:start x="0" y="0"/>
                <wp:lineTo x="0" y="21260"/>
                <wp:lineTo x="21370" y="21260"/>
                <wp:lineTo x="21370" y="0"/>
                <wp:lineTo x="0" y="0"/>
              </wp:wrapPolygon>
            </wp:wrapTight>
            <wp:docPr id="187774890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748909" name="Picture 1877748909"/>
                    <pic:cNvPicPr/>
                  </pic:nvPicPr>
                  <pic:blipFill rotWithShape="1">
                    <a:blip r:embed="rId10" cstate="print">
                      <a:extLst>
                        <a:ext uri="{28A0092B-C50C-407E-A947-70E740481C1C}">
                          <a14:useLocalDpi xmlns:a14="http://schemas.microsoft.com/office/drawing/2010/main" val="0"/>
                        </a:ext>
                      </a:extLst>
                    </a:blip>
                    <a:srcRect l="12905" t="3523" r="538" b="2517"/>
                    <a:stretch>
                      <a:fillRect/>
                    </a:stretch>
                  </pic:blipFill>
                  <pic:spPr bwMode="auto">
                    <a:xfrm>
                      <a:off x="0" y="0"/>
                      <a:ext cx="1251585" cy="1451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0390">
        <w:rPr>
          <w:noProof/>
        </w:rPr>
        <w:drawing>
          <wp:anchor distT="0" distB="0" distL="114300" distR="114300" simplePos="0" relativeHeight="251668480" behindDoc="1" locked="0" layoutInCell="1" allowOverlap="1" wp14:anchorId="69255C9C" wp14:editId="35B635FD">
            <wp:simplePos x="0" y="0"/>
            <wp:positionH relativeFrom="page">
              <wp:posOffset>598170</wp:posOffset>
            </wp:positionH>
            <wp:positionV relativeFrom="paragraph">
              <wp:posOffset>450850</wp:posOffset>
            </wp:positionV>
            <wp:extent cx="1523365" cy="2296795"/>
            <wp:effectExtent l="0" t="0" r="635" b="8255"/>
            <wp:wrapTight wrapText="bothSides">
              <wp:wrapPolygon edited="0">
                <wp:start x="0" y="0"/>
                <wp:lineTo x="0" y="21498"/>
                <wp:lineTo x="21339" y="21498"/>
                <wp:lineTo x="21339" y="0"/>
                <wp:lineTo x="0" y="0"/>
              </wp:wrapPolygon>
            </wp:wrapTight>
            <wp:docPr id="19041534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53408" name="Picture 190415340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23365" cy="2296795"/>
                    </a:xfrm>
                    <a:prstGeom prst="rect">
                      <a:avLst/>
                    </a:prstGeom>
                  </pic:spPr>
                </pic:pic>
              </a:graphicData>
            </a:graphic>
            <wp14:sizeRelH relativeFrom="page">
              <wp14:pctWidth>0</wp14:pctWidth>
            </wp14:sizeRelH>
            <wp14:sizeRelV relativeFrom="page">
              <wp14:pctHeight>0</wp14:pctHeight>
            </wp14:sizeRelV>
          </wp:anchor>
        </w:drawing>
      </w:r>
      <w:r w:rsidR="00B15672">
        <w:t>T</w:t>
      </w:r>
      <w:r w:rsidR="00C1397A">
        <w:t xml:space="preserve">he head </w:t>
      </w:r>
      <w:r w:rsidR="00662713">
        <w:t>was</w:t>
      </w:r>
      <w:r w:rsidR="00C1397A">
        <w:t xml:space="preserve"> likely </w:t>
      </w:r>
      <w:r w:rsidR="00662713">
        <w:t xml:space="preserve">used in the funerary sphere </w:t>
      </w:r>
      <w:r w:rsidR="00B15672">
        <w:t xml:space="preserve">as it is </w:t>
      </w:r>
      <w:r w:rsidR="00662713">
        <w:t xml:space="preserve">similar </w:t>
      </w:r>
      <w:r w:rsidR="00B15672">
        <w:t xml:space="preserve">to </w:t>
      </w:r>
      <w:r w:rsidR="00662713">
        <w:t>figure</w:t>
      </w:r>
      <w:r w:rsidR="00B15672">
        <w:t>s</w:t>
      </w:r>
      <w:r w:rsidR="00662713">
        <w:t xml:space="preserve"> found in tombs</w:t>
      </w:r>
      <w:r w:rsidR="00BC7FF9">
        <w:t xml:space="preserve"> such as the </w:t>
      </w:r>
      <w:r w:rsidR="00BC7FF9" w:rsidRPr="00BC7FF9">
        <w:t>Beni Hassan tomb 28</w:t>
      </w:r>
      <w:r w:rsidR="00BC7FF9">
        <w:t>7</w:t>
      </w:r>
      <w:r>
        <w:t xml:space="preserve"> [Figure 6]</w:t>
      </w:r>
      <w:r w:rsidR="00D27827">
        <w:t>, an unnamed tomb on the African continent</w:t>
      </w:r>
      <w:r>
        <w:t xml:space="preserve"> [Figure 5]</w:t>
      </w:r>
      <w:r w:rsidR="00B15672">
        <w:t>,</w:t>
      </w:r>
      <w:r w:rsidR="00D27827">
        <w:t xml:space="preserve"> and </w:t>
      </w:r>
      <w:r w:rsidR="00E05E76">
        <w:t>t</w:t>
      </w:r>
      <w:r w:rsidR="00E05E76" w:rsidRPr="00E05E76">
        <w:t>omb QH33</w:t>
      </w:r>
      <w:r w:rsidR="00E05E76">
        <w:t xml:space="preserve"> in</w:t>
      </w:r>
      <w:r w:rsidR="00822478">
        <w:t xml:space="preserve"> </w:t>
      </w:r>
      <w:proofErr w:type="spellStart"/>
      <w:r w:rsidR="00822478" w:rsidRPr="00822478">
        <w:t>Qubbet</w:t>
      </w:r>
      <w:proofErr w:type="spellEnd"/>
      <w:r w:rsidR="00822478" w:rsidRPr="00822478">
        <w:t xml:space="preserve"> </w:t>
      </w:r>
      <w:proofErr w:type="spellStart"/>
      <w:r w:rsidR="00822478" w:rsidRPr="00822478">
        <w:t>el</w:t>
      </w:r>
      <w:proofErr w:type="spellEnd"/>
      <w:r w:rsidR="00822478" w:rsidRPr="00822478">
        <w:t>-Hawa</w:t>
      </w:r>
      <w:r>
        <w:t xml:space="preserve"> [Figure 4]</w:t>
      </w:r>
      <w:r w:rsidR="00B15672">
        <w:t>. T</w:t>
      </w:r>
      <w:r w:rsidR="00662713">
        <w:t>he</w:t>
      </w:r>
      <w:r w:rsidR="00A375B2">
        <w:t xml:space="preserve"> </w:t>
      </w:r>
      <w:r w:rsidR="00662713">
        <w:t>figures</w:t>
      </w:r>
      <w:r w:rsidR="00A375B2">
        <w:t xml:space="preserve"> from these tombs</w:t>
      </w:r>
      <w:r w:rsidR="00662713">
        <w:t xml:space="preserve"> include </w:t>
      </w:r>
      <w:r w:rsidR="00257A06">
        <w:t xml:space="preserve">a </w:t>
      </w:r>
      <w:r w:rsidR="005E2BF4">
        <w:t>rishi style mummy mask</w:t>
      </w:r>
      <w:r w:rsidR="00715E64">
        <w:t xml:space="preserve">, a </w:t>
      </w:r>
      <w:r w:rsidR="00EE0A06">
        <w:t xml:space="preserve">full head cartonnage mask and another cartonnage mask </w:t>
      </w:r>
      <w:r w:rsidR="00A375B2">
        <w:t xml:space="preserve">featuring </w:t>
      </w:r>
      <w:r w:rsidR="00EE0A06">
        <w:t>just the face</w:t>
      </w:r>
      <w:r w:rsidR="00CC39A6">
        <w:t xml:space="preserve">. </w:t>
      </w:r>
      <w:r w:rsidR="004F0EF7">
        <w:t xml:space="preserve">These objects all have a small face similar to </w:t>
      </w:r>
      <w:r w:rsidR="00A375B2">
        <w:t>this</w:t>
      </w:r>
      <w:r w:rsidR="004F0EF7">
        <w:t xml:space="preserve"> figure,</w:t>
      </w:r>
      <w:r w:rsidR="00B2773C">
        <w:t xml:space="preserve"> and appear to be made of similar materials.</w:t>
      </w:r>
      <w:r w:rsidR="00A632AF">
        <w:t xml:space="preserve"> </w:t>
      </w:r>
      <w:r w:rsidR="00A375B2">
        <w:t xml:space="preserve">Cartonnage is constructed using </w:t>
      </w:r>
      <w:r w:rsidR="00A73012">
        <w:t>layered fabric (often linen) that is held together using plaster or resin</w:t>
      </w:r>
      <w:r w:rsidR="00A375B2">
        <w:t xml:space="preserve"> and can look similar to clay</w:t>
      </w:r>
      <w:r w:rsidR="00A73012">
        <w:t xml:space="preserve">. When dry the surface can be painted. </w:t>
      </w:r>
      <w:r w:rsidR="00B2773C">
        <w:t>P</w:t>
      </w:r>
      <w:r w:rsidR="00A632AF">
        <w:t xml:space="preserve">revious indications stated by several authors </w:t>
      </w:r>
      <w:r w:rsidR="00270199">
        <w:t xml:space="preserve">date the </w:t>
      </w:r>
      <w:r w:rsidR="00A73012">
        <w:t xml:space="preserve">tomb </w:t>
      </w:r>
      <w:r w:rsidR="00270199">
        <w:t>objects</w:t>
      </w:r>
      <w:r w:rsidR="00A73012">
        <w:t xml:space="preserve"> above</w:t>
      </w:r>
      <w:r w:rsidR="00270199">
        <w:t xml:space="preserve"> to the late 17</w:t>
      </w:r>
      <w:r w:rsidR="00270199" w:rsidRPr="00270199">
        <w:rPr>
          <w:vertAlign w:val="superscript"/>
        </w:rPr>
        <w:t>th</w:t>
      </w:r>
      <w:r w:rsidR="00270199">
        <w:t xml:space="preserve"> to early 18</w:t>
      </w:r>
      <w:r w:rsidR="00270199" w:rsidRPr="00270199">
        <w:rPr>
          <w:vertAlign w:val="superscript"/>
        </w:rPr>
        <w:t>th</w:t>
      </w:r>
      <w:r w:rsidR="00270199">
        <w:t xml:space="preserve"> dynasty</w:t>
      </w:r>
      <w:r w:rsidR="00A73012">
        <w:t>, suggesting a similar date for this figure.</w:t>
      </w:r>
      <w:r w:rsidR="003633EE">
        <w:t xml:space="preserve"> </w:t>
      </w:r>
    </w:p>
    <w:p w14:paraId="170C8BBD" w14:textId="5B3B9012" w:rsidR="00C1397A" w:rsidRDefault="00C33EE3">
      <w:r>
        <w:rPr>
          <w:noProof/>
        </w:rPr>
        <mc:AlternateContent>
          <mc:Choice Requires="wps">
            <w:drawing>
              <wp:anchor distT="45720" distB="45720" distL="114300" distR="114300" simplePos="0" relativeHeight="251680768" behindDoc="0" locked="0" layoutInCell="1" allowOverlap="1" wp14:anchorId="677269BD" wp14:editId="390242F3">
                <wp:simplePos x="0" y="0"/>
                <wp:positionH relativeFrom="column">
                  <wp:posOffset>5083266</wp:posOffset>
                </wp:positionH>
                <wp:positionV relativeFrom="paragraph">
                  <wp:posOffset>1684564</wp:posOffset>
                </wp:positionV>
                <wp:extent cx="1371600" cy="1404620"/>
                <wp:effectExtent l="0" t="0" r="19050" b="27305"/>
                <wp:wrapSquare wrapText="bothSides"/>
                <wp:docPr id="496906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404620"/>
                        </a:xfrm>
                        <a:prstGeom prst="rect">
                          <a:avLst/>
                        </a:prstGeom>
                        <a:solidFill>
                          <a:srgbClr val="FFFFFF"/>
                        </a:solidFill>
                        <a:ln w="9525">
                          <a:solidFill>
                            <a:schemeClr val="bg1"/>
                          </a:solidFill>
                          <a:miter lim="800000"/>
                          <a:headEnd/>
                          <a:tailEnd/>
                        </a:ln>
                      </wps:spPr>
                      <wps:txbx>
                        <w:txbxContent>
                          <w:p w14:paraId="2F37D25A" w14:textId="25BB035C" w:rsidR="00C33EE3" w:rsidRPr="00C33EE3" w:rsidRDefault="00C33EE3">
                            <w:pPr>
                              <w:rPr>
                                <w:i/>
                                <w:iCs/>
                                <w:sz w:val="18"/>
                                <w:szCs w:val="18"/>
                              </w:rPr>
                            </w:pPr>
                            <w:r w:rsidRPr="00C33EE3">
                              <w:rPr>
                                <w:i/>
                                <w:iCs/>
                                <w:sz w:val="18"/>
                                <w:szCs w:val="18"/>
                              </w:rPr>
                              <w:t xml:space="preserve">Figure 6, </w:t>
                            </w:r>
                            <w:r w:rsidRPr="00C33EE3">
                              <w:rPr>
                                <w:i/>
                                <w:iCs/>
                                <w:sz w:val="18"/>
                                <w:szCs w:val="18"/>
                              </w:rPr>
                              <w:t>Cartonnage mask, Garstang, 1907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7269BD" id="_x0000_s1032" type="#_x0000_t202" style="position:absolute;margin-left:400.25pt;margin-top:132.65pt;width:108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" strokecolor="white [3212]">
                <v:textbox style="mso-fit-shape-to-text:t">
                  <w:txbxContent>
                    <w:p w14:paraId="2F37D25A" w14:textId="25BB035C" w:rsidR="00C33EE3" w:rsidRPr="00C33EE3" w:rsidRDefault="00C33EE3">
                      <w:pPr>
                        <w:rPr>
                          <w:i/>
                          <w:iCs/>
                          <w:sz w:val="18"/>
                          <w:szCs w:val="18"/>
                        </w:rPr>
                      </w:pPr>
                      <w:r w:rsidRPr="00C33EE3">
                        <w:rPr>
                          <w:i/>
                          <w:iCs/>
                          <w:sz w:val="18"/>
                          <w:szCs w:val="18"/>
                        </w:rPr>
                        <w:t xml:space="preserve">Figure 6, </w:t>
                      </w:r>
                      <w:r w:rsidRPr="00C33EE3">
                        <w:rPr>
                          <w:i/>
                          <w:iCs/>
                          <w:sz w:val="18"/>
                          <w:szCs w:val="18"/>
                        </w:rPr>
                        <w:t>Cartonnage mask, Garstang, 1907</w:t>
                      </w:r>
                    </w:p>
                  </w:txbxContent>
                </v:textbox>
                <w10:wrap type="square"/>
              </v:shape>
            </w:pict>
          </mc:Fallback>
        </mc:AlternateContent>
      </w:r>
      <w:r w:rsidR="00BA5EEE">
        <w:t xml:space="preserve">The location of the comparative items is </w:t>
      </w:r>
      <w:r w:rsidR="00A73012">
        <w:t>strong evidence</w:t>
      </w:r>
      <w:r w:rsidR="00BA5EEE">
        <w:t xml:space="preserve"> of </w:t>
      </w:r>
      <w:r w:rsidR="00A73012">
        <w:t>the</w:t>
      </w:r>
      <w:r w:rsidR="00BA5EEE">
        <w:t xml:space="preserve"> object</w:t>
      </w:r>
      <w:r w:rsidR="00A73012">
        <w:t>’</w:t>
      </w:r>
      <w:r w:rsidR="00DE11B7">
        <w:t>s potential funerary use</w:t>
      </w:r>
      <w:r w:rsidR="0090117C">
        <w:t>.</w:t>
      </w:r>
      <w:r w:rsidR="009900CC">
        <w:t xml:space="preserve"> All objects were found in tombs and link back to the </w:t>
      </w:r>
      <w:r w:rsidR="007E2E3B">
        <w:t xml:space="preserve">Ancient Egyptian </w:t>
      </w:r>
      <w:r w:rsidR="00D337AF">
        <w:t>concept of the</w:t>
      </w:r>
      <w:r w:rsidR="00AE0D56">
        <w:t xml:space="preserve"> Ka</w:t>
      </w:r>
      <w:r w:rsidR="00AC6237">
        <w:t xml:space="preserve"> which was a figure of the person in the tomb </w:t>
      </w:r>
      <w:r w:rsidR="00067B85">
        <w:t>which remained in the tomb in order to receive offering</w:t>
      </w:r>
      <w:r w:rsidR="00A73012">
        <w:t>s. The figure could be a representation of the Ka. A</w:t>
      </w:r>
      <w:r w:rsidR="003D287A">
        <w:t>nother figure found in the tombs was named the Ba</w:t>
      </w:r>
      <w:r w:rsidR="00A73012">
        <w:t>. T</w:t>
      </w:r>
      <w:r w:rsidR="003D287A">
        <w:t xml:space="preserve">his figure was often in the shape of </w:t>
      </w:r>
      <w:r w:rsidR="006A7DDA">
        <w:t>a bird with the mummified individual’s face</w:t>
      </w:r>
      <w:r w:rsidR="00D12A0A">
        <w:t>,</w:t>
      </w:r>
      <w:r w:rsidR="006A7DDA">
        <w:t xml:space="preserve"> but could take any form</w:t>
      </w:r>
      <w:r w:rsidR="00D12A0A">
        <w:t>. T</w:t>
      </w:r>
      <w:r w:rsidR="006A7DDA">
        <w:t xml:space="preserve">he Ba was said to be able to leave the tomb and return to </w:t>
      </w:r>
      <w:r w:rsidR="007B1EA4">
        <w:t>the tomb.</w:t>
      </w:r>
      <w:r w:rsidR="00641D9A">
        <w:t xml:space="preserve"> Since the face is detached from its original setting it is difficult to identify it as Ka or Ba, although Ka is more likely as they have been more commonly found amongst the comparative items.</w:t>
      </w:r>
      <w:r w:rsidR="001E35B8">
        <w:t xml:space="preserve"> </w:t>
      </w:r>
      <w:r w:rsidR="00323620">
        <w:t xml:space="preserve">One figure often painted on the walls of the tomb was called the shadow, </w:t>
      </w:r>
      <w:r w:rsidR="0049246E">
        <w:t>the shado</w:t>
      </w:r>
      <w:r w:rsidR="00B36533">
        <w:t xml:space="preserve">w was believed to protect the </w:t>
      </w:r>
      <w:r w:rsidR="00027689">
        <w:t>individual but also needed to be protected.</w:t>
      </w:r>
    </w:p>
    <w:p w14:paraId="03B1F941" w14:textId="34134D29" w:rsidR="001C3F9D" w:rsidRDefault="00DC0390">
      <w:r>
        <w:t>The figure was one part of a compound object, the b</w:t>
      </w:r>
      <w:r w:rsidR="00641D9A">
        <w:t>ack was rough, indicating it was where the face was attached to another object, most likely a mummified person’s mask. Similar masks found in tombs from the period include small cartonnage faces similar to this one. The cartonnage face would be painted to personalise the mask. The cartonnage face would be removeable, allowing the more elaborate mask to be repurposed.</w:t>
      </w:r>
      <w:r w:rsidR="00817444">
        <w:t xml:space="preserve"> </w:t>
      </w:r>
      <w:r w:rsidR="00C33EE3">
        <w:t>Alternatively,</w:t>
      </w:r>
      <w:r w:rsidR="00817444">
        <w:t xml:space="preserve"> the larger mask and the smaller face may have been manufactured separately and then assembled </w:t>
      </w:r>
      <w:r w:rsidR="00EE1FCF">
        <w:t xml:space="preserve">to offer choice </w:t>
      </w:r>
      <w:r w:rsidR="00817444">
        <w:t>as part of the funerary industry of Ancient Egypt.</w:t>
      </w:r>
    </w:p>
    <w:p w14:paraId="66635C9A" w14:textId="6E46709A" w:rsidR="00DC0390" w:rsidRDefault="00DC0390"/>
    <w:p w14:paraId="27B5733A" w14:textId="4523CECC" w:rsidR="00E308A0" w:rsidRPr="00E308A0" w:rsidRDefault="00E308A0">
      <w:pPr>
        <w:rPr>
          <w:u w:val="single"/>
        </w:rPr>
      </w:pPr>
      <w:r w:rsidRPr="00E308A0">
        <w:rPr>
          <w:u w:val="single"/>
        </w:rPr>
        <w:t>Bibliography</w:t>
      </w:r>
    </w:p>
    <w:p w14:paraId="343B920C" w14:textId="77777777" w:rsidR="003B7E92" w:rsidRDefault="003B7E92" w:rsidP="003B7E92">
      <w:r>
        <w:t>Afifi, H.A.M., Galal, H.S., Ali Hassan, R.R., 2020. Characterization of pharaonic cartonnage from a late period, Saqqara excavations. Pigment &amp; Resin Technology 49, 255–264. https://doi.org/10.1108/PRT-07-2019-0061</w:t>
      </w:r>
    </w:p>
    <w:p w14:paraId="6C5E9393" w14:textId="77777777" w:rsidR="003B7E92" w:rsidRDefault="003B7E92" w:rsidP="003B7E92">
      <w:r>
        <w:t xml:space="preserve">Asante, M.K., 2014. The Idea of the Human Soul in Ancient Egypt. Gaudium </w:t>
      </w:r>
      <w:proofErr w:type="spellStart"/>
      <w:r>
        <w:t>Sciendi</w:t>
      </w:r>
      <w:proofErr w:type="spellEnd"/>
      <w:r>
        <w:t xml:space="preserve"> 43–52. https://doi.org/10.34632/gaudiumsciendi.2014.2728</w:t>
      </w:r>
    </w:p>
    <w:p w14:paraId="0350579B" w14:textId="77777777" w:rsidR="003B7E92" w:rsidRDefault="003B7E92" w:rsidP="003B7E92">
      <w:r>
        <w:t xml:space="preserve">Austrian </w:t>
      </w:r>
      <w:proofErr w:type="spellStart"/>
      <w:r>
        <w:t>Archeological</w:t>
      </w:r>
      <w:proofErr w:type="spellEnd"/>
      <w:r>
        <w:t xml:space="preserve"> Institute, 2025. Aswan: Pottery of the Middle Kingdom [WWW Document]. Austrian </w:t>
      </w:r>
      <w:proofErr w:type="spellStart"/>
      <w:r>
        <w:t>Archeological</w:t>
      </w:r>
      <w:proofErr w:type="spellEnd"/>
      <w:r>
        <w:t xml:space="preserve"> Institute. URL https://www.oeaw.ac.at/en/oeai/research/prehistory-wana-archaeology/archaeology-in-egypt-and-sudan/aswan-pottery-of-the-middle-kingdom (accessed 10.20.25).</w:t>
      </w:r>
    </w:p>
    <w:p w14:paraId="3C3D89AF" w14:textId="77777777" w:rsidR="003B7E92" w:rsidRDefault="003B7E92" w:rsidP="003B7E92">
      <w:r>
        <w:t xml:space="preserve">De La Torre Robles, Y., Jiménez Serrano, A., 2022. Group of Cartonnage Masks. Presented at the A Decade of </w:t>
      </w:r>
      <w:proofErr w:type="gramStart"/>
      <w:r>
        <w:t>Excavations  in</w:t>
      </w:r>
      <w:proofErr w:type="gramEnd"/>
      <w:r>
        <w:t xml:space="preserve"> </w:t>
      </w:r>
      <w:proofErr w:type="spellStart"/>
      <w:r>
        <w:t>Qubbet</w:t>
      </w:r>
      <w:proofErr w:type="spellEnd"/>
      <w:r>
        <w:t xml:space="preserve"> </w:t>
      </w:r>
      <w:proofErr w:type="spellStart"/>
      <w:r>
        <w:t>el</w:t>
      </w:r>
      <w:proofErr w:type="spellEnd"/>
      <w:r>
        <w:t>-Hawa [Exhibition catalogue, University of Jaén.</w:t>
      </w:r>
    </w:p>
    <w:p w14:paraId="1FD7D725" w14:textId="77777777" w:rsidR="003B7E92" w:rsidRDefault="003B7E92" w:rsidP="003B7E92">
      <w:r>
        <w:t>Dodson, A., 2012. Rishi Coffins and the Funerary Culture of Second Intermediate Period Egypt [WWW Document]. URL https://journals.sagepub.com/doi/abs/10.1177/030751331209800120 (accessed 10.20.25).</w:t>
      </w:r>
    </w:p>
    <w:p w14:paraId="36656562" w14:textId="77777777" w:rsidR="003B7E92" w:rsidRDefault="003B7E92" w:rsidP="003B7E92">
      <w:r>
        <w:t>Garstang, J., 1907. The burial customs of ancient Egypt as illustrated by tombs of the Middle Kingdom (Excavation report). University of Liverpool.</w:t>
      </w:r>
    </w:p>
    <w:p w14:paraId="6AEF2A41" w14:textId="77777777" w:rsidR="003B7E92" w:rsidRDefault="003B7E92" w:rsidP="003B7E92">
      <w:r>
        <w:t>Hodel-Hoenes, S., 2000. Life and Death in Ancient Egypt: Scenes from Private Tombs in New Kingdom Thebes. Cornell University Press.</w:t>
      </w:r>
    </w:p>
    <w:p w14:paraId="7434EEA7" w14:textId="77777777" w:rsidR="003B7E92" w:rsidRDefault="003B7E92" w:rsidP="003B7E92">
      <w:r>
        <w:t xml:space="preserve">Knoblauch, C., 2018. The late Middle Kingdom in the cemeteries at </w:t>
      </w:r>
      <w:proofErr w:type="spellStart"/>
      <w:r>
        <w:t>Mirgissa</w:t>
      </w:r>
      <w:proofErr w:type="spellEnd"/>
      <w:r>
        <w:t xml:space="preserve">: pottery and relative chronology, Cahiers de la </w:t>
      </w:r>
      <w:proofErr w:type="spellStart"/>
      <w:r>
        <w:t>céramique</w:t>
      </w:r>
      <w:proofErr w:type="spellEnd"/>
      <w:r>
        <w:t xml:space="preserve"> </w:t>
      </w:r>
      <w:proofErr w:type="spellStart"/>
      <w:r>
        <w:t>égyptienne</w:t>
      </w:r>
      <w:proofErr w:type="spellEnd"/>
      <w:r>
        <w:t xml:space="preserve"> 11, 47-72. Cahiers de la </w:t>
      </w:r>
      <w:proofErr w:type="spellStart"/>
      <w:r>
        <w:t>céramique</w:t>
      </w:r>
      <w:proofErr w:type="spellEnd"/>
      <w:r>
        <w:t xml:space="preserve"> </w:t>
      </w:r>
      <w:proofErr w:type="spellStart"/>
      <w:r>
        <w:t>égyptienne</w:t>
      </w:r>
      <w:proofErr w:type="spellEnd"/>
      <w:r>
        <w:t xml:space="preserve"> 11, 47-72.</w:t>
      </w:r>
    </w:p>
    <w:p w14:paraId="2DB4845D" w14:textId="77777777" w:rsidR="003B7E92" w:rsidRDefault="003B7E92" w:rsidP="003B7E92">
      <w:r>
        <w:t>Lythgoe, A.M., Lansing, A., Davies, N. de G., 1917. The Egyptian Expedition 1915-16. The Metropolitan Museum of Art Bulletin 12, 1–31. https://doi.org/10.2307/3253911</w:t>
      </w:r>
    </w:p>
    <w:p w14:paraId="0146BBD4" w14:textId="77777777" w:rsidR="003B7E92" w:rsidRDefault="003B7E92" w:rsidP="003B7E92">
      <w:r>
        <w:t xml:space="preserve">Miniaci, G., 2007. Some remarks on the development of rishi coffins, in: </w:t>
      </w:r>
      <w:proofErr w:type="spellStart"/>
      <w:r>
        <w:t>Grallert</w:t>
      </w:r>
      <w:proofErr w:type="spellEnd"/>
      <w:r>
        <w:t xml:space="preserve">, S., </w:t>
      </w:r>
      <w:proofErr w:type="spellStart"/>
      <w:r>
        <w:t>Grajetzki</w:t>
      </w:r>
      <w:proofErr w:type="spellEnd"/>
      <w:r>
        <w:t>, W. (Eds.), Life and Afterlife in Ancient Egypt during the Middle Kingdom and Second Intermediate Period. Golden House Publishing, London, pp. 94–99.</w:t>
      </w:r>
    </w:p>
    <w:p w14:paraId="11A077E7" w14:textId="77777777" w:rsidR="003B7E92" w:rsidRDefault="003B7E92" w:rsidP="003B7E92">
      <w:r>
        <w:t>Mummy Mask, 1580.</w:t>
      </w:r>
    </w:p>
    <w:p w14:paraId="5424A220" w14:textId="77777777" w:rsidR="003B7E92" w:rsidRDefault="003B7E92" w:rsidP="003B7E92">
      <w:proofErr w:type="spellStart"/>
      <w:r>
        <w:t>Rzeuska</w:t>
      </w:r>
      <w:proofErr w:type="spellEnd"/>
      <w:r>
        <w:t xml:space="preserve">, T.I., 2011. Grain, water and wine. Remarks on the Marl A3 Transport-Storage Jars from Middle Kingdom Elephantine. Cahiers de la </w:t>
      </w:r>
      <w:proofErr w:type="spellStart"/>
      <w:r>
        <w:t>céramique</w:t>
      </w:r>
      <w:proofErr w:type="spellEnd"/>
      <w:r>
        <w:t xml:space="preserve"> </w:t>
      </w:r>
      <w:proofErr w:type="spellStart"/>
      <w:r>
        <w:t>égyptienne</w:t>
      </w:r>
      <w:proofErr w:type="spellEnd"/>
      <w:r>
        <w:t xml:space="preserve"> 11, 461–530.</w:t>
      </w:r>
    </w:p>
    <w:p w14:paraId="23FA112C" w14:textId="1C6C765D" w:rsidR="00C97435" w:rsidRPr="00A01D52" w:rsidRDefault="003B7E92" w:rsidP="003B7E92">
      <w:r>
        <w:t>ZABKAR, L.V., 1958. A Study of the Ba. the Monistic Conception of Man in Ancient Egypt (Ph.D.). The University of Chicago, United States -- Illinois.</w:t>
      </w:r>
    </w:p>
    <w:sectPr w:rsidR="00C97435" w:rsidRPr="00A01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F4E5D" w14:textId="77777777" w:rsidR="000B1819" w:rsidRDefault="000B1819" w:rsidP="004F6187">
      <w:pPr>
        <w:spacing w:after="0" w:line="240" w:lineRule="auto"/>
      </w:pPr>
      <w:r>
        <w:separator/>
      </w:r>
    </w:p>
  </w:endnote>
  <w:endnote w:type="continuationSeparator" w:id="0">
    <w:p w14:paraId="3B83CC78" w14:textId="77777777" w:rsidR="000B1819" w:rsidRDefault="000B1819" w:rsidP="004F6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D6F4E" w14:textId="77777777" w:rsidR="000B1819" w:rsidRDefault="000B1819" w:rsidP="004F6187">
      <w:pPr>
        <w:spacing w:after="0" w:line="240" w:lineRule="auto"/>
      </w:pPr>
      <w:r>
        <w:separator/>
      </w:r>
    </w:p>
  </w:footnote>
  <w:footnote w:type="continuationSeparator" w:id="0">
    <w:p w14:paraId="401D48FC" w14:textId="77777777" w:rsidR="000B1819" w:rsidRDefault="000B1819" w:rsidP="004F61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D52"/>
    <w:rsid w:val="00027689"/>
    <w:rsid w:val="00060262"/>
    <w:rsid w:val="00067B85"/>
    <w:rsid w:val="000963C1"/>
    <w:rsid w:val="000B1819"/>
    <w:rsid w:val="000C2212"/>
    <w:rsid w:val="00185A12"/>
    <w:rsid w:val="001951F0"/>
    <w:rsid w:val="001C3F9D"/>
    <w:rsid w:val="001E00F4"/>
    <w:rsid w:val="001E35B8"/>
    <w:rsid w:val="00257A06"/>
    <w:rsid w:val="00270199"/>
    <w:rsid w:val="00276660"/>
    <w:rsid w:val="00292B56"/>
    <w:rsid w:val="002B6690"/>
    <w:rsid w:val="00323620"/>
    <w:rsid w:val="003369CB"/>
    <w:rsid w:val="003633EE"/>
    <w:rsid w:val="00365781"/>
    <w:rsid w:val="003844D5"/>
    <w:rsid w:val="003B7E92"/>
    <w:rsid w:val="003D287A"/>
    <w:rsid w:val="003F70CD"/>
    <w:rsid w:val="003F726A"/>
    <w:rsid w:val="004853CF"/>
    <w:rsid w:val="0049246E"/>
    <w:rsid w:val="004E1B18"/>
    <w:rsid w:val="004F0EF7"/>
    <w:rsid w:val="004F3157"/>
    <w:rsid w:val="004F6187"/>
    <w:rsid w:val="00505565"/>
    <w:rsid w:val="00564261"/>
    <w:rsid w:val="005843D8"/>
    <w:rsid w:val="005A5836"/>
    <w:rsid w:val="005E2BF4"/>
    <w:rsid w:val="005F543F"/>
    <w:rsid w:val="0062468E"/>
    <w:rsid w:val="00641D9A"/>
    <w:rsid w:val="006455D0"/>
    <w:rsid w:val="00662713"/>
    <w:rsid w:val="0067274B"/>
    <w:rsid w:val="00693694"/>
    <w:rsid w:val="006A7DDA"/>
    <w:rsid w:val="006C5AEF"/>
    <w:rsid w:val="00715E64"/>
    <w:rsid w:val="00722F0A"/>
    <w:rsid w:val="00771522"/>
    <w:rsid w:val="007B1EA4"/>
    <w:rsid w:val="007E2E3B"/>
    <w:rsid w:val="00817444"/>
    <w:rsid w:val="00822478"/>
    <w:rsid w:val="008F7A1E"/>
    <w:rsid w:val="0090117C"/>
    <w:rsid w:val="00904A28"/>
    <w:rsid w:val="00922886"/>
    <w:rsid w:val="0098711F"/>
    <w:rsid w:val="009900CC"/>
    <w:rsid w:val="0099027E"/>
    <w:rsid w:val="009B5EA4"/>
    <w:rsid w:val="00A01D52"/>
    <w:rsid w:val="00A232AA"/>
    <w:rsid w:val="00A26160"/>
    <w:rsid w:val="00A375B2"/>
    <w:rsid w:val="00A45447"/>
    <w:rsid w:val="00A5237E"/>
    <w:rsid w:val="00A632AF"/>
    <w:rsid w:val="00A73012"/>
    <w:rsid w:val="00A773F9"/>
    <w:rsid w:val="00AC6237"/>
    <w:rsid w:val="00AE0D56"/>
    <w:rsid w:val="00AE3220"/>
    <w:rsid w:val="00AE72AC"/>
    <w:rsid w:val="00B13E4F"/>
    <w:rsid w:val="00B15672"/>
    <w:rsid w:val="00B20172"/>
    <w:rsid w:val="00B2773C"/>
    <w:rsid w:val="00B36533"/>
    <w:rsid w:val="00B522DE"/>
    <w:rsid w:val="00B7335B"/>
    <w:rsid w:val="00BA5EEE"/>
    <w:rsid w:val="00BB7BE6"/>
    <w:rsid w:val="00BC7FF9"/>
    <w:rsid w:val="00BE5C1E"/>
    <w:rsid w:val="00C10A8C"/>
    <w:rsid w:val="00C1397A"/>
    <w:rsid w:val="00C16837"/>
    <w:rsid w:val="00C33EE3"/>
    <w:rsid w:val="00C417CE"/>
    <w:rsid w:val="00C67BC0"/>
    <w:rsid w:val="00C86DBE"/>
    <w:rsid w:val="00C97435"/>
    <w:rsid w:val="00CC39A6"/>
    <w:rsid w:val="00CE75E2"/>
    <w:rsid w:val="00D12A0A"/>
    <w:rsid w:val="00D27827"/>
    <w:rsid w:val="00D337AF"/>
    <w:rsid w:val="00DB21CB"/>
    <w:rsid w:val="00DC0390"/>
    <w:rsid w:val="00DC151B"/>
    <w:rsid w:val="00DE11B7"/>
    <w:rsid w:val="00E05E76"/>
    <w:rsid w:val="00E308A0"/>
    <w:rsid w:val="00E41467"/>
    <w:rsid w:val="00E642BD"/>
    <w:rsid w:val="00E64557"/>
    <w:rsid w:val="00E90D4C"/>
    <w:rsid w:val="00EB192E"/>
    <w:rsid w:val="00EE0A06"/>
    <w:rsid w:val="00EE1C6B"/>
    <w:rsid w:val="00EE1FCF"/>
    <w:rsid w:val="00F15AB9"/>
    <w:rsid w:val="00F2470C"/>
    <w:rsid w:val="00F63F70"/>
    <w:rsid w:val="00FD01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195EF"/>
  <w15:chartTrackingRefBased/>
  <w15:docId w15:val="{3E572EA2-8640-42AC-B086-997A19B5B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D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01D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01D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1D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1D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1D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D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D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D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D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01D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1D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1D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1D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1D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D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D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D52"/>
    <w:rPr>
      <w:rFonts w:eastAsiaTheme="majorEastAsia" w:cstheme="majorBidi"/>
      <w:color w:val="272727" w:themeColor="text1" w:themeTint="D8"/>
    </w:rPr>
  </w:style>
  <w:style w:type="paragraph" w:styleId="Title">
    <w:name w:val="Title"/>
    <w:basedOn w:val="Normal"/>
    <w:next w:val="Normal"/>
    <w:link w:val="TitleChar"/>
    <w:uiPriority w:val="10"/>
    <w:qFormat/>
    <w:rsid w:val="00A01D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D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D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D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D52"/>
    <w:pPr>
      <w:spacing w:before="160"/>
      <w:jc w:val="center"/>
    </w:pPr>
    <w:rPr>
      <w:i/>
      <w:iCs/>
      <w:color w:val="404040" w:themeColor="text1" w:themeTint="BF"/>
    </w:rPr>
  </w:style>
  <w:style w:type="character" w:customStyle="1" w:styleId="QuoteChar">
    <w:name w:val="Quote Char"/>
    <w:basedOn w:val="DefaultParagraphFont"/>
    <w:link w:val="Quote"/>
    <w:uiPriority w:val="29"/>
    <w:rsid w:val="00A01D52"/>
    <w:rPr>
      <w:i/>
      <w:iCs/>
      <w:color w:val="404040" w:themeColor="text1" w:themeTint="BF"/>
    </w:rPr>
  </w:style>
  <w:style w:type="paragraph" w:styleId="ListParagraph">
    <w:name w:val="List Paragraph"/>
    <w:basedOn w:val="Normal"/>
    <w:uiPriority w:val="34"/>
    <w:qFormat/>
    <w:rsid w:val="00A01D52"/>
    <w:pPr>
      <w:ind w:left="720"/>
      <w:contextualSpacing/>
    </w:pPr>
  </w:style>
  <w:style w:type="character" w:styleId="IntenseEmphasis">
    <w:name w:val="Intense Emphasis"/>
    <w:basedOn w:val="DefaultParagraphFont"/>
    <w:uiPriority w:val="21"/>
    <w:qFormat/>
    <w:rsid w:val="00A01D52"/>
    <w:rPr>
      <w:i/>
      <w:iCs/>
      <w:color w:val="2F5496" w:themeColor="accent1" w:themeShade="BF"/>
    </w:rPr>
  </w:style>
  <w:style w:type="paragraph" w:styleId="IntenseQuote">
    <w:name w:val="Intense Quote"/>
    <w:basedOn w:val="Normal"/>
    <w:next w:val="Normal"/>
    <w:link w:val="IntenseQuoteChar"/>
    <w:uiPriority w:val="30"/>
    <w:qFormat/>
    <w:rsid w:val="00A01D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1D52"/>
    <w:rPr>
      <w:i/>
      <w:iCs/>
      <w:color w:val="2F5496" w:themeColor="accent1" w:themeShade="BF"/>
    </w:rPr>
  </w:style>
  <w:style w:type="character" w:styleId="IntenseReference">
    <w:name w:val="Intense Reference"/>
    <w:basedOn w:val="DefaultParagraphFont"/>
    <w:uiPriority w:val="32"/>
    <w:qFormat/>
    <w:rsid w:val="00A01D52"/>
    <w:rPr>
      <w:b/>
      <w:bCs/>
      <w:smallCaps/>
      <w:color w:val="2F5496" w:themeColor="accent1" w:themeShade="BF"/>
      <w:spacing w:val="5"/>
    </w:rPr>
  </w:style>
  <w:style w:type="paragraph" w:styleId="Caption">
    <w:name w:val="caption"/>
    <w:basedOn w:val="Normal"/>
    <w:next w:val="Normal"/>
    <w:uiPriority w:val="35"/>
    <w:unhideWhenUsed/>
    <w:qFormat/>
    <w:rsid w:val="00DC0390"/>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F61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187"/>
  </w:style>
  <w:style w:type="paragraph" w:styleId="Footer">
    <w:name w:val="footer"/>
    <w:basedOn w:val="Normal"/>
    <w:link w:val="FooterChar"/>
    <w:uiPriority w:val="99"/>
    <w:unhideWhenUsed/>
    <w:rsid w:val="004F61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1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4</Pages>
  <Words>921</Words>
  <Characters>5253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Deena Lewis</dc:creator>
  <cp:keywords/>
  <dc:description/>
  <cp:lastModifiedBy>Deena Lewis</cp:lastModifiedBy>
  <cp:revision>105</cp:revision>
  <dcterms:created xsi:type="dcterms:W3CDTF">2025-10-27T00:10:00Z</dcterms:created>
  <dcterms:modified xsi:type="dcterms:W3CDTF">2025-11-02T16:56:00Z</dcterms:modified>
</cp:coreProperties>
</file>