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0B130" w14:textId="0875E566" w:rsidR="00574DE4" w:rsidRDefault="00574DE4">
      <w:r>
        <w:t>Angella Karim (2009543)</w:t>
      </w:r>
    </w:p>
    <w:p w14:paraId="2DEE3CAB" w14:textId="77777777" w:rsidR="000B3FD7" w:rsidRDefault="000B3FD7"/>
    <w:p w14:paraId="25DCF51C" w14:textId="4D6437A8" w:rsidR="00055589" w:rsidRDefault="00574DE4">
      <w:pPr>
        <w:rPr>
          <w:b/>
          <w:bCs/>
          <w:sz w:val="28"/>
          <w:szCs w:val="28"/>
        </w:rPr>
      </w:pPr>
      <w:r w:rsidRPr="009D6DC7">
        <w:rPr>
          <w:b/>
          <w:bCs/>
          <w:sz w:val="28"/>
          <w:szCs w:val="28"/>
        </w:rPr>
        <w:t>Mental Health in young people in Wales.</w:t>
      </w:r>
    </w:p>
    <w:p w14:paraId="18B80612" w14:textId="77777777" w:rsidR="00F3114E" w:rsidRDefault="00F3114E">
      <w:pPr>
        <w:rPr>
          <w:b/>
          <w:bCs/>
          <w:sz w:val="28"/>
          <w:szCs w:val="28"/>
        </w:rPr>
      </w:pPr>
    </w:p>
    <w:p w14:paraId="7B5DF610" w14:textId="77777777" w:rsidR="00F3114E" w:rsidRDefault="00F3114E">
      <w:pPr>
        <w:rPr>
          <w:b/>
          <w:bCs/>
          <w:sz w:val="28"/>
          <w:szCs w:val="28"/>
        </w:rPr>
      </w:pPr>
    </w:p>
    <w:p w14:paraId="3B9AF2ED" w14:textId="42662F6F" w:rsidR="00F3114E" w:rsidRDefault="009C7061">
      <w:pPr>
        <w:rPr>
          <w:b/>
          <w:bCs/>
          <w:sz w:val="28"/>
          <w:szCs w:val="28"/>
        </w:rPr>
      </w:pPr>
      <w:r>
        <w:rPr>
          <w:b/>
          <w:bCs/>
          <w:sz w:val="28"/>
          <w:szCs w:val="28"/>
        </w:rPr>
        <w:t>Contents page.</w:t>
      </w:r>
    </w:p>
    <w:p w14:paraId="119786E3" w14:textId="77777777" w:rsidR="00F3114E" w:rsidRDefault="00F3114E">
      <w:pPr>
        <w:rPr>
          <w:b/>
          <w:bCs/>
          <w:sz w:val="28"/>
          <w:szCs w:val="28"/>
        </w:rPr>
      </w:pPr>
    </w:p>
    <w:p w14:paraId="47F2A9EF" w14:textId="3166C516" w:rsidR="009C7061" w:rsidRDefault="009C7061">
      <w:pPr>
        <w:rPr>
          <w:b/>
          <w:bCs/>
          <w:sz w:val="28"/>
          <w:szCs w:val="28"/>
        </w:rPr>
      </w:pPr>
      <w:r>
        <w:rPr>
          <w:b/>
          <w:bCs/>
          <w:sz w:val="28"/>
          <w:szCs w:val="28"/>
        </w:rPr>
        <w:t xml:space="preserve">Section </w:t>
      </w:r>
      <w:r w:rsidR="00F3114E">
        <w:rPr>
          <w:b/>
          <w:bCs/>
          <w:sz w:val="28"/>
          <w:szCs w:val="28"/>
        </w:rPr>
        <w:t>1      Introduction.</w:t>
      </w:r>
      <w:r w:rsidR="00A93C3B">
        <w:rPr>
          <w:b/>
          <w:bCs/>
          <w:sz w:val="28"/>
          <w:szCs w:val="28"/>
        </w:rPr>
        <w:t xml:space="preserve"> </w:t>
      </w:r>
      <w:r w:rsidR="00AA6C8E">
        <w:rPr>
          <w:b/>
          <w:bCs/>
          <w:sz w:val="28"/>
          <w:szCs w:val="28"/>
        </w:rPr>
        <w:t xml:space="preserve"> </w:t>
      </w:r>
      <w:r w:rsidR="00A93C3B">
        <w:rPr>
          <w:b/>
          <w:bCs/>
          <w:sz w:val="28"/>
          <w:szCs w:val="28"/>
        </w:rPr>
        <w:t xml:space="preserve">  </w:t>
      </w:r>
      <w:r w:rsidR="00AA6C8E">
        <w:rPr>
          <w:b/>
          <w:bCs/>
          <w:sz w:val="28"/>
          <w:szCs w:val="28"/>
        </w:rPr>
        <w:t xml:space="preserve">     </w:t>
      </w:r>
      <w:r w:rsidR="00A93C3B">
        <w:rPr>
          <w:b/>
          <w:bCs/>
          <w:sz w:val="28"/>
          <w:szCs w:val="28"/>
        </w:rPr>
        <w:t>Page 2</w:t>
      </w:r>
    </w:p>
    <w:p w14:paraId="7777D1D6" w14:textId="77777777" w:rsidR="00F3114E" w:rsidRDefault="00F3114E">
      <w:pPr>
        <w:rPr>
          <w:b/>
          <w:bCs/>
          <w:sz w:val="28"/>
          <w:szCs w:val="28"/>
        </w:rPr>
      </w:pPr>
    </w:p>
    <w:p w14:paraId="11174D4A" w14:textId="77777777" w:rsidR="00F3114E" w:rsidRDefault="00F3114E">
      <w:pPr>
        <w:rPr>
          <w:b/>
          <w:bCs/>
          <w:sz w:val="28"/>
          <w:szCs w:val="28"/>
        </w:rPr>
      </w:pPr>
    </w:p>
    <w:p w14:paraId="023C1194" w14:textId="62CB36BB" w:rsidR="00F3114E" w:rsidRDefault="00F3114E">
      <w:pPr>
        <w:rPr>
          <w:b/>
          <w:bCs/>
          <w:sz w:val="28"/>
          <w:szCs w:val="28"/>
        </w:rPr>
      </w:pPr>
      <w:r>
        <w:rPr>
          <w:b/>
          <w:bCs/>
          <w:sz w:val="28"/>
          <w:szCs w:val="28"/>
        </w:rPr>
        <w:t xml:space="preserve">Section 2      </w:t>
      </w:r>
      <w:r w:rsidR="00044DE4">
        <w:rPr>
          <w:b/>
          <w:bCs/>
          <w:sz w:val="28"/>
          <w:szCs w:val="28"/>
        </w:rPr>
        <w:t>Methodology.</w:t>
      </w:r>
      <w:r w:rsidR="00A93C3B">
        <w:rPr>
          <w:b/>
          <w:bCs/>
          <w:sz w:val="28"/>
          <w:szCs w:val="28"/>
        </w:rPr>
        <w:t xml:space="preserve"> </w:t>
      </w:r>
      <w:r w:rsidR="00AA6C8E">
        <w:rPr>
          <w:b/>
          <w:bCs/>
          <w:sz w:val="28"/>
          <w:szCs w:val="28"/>
        </w:rPr>
        <w:t xml:space="preserve">          </w:t>
      </w:r>
      <w:r w:rsidR="00044DE4">
        <w:rPr>
          <w:b/>
          <w:bCs/>
          <w:sz w:val="28"/>
          <w:szCs w:val="28"/>
        </w:rPr>
        <w:t xml:space="preserve"> </w:t>
      </w:r>
      <w:r w:rsidR="00A93C3B">
        <w:rPr>
          <w:b/>
          <w:bCs/>
          <w:sz w:val="28"/>
          <w:szCs w:val="28"/>
        </w:rPr>
        <w:t xml:space="preserve"> Page</w:t>
      </w:r>
      <w:r w:rsidR="00AA6C8E">
        <w:rPr>
          <w:b/>
          <w:bCs/>
          <w:sz w:val="28"/>
          <w:szCs w:val="28"/>
        </w:rPr>
        <w:t>s</w:t>
      </w:r>
      <w:r w:rsidR="00A93C3B">
        <w:rPr>
          <w:b/>
          <w:bCs/>
          <w:sz w:val="28"/>
          <w:szCs w:val="28"/>
        </w:rPr>
        <w:t xml:space="preserve"> 3, 4, </w:t>
      </w:r>
    </w:p>
    <w:p w14:paraId="5DDDAB6B" w14:textId="77777777" w:rsidR="00F3114E" w:rsidRDefault="00F3114E">
      <w:pPr>
        <w:rPr>
          <w:b/>
          <w:bCs/>
          <w:sz w:val="28"/>
          <w:szCs w:val="28"/>
        </w:rPr>
      </w:pPr>
    </w:p>
    <w:p w14:paraId="0BF3BCB4" w14:textId="77777777" w:rsidR="00F3114E" w:rsidRDefault="00F3114E">
      <w:pPr>
        <w:rPr>
          <w:b/>
          <w:bCs/>
          <w:sz w:val="28"/>
          <w:szCs w:val="28"/>
        </w:rPr>
      </w:pPr>
    </w:p>
    <w:p w14:paraId="054E6222" w14:textId="02F6F213" w:rsidR="00F3114E" w:rsidRDefault="00F3114E">
      <w:pPr>
        <w:rPr>
          <w:b/>
          <w:bCs/>
          <w:sz w:val="28"/>
          <w:szCs w:val="28"/>
        </w:rPr>
      </w:pPr>
      <w:r>
        <w:rPr>
          <w:b/>
          <w:bCs/>
          <w:sz w:val="28"/>
          <w:szCs w:val="28"/>
        </w:rPr>
        <w:t xml:space="preserve">Section 3      </w:t>
      </w:r>
      <w:r w:rsidR="00044DE4">
        <w:rPr>
          <w:b/>
          <w:bCs/>
          <w:sz w:val="28"/>
          <w:szCs w:val="28"/>
        </w:rPr>
        <w:t>Main Body.</w:t>
      </w:r>
      <w:r w:rsidR="00A93C3B">
        <w:rPr>
          <w:b/>
          <w:bCs/>
          <w:sz w:val="28"/>
          <w:szCs w:val="28"/>
        </w:rPr>
        <w:t xml:space="preserve"> </w:t>
      </w:r>
      <w:r w:rsidR="00AA6C8E">
        <w:rPr>
          <w:b/>
          <w:bCs/>
          <w:sz w:val="28"/>
          <w:szCs w:val="28"/>
        </w:rPr>
        <w:t xml:space="preserve"> </w:t>
      </w:r>
      <w:r w:rsidR="00A93C3B">
        <w:rPr>
          <w:b/>
          <w:bCs/>
          <w:sz w:val="28"/>
          <w:szCs w:val="28"/>
        </w:rPr>
        <w:t xml:space="preserve"> </w:t>
      </w:r>
      <w:r w:rsidR="00AA6C8E">
        <w:rPr>
          <w:b/>
          <w:bCs/>
          <w:sz w:val="28"/>
          <w:szCs w:val="28"/>
        </w:rPr>
        <w:t xml:space="preserve">    </w:t>
      </w:r>
      <w:r w:rsidR="00044DE4">
        <w:rPr>
          <w:b/>
          <w:bCs/>
          <w:sz w:val="28"/>
          <w:szCs w:val="28"/>
        </w:rPr>
        <w:t xml:space="preserve">          </w:t>
      </w:r>
      <w:r w:rsidR="00AA6C8E">
        <w:rPr>
          <w:b/>
          <w:bCs/>
          <w:sz w:val="28"/>
          <w:szCs w:val="28"/>
        </w:rPr>
        <w:t xml:space="preserve"> </w:t>
      </w:r>
      <w:r w:rsidR="00A93C3B">
        <w:rPr>
          <w:b/>
          <w:bCs/>
          <w:sz w:val="28"/>
          <w:szCs w:val="28"/>
        </w:rPr>
        <w:t>Page</w:t>
      </w:r>
      <w:r w:rsidR="00AA6C8E">
        <w:rPr>
          <w:b/>
          <w:bCs/>
          <w:sz w:val="28"/>
          <w:szCs w:val="28"/>
        </w:rPr>
        <w:t>s</w:t>
      </w:r>
      <w:r w:rsidR="00A93C3B">
        <w:rPr>
          <w:b/>
          <w:bCs/>
          <w:sz w:val="28"/>
          <w:szCs w:val="28"/>
        </w:rPr>
        <w:t xml:space="preserve"> </w:t>
      </w:r>
      <w:r w:rsidR="00E86F05">
        <w:rPr>
          <w:b/>
          <w:bCs/>
          <w:sz w:val="28"/>
          <w:szCs w:val="28"/>
        </w:rPr>
        <w:t>5, 6, 7.</w:t>
      </w:r>
    </w:p>
    <w:p w14:paraId="30B56FAC" w14:textId="77777777" w:rsidR="00F3114E" w:rsidRDefault="00F3114E">
      <w:pPr>
        <w:rPr>
          <w:b/>
          <w:bCs/>
          <w:sz w:val="28"/>
          <w:szCs w:val="28"/>
        </w:rPr>
      </w:pPr>
    </w:p>
    <w:p w14:paraId="731F3BC4" w14:textId="77777777" w:rsidR="00F3114E" w:rsidRDefault="00F3114E">
      <w:pPr>
        <w:rPr>
          <w:b/>
          <w:bCs/>
          <w:sz w:val="28"/>
          <w:szCs w:val="28"/>
        </w:rPr>
      </w:pPr>
    </w:p>
    <w:p w14:paraId="35652578" w14:textId="4D90F7BE" w:rsidR="00F3114E" w:rsidRDefault="00F3114E">
      <w:pPr>
        <w:rPr>
          <w:b/>
          <w:bCs/>
          <w:sz w:val="28"/>
          <w:szCs w:val="28"/>
        </w:rPr>
      </w:pPr>
      <w:r>
        <w:rPr>
          <w:b/>
          <w:bCs/>
          <w:sz w:val="28"/>
          <w:szCs w:val="28"/>
        </w:rPr>
        <w:t>Section 4.     Conclusion.</w:t>
      </w:r>
      <w:r w:rsidR="00A93C3B">
        <w:rPr>
          <w:b/>
          <w:bCs/>
          <w:sz w:val="28"/>
          <w:szCs w:val="28"/>
        </w:rPr>
        <w:t xml:space="preserve">  </w:t>
      </w:r>
      <w:r w:rsidR="00AA6C8E">
        <w:rPr>
          <w:b/>
          <w:bCs/>
          <w:sz w:val="28"/>
          <w:szCs w:val="28"/>
        </w:rPr>
        <w:t xml:space="preserve">      </w:t>
      </w:r>
      <w:r w:rsidR="00A93C3B">
        <w:rPr>
          <w:b/>
          <w:bCs/>
          <w:sz w:val="28"/>
          <w:szCs w:val="28"/>
        </w:rPr>
        <w:t xml:space="preserve"> </w:t>
      </w:r>
      <w:r w:rsidR="00AA6C8E">
        <w:rPr>
          <w:b/>
          <w:bCs/>
          <w:sz w:val="28"/>
          <w:szCs w:val="28"/>
        </w:rPr>
        <w:t xml:space="preserve">    </w:t>
      </w:r>
      <w:r w:rsidR="00044DE4">
        <w:rPr>
          <w:b/>
          <w:bCs/>
          <w:sz w:val="28"/>
          <w:szCs w:val="28"/>
        </w:rPr>
        <w:t xml:space="preserve">     </w:t>
      </w:r>
      <w:r w:rsidR="00AA6C8E">
        <w:rPr>
          <w:b/>
          <w:bCs/>
          <w:sz w:val="28"/>
          <w:szCs w:val="28"/>
        </w:rPr>
        <w:t xml:space="preserve"> </w:t>
      </w:r>
      <w:r w:rsidR="00A93C3B">
        <w:rPr>
          <w:b/>
          <w:bCs/>
          <w:sz w:val="28"/>
          <w:szCs w:val="28"/>
        </w:rPr>
        <w:t>Page 8</w:t>
      </w:r>
      <w:r w:rsidR="00AA6C8E">
        <w:rPr>
          <w:b/>
          <w:bCs/>
          <w:sz w:val="28"/>
          <w:szCs w:val="28"/>
        </w:rPr>
        <w:t>.</w:t>
      </w:r>
    </w:p>
    <w:p w14:paraId="37315E5A" w14:textId="77777777" w:rsidR="00F3114E" w:rsidRDefault="00F3114E">
      <w:pPr>
        <w:rPr>
          <w:b/>
          <w:bCs/>
          <w:sz w:val="28"/>
          <w:szCs w:val="28"/>
        </w:rPr>
      </w:pPr>
    </w:p>
    <w:p w14:paraId="7B53800C" w14:textId="77777777" w:rsidR="00F3114E" w:rsidRDefault="00F3114E">
      <w:pPr>
        <w:rPr>
          <w:b/>
          <w:bCs/>
          <w:sz w:val="28"/>
          <w:szCs w:val="28"/>
        </w:rPr>
      </w:pPr>
    </w:p>
    <w:p w14:paraId="710083B5" w14:textId="1ED1667C" w:rsidR="00F3114E" w:rsidRDefault="00F3114E">
      <w:pPr>
        <w:rPr>
          <w:b/>
          <w:bCs/>
          <w:sz w:val="28"/>
          <w:szCs w:val="28"/>
        </w:rPr>
      </w:pPr>
      <w:r>
        <w:rPr>
          <w:b/>
          <w:bCs/>
          <w:sz w:val="28"/>
          <w:szCs w:val="28"/>
        </w:rPr>
        <w:t>Section 5.      References.</w:t>
      </w:r>
      <w:r w:rsidR="00AA6C8E">
        <w:rPr>
          <w:b/>
          <w:bCs/>
          <w:sz w:val="28"/>
          <w:szCs w:val="28"/>
        </w:rPr>
        <w:t xml:space="preserve">            </w:t>
      </w:r>
      <w:r w:rsidR="00044DE4">
        <w:rPr>
          <w:b/>
          <w:bCs/>
          <w:sz w:val="28"/>
          <w:szCs w:val="28"/>
        </w:rPr>
        <w:t xml:space="preserve">     </w:t>
      </w:r>
      <w:r w:rsidR="00AA6C8E">
        <w:rPr>
          <w:b/>
          <w:bCs/>
          <w:sz w:val="28"/>
          <w:szCs w:val="28"/>
        </w:rPr>
        <w:t xml:space="preserve"> Pages 9, 10, 11.</w:t>
      </w:r>
    </w:p>
    <w:p w14:paraId="70D56FAB" w14:textId="4729EB3B" w:rsidR="00F3114E" w:rsidRDefault="00F3114E">
      <w:pPr>
        <w:rPr>
          <w:b/>
          <w:bCs/>
          <w:sz w:val="28"/>
          <w:szCs w:val="28"/>
        </w:rPr>
      </w:pPr>
    </w:p>
    <w:p w14:paraId="2E3216DE" w14:textId="52A413B8" w:rsidR="00F3114E" w:rsidRDefault="00F3114E">
      <w:pPr>
        <w:rPr>
          <w:b/>
          <w:bCs/>
          <w:sz w:val="28"/>
          <w:szCs w:val="28"/>
        </w:rPr>
      </w:pPr>
    </w:p>
    <w:p w14:paraId="7B956836" w14:textId="2DCBCED0" w:rsidR="00F3114E" w:rsidRDefault="00F3114E">
      <w:pPr>
        <w:rPr>
          <w:b/>
          <w:bCs/>
          <w:sz w:val="28"/>
          <w:szCs w:val="28"/>
        </w:rPr>
      </w:pPr>
    </w:p>
    <w:p w14:paraId="7EC9CA50" w14:textId="1E636D94" w:rsidR="00F3114E" w:rsidRDefault="00F3114E">
      <w:pPr>
        <w:rPr>
          <w:b/>
          <w:bCs/>
          <w:sz w:val="28"/>
          <w:szCs w:val="28"/>
        </w:rPr>
      </w:pPr>
    </w:p>
    <w:p w14:paraId="676F8CD2" w14:textId="3D7A4E1F" w:rsidR="00F3114E" w:rsidRDefault="00F3114E">
      <w:pPr>
        <w:rPr>
          <w:b/>
          <w:bCs/>
          <w:sz w:val="28"/>
          <w:szCs w:val="28"/>
        </w:rPr>
      </w:pPr>
    </w:p>
    <w:p w14:paraId="1813E271" w14:textId="4DE2C119" w:rsidR="00F3114E" w:rsidRDefault="00F3114E">
      <w:pPr>
        <w:rPr>
          <w:b/>
          <w:bCs/>
          <w:sz w:val="28"/>
          <w:szCs w:val="28"/>
        </w:rPr>
      </w:pPr>
    </w:p>
    <w:p w14:paraId="428634A5" w14:textId="77777777" w:rsidR="00F3114E" w:rsidRDefault="00F3114E">
      <w:pPr>
        <w:rPr>
          <w:b/>
          <w:bCs/>
          <w:sz w:val="28"/>
          <w:szCs w:val="28"/>
        </w:rPr>
      </w:pPr>
    </w:p>
    <w:p w14:paraId="0A6D69D8" w14:textId="7BFD612F" w:rsidR="00251750" w:rsidRPr="009D6DC7" w:rsidRDefault="00251750" w:rsidP="00F40619">
      <w:pPr>
        <w:jc w:val="both"/>
        <w:rPr>
          <w:b/>
          <w:bCs/>
          <w:sz w:val="28"/>
          <w:szCs w:val="28"/>
        </w:rPr>
      </w:pPr>
      <w:r w:rsidRPr="009D6DC7">
        <w:rPr>
          <w:b/>
          <w:bCs/>
          <w:sz w:val="28"/>
          <w:szCs w:val="28"/>
        </w:rPr>
        <w:lastRenderedPageBreak/>
        <w:t>Introduction.</w:t>
      </w:r>
    </w:p>
    <w:p w14:paraId="78A7023C" w14:textId="7351C02A" w:rsidR="001A496F" w:rsidRDefault="002A7C63" w:rsidP="00F40619">
      <w:pPr>
        <w:spacing w:line="276" w:lineRule="auto"/>
        <w:jc w:val="both"/>
      </w:pPr>
      <w:r>
        <w:t xml:space="preserve">This scoping review will be to try to identify, why so many young people in Wales, are experiencing mental health </w:t>
      </w:r>
      <w:r w:rsidR="00E30B13">
        <w:t>illness.</w:t>
      </w:r>
      <w:r w:rsidR="00296743">
        <w:t xml:space="preserve"> Andrea et al (2016) suggests that Scoping reviews are to identify knowledge gaps, set research agendas</w:t>
      </w:r>
      <w:r w:rsidR="00FD39A3">
        <w:t>,</w:t>
      </w:r>
      <w:r w:rsidR="00296743">
        <w:t xml:space="preserve"> and identify implications, for decision making.</w:t>
      </w:r>
      <w:r w:rsidR="00FD39A3">
        <w:t xml:space="preserve"> </w:t>
      </w:r>
      <w:r w:rsidR="00AE2B8F">
        <w:t xml:space="preserve">Mental health has been identified as a risk factor for poor health, reduced </w:t>
      </w:r>
      <w:r w:rsidR="003761E1">
        <w:t>well-being,</w:t>
      </w:r>
      <w:r w:rsidR="00AE2B8F">
        <w:t xml:space="preserve"> and </w:t>
      </w:r>
      <w:r w:rsidR="00067DD5">
        <w:t>mobility, includes</w:t>
      </w:r>
      <w:r w:rsidR="00E628DB">
        <w:t xml:space="preserve"> emotional</w:t>
      </w:r>
      <w:r w:rsidR="003761E1">
        <w:t>, psychological, and social well-being</w:t>
      </w:r>
      <w:r w:rsidR="00FD39A3">
        <w:t>,</w:t>
      </w:r>
      <w:r w:rsidR="003761E1">
        <w:t xml:space="preserve"> </w:t>
      </w:r>
      <w:r w:rsidR="00FD39A3">
        <w:t>that</w:t>
      </w:r>
      <w:r w:rsidR="003761E1">
        <w:t xml:space="preserve"> is important in all stages of life</w:t>
      </w:r>
      <w:r w:rsidR="00FD39A3">
        <w:t>,</w:t>
      </w:r>
      <w:r w:rsidR="003761E1">
        <w:t xml:space="preserve"> from</w:t>
      </w:r>
      <w:r w:rsidR="00846350">
        <w:t xml:space="preserve"> children to </w:t>
      </w:r>
      <w:r w:rsidR="00856ACA">
        <w:t>adults (</w:t>
      </w:r>
      <w:r w:rsidR="00B91A1A">
        <w:t xml:space="preserve">Johnson et </w:t>
      </w:r>
      <w:r w:rsidR="00E2378B">
        <w:t xml:space="preserve">al </w:t>
      </w:r>
      <w:r w:rsidR="00B91A1A">
        <w:t>2018)</w:t>
      </w:r>
      <w:r w:rsidR="00856ACA">
        <w:t>.</w:t>
      </w:r>
      <w:r w:rsidR="00846350">
        <w:t xml:space="preserve"> </w:t>
      </w:r>
    </w:p>
    <w:p w14:paraId="1D32ABEB" w14:textId="46ED6126" w:rsidR="0051738A" w:rsidRDefault="0051738A" w:rsidP="00F40619">
      <w:pPr>
        <w:spacing w:line="276" w:lineRule="auto"/>
        <w:jc w:val="both"/>
      </w:pPr>
      <w:r>
        <w:t>Throughout history</w:t>
      </w:r>
      <w:r w:rsidR="00387671">
        <w:t xml:space="preserve"> according to </w:t>
      </w:r>
      <w:r w:rsidR="0015622F">
        <w:t>Hemphill (</w:t>
      </w:r>
      <w:r w:rsidR="00387671">
        <w:t>2016)</w:t>
      </w:r>
      <w:r>
        <w:t xml:space="preserve"> mental health has been around,</w:t>
      </w:r>
      <w:r w:rsidR="00E15246">
        <w:t xml:space="preserve"> </w:t>
      </w:r>
      <w:r w:rsidR="00BA77CF">
        <w:t>and</w:t>
      </w:r>
      <w:r>
        <w:t xml:space="preserve"> in the 13 century the mentally ill, especially woman </w:t>
      </w:r>
      <w:r w:rsidR="00582720">
        <w:t>were persecuted as witches</w:t>
      </w:r>
      <w:r w:rsidR="006E1E71">
        <w:t>,</w:t>
      </w:r>
      <w:r w:rsidR="00582720">
        <w:t xml:space="preserve"> who were possessed. </w:t>
      </w:r>
      <w:r w:rsidR="00A261EE">
        <w:t xml:space="preserve">Farreras (2021) suggested that Regional Scott tried to convince people that accused witches were </w:t>
      </w:r>
      <w:r w:rsidR="005D3DD5">
        <w:t>woman</w:t>
      </w:r>
      <w:r w:rsidR="00A261EE">
        <w:t>, with a mental health illness</w:t>
      </w:r>
      <w:r w:rsidR="00A742E3">
        <w:t>,</w:t>
      </w:r>
      <w:r w:rsidR="00A261EE">
        <w:t xml:space="preserve"> and mental illness was not due to demonic possession, but to faulty metabolism and disease</w:t>
      </w:r>
      <w:r w:rsidR="005D3DD5">
        <w:t>.</w:t>
      </w:r>
      <w:r w:rsidR="00A742E3">
        <w:t xml:space="preserve"> </w:t>
      </w:r>
      <w:r w:rsidR="005D3DD5">
        <w:t>By the beginning of the 16</w:t>
      </w:r>
      <w:r w:rsidR="005D3DD5" w:rsidRPr="005D3DD5">
        <w:rPr>
          <w:vertAlign w:val="superscript"/>
        </w:rPr>
        <w:t>th</w:t>
      </w:r>
      <w:r w:rsidR="005D3DD5">
        <w:t xml:space="preserve"> </w:t>
      </w:r>
      <w:r w:rsidR="00A742E3">
        <w:t>century</w:t>
      </w:r>
      <w:r w:rsidR="005D3DD5">
        <w:t xml:space="preserve"> </w:t>
      </w:r>
      <w:r w:rsidR="00A742E3">
        <w:t>modern treatments of mental illness were established in hospitals and asylums</w:t>
      </w:r>
      <w:r w:rsidR="00C84126">
        <w:t xml:space="preserve">. Progress in the treatment of mental health </w:t>
      </w:r>
      <w:r w:rsidR="00C83FBA">
        <w:t>and improvements</w:t>
      </w:r>
      <w:r w:rsidR="00C84126">
        <w:t xml:space="preserve"> in the diagnosis of mental health </w:t>
      </w:r>
      <w:r w:rsidR="0082350C">
        <w:t xml:space="preserve">have come </w:t>
      </w:r>
      <w:r w:rsidR="00FF4DA2">
        <w:t>a long</w:t>
      </w:r>
      <w:r w:rsidR="0082350C">
        <w:t xml:space="preserve"> way since history of mental health began.</w:t>
      </w:r>
    </w:p>
    <w:p w14:paraId="3A39B1C1" w14:textId="6FAADAB5" w:rsidR="00CE32A7" w:rsidRDefault="00CE32A7" w:rsidP="00F40619">
      <w:pPr>
        <w:spacing w:line="276" w:lineRule="auto"/>
        <w:jc w:val="both"/>
      </w:pPr>
      <w:r>
        <w:t>During the 19</w:t>
      </w:r>
      <w:r w:rsidRPr="00CE32A7">
        <w:rPr>
          <w:vertAlign w:val="superscript"/>
        </w:rPr>
        <w:t>th</w:t>
      </w:r>
      <w:r>
        <w:t xml:space="preserve"> century in the UK anybody with mental health issues were certified under lunacy laws, it was only when </w:t>
      </w:r>
      <w:r w:rsidR="00254209">
        <w:t>the first world war took place, and soldiers broke down with shell shock. (</w:t>
      </w:r>
      <w:r w:rsidR="00ED5213">
        <w:t>Post-traumatic</w:t>
      </w:r>
      <w:r w:rsidR="00254209">
        <w:t xml:space="preserve"> stress disorder</w:t>
      </w:r>
      <w:r w:rsidR="00585FDC">
        <w:t>) From then on psychiatry changed from madness to nervousness caused by stress and trauma (</w:t>
      </w:r>
      <w:r w:rsidR="00ED5213">
        <w:t xml:space="preserve">Bynum et </w:t>
      </w:r>
      <w:r w:rsidR="00424386">
        <w:t>al 2018</w:t>
      </w:r>
      <w:r w:rsidR="00585FDC">
        <w:t>)</w:t>
      </w:r>
      <w:r w:rsidR="00833AFD">
        <w:t>.</w:t>
      </w:r>
      <w:r w:rsidR="00424386">
        <w:t xml:space="preserve"> Later in the 20</w:t>
      </w:r>
      <w:r w:rsidR="00424386" w:rsidRPr="00424386">
        <w:rPr>
          <w:vertAlign w:val="superscript"/>
        </w:rPr>
        <w:t>th</w:t>
      </w:r>
      <w:r w:rsidR="00424386">
        <w:t xml:space="preserve"> century </w:t>
      </w:r>
      <w:r w:rsidR="006754AA">
        <w:t xml:space="preserve">more abnormal mental states came into play, including </w:t>
      </w:r>
      <w:r w:rsidR="00BD7E54">
        <w:t>alcohol and drug abuse, as well as personality behaviours.</w:t>
      </w:r>
      <w:r w:rsidR="00F715E7">
        <w:t xml:space="preserve"> Mental health issues are the </w:t>
      </w:r>
      <w:r w:rsidR="00631630">
        <w:t>most raised</w:t>
      </w:r>
      <w:r w:rsidR="00A74527">
        <w:t xml:space="preserve"> with the children’s commissioner for Wales by young people, children, carers, and parents</w:t>
      </w:r>
      <w:r w:rsidR="00CA30D9">
        <w:t xml:space="preserve"> </w:t>
      </w:r>
      <w:r w:rsidR="00631630">
        <w:t>Freud (</w:t>
      </w:r>
      <w:r w:rsidR="00CA30D9">
        <w:t>2021</w:t>
      </w:r>
      <w:r w:rsidR="00631630">
        <w:t>). The</w:t>
      </w:r>
      <w:r w:rsidR="003762E9">
        <w:t xml:space="preserve"> relatively recent mass use of social media, according to Pilgrim (2020) a range of risks to mental health have been </w:t>
      </w:r>
      <w:r w:rsidR="00631630">
        <w:t>recognised</w:t>
      </w:r>
      <w:r w:rsidR="003762E9">
        <w:t xml:space="preserve">. Young </w:t>
      </w:r>
      <w:r w:rsidR="00631630">
        <w:t xml:space="preserve">and lo, (2012) suggest that daily reliance on social media use can interrupt sleep patterns, cause </w:t>
      </w:r>
      <w:r w:rsidR="003D4163">
        <w:t>moodiness,</w:t>
      </w:r>
      <w:r w:rsidR="00631630">
        <w:t xml:space="preserve"> and raise anxiety levels in young people.</w:t>
      </w:r>
      <w:r w:rsidR="003D4163">
        <w:t xml:space="preserve"> </w:t>
      </w:r>
      <w:r w:rsidR="00593B0E">
        <w:t>Therefore,</w:t>
      </w:r>
      <w:r w:rsidR="003D4163">
        <w:t xml:space="preserve"> there is an ongoing debate </w:t>
      </w:r>
      <w:r w:rsidR="009F6AD5">
        <w:t>whether</w:t>
      </w:r>
      <w:r w:rsidR="003D4163">
        <w:t xml:space="preserve"> social media </w:t>
      </w:r>
      <w:r w:rsidR="009F6AD5">
        <w:t>is a form of addiction.</w:t>
      </w:r>
    </w:p>
    <w:p w14:paraId="6E9CF9F7" w14:textId="56BA5C1B" w:rsidR="00BD7E54" w:rsidRDefault="00BD7E54" w:rsidP="00F40619">
      <w:pPr>
        <w:spacing w:line="276" w:lineRule="auto"/>
        <w:jc w:val="both"/>
      </w:pPr>
      <w:r>
        <w:t>The overall goal of this scoping review is to establish the significance of mental health in young people in Wales, as an increasing number of young people are at risk of mental health issues. Maslow (2020) developed the idea of hierarchy of needs, self-actualisation, and self-fulfilment. Psychological needs must be met to advance to self-fulfilment. Love and social belonging are all part of growing up, having good social connections, with family, friends, and the community.  The need is especially important in young people as mental health can be a huge factor, when it comes to a person’s needs and development.</w:t>
      </w:r>
    </w:p>
    <w:p w14:paraId="3679771A" w14:textId="522D1B23" w:rsidR="00BD7E54" w:rsidRDefault="00BD7E54" w:rsidP="00F40619">
      <w:pPr>
        <w:spacing w:line="276" w:lineRule="auto"/>
        <w:jc w:val="both"/>
      </w:pPr>
      <w:r>
        <w:t xml:space="preserve">This scoping review will </w:t>
      </w:r>
      <w:r w:rsidR="00CC27A1">
        <w:t>be looking into the reasons why some young people are more at risk than others. Young people are using social media</w:t>
      </w:r>
      <w:r w:rsidR="00B65DC0">
        <w:t xml:space="preserve">, digital technologies, and the internet, more now than ever before, is this a good thing or </w:t>
      </w:r>
      <w:r w:rsidR="00833AFD">
        <w:t>bad?</w:t>
      </w:r>
      <w:r w:rsidR="00564174">
        <w:t xml:space="preserve"> </w:t>
      </w:r>
      <w:r w:rsidR="000B3FD7">
        <w:t>(Cambell</w:t>
      </w:r>
      <w:r w:rsidR="00B65DC0">
        <w:t xml:space="preserve"> 2017)</w:t>
      </w:r>
      <w:r w:rsidR="00833AFD">
        <w:t>.</w:t>
      </w:r>
      <w:r w:rsidR="00564174">
        <w:t xml:space="preserve"> Exploration of family life, friends, </w:t>
      </w:r>
      <w:r w:rsidR="000B3FD7">
        <w:t>school,</w:t>
      </w:r>
      <w:r w:rsidR="00564174">
        <w:t xml:space="preserve"> and the community will also be looked at concentrating on food issues, school holidays, </w:t>
      </w:r>
      <w:r w:rsidR="000B3FD7">
        <w:t>and lack of funds for clubs and childcare. This will also take into consideration some healthcare costs</w:t>
      </w:r>
      <w:r w:rsidR="006E1E71">
        <w:t>,</w:t>
      </w:r>
      <w:r w:rsidR="000B3FD7">
        <w:t xml:space="preserve"> and the fundamental need for more help with mental health issues in young people</w:t>
      </w:r>
      <w:r w:rsidR="00BA77CF">
        <w:t xml:space="preserve"> in </w:t>
      </w:r>
      <w:r w:rsidR="00440D03">
        <w:t>Wales</w:t>
      </w:r>
      <w:r w:rsidR="00BA77CF">
        <w:t>.</w:t>
      </w:r>
    </w:p>
    <w:p w14:paraId="2776E1F0" w14:textId="16C66DF6" w:rsidR="0015622F" w:rsidRDefault="0015622F" w:rsidP="00F40619">
      <w:pPr>
        <w:spacing w:line="276" w:lineRule="auto"/>
        <w:jc w:val="both"/>
      </w:pPr>
    </w:p>
    <w:p w14:paraId="55752B91" w14:textId="0B15322B" w:rsidR="0015622F" w:rsidRDefault="0015622F" w:rsidP="00F40619">
      <w:pPr>
        <w:spacing w:line="276" w:lineRule="auto"/>
        <w:jc w:val="both"/>
      </w:pPr>
    </w:p>
    <w:p w14:paraId="2F2BD60C" w14:textId="77777777" w:rsidR="0015622F" w:rsidRPr="001F7FA7" w:rsidRDefault="0015622F" w:rsidP="0015622F">
      <w:pPr>
        <w:rPr>
          <w:b/>
          <w:bCs/>
          <w:sz w:val="24"/>
          <w:szCs w:val="24"/>
        </w:rPr>
      </w:pPr>
      <w:r w:rsidRPr="001F7FA7">
        <w:rPr>
          <w:b/>
          <w:bCs/>
          <w:sz w:val="24"/>
          <w:szCs w:val="24"/>
        </w:rPr>
        <w:lastRenderedPageBreak/>
        <w:t>Methodology</w:t>
      </w:r>
    </w:p>
    <w:p w14:paraId="3FBF5D9B" w14:textId="77777777" w:rsidR="0015622F" w:rsidRDefault="0015622F" w:rsidP="0015622F">
      <w:pPr>
        <w:spacing w:line="276" w:lineRule="auto"/>
        <w:jc w:val="both"/>
      </w:pPr>
      <w:r>
        <w:t>This review addresses one research question. Mental health issues in young people in Wales. The question was addressed using the scoping review. The focus was mainly on recent findings about the associations between mental health, and covid-19, as well as the variations in some aspects of mental health, including family income, family structure, school, and the community. For this review the PCC framework was recommended by JBI (2021) to identify the research question, identify relevant studies as well as data, to determine what evidence there is on the use of social media and young people experiencing mental health issues, as well as the combination of covid-19 and mental health.</w:t>
      </w:r>
    </w:p>
    <w:p w14:paraId="2B76D595" w14:textId="77777777" w:rsidR="0015622F" w:rsidRDefault="0015622F" w:rsidP="0015622F">
      <w:pPr>
        <w:spacing w:line="276" w:lineRule="auto"/>
        <w:jc w:val="both"/>
      </w:pPr>
      <w:r>
        <w:t>The scoping review recognised, retrieved, and evaluated, information from books, peer reviewed journals, articles, and websites, that examined the impacts of mental health in young people in Wales. The studies were focused mainly between 2004 and 2021, this time frame was picked as it resembles a wide range of reasons of why mental health is on the rise, and whether it is due to the use of you tube, Facebook, twitter, and snap chat, or any other social media that was created around this time, also since 2007 young people’s mental health has risen. (Gunnel et al 2018) The studies were all focused on the time of covid-19 and the effects it is having on young people in Wales with mental health issues. (Green et al 2005). Across all the data searched similar information kept appearing. Different impacts on mental health issues and use of social media, where if used appropriately, with parental guidance, was found to be beneficial, for young people as the digital world is the way of the future and expanding all the time.</w:t>
      </w:r>
    </w:p>
    <w:p w14:paraId="72FF76C0" w14:textId="77777777" w:rsidR="0015622F" w:rsidRDefault="0015622F" w:rsidP="0015622F">
      <w:pPr>
        <w:pStyle w:val="ListParagraph"/>
        <w:numPr>
          <w:ilvl w:val="0"/>
          <w:numId w:val="1"/>
        </w:numPr>
        <w:spacing w:line="276" w:lineRule="auto"/>
        <w:jc w:val="both"/>
      </w:pPr>
      <w:r>
        <w:t>Six data bases were used.</w:t>
      </w:r>
    </w:p>
    <w:p w14:paraId="4D7B98DD" w14:textId="77777777" w:rsidR="0015622F" w:rsidRDefault="0015622F" w:rsidP="0015622F">
      <w:pPr>
        <w:pStyle w:val="ListParagraph"/>
        <w:numPr>
          <w:ilvl w:val="0"/>
          <w:numId w:val="1"/>
        </w:numPr>
        <w:spacing w:line="276" w:lineRule="auto"/>
        <w:jc w:val="both"/>
      </w:pPr>
      <w:r>
        <w:t>ProQuest central, Elsevier science department,</w:t>
      </w:r>
    </w:p>
    <w:p w14:paraId="19A42C88" w14:textId="77777777" w:rsidR="0015622F" w:rsidRDefault="0015622F" w:rsidP="0015622F">
      <w:pPr>
        <w:pStyle w:val="ListParagraph"/>
        <w:numPr>
          <w:ilvl w:val="0"/>
          <w:numId w:val="1"/>
        </w:numPr>
        <w:spacing w:line="276" w:lineRule="auto"/>
        <w:jc w:val="both"/>
      </w:pPr>
      <w:r>
        <w:t>EBSCO host academic search,</w:t>
      </w:r>
    </w:p>
    <w:p w14:paraId="4A4D1381" w14:textId="77777777" w:rsidR="0015622F" w:rsidRDefault="0015622F" w:rsidP="0015622F">
      <w:pPr>
        <w:pStyle w:val="ListParagraph"/>
        <w:numPr>
          <w:ilvl w:val="0"/>
          <w:numId w:val="1"/>
        </w:numPr>
        <w:spacing w:line="276" w:lineRule="auto"/>
        <w:jc w:val="both"/>
      </w:pPr>
      <w:r>
        <w:t>John Wiley online library,</w:t>
      </w:r>
    </w:p>
    <w:p w14:paraId="09F21B40" w14:textId="77777777" w:rsidR="0015622F" w:rsidRDefault="0015622F" w:rsidP="0015622F">
      <w:pPr>
        <w:pStyle w:val="ListParagraph"/>
        <w:numPr>
          <w:ilvl w:val="0"/>
          <w:numId w:val="1"/>
        </w:numPr>
        <w:spacing w:line="276" w:lineRule="auto"/>
        <w:jc w:val="both"/>
      </w:pPr>
      <w:r>
        <w:t>Sage knowledge complete books and reference collection 2021 (KNCC BR21)</w:t>
      </w:r>
    </w:p>
    <w:p w14:paraId="280C227E" w14:textId="77777777" w:rsidR="0015622F" w:rsidRDefault="0015622F" w:rsidP="0015622F">
      <w:pPr>
        <w:pStyle w:val="ListParagraph"/>
        <w:numPr>
          <w:ilvl w:val="0"/>
          <w:numId w:val="1"/>
        </w:numPr>
        <w:spacing w:line="276" w:lineRule="auto"/>
        <w:jc w:val="both"/>
      </w:pPr>
      <w:r>
        <w:t>Taylor and Francis.</w:t>
      </w:r>
    </w:p>
    <w:p w14:paraId="7494171C" w14:textId="77777777" w:rsidR="0015622F" w:rsidRDefault="0015622F" w:rsidP="0015622F">
      <w:pPr>
        <w:spacing w:line="276" w:lineRule="auto"/>
        <w:jc w:val="both"/>
      </w:pPr>
      <w:r>
        <w:t xml:space="preserve"> A combination of search terms were used to the group of interest, mental health issues in young people in Wales. Only papers with English language included, as the aim of the scoping review was to describe the breadth of relevant research. The following inclusion and exclusion, criteria was used </w:t>
      </w:r>
    </w:p>
    <w:p w14:paraId="7047771E" w14:textId="77777777" w:rsidR="0015622F" w:rsidRDefault="0015622F" w:rsidP="0015622F">
      <w:pPr>
        <w:spacing w:line="276" w:lineRule="auto"/>
        <w:jc w:val="both"/>
      </w:pPr>
      <w:r>
        <w:t>Excluding all countries except Wales.</w:t>
      </w:r>
    </w:p>
    <w:p w14:paraId="00B1B41C" w14:textId="77777777" w:rsidR="0015622F" w:rsidRDefault="0015622F" w:rsidP="0015622F">
      <w:pPr>
        <w:spacing w:line="276" w:lineRule="auto"/>
        <w:jc w:val="both"/>
      </w:pPr>
      <w:r>
        <w:t>Excluding all young people under 10 years or over 25 years of age.</w:t>
      </w:r>
    </w:p>
    <w:p w14:paraId="3C57538A" w14:textId="77777777" w:rsidR="0015622F" w:rsidRDefault="0015622F" w:rsidP="0015622F">
      <w:pPr>
        <w:spacing w:line="276" w:lineRule="auto"/>
        <w:jc w:val="both"/>
      </w:pPr>
      <w:r>
        <w:t xml:space="preserve">Including Peer reviewed journals, Articles, Books, but not newspapers, as they could be defined as biased, they could also be in a hurry to get them published and put out the wrong information. </w:t>
      </w:r>
    </w:p>
    <w:p w14:paraId="7D2CA5E7" w14:textId="77777777" w:rsidR="0015622F" w:rsidRDefault="0015622F" w:rsidP="0015622F">
      <w:pPr>
        <w:spacing w:line="276" w:lineRule="auto"/>
        <w:jc w:val="both"/>
      </w:pPr>
      <w:r>
        <w:t>Including all young people in Wales between 10 and 25 years of age with mental-health issues.</w:t>
      </w:r>
    </w:p>
    <w:p w14:paraId="34E5933E" w14:textId="1913074E" w:rsidR="0015622F" w:rsidRDefault="0015622F" w:rsidP="0015622F">
      <w:pPr>
        <w:spacing w:line="276" w:lineRule="auto"/>
        <w:jc w:val="both"/>
      </w:pPr>
      <w:r>
        <w:t>Including references.</w:t>
      </w:r>
    </w:p>
    <w:p w14:paraId="0A0C0106" w14:textId="098FFF50" w:rsidR="00DE0BAF" w:rsidRDefault="00DE0BAF" w:rsidP="0015622F">
      <w:pPr>
        <w:spacing w:line="276" w:lineRule="auto"/>
        <w:jc w:val="both"/>
      </w:pPr>
    </w:p>
    <w:p w14:paraId="74425DC3" w14:textId="31140527" w:rsidR="00DE0BAF" w:rsidRDefault="00DE0BAF" w:rsidP="0015622F">
      <w:pPr>
        <w:spacing w:line="276" w:lineRule="auto"/>
        <w:jc w:val="both"/>
      </w:pPr>
    </w:p>
    <w:p w14:paraId="68167C69" w14:textId="77777777" w:rsidR="00DE0BAF" w:rsidRDefault="00DE0BAF" w:rsidP="0015622F">
      <w:pPr>
        <w:spacing w:line="276" w:lineRule="auto"/>
        <w:jc w:val="both"/>
      </w:pPr>
    </w:p>
    <w:p w14:paraId="664E82F8" w14:textId="273558F0" w:rsidR="0015622F" w:rsidRDefault="0015622F" w:rsidP="0015622F">
      <w:pPr>
        <w:spacing w:line="276" w:lineRule="auto"/>
        <w:jc w:val="both"/>
      </w:pPr>
      <w:r>
        <w:lastRenderedPageBreak/>
        <w:t>This scoping review will be looking at using research, using quantitative and qualitative research</w:t>
      </w:r>
      <w:r w:rsidR="006D03B6">
        <w:t>,</w:t>
      </w:r>
      <w:r>
        <w:t xml:space="preserve"> </w:t>
      </w:r>
      <w:r w:rsidR="006D03B6">
        <w:t>using</w:t>
      </w:r>
      <w:r>
        <w:t xml:space="preserve"> a mixed method approach has several advantages.</w:t>
      </w:r>
      <w:r w:rsidR="00101F48">
        <w:t xml:space="preserve"> </w:t>
      </w:r>
      <w:r>
        <w:t xml:space="preserve"> Out of all the chapters included in this scoping review, all of them have similar findings, including the use of the internet, family life, and covid-19, associated with mental health in young people in Wales.  Causes of escalation, are uncertain in young people with mental health issues, therefore there could be several possible explanations. (Gunnel 2018). </w:t>
      </w:r>
    </w:p>
    <w:p w14:paraId="7ADA85C7" w14:textId="77777777" w:rsidR="0015622F" w:rsidRDefault="0015622F" w:rsidP="0015622F">
      <w:pPr>
        <w:spacing w:line="276" w:lineRule="auto"/>
        <w:jc w:val="both"/>
      </w:pPr>
      <w:r>
        <w:t>Finally, there is so much information been published on mental health issues, in young people that information was selected as appropriately as possible, for the purpose of the research question. A sizeable body of literature, coming from a variety of disciplines, as well as making use of a range methods was all included.</w:t>
      </w:r>
    </w:p>
    <w:p w14:paraId="2C4B272B" w14:textId="77777777" w:rsidR="0015622F" w:rsidRDefault="0015622F" w:rsidP="0015622F">
      <w:pPr>
        <w:spacing w:line="276" w:lineRule="auto"/>
        <w:jc w:val="both"/>
      </w:pPr>
    </w:p>
    <w:p w14:paraId="5A2A6A78" w14:textId="77777777" w:rsidR="0015622F" w:rsidRDefault="0015622F" w:rsidP="0015622F">
      <w:pPr>
        <w:spacing w:line="276" w:lineRule="auto"/>
        <w:jc w:val="both"/>
      </w:pPr>
    </w:p>
    <w:p w14:paraId="2843733C" w14:textId="77777777" w:rsidR="0015622F" w:rsidRDefault="0015622F" w:rsidP="0015622F">
      <w:pPr>
        <w:spacing w:line="276" w:lineRule="auto"/>
        <w:jc w:val="both"/>
      </w:pPr>
    </w:p>
    <w:p w14:paraId="3EA87F04" w14:textId="77777777" w:rsidR="0015622F" w:rsidRDefault="0015622F" w:rsidP="0015622F">
      <w:pPr>
        <w:spacing w:line="276" w:lineRule="auto"/>
        <w:jc w:val="both"/>
      </w:pPr>
    </w:p>
    <w:p w14:paraId="611D9B76" w14:textId="77777777" w:rsidR="0015622F" w:rsidRDefault="0015622F" w:rsidP="0015622F">
      <w:pPr>
        <w:spacing w:line="276" w:lineRule="auto"/>
        <w:jc w:val="both"/>
      </w:pPr>
    </w:p>
    <w:p w14:paraId="47E1E3FF" w14:textId="77777777" w:rsidR="0015622F" w:rsidRDefault="0015622F" w:rsidP="0015622F">
      <w:pPr>
        <w:spacing w:line="276" w:lineRule="auto"/>
        <w:jc w:val="both"/>
      </w:pPr>
    </w:p>
    <w:p w14:paraId="3FF47737" w14:textId="77777777" w:rsidR="0015622F" w:rsidRDefault="0015622F" w:rsidP="0015622F">
      <w:pPr>
        <w:spacing w:line="276" w:lineRule="auto"/>
        <w:jc w:val="both"/>
      </w:pPr>
    </w:p>
    <w:p w14:paraId="0844B988" w14:textId="77777777" w:rsidR="0015622F" w:rsidRDefault="0015622F" w:rsidP="00F40619">
      <w:pPr>
        <w:spacing w:line="276" w:lineRule="auto"/>
        <w:jc w:val="both"/>
      </w:pPr>
    </w:p>
    <w:p w14:paraId="2C81048E" w14:textId="6C98737B" w:rsidR="001A496F" w:rsidRDefault="001A496F"/>
    <w:p w14:paraId="2F9322DB" w14:textId="7233FC7D" w:rsidR="001A496F" w:rsidRDefault="001A496F"/>
    <w:p w14:paraId="4F6A4B95" w14:textId="3BE27CDA" w:rsidR="00DE0BAF" w:rsidRDefault="00DE0BAF"/>
    <w:p w14:paraId="7ADC9C58" w14:textId="7C66E469" w:rsidR="00DE0BAF" w:rsidRDefault="00DE0BAF"/>
    <w:p w14:paraId="12558782" w14:textId="763C4756" w:rsidR="00DE0BAF" w:rsidRDefault="00DE0BAF"/>
    <w:p w14:paraId="0189A887" w14:textId="77777777" w:rsidR="00DE0BAF" w:rsidRDefault="00DE0BAF"/>
    <w:p w14:paraId="10271ED9" w14:textId="41AFC0C8" w:rsidR="00F40619" w:rsidRDefault="00F40619"/>
    <w:p w14:paraId="0E837D12" w14:textId="6561C8CB" w:rsidR="00DE0BAF" w:rsidRDefault="00DE0BAF"/>
    <w:p w14:paraId="736108DB" w14:textId="6C9DB616" w:rsidR="00DE0BAF" w:rsidRDefault="00DE0BAF"/>
    <w:p w14:paraId="795F65FF" w14:textId="5BD8D927" w:rsidR="00DE0BAF" w:rsidRDefault="00DE0BAF"/>
    <w:p w14:paraId="290F8E34" w14:textId="77777777" w:rsidR="00DE0BAF" w:rsidRDefault="00DE0BAF"/>
    <w:p w14:paraId="21651D60" w14:textId="3F24B096" w:rsidR="00F40619" w:rsidRDefault="00F40619"/>
    <w:p w14:paraId="7D97339E" w14:textId="77777777" w:rsidR="00F40619" w:rsidRDefault="00F40619"/>
    <w:p w14:paraId="18B542C0" w14:textId="7CCE776B" w:rsidR="001A496F" w:rsidRDefault="001A496F"/>
    <w:p w14:paraId="2897BCF3" w14:textId="77777777" w:rsidR="00DE0BAF" w:rsidRDefault="00DE0BAF" w:rsidP="00A34813"/>
    <w:p w14:paraId="339680E0" w14:textId="77777777" w:rsidR="00DE0BAF" w:rsidRDefault="00251750" w:rsidP="00DE0BAF">
      <w:pPr>
        <w:rPr>
          <w:b/>
          <w:bCs/>
          <w:sz w:val="24"/>
          <w:szCs w:val="24"/>
        </w:rPr>
      </w:pPr>
      <w:r w:rsidRPr="00AA6C8E">
        <w:rPr>
          <w:b/>
          <w:bCs/>
          <w:sz w:val="24"/>
          <w:szCs w:val="24"/>
        </w:rPr>
        <w:lastRenderedPageBreak/>
        <w:t>Main body.</w:t>
      </w:r>
    </w:p>
    <w:p w14:paraId="5E1C0EC2" w14:textId="72E418C0" w:rsidR="00A34813" w:rsidRPr="00DE0BAF" w:rsidRDefault="000A14ED" w:rsidP="00DE0BAF">
      <w:pPr>
        <w:rPr>
          <w:b/>
          <w:bCs/>
          <w:sz w:val="24"/>
          <w:szCs w:val="24"/>
        </w:rPr>
      </w:pPr>
      <w:r>
        <w:t xml:space="preserve">Looking at the way things </w:t>
      </w:r>
      <w:r w:rsidR="00797D1F">
        <w:t>are now</w:t>
      </w:r>
      <w:r w:rsidR="00EB29C7">
        <w:t xml:space="preserve"> in the 2</w:t>
      </w:r>
      <w:r w:rsidR="00964D3E">
        <w:t>1</w:t>
      </w:r>
      <w:r w:rsidR="00964D3E" w:rsidRPr="00964D3E">
        <w:rPr>
          <w:vertAlign w:val="superscript"/>
        </w:rPr>
        <w:t>st</w:t>
      </w:r>
      <w:r w:rsidR="00964D3E">
        <w:t xml:space="preserve"> century</w:t>
      </w:r>
      <w:r w:rsidR="001A496F">
        <w:t>,</w:t>
      </w:r>
      <w:r w:rsidR="00202DB0">
        <w:t xml:space="preserve"> pierce et al </w:t>
      </w:r>
      <w:r w:rsidR="00D446D8">
        <w:t>(</w:t>
      </w:r>
      <w:r w:rsidR="00E15246">
        <w:t>2020) suggests there</w:t>
      </w:r>
      <w:r w:rsidR="00EB29C7">
        <w:t xml:space="preserve"> </w:t>
      </w:r>
      <w:r w:rsidR="00AC1D03">
        <w:t>is a</w:t>
      </w:r>
      <w:r w:rsidR="00EB29C7">
        <w:t xml:space="preserve"> crisis in mental health support for young people, despite public awareness, and government </w:t>
      </w:r>
      <w:r w:rsidR="00AC1D03">
        <w:t>investments</w:t>
      </w:r>
      <w:r w:rsidR="00EB29C7">
        <w:t>.</w:t>
      </w:r>
      <w:r w:rsidR="00AC1D03">
        <w:t xml:space="preserve"> As many as 19%, almost one in five young people reported very high levels of mental health issues. Evidence shows that girls were more likely to report mental health issues than boys. The school health research </w:t>
      </w:r>
      <w:r w:rsidR="006534A5">
        <w:t>network (SHRN) (</w:t>
      </w:r>
      <w:r w:rsidR="008A2438">
        <w:t>2021) suggested</w:t>
      </w:r>
      <w:r w:rsidR="006534A5">
        <w:t xml:space="preserve"> that at the beginning of secondary school many young people reported high levels of mental health </w:t>
      </w:r>
      <w:r w:rsidR="008A2438">
        <w:t>issues, information</w:t>
      </w:r>
      <w:r w:rsidR="006534A5">
        <w:t xml:space="preserve"> was </w:t>
      </w:r>
      <w:r w:rsidR="008A2438">
        <w:t xml:space="preserve">then </w:t>
      </w:r>
      <w:r w:rsidR="004B20EB">
        <w:t>gathered, it</w:t>
      </w:r>
      <w:r w:rsidR="006534A5">
        <w:t xml:space="preserve"> was found that by year eleven</w:t>
      </w:r>
      <w:r w:rsidR="008A2438">
        <w:t xml:space="preserve"> mental health had risen by 22 percent. These reports were gathered between September and December 2019, before the pandemic</w:t>
      </w:r>
      <w:r w:rsidR="001040AA">
        <w:t>.</w:t>
      </w:r>
      <w:r w:rsidR="00A34813">
        <w:t xml:space="preserve"> Ford, and Gunnel (2021) suggest that mental health of young people, was deteriorating before the pandemic. Ford, et al (2020</w:t>
      </w:r>
      <w:r w:rsidR="007905E2">
        <w:t>) suggested</w:t>
      </w:r>
      <w:r w:rsidR="00A34813">
        <w:t xml:space="preserve"> that between 2004 and 2017 anxiety, and self-harm increased, especially in girls</w:t>
      </w:r>
      <w:r w:rsidR="00593B0E">
        <w:t xml:space="preserve">, this is linked to gender </w:t>
      </w:r>
      <w:r w:rsidR="00F46213">
        <w:t>inequalities</w:t>
      </w:r>
      <w:r w:rsidR="00593B0E">
        <w:t xml:space="preserve"> according to Matta (</w:t>
      </w:r>
      <w:r w:rsidR="00226E0D">
        <w:t>2020) like</w:t>
      </w:r>
      <w:r w:rsidR="00F46213">
        <w:t xml:space="preserve"> sexist notions on body type, as well as child-hood poverty, abuse, </w:t>
      </w:r>
      <w:r w:rsidR="00044DE4">
        <w:t>neglect,</w:t>
      </w:r>
      <w:r w:rsidR="00F46213">
        <w:t xml:space="preserve"> and bulling on social media. </w:t>
      </w:r>
      <w:r w:rsidR="00AB3E3E">
        <w:t xml:space="preserve"> Hatton (2020) chief executive suggested that two fifths of </w:t>
      </w:r>
      <w:r w:rsidR="007905E2">
        <w:t>young</w:t>
      </w:r>
      <w:r w:rsidR="00AB3E3E">
        <w:t xml:space="preserve"> people eleven – twenty -two </w:t>
      </w:r>
      <w:r w:rsidR="004B20EB">
        <w:t>years of age reported</w:t>
      </w:r>
      <w:r w:rsidR="00AB3E3E">
        <w:t xml:space="preserve"> lockdown made their lives worse.</w:t>
      </w:r>
    </w:p>
    <w:p w14:paraId="7AE0AD56" w14:textId="4415E4D8" w:rsidR="005D40B0" w:rsidRDefault="005D40B0" w:rsidP="00F40619">
      <w:pPr>
        <w:spacing w:line="276" w:lineRule="auto"/>
        <w:jc w:val="both"/>
      </w:pPr>
      <w:r>
        <w:t xml:space="preserve">Adolescence is an important time in any young person life, in   the development of </w:t>
      </w:r>
      <w:r w:rsidR="004C69A1">
        <w:t xml:space="preserve">social, </w:t>
      </w:r>
      <w:r>
        <w:t xml:space="preserve">emotional habits, these are important for their </w:t>
      </w:r>
      <w:r w:rsidR="004C69A1">
        <w:t xml:space="preserve">mental wellbeing. The things that contribute to stress during adolescence, could be social media </w:t>
      </w:r>
      <w:r w:rsidR="00B12702">
        <w:t>influence, and</w:t>
      </w:r>
      <w:r w:rsidR="004C69A1">
        <w:t xml:space="preserve"> exposure </w:t>
      </w:r>
      <w:r w:rsidR="00B12702">
        <w:t xml:space="preserve">to adversity. The World health </w:t>
      </w:r>
      <w:r w:rsidR="00C87874">
        <w:t>organization (2021) suggests</w:t>
      </w:r>
      <w:r w:rsidR="00B12702">
        <w:t xml:space="preserve"> that young girls are more likely to be exposed to </w:t>
      </w:r>
      <w:r w:rsidR="00C87874">
        <w:t xml:space="preserve">social media influence and perception of what reality is. This </w:t>
      </w:r>
      <w:r w:rsidR="00625AE8">
        <w:t>can cause eating disorders, by young girls especially in concerns about the way they look,</w:t>
      </w:r>
      <w:r w:rsidR="003167F1">
        <w:t xml:space="preserve"> causing medical complications including mental health, and </w:t>
      </w:r>
      <w:r w:rsidR="00625AE8">
        <w:t xml:space="preserve">  anorexia nervosa, which could lead to premature death</w:t>
      </w:r>
      <w:r w:rsidR="003167F1">
        <w:t>.</w:t>
      </w:r>
      <w:r w:rsidR="00625AE8">
        <w:t xml:space="preserve"> </w:t>
      </w:r>
    </w:p>
    <w:p w14:paraId="1E728EE7" w14:textId="2FDAE66C" w:rsidR="00251750" w:rsidRDefault="008A2438" w:rsidP="00F40619">
      <w:pPr>
        <w:spacing w:line="276" w:lineRule="auto"/>
        <w:jc w:val="both"/>
      </w:pPr>
      <w:r>
        <w:t xml:space="preserve"> Public health Wales (2021) suggest that some positive impacts resulted due to the pandemic. </w:t>
      </w:r>
      <w:r w:rsidR="009B44A3">
        <w:t>These would include spending more time with family, less peer pressure and bullying, as well as taking up new hobbies and adopting healthier behaviours. Although evidence</w:t>
      </w:r>
      <w:r w:rsidR="00AC3EE6">
        <w:t xml:space="preserve"> also shows</w:t>
      </w:r>
      <w:r w:rsidR="009B44A3">
        <w:t xml:space="preserve"> that there was a negative impact on mental health due to feelings of loneliness, </w:t>
      </w:r>
      <w:r w:rsidR="00E65358">
        <w:t>isolation,</w:t>
      </w:r>
      <w:r w:rsidR="009B44A3">
        <w:t xml:space="preserve"> and educational </w:t>
      </w:r>
      <w:r w:rsidR="00226E0D">
        <w:t>disruption. Public health Wales (2021) suggest that increased calls to help lines and more reports of abuse and violence were experienced, especially in poorer families.</w:t>
      </w:r>
      <w:r w:rsidR="000F37EF">
        <w:t xml:space="preserve"> </w:t>
      </w:r>
      <w:r w:rsidR="00277824">
        <w:t>Thakur</w:t>
      </w:r>
      <w:r w:rsidR="000F37EF">
        <w:t xml:space="preserve">, </w:t>
      </w:r>
      <w:r w:rsidR="00277824">
        <w:t xml:space="preserve">et al </w:t>
      </w:r>
      <w:r w:rsidR="000F37EF">
        <w:t xml:space="preserve">(2020) suggest that during the pandemic, when children were at home, they watched more television and spent more time on the internet.  </w:t>
      </w:r>
      <w:r w:rsidR="007905E2">
        <w:t>Leading to</w:t>
      </w:r>
      <w:r w:rsidR="000F37EF">
        <w:t xml:space="preserve"> psychosocial problems, internet addiction disorder, as well as cyber bullying, which can all influence mental health.</w:t>
      </w:r>
      <w:r w:rsidR="0005212D">
        <w:t xml:space="preserve"> Davies et al (2012) argue that the internet can fundamentally shape young people’s lives</w:t>
      </w:r>
      <w:r w:rsidR="004B20EB">
        <w:t>,</w:t>
      </w:r>
      <w:r w:rsidR="0005212D">
        <w:t xml:space="preserve"> </w:t>
      </w:r>
      <w:r w:rsidR="004B20EB">
        <w:t>t</w:t>
      </w:r>
      <w:r w:rsidR="0005212D">
        <w:t>hrough having constant connectivity</w:t>
      </w:r>
      <w:r w:rsidR="007905E2">
        <w:t>,</w:t>
      </w:r>
      <w:r w:rsidR="0005212D">
        <w:t xml:space="preserve"> </w:t>
      </w:r>
      <w:r w:rsidR="004B20EB">
        <w:t xml:space="preserve">allowing  </w:t>
      </w:r>
      <w:r w:rsidR="0005212D">
        <w:t xml:space="preserve"> young people </w:t>
      </w:r>
      <w:r w:rsidR="00BE12F5">
        <w:t>to engage</w:t>
      </w:r>
      <w:r w:rsidR="0005212D">
        <w:t xml:space="preserve"> with friends, public life, and communities</w:t>
      </w:r>
      <w:r w:rsidR="00BE12F5">
        <w:t>. Young people see the internet as important to their rights to information, participation, and education. Third et al (2014) suggests that by engaging in the digital world young people can learn new skills, develop new talents, and become informed citizens of the world. This will contribute to their communities meaningfully</w:t>
      </w:r>
      <w:r w:rsidR="00A34813">
        <w:t xml:space="preserve"> fostering friendships</w:t>
      </w:r>
      <w:r w:rsidR="004B20EB">
        <w:t>,</w:t>
      </w:r>
      <w:r w:rsidR="00A34813">
        <w:t xml:space="preserve"> </w:t>
      </w:r>
      <w:r w:rsidR="004B20EB">
        <w:t>also a</w:t>
      </w:r>
      <w:r w:rsidR="00A34813">
        <w:t xml:space="preserve"> sense of belonging. Third et al (2014) suggests that all these things are important in resilience and wellbeing.</w:t>
      </w:r>
    </w:p>
    <w:p w14:paraId="7BC676ED" w14:textId="07CD5D0F" w:rsidR="00DE0BAF" w:rsidRDefault="00DE0BAF" w:rsidP="00F40619">
      <w:pPr>
        <w:spacing w:line="276" w:lineRule="auto"/>
        <w:jc w:val="both"/>
      </w:pPr>
    </w:p>
    <w:p w14:paraId="6C77BEC5" w14:textId="48DE7FDB" w:rsidR="00DE0BAF" w:rsidRDefault="00DE0BAF" w:rsidP="00F40619">
      <w:pPr>
        <w:spacing w:line="276" w:lineRule="auto"/>
        <w:jc w:val="both"/>
      </w:pPr>
    </w:p>
    <w:p w14:paraId="1ADBCACE" w14:textId="7CFFF6EE" w:rsidR="00DE0BAF" w:rsidRDefault="00DE0BAF" w:rsidP="00F40619">
      <w:pPr>
        <w:spacing w:line="276" w:lineRule="auto"/>
        <w:jc w:val="both"/>
      </w:pPr>
    </w:p>
    <w:p w14:paraId="02B10E36" w14:textId="77777777" w:rsidR="00DE0BAF" w:rsidRDefault="00DE0BAF" w:rsidP="00F40619">
      <w:pPr>
        <w:spacing w:line="276" w:lineRule="auto"/>
        <w:jc w:val="both"/>
      </w:pPr>
    </w:p>
    <w:p w14:paraId="156FDA86" w14:textId="0277E456" w:rsidR="00942CE7" w:rsidRDefault="006C094C" w:rsidP="001F7FA7">
      <w:pPr>
        <w:spacing w:line="276" w:lineRule="auto"/>
        <w:jc w:val="both"/>
      </w:pPr>
      <w:r>
        <w:lastRenderedPageBreak/>
        <w:t>Social media has many benefits as it does negative, therefore teaching young people from an early age, to cope with all aspects of social media, good and bad will help prepare them for the digital world. In conclusion, research that relates to mental health and social media have mixed results. Betton and Woodland (</w:t>
      </w:r>
      <w:r w:rsidR="00F83E27">
        <w:t xml:space="preserve">2019) suggest that </w:t>
      </w:r>
      <w:r w:rsidR="00AB3E3E">
        <w:t>young people</w:t>
      </w:r>
      <w:r w:rsidR="00F83E27">
        <w:t xml:space="preserve"> cope with mental health in different way</w:t>
      </w:r>
      <w:r w:rsidR="00DA3DCC">
        <w:t>s</w:t>
      </w:r>
      <w:r w:rsidR="00F83E27">
        <w:t xml:space="preserve">, going onto social media, watching you tube videos, playing video games with friends </w:t>
      </w:r>
      <w:r w:rsidR="00EB5C9A">
        <w:t>online</w:t>
      </w:r>
      <w:r w:rsidR="006E1E71">
        <w:t>,</w:t>
      </w:r>
      <w:r w:rsidR="00F83E27">
        <w:t xml:space="preserve"> is a way of a lot of young people copping with mental health </w:t>
      </w:r>
      <w:r w:rsidR="00A73D35">
        <w:t>issues. Yardi and Bruckman (2011) suggested that young people tend to be more self-regulated in the use of social media, when parents support their autonomy, are more involved in their lives</w:t>
      </w:r>
      <w:r w:rsidR="00E32795">
        <w:t xml:space="preserve">, </w:t>
      </w:r>
      <w:r w:rsidR="00EC5504">
        <w:t xml:space="preserve">as well </w:t>
      </w:r>
      <w:r w:rsidR="000C1EB7">
        <w:t>as giving</w:t>
      </w:r>
      <w:r w:rsidR="00E32795">
        <w:t xml:space="preserve"> them unconditional positive </w:t>
      </w:r>
      <w:r w:rsidR="00DA3DCC">
        <w:t>rega</w:t>
      </w:r>
      <w:r w:rsidR="00942CE7">
        <w:t>rd.</w:t>
      </w:r>
    </w:p>
    <w:p w14:paraId="4F0D7FC0" w14:textId="77777777" w:rsidR="0015622F" w:rsidRDefault="0015622F" w:rsidP="0015622F">
      <w:pPr>
        <w:spacing w:line="276" w:lineRule="auto"/>
        <w:jc w:val="both"/>
      </w:pPr>
      <w:r>
        <w:t xml:space="preserve">By playing video games, online with friends, and watching you tube videos, in lockdown (Third et al 2014) it was reported to reduce loneliness, and kept levels of mental health to a minimum, fundamentally shaping lives and having contact with friends and the community. (Davies et al 2012) Some other finds found that social media caused anxiety and depression, mainly found in young girls, who were watching inappropriate videos, this caused all kinds of mental health problems, including emotional, behavioural, disorders as well as eating disorders. (The who 2021).  </w:t>
      </w:r>
    </w:p>
    <w:p w14:paraId="3C683C56" w14:textId="77777777" w:rsidR="009D7D9D" w:rsidRDefault="00465B1F" w:rsidP="001F7FA7">
      <w:pPr>
        <w:spacing w:line="276" w:lineRule="auto"/>
        <w:jc w:val="both"/>
      </w:pPr>
      <w:r>
        <w:t xml:space="preserve"> </w:t>
      </w:r>
      <w:r w:rsidR="00FA04DB">
        <w:t xml:space="preserve">Grawe (2004) defines psychological need as the need for pleasure, self-esteem, and attachment from an early </w:t>
      </w:r>
      <w:r>
        <w:t>age. The</w:t>
      </w:r>
      <w:r w:rsidR="00FA04DB">
        <w:t xml:space="preserve"> </w:t>
      </w:r>
      <w:r>
        <w:t>experiences of</w:t>
      </w:r>
      <w:r w:rsidR="00FA04DB">
        <w:t xml:space="preserve"> relationships in early years shapes the way young people are approached or </w:t>
      </w:r>
      <w:r>
        <w:t>avoided, these patterns carry on into adult life causing people to react and respond to social situations, in a particular way.</w:t>
      </w:r>
      <w:r w:rsidR="00FA04DB">
        <w:t xml:space="preserve"> </w:t>
      </w:r>
      <w:r>
        <w:t xml:space="preserve">Having traumatic events or </w:t>
      </w:r>
      <w:r w:rsidR="00345A64">
        <w:t>neglect</w:t>
      </w:r>
      <w:r>
        <w:t xml:space="preserve"> </w:t>
      </w:r>
      <w:r w:rsidR="00184497">
        <w:t xml:space="preserve">in early years can cause serious mental health repercussions in later </w:t>
      </w:r>
      <w:r w:rsidR="00EC5504">
        <w:t>life. Inequalities</w:t>
      </w:r>
      <w:r w:rsidR="00EF02F9">
        <w:t xml:space="preserve"> have</w:t>
      </w:r>
      <w:r w:rsidR="00615DDF">
        <w:t xml:space="preserve"> worsened in recent years, according to Morgan et al (2019) this has resulted in psychological, physical, and educational consequences for young people and families. Since the financial crisis in 2008</w:t>
      </w:r>
      <w:r w:rsidR="00C233F6">
        <w:t>,</w:t>
      </w:r>
      <w:r w:rsidR="00615DDF">
        <w:t xml:space="preserve"> studies found that teachers perceived hunger to be a problem in school</w:t>
      </w:r>
      <w:r w:rsidR="00C233F6">
        <w:t>s and one</w:t>
      </w:r>
      <w:r w:rsidR="00615DDF">
        <w:t xml:space="preserve"> in five children live in an environment of food </w:t>
      </w:r>
      <w:r w:rsidR="00C233F6">
        <w:t xml:space="preserve">insecurity. There has been more demand in </w:t>
      </w:r>
      <w:r w:rsidR="005A11F6">
        <w:t>foodbanks. Purdon</w:t>
      </w:r>
      <w:r w:rsidR="00C233F6">
        <w:t xml:space="preserve"> et al (2016)</w:t>
      </w:r>
      <w:r w:rsidR="005A11F6">
        <w:t xml:space="preserve"> suggests that food has an important role in finding peoples identities, and that people are thought to be at risk of malnutrition due to food insecurities, as well</w:t>
      </w:r>
      <w:r w:rsidR="00D7767D">
        <w:t xml:space="preserve"> as</w:t>
      </w:r>
      <w:r w:rsidR="005A11F6">
        <w:t xml:space="preserve"> having an impact on all members of the family.</w:t>
      </w:r>
      <w:r w:rsidR="00D7767D">
        <w:t xml:space="preserve"> This is linked to poor physical health, depression, and reduced school engagement in young people.</w:t>
      </w:r>
    </w:p>
    <w:p w14:paraId="3F55B302" w14:textId="05DF7647" w:rsidR="00A9096F" w:rsidRDefault="004A1A60" w:rsidP="001F7FA7">
      <w:pPr>
        <w:spacing w:line="276" w:lineRule="auto"/>
        <w:jc w:val="both"/>
      </w:pPr>
      <w:r>
        <w:t>Graham et al (2018) suggests</w:t>
      </w:r>
      <w:r w:rsidR="00D7767D">
        <w:t xml:space="preserve"> that parents went without food, to feed their kids in the school holidays.</w:t>
      </w:r>
      <w:r w:rsidR="00A9096F">
        <w:t xml:space="preserve"> School holidays can be stressful for families on low incomes, as children rely on free school meals, and breakfast club. A lot of parents </w:t>
      </w:r>
      <w:r w:rsidR="002173CC">
        <w:t>must</w:t>
      </w:r>
      <w:r w:rsidR="00A9096F">
        <w:t xml:space="preserve"> work during school holidays leaving children to fend for themselves, causing loneliness, hunger and increased sedentary behaviour.</w:t>
      </w:r>
      <w:r w:rsidR="00277824">
        <w:t xml:space="preserve"> </w:t>
      </w:r>
      <w:r w:rsidR="00A9096F">
        <w:t>T</w:t>
      </w:r>
      <w:r w:rsidR="00277824">
        <w:t>his all contributes to mental health and wellbeing,</w:t>
      </w:r>
      <w:r w:rsidR="00A9096F">
        <w:t xml:space="preserve"> Graham et al (2018) suggest that one in six children reported experiences of loneliness in school holidays</w:t>
      </w:r>
      <w:r w:rsidR="00942CE7">
        <w:t>,</w:t>
      </w:r>
      <w:r w:rsidR="00A9096F">
        <w:t xml:space="preserve"> this being due to working families, on low incomes with not enough money for clubs or childcare. One in six also never spent time with friends in the holidays and reported going to bed hungry</w:t>
      </w:r>
      <w:r w:rsidR="00942CE7">
        <w:t>.</w:t>
      </w:r>
      <w:r w:rsidR="00A9096F">
        <w:t xml:space="preserve"> This has a significant impact on young people’s mental health and wellbeing. </w:t>
      </w:r>
    </w:p>
    <w:p w14:paraId="0E6464E4" w14:textId="133C1FB5" w:rsidR="00F83E27" w:rsidRDefault="00F83E27" w:rsidP="001F7FA7">
      <w:pPr>
        <w:spacing w:line="276" w:lineRule="auto"/>
        <w:jc w:val="both"/>
      </w:pPr>
      <w:r>
        <w:t xml:space="preserve">By establishing groups such as youth speak, which focus on the development and involvement </w:t>
      </w:r>
      <w:r w:rsidR="00AD2BAD">
        <w:t>of young people long term. Mawn et al (2015) suggests that in all shapes of research process will help empower young people into reshaping youth mental health services. The government plans introducing mental health support teams in schools, this is a step in the right direction but will still cover less than a quarter of areas in 2022</w:t>
      </w:r>
      <w:r w:rsidR="00AB3E3E">
        <w:t>- 2023.</w:t>
      </w:r>
      <w:r w:rsidR="00AD2BAD">
        <w:t xml:space="preserve"> </w:t>
      </w:r>
      <w:r w:rsidR="00EB5C9A">
        <w:t xml:space="preserve">The NHS Wales (2021) suggest that one in eight young people in Wales have mental health issues. The reasons and </w:t>
      </w:r>
      <w:r w:rsidR="005D2326">
        <w:t>causes specific</w:t>
      </w:r>
      <w:r w:rsidR="00EB5C9A">
        <w:t xml:space="preserve"> to Wales, could be economic </w:t>
      </w:r>
      <w:r w:rsidR="005D2326">
        <w:t>inequalities</w:t>
      </w:r>
      <w:r w:rsidR="00EB5C9A">
        <w:t>.</w:t>
      </w:r>
      <w:r w:rsidR="005D2326">
        <w:t xml:space="preserve"> The joseph Roundtree foundation (2021) suggest that 30 % of young people in Wales live in poverty, one in three live in rural areas</w:t>
      </w:r>
      <w:r w:rsidR="00A73D35">
        <w:t>,</w:t>
      </w:r>
      <w:r w:rsidR="00690B9E">
        <w:t xml:space="preserve"> where </w:t>
      </w:r>
      <w:r w:rsidR="00EC769D">
        <w:t>there is a</w:t>
      </w:r>
      <w:r w:rsidR="00A73D35">
        <w:t xml:space="preserve"> problem with access to mental health services, making health problems worse.</w:t>
      </w:r>
    </w:p>
    <w:p w14:paraId="2326AF15" w14:textId="0695E466" w:rsidR="00307AE6" w:rsidRDefault="00E32795" w:rsidP="001F7FA7">
      <w:pPr>
        <w:spacing w:line="276" w:lineRule="auto"/>
        <w:jc w:val="both"/>
      </w:pPr>
      <w:r>
        <w:lastRenderedPageBreak/>
        <w:t xml:space="preserve">Positive relationships with friends, family and school are all linked with good health and wellbeing. Moore et al (2018) suggests that good relationships with school were strongly associated with positive, subjective, </w:t>
      </w:r>
      <w:r w:rsidR="00720816">
        <w:t>wellbeing</w:t>
      </w:r>
      <w:r>
        <w:t xml:space="preserve"> </w:t>
      </w:r>
      <w:r w:rsidR="00B87F51">
        <w:t>and fewer mental health symptoms. Moore et al</w:t>
      </w:r>
      <w:r w:rsidR="00481DD3">
        <w:t xml:space="preserve"> (2021)</w:t>
      </w:r>
      <w:r w:rsidR="00B87F51">
        <w:t xml:space="preserve"> also suggested that young people with less family support were associated with higher cannabis use, and worse mental health.</w:t>
      </w:r>
      <w:r w:rsidR="002B1109">
        <w:t xml:space="preserve"> Johnston et </w:t>
      </w:r>
      <w:r w:rsidR="0001388C">
        <w:t>al, (</w:t>
      </w:r>
      <w:r w:rsidR="002B1109">
        <w:t xml:space="preserve">2018) suggests that a young person’s development is shaped by their </w:t>
      </w:r>
      <w:r w:rsidR="0001388C">
        <w:t>family and neighbourhood, including parent-child relationship and form of parenting. These are relevant and crucial points in understanding the factors that may affect young people’s mental health.</w:t>
      </w:r>
      <w:r w:rsidR="002B1109">
        <w:t xml:space="preserve"> </w:t>
      </w:r>
      <w:r w:rsidR="00B87F51">
        <w:t xml:space="preserve"> Petro et al (</w:t>
      </w:r>
      <w:r w:rsidR="00A45969">
        <w:t>2015) suggest</w:t>
      </w:r>
      <w:r w:rsidR="009D7D9D">
        <w:t xml:space="preserve"> </w:t>
      </w:r>
      <w:r w:rsidR="00A45969">
        <w:t>that young</w:t>
      </w:r>
      <w:r w:rsidR="00B87F51">
        <w:t xml:space="preserve"> people with higher mental health risks might be found in community settings, these would include family, parents., </w:t>
      </w:r>
      <w:r w:rsidR="002B1109">
        <w:t>foster care</w:t>
      </w:r>
      <w:r w:rsidR="00B87F51">
        <w:t>,</w:t>
      </w:r>
      <w:r w:rsidR="002B1109">
        <w:t xml:space="preserve"> and secure children’s homes.</w:t>
      </w:r>
    </w:p>
    <w:p w14:paraId="63EE2EDC" w14:textId="04EF196A" w:rsidR="00FA1B75" w:rsidRDefault="00307AE6" w:rsidP="001F7FA7">
      <w:pPr>
        <w:spacing w:line="276" w:lineRule="auto"/>
        <w:jc w:val="both"/>
      </w:pPr>
      <w:r>
        <w:t xml:space="preserve">Referrals of mental health services </w:t>
      </w:r>
      <w:r w:rsidR="0030325E">
        <w:t xml:space="preserve">and young people were more adversely impacted in Wales, than </w:t>
      </w:r>
      <w:r w:rsidR="003761E1">
        <w:t>anywhere</w:t>
      </w:r>
      <w:r w:rsidR="0030325E">
        <w:t xml:space="preserve"> else in the United Kingdom during 2020-2021. NHS (2021) suggest a heightened demand for mental health service in young people in Wales and long waiting times due to the pandemic.</w:t>
      </w:r>
      <w:r w:rsidR="00263E5F">
        <w:t xml:space="preserve"> </w:t>
      </w:r>
      <w:r w:rsidR="0030325E">
        <w:t xml:space="preserve">According to </w:t>
      </w:r>
      <w:r w:rsidR="00263E5F">
        <w:t>NHS</w:t>
      </w:r>
      <w:r w:rsidR="002B1109">
        <w:t xml:space="preserve"> </w:t>
      </w:r>
      <w:r w:rsidR="00263E5F">
        <w:t>(2021) the mental health system for young people in Wales is at tipping point, with increases in demand for mental health support. As many as one in five young people need new or additional mental health support, waiting up to nine months</w:t>
      </w:r>
      <w:r w:rsidR="0054415D">
        <w:t>. More than twice as many people were referred to mental health in the year up to 2021.</w:t>
      </w:r>
      <w:r w:rsidR="00FA1B75" w:rsidRPr="00FA1B75">
        <w:t xml:space="preserve"> </w:t>
      </w:r>
      <w:r w:rsidR="00FA1B75">
        <w:t xml:space="preserve">Prevention, and promotion, of positive mental well-being, are major features of the delivery plan, set up by the Welsh government. The first and second delivery plan was set up 2012 – 2015. The third plan coverers, 2019-2022. A focus on the long and short term needs of the population in Wales recognising the growing number of people with mental health issues is needed. (JBI. 2021) The delivery plan for 2019-2022 will focus on the present moment, providing services for them in need of support.  This is done by building resilience, and maximising opportunities, to address poor health and well-being </w:t>
      </w:r>
    </w:p>
    <w:p w14:paraId="13AF372F" w14:textId="4388A788" w:rsidR="00717E54" w:rsidRDefault="00717E54" w:rsidP="00A9096F"/>
    <w:p w14:paraId="29E32D37" w14:textId="1AFAF117" w:rsidR="00E32795" w:rsidRDefault="00717E54" w:rsidP="001F7FA7">
      <w:pPr>
        <w:spacing w:line="276" w:lineRule="auto"/>
        <w:jc w:val="both"/>
      </w:pPr>
      <w:r>
        <w:t xml:space="preserve">The Welsh government spends more on mental health than </w:t>
      </w:r>
      <w:r w:rsidR="00797D1F">
        <w:t>any</w:t>
      </w:r>
      <w:r>
        <w:t xml:space="preserve"> other part of the NHS in the region of 679 billion.</w:t>
      </w:r>
      <w:r w:rsidR="00580F14">
        <w:t xml:space="preserve"> </w:t>
      </w:r>
      <w:r w:rsidR="00184497">
        <w:t>Ac</w:t>
      </w:r>
      <w:r w:rsidR="00580F14">
        <w:t>cording to Wales act (2020</w:t>
      </w:r>
      <w:r w:rsidR="00FA1B75">
        <w:t>)</w:t>
      </w:r>
      <w:r w:rsidR="00FA1B75" w:rsidRPr="00FA1B75">
        <w:t>.</w:t>
      </w:r>
      <w:r w:rsidR="00FA1B75">
        <w:t xml:space="preserve"> Significant additional funding has been provided by the Welsh government, for mental health and well-being of children and young people in Wales. </w:t>
      </w:r>
      <w:r w:rsidR="00580F14">
        <w:t xml:space="preserve"> one million pound of recurrent funding has been made available for those with complex needs and consideration for the homeless. Camhs improvement programme were awarded 2.5 million for schools, and four different grants awarded to </w:t>
      </w:r>
      <w:r w:rsidR="008D5D00">
        <w:t>programmes</w:t>
      </w:r>
      <w:r w:rsidR="00580F14">
        <w:t xml:space="preserve"> related to young children. This is a big impact on health and social care, new ideas are needed soon</w:t>
      </w:r>
      <w:r w:rsidR="00FA1B75">
        <w:t>,</w:t>
      </w:r>
      <w:r w:rsidR="00580F14">
        <w:t xml:space="preserve"> as the cost of mental health </w:t>
      </w:r>
      <w:r w:rsidR="008D5D00">
        <w:t>is putting a great demand on the NHS as well as on health care providers, impacting jobs.</w:t>
      </w:r>
      <w:r w:rsidR="00345A64">
        <w:t xml:space="preserve"> </w:t>
      </w:r>
      <w:r w:rsidR="008D5D00">
        <w:t>Griffis (2012) minister for health and social services suggests that only a partnership across the public and third sectors can deliver sustainable improvements</w:t>
      </w:r>
      <w:r w:rsidR="00572365">
        <w:t xml:space="preserve"> in mental health, by all working together and raising awareness of the people in Wales. They are the key partners, and that each person has a responsibility of their own health and wellbeing.</w:t>
      </w:r>
    </w:p>
    <w:p w14:paraId="2AEF47DD" w14:textId="77777777" w:rsidR="00044DE4" w:rsidRDefault="00044DE4" w:rsidP="00044DE4">
      <w:pPr>
        <w:spacing w:line="276" w:lineRule="auto"/>
        <w:jc w:val="both"/>
      </w:pPr>
      <w:r>
        <w:t xml:space="preserve">Up to this point the results have been mixed, a potential explanation is that young girls and young boys have different impacts on their mental behaviour. (Murphy and Fonagy 2012) Although studies show that girls have reported more of an increase in mental health. The findings for boys were mixed. Several studies focused on groups at higher risks of mental health, were associated with children’s homes, foster care, parents, and family. (Peto et al 2015) Substance use was also higher in these youngsters, causing increased mental health issues. </w:t>
      </w:r>
    </w:p>
    <w:p w14:paraId="1DCAFD45" w14:textId="77777777" w:rsidR="00DE0BAF" w:rsidRDefault="00DE0BAF" w:rsidP="00A93C3B">
      <w:pPr>
        <w:spacing w:line="276" w:lineRule="auto"/>
        <w:jc w:val="both"/>
      </w:pPr>
    </w:p>
    <w:p w14:paraId="30DAE6D2" w14:textId="58D5D14B" w:rsidR="00DE0BAF" w:rsidRDefault="00F919F4" w:rsidP="00A93C3B">
      <w:pPr>
        <w:spacing w:line="276" w:lineRule="auto"/>
        <w:jc w:val="both"/>
      </w:pPr>
      <w:r w:rsidRPr="00AA6C8E">
        <w:rPr>
          <w:b/>
          <w:bCs/>
          <w:sz w:val="24"/>
          <w:szCs w:val="24"/>
        </w:rPr>
        <w:lastRenderedPageBreak/>
        <w:t>Conclusion.</w:t>
      </w:r>
      <w:r w:rsidR="00044DE4" w:rsidRPr="00044DE4">
        <w:t xml:space="preserve"> </w:t>
      </w:r>
    </w:p>
    <w:p w14:paraId="5EB3BA8F" w14:textId="4F6D5822" w:rsidR="002300ED" w:rsidRPr="002300ED" w:rsidRDefault="00044DE4" w:rsidP="00A93C3B">
      <w:pPr>
        <w:spacing w:line="276" w:lineRule="auto"/>
        <w:jc w:val="both"/>
      </w:pPr>
      <w:r>
        <w:t xml:space="preserve">This scoping review was set out to describe the available literature on mental health in young people in Wales, as well as Some of the reasons that cause the effects of mental health. The most researched outcomes were on mental health and social media during covid-19. The review highlights several gaps in the evidence, a lack of mixed evidence in whether social media was the primary cause of mental health issues in young people during covid-19. The review also identified mental health issues and the home environment, looking at whether a good relationship with peers is essential in mental health. To understand the scope, and magnitude, of mental health in young people and social media, further research would have to consider the amount of time spent on social media, and the observations on which adults have some idea, and control of the media that is being viewed. </w:t>
      </w:r>
      <w:r w:rsidR="002300ED" w:rsidRPr="002300ED">
        <w:t xml:space="preserve">There is little doubt </w:t>
      </w:r>
      <w:r w:rsidR="00565F09">
        <w:t xml:space="preserve">about </w:t>
      </w:r>
      <w:r w:rsidR="00565F09" w:rsidRPr="002300ED">
        <w:t>the</w:t>
      </w:r>
      <w:r w:rsidR="002300ED">
        <w:t xml:space="preserve"> benefit of creating an environment in which public health Wales and the community</w:t>
      </w:r>
      <w:r w:rsidR="00565F09">
        <w:t>,</w:t>
      </w:r>
      <w:r w:rsidR="002300ED">
        <w:t xml:space="preserve"> </w:t>
      </w:r>
      <w:r w:rsidR="00565F09">
        <w:t>can work together in solving the problem of the mental health issues in young people in Wales.</w:t>
      </w:r>
      <w:r w:rsidR="008A4733" w:rsidRPr="008A4733">
        <w:t xml:space="preserve"> </w:t>
      </w:r>
      <w:r w:rsidR="008A4733">
        <w:t xml:space="preserve"> The effects of mental health include, but not limited to poor parenting skills, difficulties at school, substance misuse, misuse of social media, watching inappropriate videos on you tube, all have an impact on the mental well-being of young people. </w:t>
      </w:r>
      <w:r w:rsidR="00565F09">
        <w:t xml:space="preserve"> </w:t>
      </w:r>
      <w:r w:rsidR="00CD0186">
        <w:t>Positive and negative feedback on the use of social media, where girls were more at risk than boys.</w:t>
      </w:r>
      <w:r w:rsidR="008A4733">
        <w:t xml:space="preserve"> As well as the negative issues, social</w:t>
      </w:r>
      <w:r w:rsidR="00CD0186">
        <w:t xml:space="preserve"> media has potential benefits for the use of young people in </w:t>
      </w:r>
      <w:r w:rsidR="00DA7A27">
        <w:t xml:space="preserve">Wales, by being taught from an early </w:t>
      </w:r>
      <w:r w:rsidR="0072794A">
        <w:t>age, will</w:t>
      </w:r>
      <w:r w:rsidR="00DA7A27">
        <w:t xml:space="preserve"> have a great benefit in coping with all aspects of social media, good and bad, </w:t>
      </w:r>
      <w:r w:rsidR="0072794A">
        <w:t>this will</w:t>
      </w:r>
      <w:r w:rsidR="00DA7A27">
        <w:t xml:space="preserve"> educate young people ready for the growing digital world </w:t>
      </w:r>
      <w:r w:rsidR="009C7061">
        <w:t>that are part</w:t>
      </w:r>
      <w:r w:rsidR="00DA7A27">
        <w:t xml:space="preserve"> </w:t>
      </w:r>
      <w:r w:rsidR="00437E55">
        <w:t>of the future.</w:t>
      </w:r>
      <w:r w:rsidR="0072794A">
        <w:t xml:space="preserve"> Local governments are doing what they can, in raising money, to help in the respect of food shortages, by supplying free school meals and breakfast clubs in all schools in Wales. The government also plan to introduce mental health support to all schools in Wales by 2022</w:t>
      </w:r>
      <w:r w:rsidR="009C7061">
        <w:t>.T</w:t>
      </w:r>
      <w:r w:rsidR="0072794A">
        <w:t xml:space="preserve">his </w:t>
      </w:r>
      <w:r w:rsidR="00C05819">
        <w:t>should</w:t>
      </w:r>
      <w:r w:rsidR="0072794A">
        <w:t xml:space="preserve"> be a great investment </w:t>
      </w:r>
      <w:r w:rsidR="00C05819">
        <w:t>into the mental health issues of young people. Some young people in Wales live in rural areas therefore, by having the support in schools would</w:t>
      </w:r>
      <w:r w:rsidR="008A4733">
        <w:t xml:space="preserve"> hopefully be</w:t>
      </w:r>
      <w:r w:rsidR="00C05819">
        <w:t xml:space="preserve"> beneficial to both the young person and their family</w:t>
      </w:r>
      <w:r w:rsidR="008A4733">
        <w:t>.</w:t>
      </w:r>
      <w:r w:rsidR="00B00267">
        <w:t xml:space="preserve"> </w:t>
      </w:r>
      <w:r w:rsidR="009A64E3">
        <w:t xml:space="preserve">What ever the competing theories are about young people, one thing that is not in doubt is that general measures of mental health seem to indicate that between the age of 10 and 25 years is a very difficult time of a young person’s life. </w:t>
      </w:r>
      <w:r w:rsidR="00666926">
        <w:t xml:space="preserve">The problem with young people with mental health issues are that if not dealt with while they are young, it is possible to transfer on into </w:t>
      </w:r>
      <w:r w:rsidR="005362E5">
        <w:t xml:space="preserve">adulthood. Mental health issues are high in children in Wales therefore </w:t>
      </w:r>
      <w:r w:rsidR="00437E55">
        <w:t>adopting a life-course approach in understanding both mental and physical health will be beneficial in the long run. Causes of escalation are uncertain at this point in young people mental health issues in Wales. Therefore, there could be several explanations.</w:t>
      </w:r>
    </w:p>
    <w:p w14:paraId="3FC5D464" w14:textId="77777777" w:rsidR="009D6DC7" w:rsidRDefault="009D6DC7" w:rsidP="00A93C3B">
      <w:pPr>
        <w:spacing w:line="276" w:lineRule="auto"/>
        <w:jc w:val="both"/>
        <w:rPr>
          <w:sz w:val="28"/>
          <w:szCs w:val="28"/>
        </w:rPr>
      </w:pPr>
    </w:p>
    <w:p w14:paraId="671C1582" w14:textId="3B720A86" w:rsidR="009D6DC7" w:rsidRDefault="009D6DC7" w:rsidP="00A93C3B">
      <w:pPr>
        <w:spacing w:line="276" w:lineRule="auto"/>
        <w:jc w:val="both"/>
        <w:rPr>
          <w:sz w:val="28"/>
          <w:szCs w:val="28"/>
        </w:rPr>
      </w:pPr>
    </w:p>
    <w:p w14:paraId="210A788B" w14:textId="29BF3960" w:rsidR="009D6DC7" w:rsidRDefault="009D6DC7" w:rsidP="00A93C3B">
      <w:pPr>
        <w:spacing w:line="276" w:lineRule="auto"/>
        <w:jc w:val="both"/>
        <w:rPr>
          <w:sz w:val="28"/>
          <w:szCs w:val="28"/>
        </w:rPr>
      </w:pPr>
    </w:p>
    <w:p w14:paraId="2808D94A" w14:textId="7684B54F" w:rsidR="009D6DC7" w:rsidRDefault="009D6DC7" w:rsidP="00A93C3B">
      <w:pPr>
        <w:spacing w:line="276" w:lineRule="auto"/>
        <w:jc w:val="both"/>
        <w:rPr>
          <w:sz w:val="28"/>
          <w:szCs w:val="28"/>
        </w:rPr>
      </w:pPr>
    </w:p>
    <w:p w14:paraId="5C2C9833" w14:textId="35D7CA26" w:rsidR="009D6DC7" w:rsidRDefault="009D6DC7" w:rsidP="00A93C3B">
      <w:pPr>
        <w:spacing w:line="276" w:lineRule="auto"/>
        <w:jc w:val="both"/>
        <w:rPr>
          <w:sz w:val="28"/>
          <w:szCs w:val="28"/>
        </w:rPr>
      </w:pPr>
    </w:p>
    <w:p w14:paraId="3272E3AE" w14:textId="7C9555CF" w:rsidR="009D6DC7" w:rsidRDefault="009D6DC7" w:rsidP="00A93C3B">
      <w:pPr>
        <w:spacing w:line="276" w:lineRule="auto"/>
        <w:jc w:val="both"/>
        <w:rPr>
          <w:sz w:val="28"/>
          <w:szCs w:val="28"/>
        </w:rPr>
      </w:pPr>
    </w:p>
    <w:p w14:paraId="63A15C18" w14:textId="77777777" w:rsidR="00DE0BAF" w:rsidRDefault="00DE0BAF">
      <w:pPr>
        <w:rPr>
          <w:sz w:val="28"/>
          <w:szCs w:val="28"/>
        </w:rPr>
      </w:pPr>
    </w:p>
    <w:p w14:paraId="32EB4D34" w14:textId="0F62FD70" w:rsidR="007060D2" w:rsidRPr="00AA6C8E" w:rsidRDefault="00EF02F9">
      <w:pPr>
        <w:rPr>
          <w:sz w:val="24"/>
          <w:szCs w:val="24"/>
        </w:rPr>
      </w:pPr>
      <w:r w:rsidRPr="00AA6C8E">
        <w:rPr>
          <w:b/>
          <w:bCs/>
          <w:sz w:val="24"/>
          <w:szCs w:val="24"/>
        </w:rPr>
        <w:lastRenderedPageBreak/>
        <w:t xml:space="preserve"> </w:t>
      </w:r>
      <w:r w:rsidR="001A72E0" w:rsidRPr="00AA6C8E">
        <w:rPr>
          <w:b/>
          <w:bCs/>
          <w:sz w:val="24"/>
          <w:szCs w:val="24"/>
        </w:rPr>
        <w:t>Reference</w:t>
      </w:r>
      <w:r w:rsidR="008214AE" w:rsidRPr="00AA6C8E">
        <w:rPr>
          <w:b/>
          <w:bCs/>
          <w:sz w:val="24"/>
          <w:szCs w:val="24"/>
        </w:rPr>
        <w:t>s</w:t>
      </w:r>
    </w:p>
    <w:p w14:paraId="225D534E" w14:textId="4E94A22E" w:rsidR="000D57AE" w:rsidRDefault="008214AE">
      <w:r>
        <w:t xml:space="preserve">Andrea, C. Tricco, Erin, L. </w:t>
      </w:r>
      <w:r w:rsidR="00CA2C97">
        <w:t>Straus, S. E. (2016)’ A scoping review on the conduct and reporting of scoping reviews’ BMC Medical Research Methodology. Vol 16 (1</w:t>
      </w:r>
    </w:p>
    <w:p w14:paraId="371EA7FC" w14:textId="5093E820" w:rsidR="000C7E3E" w:rsidRDefault="000C7E3E">
      <w:r>
        <w:rPr>
          <w:rFonts w:ascii="Arial" w:hAnsi="Arial" w:cs="Arial"/>
          <w:color w:val="222222"/>
          <w:sz w:val="20"/>
          <w:szCs w:val="20"/>
          <w:shd w:val="clear" w:color="auto" w:fill="FFFFFF"/>
        </w:rPr>
        <w:t>Bynum, W. F. Porter, Shepherd (2018) The anatomy of madness. Essays in the history of Psychiatry Available at: https://doi.org/10.4324/97813115017105</w:t>
      </w:r>
    </w:p>
    <w:p w14:paraId="48ED1FC1" w14:textId="52ADED5C" w:rsidR="00A64F28" w:rsidRDefault="00FF477E">
      <w:r>
        <w:t>Casp (</w:t>
      </w:r>
      <w:r w:rsidR="00A64F28">
        <w:t xml:space="preserve">2018) Casp check list 10 questions to help you make </w:t>
      </w:r>
      <w:r>
        <w:t>sense</w:t>
      </w:r>
      <w:r w:rsidR="00A64F28">
        <w:t xml:space="preserve"> of </w:t>
      </w:r>
      <w:r>
        <w:t>appraisal tools. Available at:</w:t>
      </w:r>
      <w:r w:rsidRPr="00FF477E">
        <w:t xml:space="preserve"> </w:t>
      </w:r>
      <w:r w:rsidRPr="00992BD8">
        <w:rPr>
          <w:rFonts w:ascii="Arial" w:hAnsi="Arial" w:cs="Arial"/>
          <w:sz w:val="20"/>
          <w:szCs w:val="20"/>
        </w:rPr>
        <w:t>https://casp-uk.net/casp-tools-checklists/</w:t>
      </w:r>
      <w:r>
        <w:t>. (Accessed 29/11/2</w:t>
      </w:r>
      <w:r w:rsidR="002D3ADF">
        <w:t>021).</w:t>
      </w:r>
    </w:p>
    <w:p w14:paraId="1BABA61D" w14:textId="6A80B044" w:rsidR="004E1260" w:rsidRPr="002D3ADF" w:rsidRDefault="004E1260">
      <w:r>
        <w:t>Fazel, M. Hoagwood, K. Ford, T. (</w:t>
      </w:r>
      <w:r w:rsidR="002D3ADF">
        <w:t>2014)</w:t>
      </w:r>
      <w:r w:rsidR="002D3ADF" w:rsidRPr="002D3ADF">
        <w:rPr>
          <w:i/>
          <w:iCs/>
        </w:rPr>
        <w:t xml:space="preserve"> Mental health interventions in schools 1.</w:t>
      </w:r>
      <w:r w:rsidR="002D3ADF">
        <w:t xml:space="preserve"> Available at:</w:t>
      </w:r>
      <w:r w:rsidR="002D3ADF" w:rsidRPr="002D3ADF">
        <w:t xml:space="preserve"> </w:t>
      </w:r>
      <w:r w:rsidR="002D3ADF" w:rsidRPr="00992BD8">
        <w:rPr>
          <w:rFonts w:ascii="Arial" w:hAnsi="Arial" w:cs="Arial"/>
          <w:sz w:val="20"/>
          <w:szCs w:val="20"/>
        </w:rPr>
        <w:t>https://www.ncbi.nlm.nih.gov/pmc/articles/PMC4477835/</w:t>
      </w:r>
      <w:r w:rsidR="002D3ADF">
        <w:t xml:space="preserve"> (Accessed 29/11/2021).</w:t>
      </w:r>
    </w:p>
    <w:p w14:paraId="20D2F769" w14:textId="66B4E8E7" w:rsidR="00726FB5" w:rsidRPr="00D7319B" w:rsidRDefault="00726FB5">
      <w:r>
        <w:t>Ford, T. John, A. Gunnel, D. (2021)’ Mental health of children and young people during pandemic</w:t>
      </w:r>
      <w:r w:rsidR="00D7319B">
        <w:t xml:space="preserve">’ </w:t>
      </w:r>
      <w:r w:rsidR="00D7319B" w:rsidRPr="00D7319B">
        <w:rPr>
          <w:i/>
          <w:iCs/>
        </w:rPr>
        <w:t>BMJ</w:t>
      </w:r>
      <w:r w:rsidR="00D7319B">
        <w:rPr>
          <w:i/>
          <w:iCs/>
        </w:rPr>
        <w:t>.</w:t>
      </w:r>
      <w:r w:rsidR="00D7319B">
        <w:t xml:space="preserve"> Vol 372 (6) p 614.</w:t>
      </w:r>
    </w:p>
    <w:p w14:paraId="536303BC" w14:textId="6C50D073" w:rsidR="00F4550F" w:rsidRDefault="00F4550F">
      <w:r>
        <w:t xml:space="preserve">Farreras, I. G. (2021) History of mental health. Available at:  </w:t>
      </w:r>
      <w:r w:rsidRPr="00992BD8">
        <w:rPr>
          <w:rFonts w:ascii="Arial" w:hAnsi="Arial" w:cs="Arial"/>
          <w:sz w:val="20"/>
          <w:szCs w:val="20"/>
        </w:rPr>
        <w:t>https://nobaproject.com/modules/history-of-mental-illness</w:t>
      </w:r>
      <w:r>
        <w:t xml:space="preserve"> </w:t>
      </w:r>
      <w:r w:rsidR="00992BD8">
        <w:t>(</w:t>
      </w:r>
      <w:r>
        <w:t>Accessed 29/</w:t>
      </w:r>
      <w:r w:rsidR="00CC43D2">
        <w:t>11/2021).</w:t>
      </w:r>
    </w:p>
    <w:p w14:paraId="7359C169" w14:textId="53984A1C" w:rsidR="008214AE" w:rsidRDefault="008214AE">
      <w:r>
        <w:t xml:space="preserve">Grawe, K. (2004) </w:t>
      </w:r>
      <w:r w:rsidRPr="008214AE">
        <w:rPr>
          <w:i/>
          <w:iCs/>
        </w:rPr>
        <w:t>Psychological therapy</w:t>
      </w:r>
      <w:r>
        <w:t>. Toronto:</w:t>
      </w:r>
      <w:r w:rsidR="00CA2C97">
        <w:t xml:space="preserve"> </w:t>
      </w:r>
      <w:r>
        <w:t>Hogrefe and Huber.</w:t>
      </w:r>
    </w:p>
    <w:p w14:paraId="5344BE1A" w14:textId="55A7BE52" w:rsidR="00D07E81" w:rsidRDefault="00D07E81">
      <w:r>
        <w:t xml:space="preserve">Griffis, L. (2012) Together for mental health A strategy for mental health and </w:t>
      </w:r>
      <w:r w:rsidR="00992BD8">
        <w:t>wellbeing</w:t>
      </w:r>
      <w:r>
        <w:t xml:space="preserve"> in Wales. Available at: </w:t>
      </w:r>
      <w:r w:rsidRPr="00992BD8">
        <w:t>https://gov.walestogetherformentalhealth.(Accessed</w:t>
      </w:r>
      <w:r>
        <w:t xml:space="preserve"> 29/11/2</w:t>
      </w:r>
      <w:r w:rsidR="002D3ADF">
        <w:t>02</w:t>
      </w:r>
      <w:r>
        <w:t>1).</w:t>
      </w:r>
    </w:p>
    <w:p w14:paraId="1F3D20DD" w14:textId="168FE06F" w:rsidR="009C590E" w:rsidRDefault="009C590E">
      <w:r>
        <w:t>Green, H. McGinnity, A. Meltzer, H. Ford, T. Goodman, r. (2005) Mental health of children and young people in Great Britain 2004. Available at:</w:t>
      </w:r>
      <w:r w:rsidRPr="009C590E">
        <w:t xml:space="preserve"> </w:t>
      </w:r>
      <w:r w:rsidRPr="009C590E">
        <w:rPr>
          <w:rFonts w:ascii="Arial" w:hAnsi="Arial" w:cs="Arial"/>
          <w:color w:val="0D0D0D" w:themeColor="text1" w:themeTint="F2"/>
          <w:sz w:val="20"/>
          <w:szCs w:val="20"/>
          <w:u w:val="single"/>
        </w:rPr>
        <w:t>https://scholar.google.co.uk/scholar?cluster=8357671697962286805&amp;hl=en&amp;as_sdt=2005&amp;sciodt=0,5#d=gs_qabs&amp;u=%23p%3D1b5g4iBq_HMJ</w:t>
      </w:r>
      <w:r w:rsidRPr="009C590E">
        <w:rPr>
          <w:color w:val="0D0D0D" w:themeColor="text1" w:themeTint="F2"/>
        </w:rPr>
        <w:t xml:space="preserve"> (</w:t>
      </w:r>
      <w:r>
        <w:t>Accessed 01/12/2021).</w:t>
      </w:r>
    </w:p>
    <w:p w14:paraId="28A1BF18" w14:textId="234A6768" w:rsidR="00217AAF" w:rsidRDefault="00217AAF">
      <w:r>
        <w:t>Gunnel, D. Kidger, J. Elvidge, H. (2019). ‘Adolescent mental health in crisis</w:t>
      </w:r>
      <w:r w:rsidR="00285715">
        <w:t xml:space="preserve"> </w:t>
      </w:r>
      <w:r>
        <w:t>’</w:t>
      </w:r>
      <w:r w:rsidR="00285715">
        <w:t>BMJ. Vol 361. Available at:</w:t>
      </w:r>
      <w:r w:rsidR="00285715" w:rsidRPr="00285715">
        <w:rPr>
          <w:rFonts w:ascii="Arial" w:hAnsi="Arial" w:cs="Arial"/>
          <w:color w:val="1155CC"/>
          <w:sz w:val="20"/>
          <w:szCs w:val="20"/>
          <w:u w:val="single"/>
        </w:rPr>
        <w:t xml:space="preserve"> </w:t>
      </w:r>
      <w:r w:rsidR="00285715" w:rsidRPr="00285715">
        <w:rPr>
          <w:rFonts w:ascii="Arial" w:hAnsi="Arial" w:cs="Arial"/>
          <w:color w:val="0D0D0D" w:themeColor="text1" w:themeTint="F2"/>
          <w:sz w:val="20"/>
          <w:szCs w:val="20"/>
          <w:u w:val="single"/>
        </w:rPr>
        <w:t>https://scholar.google.com/scholar?hl=en&amp;as_sdt=0%2C5&amp;q=young+girls+and+you+tube+mental+health+&amp;btnG=#d=gs_qabs&amp;u=%23p%3DSPA1JiuE4DUJ</w:t>
      </w:r>
      <w:r w:rsidR="00285715">
        <w:t>. (Accessed 03/11/2021).</w:t>
      </w:r>
    </w:p>
    <w:p w14:paraId="71F8323E" w14:textId="7A61BFA6" w:rsidR="008F6508" w:rsidRDefault="001A72E0">
      <w:r>
        <w:t>Graham, P. Stratesky, P. Long, M. Man, E. (2018) Holiday hunger feeding children during the school holidays. Feeding Children inside and outside the home. Available at</w:t>
      </w:r>
      <w:r w:rsidR="00F4550F">
        <w:t>:</w:t>
      </w:r>
      <w:r w:rsidR="00F4550F" w:rsidRPr="00F4550F">
        <w:t xml:space="preserve"> </w:t>
      </w:r>
      <w:r w:rsidR="00F4550F" w:rsidRPr="00992BD8">
        <w:rPr>
          <w:rFonts w:ascii="Arial" w:hAnsi="Arial" w:cs="Arial"/>
          <w:sz w:val="20"/>
          <w:szCs w:val="20"/>
        </w:rPr>
        <w:t>https://www.taylorfrancis.com/chapters/edit/10.4324/9781315206974-6/holiday-hunger-pamela-graham-paul-stretesky-michael-long-emily-mann-margaret-anne-defeyter</w:t>
      </w:r>
      <w:r w:rsidR="00F4550F">
        <w:t xml:space="preserve"> (Accessed 29/11/2</w:t>
      </w:r>
      <w:r w:rsidR="002D3ADF">
        <w:t>02</w:t>
      </w:r>
      <w:r w:rsidR="007E6D1D">
        <w:t>1</w:t>
      </w:r>
      <w:r w:rsidR="002D3ADF">
        <w:t>)</w:t>
      </w:r>
      <w:r w:rsidR="009E0854">
        <w:t>.</w:t>
      </w:r>
    </w:p>
    <w:p w14:paraId="130246BB" w14:textId="0331BD20" w:rsidR="009E0854" w:rsidRDefault="009E0854">
      <w:r>
        <w:t xml:space="preserve">Hemphill, R. E. (2016). Section of the history of medicine. Vol 59. Available at: </w:t>
      </w:r>
      <w:r w:rsidRPr="009E0854">
        <w:t>https://journals.sagepub.com/doi/pdf/10.1177/003591576605900947. (Accessed</w:t>
      </w:r>
      <w:r>
        <w:t xml:space="preserve"> 14/12/2021).</w:t>
      </w:r>
    </w:p>
    <w:p w14:paraId="264978F1" w14:textId="2CC991EC" w:rsidR="00ED0E70" w:rsidRPr="00ED0E70" w:rsidRDefault="00ED0E70">
      <w:r>
        <w:t xml:space="preserve">Hanson, E. Homes, D. (2014)’ That difficult age: Developing a more effective response to risks in adolescence’ </w:t>
      </w:r>
      <w:r w:rsidRPr="00ED0E70">
        <w:rPr>
          <w:i/>
          <w:iCs/>
        </w:rPr>
        <w:t>Research in Practice.</w:t>
      </w:r>
      <w:r>
        <w:t xml:space="preserve"> Available </w:t>
      </w:r>
      <w:r w:rsidR="00992BD8">
        <w:t xml:space="preserve">at: https://www.reserchgate.net/publication/326827173-that-difficult-age-developing-amore-effective-response-to-risks-in-adolencence. </w:t>
      </w:r>
      <w:r w:rsidR="00AB37E9">
        <w:t>(Accessed 30/11/2021).</w:t>
      </w:r>
    </w:p>
    <w:p w14:paraId="48D23DC0" w14:textId="0FF96B6F" w:rsidR="00DF07E4" w:rsidRDefault="00DF07E4">
      <w:r>
        <w:t xml:space="preserve">JBI (2021) Methodology. University of Australia. Available at </w:t>
      </w:r>
      <w:r w:rsidR="002E3733" w:rsidRPr="00992BD8">
        <w:t>https://guides.library.unisa.edv.av/scopingreviews</w:t>
      </w:r>
      <w:r w:rsidR="002E3733">
        <w:t>. (Accessed 28/11/2021).</w:t>
      </w:r>
    </w:p>
    <w:p w14:paraId="142D936C" w14:textId="6A6C1E09" w:rsidR="00AA4B74" w:rsidRDefault="00AA4B74">
      <w:r>
        <w:t>Jonsson, K. R. Vartanova, I. Sodergren, M. (2018) ‘Ethnic var</w:t>
      </w:r>
      <w:r w:rsidR="004C2462">
        <w:t xml:space="preserve">iations in mental health among 10–15-year-olds living in England and Wales: The impact of neighbourhood characteristics of parental behaviour’ </w:t>
      </w:r>
      <w:r w:rsidR="004C2462" w:rsidRPr="004C2462">
        <w:rPr>
          <w:i/>
          <w:iCs/>
        </w:rPr>
        <w:t>Health and place.</w:t>
      </w:r>
      <w:r w:rsidR="004C2462">
        <w:t xml:space="preserve"> Vol 51. P189-199.</w:t>
      </w:r>
    </w:p>
    <w:p w14:paraId="50C92B8A" w14:textId="0D4AB163" w:rsidR="00EA134E" w:rsidRPr="00EA134E" w:rsidRDefault="00EA134E">
      <w:r>
        <w:lastRenderedPageBreak/>
        <w:t xml:space="preserve">Murphy, M. Fonagy, P (2012) ‘Mental health problems in children and young </w:t>
      </w:r>
      <w:r w:rsidRPr="00EA134E">
        <w:rPr>
          <w:i/>
          <w:iCs/>
        </w:rPr>
        <w:t xml:space="preserve">people’ Annual </w:t>
      </w:r>
      <w:r>
        <w:rPr>
          <w:i/>
          <w:iCs/>
        </w:rPr>
        <w:t>R</w:t>
      </w:r>
      <w:r w:rsidRPr="00EA134E">
        <w:rPr>
          <w:i/>
          <w:iCs/>
        </w:rPr>
        <w:t xml:space="preserve">eport of the </w:t>
      </w:r>
      <w:r>
        <w:rPr>
          <w:i/>
          <w:iCs/>
        </w:rPr>
        <w:t>C</w:t>
      </w:r>
      <w:r w:rsidRPr="00EA134E">
        <w:rPr>
          <w:i/>
          <w:iCs/>
        </w:rPr>
        <w:t xml:space="preserve">hief </w:t>
      </w:r>
      <w:r>
        <w:rPr>
          <w:i/>
          <w:iCs/>
        </w:rPr>
        <w:t>M</w:t>
      </w:r>
      <w:r w:rsidRPr="00EA134E">
        <w:rPr>
          <w:i/>
          <w:iCs/>
        </w:rPr>
        <w:t xml:space="preserve">edical </w:t>
      </w:r>
      <w:r>
        <w:rPr>
          <w:i/>
          <w:iCs/>
        </w:rPr>
        <w:t>Of</w:t>
      </w:r>
      <w:r w:rsidRPr="00EA134E">
        <w:rPr>
          <w:i/>
          <w:iCs/>
        </w:rPr>
        <w:t>ficer</w:t>
      </w:r>
      <w:r>
        <w:rPr>
          <w:i/>
          <w:iCs/>
        </w:rPr>
        <w:t>.</w:t>
      </w:r>
      <w:r>
        <w:t xml:space="preserve"> </w:t>
      </w:r>
      <w:r w:rsidR="003C5EE5">
        <w:t>Vol 1 -13. Available at:</w:t>
      </w:r>
      <w:r w:rsidR="003C5EE5" w:rsidRPr="003C5EE5">
        <w:t xml:space="preserve"> </w:t>
      </w:r>
      <w:r w:rsidR="003C5EE5" w:rsidRPr="003C5EE5">
        <w:rPr>
          <w:rFonts w:ascii="Arial" w:hAnsi="Arial" w:cs="Arial"/>
          <w:color w:val="0D0D0D" w:themeColor="text1" w:themeTint="F2"/>
          <w:sz w:val="20"/>
          <w:szCs w:val="20"/>
          <w:u w:val="single"/>
        </w:rPr>
        <w:t>https://scholar.google.com/scholar?start=10&amp;q=mental+health+impacts+on+boys+and+girls+in+wales+uk&amp;hl=en&amp;as_sdt=0,5#d=gs_qabs&amp;u=%23p%3DdHU3yA470icJ</w:t>
      </w:r>
      <w:r w:rsidR="003C5EE5" w:rsidRPr="003C5EE5">
        <w:rPr>
          <w:color w:val="0D0D0D" w:themeColor="text1" w:themeTint="F2"/>
        </w:rPr>
        <w:t xml:space="preserve"> </w:t>
      </w:r>
      <w:r w:rsidR="003C5EE5">
        <w:t>Accessed 03/12/2021.</w:t>
      </w:r>
    </w:p>
    <w:p w14:paraId="3D0DB9A3" w14:textId="21AEA602" w:rsidR="008F6508" w:rsidRDefault="008F6508">
      <w:r>
        <w:t>Moore, G. Murphy, S. (2021</w:t>
      </w:r>
      <w:r w:rsidRPr="008F6508">
        <w:rPr>
          <w:i/>
          <w:iCs/>
        </w:rPr>
        <w:t xml:space="preserve">). Fifth of young people in Wales were experiencing poor mental health prior to covid 19. </w:t>
      </w:r>
      <w:r>
        <w:t>Available at:</w:t>
      </w:r>
      <w:r w:rsidRPr="008F6508">
        <w:t xml:space="preserve"> </w:t>
      </w:r>
      <w:r w:rsidRPr="00992BD8">
        <w:rPr>
          <w:rFonts w:ascii="Arial" w:hAnsi="Arial" w:cs="Arial"/>
          <w:sz w:val="20"/>
          <w:szCs w:val="20"/>
        </w:rPr>
        <w:t>https://www.cardiff.ac.uk/news/view/2509156-fifth-of-young-people-in-wales-were-experiencing-poor-mental-health-prior-to-covid-19,-report-shows</w:t>
      </w:r>
      <w:r>
        <w:t>. (Accessed 29/11/2</w:t>
      </w:r>
      <w:r w:rsidR="002D3ADF">
        <w:t>02</w:t>
      </w:r>
      <w:r>
        <w:t>1).</w:t>
      </w:r>
    </w:p>
    <w:p w14:paraId="4423565F" w14:textId="3C40BFF4" w:rsidR="00BA77CF" w:rsidRDefault="00500899">
      <w:r>
        <w:t>Maslow, A. H. (</w:t>
      </w:r>
      <w:r w:rsidR="00440D03">
        <w:t>2017</w:t>
      </w:r>
      <w:r>
        <w:t xml:space="preserve">) </w:t>
      </w:r>
      <w:r w:rsidR="000A14ED">
        <w:t>‘</w:t>
      </w:r>
      <w:r>
        <w:t>A theory of human motivation</w:t>
      </w:r>
      <w:r w:rsidR="000A14ED">
        <w:t>’</w:t>
      </w:r>
      <w:r>
        <w:t xml:space="preserve"> </w:t>
      </w:r>
      <w:r w:rsidRPr="000A14ED">
        <w:rPr>
          <w:i/>
          <w:iCs/>
        </w:rPr>
        <w:t>Psychological Review</w:t>
      </w:r>
      <w:r>
        <w:t xml:space="preserve"> Vol 50 (4) p 370.</w:t>
      </w:r>
    </w:p>
    <w:p w14:paraId="060F7CD5" w14:textId="48D64E06" w:rsidR="00720816" w:rsidRDefault="00720816">
      <w:r>
        <w:t>Mawn, L. Welsh, P. Stain, H. J. Windebank, P. (2015)’ Youth speak: Increasing engagement of young people in mental health research ‘</w:t>
      </w:r>
      <w:r w:rsidRPr="00720816">
        <w:rPr>
          <w:i/>
          <w:iCs/>
        </w:rPr>
        <w:t>Journal of mental health.</w:t>
      </w:r>
      <w:r>
        <w:t xml:space="preserve"> Vol 24 (5) p 271-275.</w:t>
      </w:r>
    </w:p>
    <w:p w14:paraId="607C0FDF" w14:textId="3AB62229" w:rsidR="00224AD3" w:rsidRDefault="00224AD3">
      <w:r>
        <w:t xml:space="preserve">Moore, G. F. Cox, R. Evans, R. E. Hallingberg, B. Hawkins, </w:t>
      </w:r>
      <w:r w:rsidR="00EE3CC8">
        <w:t>J. (</w:t>
      </w:r>
      <w:r>
        <w:t xml:space="preserve">2018) </w:t>
      </w:r>
      <w:r w:rsidR="00245EB2">
        <w:t>‘</w:t>
      </w:r>
      <w:r>
        <w:t xml:space="preserve">School, peer and family relationships and </w:t>
      </w:r>
      <w:r w:rsidR="00EE3CC8">
        <w:t>adolescent substance</w:t>
      </w:r>
      <w:r>
        <w:t xml:space="preserve"> use subjective </w:t>
      </w:r>
      <w:r w:rsidR="00EE3CC8">
        <w:t>wellbeing</w:t>
      </w:r>
      <w:r>
        <w:t xml:space="preserve"> and mental health symptoms in wiles: a cross </w:t>
      </w:r>
      <w:r w:rsidR="00245EB2">
        <w:t xml:space="preserve">sectional study’ </w:t>
      </w:r>
      <w:r w:rsidR="00245EB2" w:rsidRPr="00B53DAB">
        <w:rPr>
          <w:i/>
          <w:iCs/>
        </w:rPr>
        <w:t xml:space="preserve">Child </w:t>
      </w:r>
      <w:r w:rsidR="00EE3CC8" w:rsidRPr="00B53DAB">
        <w:rPr>
          <w:i/>
          <w:iCs/>
        </w:rPr>
        <w:t xml:space="preserve">Indic </w:t>
      </w:r>
      <w:r w:rsidR="00B53DAB">
        <w:rPr>
          <w:i/>
          <w:iCs/>
        </w:rPr>
        <w:t>R</w:t>
      </w:r>
      <w:r w:rsidR="00EE3CC8" w:rsidRPr="00B53DAB">
        <w:rPr>
          <w:i/>
          <w:iCs/>
        </w:rPr>
        <w:t>es.</w:t>
      </w:r>
      <w:r w:rsidR="00EE3CC8">
        <w:t xml:space="preserve"> Vol 11 (6</w:t>
      </w:r>
      <w:r w:rsidR="00992BD8">
        <w:t>). Available</w:t>
      </w:r>
      <w:r w:rsidR="00EE3CC8">
        <w:t xml:space="preserve"> at:</w:t>
      </w:r>
      <w:r w:rsidR="00EE3CC8" w:rsidRPr="00EE3CC8">
        <w:t xml:space="preserve"> </w:t>
      </w:r>
      <w:r w:rsidR="00EE3CC8" w:rsidRPr="00992BD8">
        <w:rPr>
          <w:rFonts w:ascii="Arial" w:hAnsi="Arial" w:cs="Arial"/>
          <w:color w:val="0D0D0D" w:themeColor="text1" w:themeTint="F2"/>
          <w:sz w:val="20"/>
          <w:szCs w:val="20"/>
          <w:u w:val="single"/>
        </w:rPr>
        <w:t>https://pubmed.ncbi.nlm.nih.gov/30524519/</w:t>
      </w:r>
      <w:r w:rsidR="00EE3CC8" w:rsidRPr="00992BD8">
        <w:rPr>
          <w:color w:val="0D0D0D" w:themeColor="text1" w:themeTint="F2"/>
        </w:rPr>
        <w:t xml:space="preserve"> </w:t>
      </w:r>
      <w:r w:rsidR="00EE3CC8">
        <w:t>(Accessed 30/11/2021)</w:t>
      </w:r>
    </w:p>
    <w:p w14:paraId="245310BB" w14:textId="2BD2AD17" w:rsidR="00B53DAB" w:rsidRDefault="00B53DAB">
      <w:r>
        <w:t>Morgan, K. Meledez-Torres, G. Bond, A. Hawkins, J</w:t>
      </w:r>
      <w:r w:rsidR="007834E0">
        <w:t xml:space="preserve">. Hewit, G. Murphy, S. and Moore, G. (2019) </w:t>
      </w:r>
      <w:r w:rsidR="00AA4B74">
        <w:t>‘</w:t>
      </w:r>
      <w:r w:rsidR="007834E0">
        <w:t>Socio-economic inequalities in adolescent summer holiday experiences and mental well being on return to school: Analysis of the school health research network/ health behaviour in school aged children survey in Wales</w:t>
      </w:r>
      <w:r w:rsidR="00AA4B74">
        <w:t xml:space="preserve"> </w:t>
      </w:r>
      <w:r w:rsidR="00AA4B74" w:rsidRPr="00AA4B74">
        <w:rPr>
          <w:i/>
          <w:iCs/>
        </w:rPr>
        <w:t>‘International Journal of Environment Research and public health.</w:t>
      </w:r>
      <w:r w:rsidR="00AA4B74">
        <w:t xml:space="preserve"> Vol 16 (7) p1107.</w:t>
      </w:r>
    </w:p>
    <w:p w14:paraId="4C472797" w14:textId="170F67EB" w:rsidR="00BF4FA4" w:rsidRDefault="00BF4FA4">
      <w:r>
        <w:t>NHS Wales, (2021</w:t>
      </w:r>
      <w:r w:rsidRPr="00BF4FA4">
        <w:rPr>
          <w:i/>
          <w:iCs/>
        </w:rPr>
        <w:t>) Literature review: impact of the covid-19pandemic on mental health services in Wales.</w:t>
      </w:r>
      <w:r>
        <w:t xml:space="preserve"> Available </w:t>
      </w:r>
      <w:r w:rsidR="000162CE">
        <w:t xml:space="preserve">at: </w:t>
      </w:r>
      <w:r w:rsidR="004D3CC8" w:rsidRPr="004D3CC8">
        <w:t>https://www.nhsconfed.org/sites/default/files/2021-08/reaching%20thetipping%20point%Final.pdf</w:t>
      </w:r>
      <w:r w:rsidR="000162CE">
        <w:t>.</w:t>
      </w:r>
    </w:p>
    <w:p w14:paraId="3B43F6EC" w14:textId="15571B57" w:rsidR="004D3CC8" w:rsidRDefault="004D3CC8">
      <w:r>
        <w:t>NHS Wales. (2021)</w:t>
      </w:r>
      <w:r w:rsidR="00133E68">
        <w:t>’</w:t>
      </w:r>
      <w:r>
        <w:t xml:space="preserve"> Understanding the mental health landscape in </w:t>
      </w:r>
      <w:r w:rsidR="00133E68">
        <w:t>W</w:t>
      </w:r>
      <w:r>
        <w:t>ales</w:t>
      </w:r>
      <w:r w:rsidR="00133E68">
        <w:t xml:space="preserve"> ‘Facts and Figures about the Mental Health of Children in Wales. Available at: </w:t>
      </w:r>
      <w:r w:rsidR="00133E68" w:rsidRPr="00133E68">
        <w:t>https://www.mentallyhealthyschools.org.uk/whole-school-approach-/wales/understanding-the-mental-health-landscape-in-wales</w:t>
      </w:r>
      <w:r w:rsidR="00133E68">
        <w:t xml:space="preserve">. </w:t>
      </w:r>
    </w:p>
    <w:p w14:paraId="49C09692" w14:textId="263EAFC4" w:rsidR="00DB6DC9" w:rsidRPr="00DB6DC9" w:rsidRDefault="00DB6DC9">
      <w:r>
        <w:t xml:space="preserve">Matta, A. (2020) ‘Mental Balance’ </w:t>
      </w:r>
      <w:r w:rsidRPr="00DB6DC9">
        <w:rPr>
          <w:i/>
          <w:iCs/>
        </w:rPr>
        <w:t>Teenage Girls Experience Worse Mental Health and Self -Harm More than Boys: Study.</w:t>
      </w:r>
      <w:r>
        <w:rPr>
          <w:i/>
          <w:iCs/>
        </w:rPr>
        <w:t xml:space="preserve"> </w:t>
      </w:r>
      <w:r>
        <w:t>Available at:</w:t>
      </w:r>
      <w:r w:rsidRPr="00DB6DC9">
        <w:t xml:space="preserve"> </w:t>
      </w:r>
      <w:r w:rsidRPr="00DB6DC9">
        <w:rPr>
          <w:rFonts w:ascii="Arial" w:hAnsi="Arial" w:cs="Arial"/>
          <w:color w:val="0D0D0D" w:themeColor="text1" w:themeTint="F2"/>
          <w:sz w:val="20"/>
          <w:szCs w:val="20"/>
          <w:u w:val="single"/>
        </w:rPr>
        <w:t>https://theswaddle.com/why-girls-self-harm-more-than-boys/</w:t>
      </w:r>
      <w:r w:rsidRPr="00DB6DC9">
        <w:rPr>
          <w:color w:val="0D0D0D" w:themeColor="text1" w:themeTint="F2"/>
        </w:rPr>
        <w:t xml:space="preserve">. </w:t>
      </w:r>
      <w:r>
        <w:t>(Accessed 14/12/2021).</w:t>
      </w:r>
    </w:p>
    <w:p w14:paraId="195FC723" w14:textId="57ADAE44" w:rsidR="004C2462" w:rsidRDefault="004C2462">
      <w:r>
        <w:t>Peto, L.M. Dent, M. Griffin</w:t>
      </w:r>
      <w:r w:rsidR="00164F9B">
        <w:t xml:space="preserve">, M. Hindley, N. (2015) ‘Community-based forensic child and adolescent mental health services in England, Scotland, and Wales a national mapping exercise’ </w:t>
      </w:r>
      <w:r w:rsidR="00164F9B" w:rsidRPr="00164F9B">
        <w:rPr>
          <w:i/>
          <w:iCs/>
        </w:rPr>
        <w:t>The Journal of Forensic Psychiatry &amp; Psychology.</w:t>
      </w:r>
      <w:r w:rsidR="00164F9B">
        <w:t xml:space="preserve"> Vol 26 (3) p 283-296.</w:t>
      </w:r>
    </w:p>
    <w:p w14:paraId="3D035320" w14:textId="04409A8A" w:rsidR="00202DB0" w:rsidRPr="00797D1F" w:rsidRDefault="00202DB0">
      <w:r>
        <w:t>Pierce, M. Hope, H. Ford, S. Hotodf, H. W.  Evangelos, A. J. (</w:t>
      </w:r>
      <w:r w:rsidR="00797D1F">
        <w:t>2020)’ Mental health before and during the Covid-19 pandemic: longitudinal probability sample survey of the UK population.’</w:t>
      </w:r>
      <w:r>
        <w:t xml:space="preserve"> </w:t>
      </w:r>
      <w:r w:rsidR="00797D1F" w:rsidRPr="00797D1F">
        <w:rPr>
          <w:i/>
          <w:iCs/>
        </w:rPr>
        <w:t>The Lancet Psychiatry.</w:t>
      </w:r>
      <w:r w:rsidR="00797D1F">
        <w:t xml:space="preserve"> Vol 7 (10) p 883-892.</w:t>
      </w:r>
    </w:p>
    <w:p w14:paraId="7E71BAA8" w14:textId="5A97C8F3" w:rsidR="00EE3CC8" w:rsidRDefault="00EE3CC8">
      <w:r>
        <w:t>Purdon, K. Garratt, E. A. Esmail. A. (</w:t>
      </w:r>
      <w:r w:rsidR="00B53DAB">
        <w:t xml:space="preserve">2016)’ Hungry? Food insecurity, social stigma and embarrassment in the UK’ </w:t>
      </w:r>
      <w:r w:rsidR="00B53DAB" w:rsidRPr="00B53DAB">
        <w:rPr>
          <w:i/>
          <w:iCs/>
        </w:rPr>
        <w:t>Sociology.</w:t>
      </w:r>
      <w:r w:rsidR="00B53DAB">
        <w:t xml:space="preserve"> Vol 50 (6). p 1072-1088.</w:t>
      </w:r>
    </w:p>
    <w:p w14:paraId="55E51ECC" w14:textId="0E794CBA" w:rsidR="00D7319B" w:rsidRDefault="00D7319B">
      <w:pPr>
        <w:rPr>
          <w:rFonts w:ascii="Arial" w:hAnsi="Arial" w:cs="Arial"/>
          <w:color w:val="222222"/>
          <w:sz w:val="20"/>
          <w:szCs w:val="20"/>
          <w:shd w:val="clear" w:color="auto" w:fill="FFFFFF"/>
        </w:rPr>
      </w:pPr>
      <w:r>
        <w:t>Public health Wales. (</w:t>
      </w:r>
      <w:r w:rsidR="00C56B3D">
        <w:t>2021)</w:t>
      </w:r>
      <w:r w:rsidR="00C56B3D" w:rsidRPr="00C56B3D">
        <w:rPr>
          <w:i/>
          <w:iCs/>
        </w:rPr>
        <w:t xml:space="preserve"> Coping</w:t>
      </w:r>
      <w:r w:rsidRPr="00C56B3D">
        <w:rPr>
          <w:i/>
          <w:iCs/>
        </w:rPr>
        <w:t xml:space="preserve"> strategies made a difference to young </w:t>
      </w:r>
      <w:r w:rsidR="002D3ADF" w:rsidRPr="00C56B3D">
        <w:rPr>
          <w:i/>
          <w:iCs/>
        </w:rPr>
        <w:t>people’s</w:t>
      </w:r>
      <w:r w:rsidRPr="00C56B3D">
        <w:rPr>
          <w:i/>
          <w:iCs/>
        </w:rPr>
        <w:t xml:space="preserve"> mental </w:t>
      </w:r>
      <w:r w:rsidR="002D3ADF" w:rsidRPr="00C56B3D">
        <w:rPr>
          <w:i/>
          <w:iCs/>
        </w:rPr>
        <w:t>well-being</w:t>
      </w:r>
      <w:r w:rsidR="00C56B3D" w:rsidRPr="00C56B3D">
        <w:rPr>
          <w:i/>
          <w:iCs/>
        </w:rPr>
        <w:t xml:space="preserve"> during the pandemic.</w:t>
      </w:r>
      <w:r w:rsidR="00C56B3D">
        <w:rPr>
          <w:i/>
          <w:iCs/>
        </w:rPr>
        <w:t xml:space="preserve"> </w:t>
      </w:r>
      <w:r w:rsidR="00C56B3D">
        <w:t>Available at:</w:t>
      </w:r>
      <w:r w:rsidR="00C56B3D" w:rsidRPr="00C56B3D">
        <w:t xml:space="preserve"> </w:t>
      </w:r>
      <w:r w:rsidR="00AB37E9" w:rsidRPr="00AB37E9">
        <w:rPr>
          <w:rFonts w:ascii="Arial" w:hAnsi="Arial" w:cs="Arial"/>
          <w:sz w:val="20"/>
          <w:szCs w:val="20"/>
        </w:rPr>
        <w:t>https://phw.nhs.wales/news/coping-strategies-made-a-difference-to-young-peoples-mental-well-being-during-pandemic/#:~:text=Spending%20time%20outside%2C%20keeping%20physically,health%20impacts%20of%20the%20pandemic</w:t>
      </w:r>
      <w:r w:rsidR="00AB37E9">
        <w:rPr>
          <w:rFonts w:ascii="Arial" w:hAnsi="Arial" w:cs="Arial"/>
          <w:color w:val="222222"/>
          <w:sz w:val="20"/>
          <w:szCs w:val="20"/>
          <w:shd w:val="clear" w:color="auto" w:fill="FFFFFF"/>
        </w:rPr>
        <w:t>. (Accessed</w:t>
      </w:r>
      <w:r w:rsidR="00C56B3D">
        <w:rPr>
          <w:rFonts w:ascii="Arial" w:hAnsi="Arial" w:cs="Arial"/>
          <w:color w:val="222222"/>
          <w:sz w:val="20"/>
          <w:szCs w:val="20"/>
          <w:shd w:val="clear" w:color="auto" w:fill="FFFFFF"/>
        </w:rPr>
        <w:t xml:space="preserve"> 29/11/2</w:t>
      </w:r>
      <w:r w:rsidR="002D3ADF">
        <w:rPr>
          <w:rFonts w:ascii="Arial" w:hAnsi="Arial" w:cs="Arial"/>
          <w:color w:val="222222"/>
          <w:sz w:val="20"/>
          <w:szCs w:val="20"/>
          <w:shd w:val="clear" w:color="auto" w:fill="FFFFFF"/>
        </w:rPr>
        <w:t>02</w:t>
      </w:r>
      <w:r w:rsidR="00C56B3D">
        <w:rPr>
          <w:rFonts w:ascii="Arial" w:hAnsi="Arial" w:cs="Arial"/>
          <w:color w:val="222222"/>
          <w:sz w:val="20"/>
          <w:szCs w:val="20"/>
          <w:shd w:val="clear" w:color="auto" w:fill="FFFFFF"/>
        </w:rPr>
        <w:t>1).</w:t>
      </w:r>
    </w:p>
    <w:p w14:paraId="58894D6C" w14:textId="5EF8A8B6" w:rsidR="007E6D1D" w:rsidRDefault="007E6D1D">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Pilgrim, L. (20</w:t>
      </w:r>
      <w:r w:rsidR="00D07E81">
        <w:rPr>
          <w:rFonts w:ascii="Arial" w:hAnsi="Arial" w:cs="Arial"/>
          <w:color w:val="222222"/>
          <w:sz w:val="20"/>
          <w:szCs w:val="20"/>
          <w:shd w:val="clear" w:color="auto" w:fill="FFFFFF"/>
        </w:rPr>
        <w:t>20</w:t>
      </w:r>
      <w:r>
        <w:rPr>
          <w:rFonts w:ascii="Arial" w:hAnsi="Arial" w:cs="Arial"/>
          <w:color w:val="222222"/>
          <w:sz w:val="20"/>
          <w:szCs w:val="20"/>
          <w:shd w:val="clear" w:color="auto" w:fill="FFFFFF"/>
        </w:rPr>
        <w:t>)</w:t>
      </w:r>
      <w:r w:rsidR="00D07E81">
        <w:rPr>
          <w:rFonts w:ascii="Arial" w:hAnsi="Arial" w:cs="Arial"/>
          <w:color w:val="222222"/>
          <w:sz w:val="20"/>
          <w:szCs w:val="20"/>
          <w:shd w:val="clear" w:color="auto" w:fill="FFFFFF"/>
        </w:rPr>
        <w:t xml:space="preserve"> Key concepts in Mental health. 5</w:t>
      </w:r>
      <w:r w:rsidR="00D07E81" w:rsidRPr="00D07E81">
        <w:rPr>
          <w:rFonts w:ascii="Arial" w:hAnsi="Arial" w:cs="Arial"/>
          <w:color w:val="222222"/>
          <w:sz w:val="20"/>
          <w:szCs w:val="20"/>
          <w:shd w:val="clear" w:color="auto" w:fill="FFFFFF"/>
          <w:vertAlign w:val="superscript"/>
        </w:rPr>
        <w:t>th</w:t>
      </w:r>
      <w:r w:rsidR="00D07E81">
        <w:rPr>
          <w:rFonts w:ascii="Arial" w:hAnsi="Arial" w:cs="Arial"/>
          <w:color w:val="222222"/>
          <w:sz w:val="20"/>
          <w:szCs w:val="20"/>
          <w:shd w:val="clear" w:color="auto" w:fill="FFFFFF"/>
        </w:rPr>
        <w:t xml:space="preserve"> edn. </w:t>
      </w:r>
      <w:r w:rsidR="00ED0E70">
        <w:rPr>
          <w:rFonts w:ascii="Arial" w:hAnsi="Arial" w:cs="Arial"/>
          <w:color w:val="222222"/>
          <w:sz w:val="20"/>
          <w:szCs w:val="20"/>
          <w:shd w:val="clear" w:color="auto" w:fill="FFFFFF"/>
        </w:rPr>
        <w:t>London</w:t>
      </w:r>
      <w:r w:rsidR="00D07E81">
        <w:rPr>
          <w:rFonts w:ascii="Arial" w:hAnsi="Arial" w:cs="Arial"/>
          <w:color w:val="222222"/>
          <w:sz w:val="20"/>
          <w:szCs w:val="20"/>
          <w:shd w:val="clear" w:color="auto" w:fill="FFFFFF"/>
        </w:rPr>
        <w:t>:</w:t>
      </w:r>
      <w:r w:rsidR="00A64F28">
        <w:rPr>
          <w:rFonts w:ascii="Arial" w:hAnsi="Arial" w:cs="Arial"/>
          <w:color w:val="222222"/>
          <w:sz w:val="20"/>
          <w:szCs w:val="20"/>
          <w:shd w:val="clear" w:color="auto" w:fill="FFFFFF"/>
        </w:rPr>
        <w:t xml:space="preserve"> </w:t>
      </w:r>
      <w:r w:rsidR="00D07E81">
        <w:rPr>
          <w:rFonts w:ascii="Arial" w:hAnsi="Arial" w:cs="Arial"/>
          <w:color w:val="222222"/>
          <w:sz w:val="20"/>
          <w:szCs w:val="20"/>
          <w:shd w:val="clear" w:color="auto" w:fill="FFFFFF"/>
        </w:rPr>
        <w:t>sage publishing.</w:t>
      </w:r>
    </w:p>
    <w:p w14:paraId="046D2C28" w14:textId="16F84C52" w:rsidR="00585FDC" w:rsidRPr="000473E8" w:rsidRDefault="00ED5213">
      <w:r>
        <w:rPr>
          <w:rFonts w:ascii="Arial" w:hAnsi="Arial" w:cs="Arial"/>
          <w:color w:val="222222"/>
          <w:sz w:val="20"/>
          <w:szCs w:val="20"/>
          <w:shd w:val="clear" w:color="auto" w:fill="FFFFFF"/>
        </w:rPr>
        <w:t xml:space="preserve">. </w:t>
      </w:r>
    </w:p>
    <w:p w14:paraId="775F864B" w14:textId="58890438" w:rsidR="00672250" w:rsidRDefault="00672250">
      <w:r>
        <w:t xml:space="preserve">Thakur, R. Kumar, N. Sharma, N. (2020) ‘Effects of pandemic and lockdown on mental health of children’ </w:t>
      </w:r>
      <w:r w:rsidRPr="00672250">
        <w:rPr>
          <w:i/>
          <w:iCs/>
        </w:rPr>
        <w:t>The Indian Journal of Paediatrics</w:t>
      </w:r>
      <w:r>
        <w:t>. Vol 87 (7). P 552.</w:t>
      </w:r>
    </w:p>
    <w:p w14:paraId="1B73CF2F" w14:textId="160A6093" w:rsidR="00065BED" w:rsidRDefault="00065BED">
      <w:r>
        <w:t xml:space="preserve">Wales act (2020) Together for mental health. What action is the Welsh government considering and why. Available </w:t>
      </w:r>
      <w:r w:rsidR="00DF07E4">
        <w:t>at: https://gov.wales/together-mental-health-delivery-plan-2019-2022</w:t>
      </w:r>
      <w:r>
        <w:t xml:space="preserve">. (Accessed 29/11/2021). </w:t>
      </w:r>
    </w:p>
    <w:p w14:paraId="1E0B1FE1" w14:textId="0D35082D" w:rsidR="00BF4FA4" w:rsidRDefault="00BF4FA4" w:rsidP="00BF4FA4">
      <w:r>
        <w:t>World Health Organization (2006). The world health report 2006: working together for health. Available at:</w:t>
      </w:r>
      <w:r w:rsidRPr="00BF4FA4">
        <w:t xml:space="preserve"> </w:t>
      </w:r>
      <w:r w:rsidRPr="00AB37E9">
        <w:rPr>
          <w:rFonts w:ascii="Arial" w:hAnsi="Arial" w:cs="Arial"/>
          <w:color w:val="0D0D0D" w:themeColor="text1" w:themeTint="F2"/>
          <w:sz w:val="20"/>
          <w:szCs w:val="20"/>
          <w:u w:val="single"/>
        </w:rPr>
        <w:t>https://scholar.google.co.uk/scholar?q=world+Health+Organization+2006+the+world+Health+report+working+together+for+health&amp;hl=en&amp;as_sdt=0&amp;as_vis=1&amp;oi=scholart</w:t>
      </w:r>
      <w:r w:rsidRPr="00AB37E9">
        <w:rPr>
          <w:color w:val="0D0D0D" w:themeColor="text1" w:themeTint="F2"/>
        </w:rPr>
        <w:t xml:space="preserve"> </w:t>
      </w:r>
      <w:r>
        <w:t>(Accessed 30/11/2021)</w:t>
      </w:r>
    </w:p>
    <w:p w14:paraId="4687522E" w14:textId="3E2C20B8" w:rsidR="00414040" w:rsidRPr="00414040" w:rsidRDefault="00414040" w:rsidP="00BF4FA4">
      <w:pPr>
        <w:rPr>
          <w:color w:val="0D0D0D" w:themeColor="text1" w:themeTint="F2"/>
        </w:rPr>
      </w:pPr>
      <w:r>
        <w:t>World health organization. (2021). Adolescent mental health. Available at:</w:t>
      </w:r>
      <w:r w:rsidRPr="00414040">
        <w:t xml:space="preserve"> </w:t>
      </w:r>
      <w:r w:rsidRPr="00414040">
        <w:rPr>
          <w:rFonts w:ascii="Arial" w:hAnsi="Arial" w:cs="Arial"/>
          <w:color w:val="0D0D0D" w:themeColor="text1" w:themeTint="F2"/>
          <w:sz w:val="20"/>
          <w:szCs w:val="20"/>
          <w:u w:val="single"/>
        </w:rPr>
        <w:t>https://www.who.int/news-room/fact-sheets/detail/adolescent-mental-health</w:t>
      </w:r>
      <w:r w:rsidRPr="00414040">
        <w:rPr>
          <w:color w:val="0D0D0D" w:themeColor="text1" w:themeTint="F2"/>
        </w:rPr>
        <w:t>. (Accessed 03/12/2021).</w:t>
      </w:r>
    </w:p>
    <w:p w14:paraId="1DB46880" w14:textId="1EA05232" w:rsidR="00AB37E9" w:rsidRDefault="00AB37E9" w:rsidP="00BF4FA4">
      <w:r>
        <w:t xml:space="preserve">Yardi, S. Bruckman, A. (2011)’ Social and technical challenges in parenting teens social media </w:t>
      </w:r>
      <w:r w:rsidRPr="004D3CC8">
        <w:rPr>
          <w:i/>
          <w:iCs/>
        </w:rPr>
        <w:t>use’ In Proceedings of the SICHI Conference on Human Factors in Computing Systems</w:t>
      </w:r>
      <w:r w:rsidR="004D3CC8" w:rsidRPr="004D3CC8">
        <w:rPr>
          <w:i/>
          <w:iCs/>
        </w:rPr>
        <w:t>.</w:t>
      </w:r>
      <w:r w:rsidR="004D3CC8">
        <w:t xml:space="preserve"> Available at: </w:t>
      </w:r>
      <w:r w:rsidR="004D3CC8" w:rsidRPr="004D3CC8">
        <w:t>www.reserchgate.net/publications/221516194-social-and-technical-chalenges-in-parenting-teens-social-media-use</w:t>
      </w:r>
      <w:r w:rsidR="004D3CC8">
        <w:t xml:space="preserve">. (Accessed 30/11/2021). </w:t>
      </w:r>
    </w:p>
    <w:p w14:paraId="077DFFB1" w14:textId="5552F5A8" w:rsidR="00631630" w:rsidRPr="004D3CC8" w:rsidRDefault="00631630" w:rsidP="00BF4FA4">
      <w:r>
        <w:t>Young, C.M.Y. and Lo, B.C.Y.</w:t>
      </w:r>
      <w:r w:rsidR="003D4163">
        <w:t xml:space="preserve"> (2012) ‘Cognitive appraisal mediating relationship between social anxiety and internet communication and adolescents’ </w:t>
      </w:r>
      <w:r w:rsidR="003D4163" w:rsidRPr="003D4163">
        <w:rPr>
          <w:i/>
          <w:iCs/>
        </w:rPr>
        <w:t>Personality and Individual Differences</w:t>
      </w:r>
      <w:r w:rsidR="003D4163">
        <w:t>. Vol 52 (2) p78-83.</w:t>
      </w:r>
    </w:p>
    <w:p w14:paraId="27279D0E" w14:textId="77777777" w:rsidR="00BF4FA4" w:rsidRDefault="00BF4FA4"/>
    <w:p w14:paraId="235491C0" w14:textId="77777777" w:rsidR="007060D2" w:rsidRDefault="007060D2"/>
    <w:p w14:paraId="432F1C70" w14:textId="0162D640" w:rsidR="00E26E68" w:rsidRDefault="00E26E68"/>
    <w:p w14:paraId="47C1F565" w14:textId="76EFFA9B" w:rsidR="00E26E68" w:rsidRDefault="00E26E68"/>
    <w:p w14:paraId="6F6E0C95" w14:textId="6BE5AF21" w:rsidR="00E26E68" w:rsidRDefault="00E26E68"/>
    <w:p w14:paraId="657C80B1" w14:textId="3B4AFEAE" w:rsidR="00E26E68" w:rsidRDefault="00E26E68"/>
    <w:p w14:paraId="4719305A" w14:textId="2C60D00D" w:rsidR="007060D2" w:rsidRDefault="007060D2"/>
    <w:p w14:paraId="191A5705" w14:textId="22891B8E" w:rsidR="007060D2" w:rsidRDefault="007060D2"/>
    <w:p w14:paraId="00F2EE08" w14:textId="02A25B69" w:rsidR="007060D2" w:rsidRDefault="007060D2"/>
    <w:p w14:paraId="29998EF5" w14:textId="030E1ABE" w:rsidR="007060D2" w:rsidRDefault="007060D2"/>
    <w:p w14:paraId="4F24AC06" w14:textId="4CE83ED5" w:rsidR="007060D2" w:rsidRDefault="007060D2"/>
    <w:p w14:paraId="04BF3F9C" w14:textId="37F7E910" w:rsidR="007060D2" w:rsidRDefault="007060D2"/>
    <w:p w14:paraId="3CB4D6CA" w14:textId="00A0E445" w:rsidR="007060D2" w:rsidRDefault="007060D2"/>
    <w:p w14:paraId="3761D939" w14:textId="3FD7355A" w:rsidR="007060D2" w:rsidRDefault="007060D2"/>
    <w:p w14:paraId="3E26943D" w14:textId="6911BA21" w:rsidR="007060D2" w:rsidRDefault="007060D2"/>
    <w:p w14:paraId="681E7940" w14:textId="741E705A" w:rsidR="007060D2" w:rsidRDefault="007060D2"/>
    <w:p w14:paraId="4EC9204F" w14:textId="14E95B08" w:rsidR="007060D2" w:rsidRDefault="007060D2"/>
    <w:p w14:paraId="7C86AFC6" w14:textId="77777777" w:rsidR="007060D2" w:rsidRDefault="007060D2"/>
    <w:sectPr w:rsidR="007060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3374B"/>
    <w:multiLevelType w:val="hybridMultilevel"/>
    <w:tmpl w:val="02D64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E4"/>
    <w:rsid w:val="0001388C"/>
    <w:rsid w:val="000162CE"/>
    <w:rsid w:val="00033B58"/>
    <w:rsid w:val="00044DE4"/>
    <w:rsid w:val="000473E8"/>
    <w:rsid w:val="0005212D"/>
    <w:rsid w:val="000621AA"/>
    <w:rsid w:val="000625C0"/>
    <w:rsid w:val="00065BED"/>
    <w:rsid w:val="00067DD5"/>
    <w:rsid w:val="00080B61"/>
    <w:rsid w:val="00084E5B"/>
    <w:rsid w:val="00085B96"/>
    <w:rsid w:val="000A14ED"/>
    <w:rsid w:val="000A5B3F"/>
    <w:rsid w:val="000B3FD7"/>
    <w:rsid w:val="000C1EB7"/>
    <w:rsid w:val="000C7E3E"/>
    <w:rsid w:val="000D57AE"/>
    <w:rsid w:val="000D7F18"/>
    <w:rsid w:val="000F37EF"/>
    <w:rsid w:val="00101F48"/>
    <w:rsid w:val="001040AA"/>
    <w:rsid w:val="00133E68"/>
    <w:rsid w:val="001348FD"/>
    <w:rsid w:val="0014692F"/>
    <w:rsid w:val="0015622F"/>
    <w:rsid w:val="00164F9B"/>
    <w:rsid w:val="00184497"/>
    <w:rsid w:val="001A496F"/>
    <w:rsid w:val="001A72E0"/>
    <w:rsid w:val="001F7FA7"/>
    <w:rsid w:val="00202DB0"/>
    <w:rsid w:val="002173CC"/>
    <w:rsid w:val="00217AAF"/>
    <w:rsid w:val="00224AD3"/>
    <w:rsid w:val="00226E0D"/>
    <w:rsid w:val="002300ED"/>
    <w:rsid w:val="00234A3E"/>
    <w:rsid w:val="00245EB2"/>
    <w:rsid w:val="00251750"/>
    <w:rsid w:val="00254209"/>
    <w:rsid w:val="00263E5F"/>
    <w:rsid w:val="00277824"/>
    <w:rsid w:val="00280DD1"/>
    <w:rsid w:val="00285113"/>
    <w:rsid w:val="00285715"/>
    <w:rsid w:val="00296743"/>
    <w:rsid w:val="002A4BCA"/>
    <w:rsid w:val="002A7B27"/>
    <w:rsid w:val="002A7C63"/>
    <w:rsid w:val="002B1109"/>
    <w:rsid w:val="002D3ADF"/>
    <w:rsid w:val="002E3733"/>
    <w:rsid w:val="0030325E"/>
    <w:rsid w:val="00305184"/>
    <w:rsid w:val="00307AE6"/>
    <w:rsid w:val="00307ED4"/>
    <w:rsid w:val="00314D9A"/>
    <w:rsid w:val="003167F1"/>
    <w:rsid w:val="00341865"/>
    <w:rsid w:val="00345A64"/>
    <w:rsid w:val="003761E1"/>
    <w:rsid w:val="003762E9"/>
    <w:rsid w:val="00387671"/>
    <w:rsid w:val="003C5EE5"/>
    <w:rsid w:val="003D4163"/>
    <w:rsid w:val="003D68EA"/>
    <w:rsid w:val="003E6E1A"/>
    <w:rsid w:val="00414040"/>
    <w:rsid w:val="00424386"/>
    <w:rsid w:val="00437E55"/>
    <w:rsid w:val="00440D03"/>
    <w:rsid w:val="00465B1F"/>
    <w:rsid w:val="00481DD3"/>
    <w:rsid w:val="004A1A60"/>
    <w:rsid w:val="004A1F3E"/>
    <w:rsid w:val="004B20EB"/>
    <w:rsid w:val="004B3D80"/>
    <w:rsid w:val="004C2462"/>
    <w:rsid w:val="004C27E7"/>
    <w:rsid w:val="004C69A1"/>
    <w:rsid w:val="004D3CC8"/>
    <w:rsid w:val="004E1260"/>
    <w:rsid w:val="00500899"/>
    <w:rsid w:val="0051738A"/>
    <w:rsid w:val="00534A41"/>
    <w:rsid w:val="005362E5"/>
    <w:rsid w:val="0054415D"/>
    <w:rsid w:val="00564174"/>
    <w:rsid w:val="00565F09"/>
    <w:rsid w:val="00572365"/>
    <w:rsid w:val="00574DE4"/>
    <w:rsid w:val="00580F14"/>
    <w:rsid w:val="00582720"/>
    <w:rsid w:val="00585FDC"/>
    <w:rsid w:val="00593B0E"/>
    <w:rsid w:val="005A11F6"/>
    <w:rsid w:val="005D2326"/>
    <w:rsid w:val="005D3DD5"/>
    <w:rsid w:val="005D40B0"/>
    <w:rsid w:val="005F2AD9"/>
    <w:rsid w:val="00607DD2"/>
    <w:rsid w:val="00615DDF"/>
    <w:rsid w:val="00625AE8"/>
    <w:rsid w:val="00626F45"/>
    <w:rsid w:val="00631630"/>
    <w:rsid w:val="00632371"/>
    <w:rsid w:val="006352CE"/>
    <w:rsid w:val="006534A5"/>
    <w:rsid w:val="00666926"/>
    <w:rsid w:val="00672250"/>
    <w:rsid w:val="006754AA"/>
    <w:rsid w:val="00690B9E"/>
    <w:rsid w:val="006C094C"/>
    <w:rsid w:val="006D03B6"/>
    <w:rsid w:val="006D12C9"/>
    <w:rsid w:val="006E1E71"/>
    <w:rsid w:val="00700FB3"/>
    <w:rsid w:val="007060D2"/>
    <w:rsid w:val="00717E54"/>
    <w:rsid w:val="00720816"/>
    <w:rsid w:val="00726929"/>
    <w:rsid w:val="00726FB5"/>
    <w:rsid w:val="0072794A"/>
    <w:rsid w:val="007834E0"/>
    <w:rsid w:val="007905E2"/>
    <w:rsid w:val="00797D1F"/>
    <w:rsid w:val="007B4704"/>
    <w:rsid w:val="007E6D1D"/>
    <w:rsid w:val="00814B8F"/>
    <w:rsid w:val="008214AE"/>
    <w:rsid w:val="0082350C"/>
    <w:rsid w:val="00833AFD"/>
    <w:rsid w:val="00841506"/>
    <w:rsid w:val="00846350"/>
    <w:rsid w:val="00856ACA"/>
    <w:rsid w:val="0088748A"/>
    <w:rsid w:val="008A2438"/>
    <w:rsid w:val="008A4733"/>
    <w:rsid w:val="008C2AAD"/>
    <w:rsid w:val="008D5D00"/>
    <w:rsid w:val="008E3CAD"/>
    <w:rsid w:val="008E6500"/>
    <w:rsid w:val="008F6508"/>
    <w:rsid w:val="00915A5D"/>
    <w:rsid w:val="00942CE7"/>
    <w:rsid w:val="00964D3E"/>
    <w:rsid w:val="00992BD8"/>
    <w:rsid w:val="009A64E3"/>
    <w:rsid w:val="009B44A3"/>
    <w:rsid w:val="009C590E"/>
    <w:rsid w:val="009C7061"/>
    <w:rsid w:val="009D6DC7"/>
    <w:rsid w:val="009D7D9D"/>
    <w:rsid w:val="009E0854"/>
    <w:rsid w:val="009F6AD5"/>
    <w:rsid w:val="00A15AB3"/>
    <w:rsid w:val="00A261EE"/>
    <w:rsid w:val="00A26496"/>
    <w:rsid w:val="00A34813"/>
    <w:rsid w:val="00A45969"/>
    <w:rsid w:val="00A4715B"/>
    <w:rsid w:val="00A64F28"/>
    <w:rsid w:val="00A73D35"/>
    <w:rsid w:val="00A742E3"/>
    <w:rsid w:val="00A74527"/>
    <w:rsid w:val="00A75651"/>
    <w:rsid w:val="00A801F7"/>
    <w:rsid w:val="00A9096F"/>
    <w:rsid w:val="00A93C3B"/>
    <w:rsid w:val="00AA4B74"/>
    <w:rsid w:val="00AA6C8E"/>
    <w:rsid w:val="00AB37E9"/>
    <w:rsid w:val="00AB3E3E"/>
    <w:rsid w:val="00AB4C50"/>
    <w:rsid w:val="00AB752C"/>
    <w:rsid w:val="00AC1D03"/>
    <w:rsid w:val="00AC3EE6"/>
    <w:rsid w:val="00AD2BAD"/>
    <w:rsid w:val="00AD57FF"/>
    <w:rsid w:val="00AD7D35"/>
    <w:rsid w:val="00AE2B8F"/>
    <w:rsid w:val="00B00267"/>
    <w:rsid w:val="00B12702"/>
    <w:rsid w:val="00B147A3"/>
    <w:rsid w:val="00B53DAB"/>
    <w:rsid w:val="00B54042"/>
    <w:rsid w:val="00B6342D"/>
    <w:rsid w:val="00B65DC0"/>
    <w:rsid w:val="00B87F51"/>
    <w:rsid w:val="00B91A1A"/>
    <w:rsid w:val="00BA77CF"/>
    <w:rsid w:val="00BD27A4"/>
    <w:rsid w:val="00BD7E54"/>
    <w:rsid w:val="00BE12F5"/>
    <w:rsid w:val="00BF4FA4"/>
    <w:rsid w:val="00C004FD"/>
    <w:rsid w:val="00C05819"/>
    <w:rsid w:val="00C05B89"/>
    <w:rsid w:val="00C233F6"/>
    <w:rsid w:val="00C425E0"/>
    <w:rsid w:val="00C56B3D"/>
    <w:rsid w:val="00C83FBA"/>
    <w:rsid w:val="00C84126"/>
    <w:rsid w:val="00C87874"/>
    <w:rsid w:val="00CA24C4"/>
    <w:rsid w:val="00CA2C97"/>
    <w:rsid w:val="00CA30D9"/>
    <w:rsid w:val="00CC27A1"/>
    <w:rsid w:val="00CC43D2"/>
    <w:rsid w:val="00CD0186"/>
    <w:rsid w:val="00CE0DEA"/>
    <w:rsid w:val="00CE32A7"/>
    <w:rsid w:val="00D07E81"/>
    <w:rsid w:val="00D131ED"/>
    <w:rsid w:val="00D24B6A"/>
    <w:rsid w:val="00D361AD"/>
    <w:rsid w:val="00D446D8"/>
    <w:rsid w:val="00D63EFA"/>
    <w:rsid w:val="00D7319B"/>
    <w:rsid w:val="00D7767D"/>
    <w:rsid w:val="00DA3DCC"/>
    <w:rsid w:val="00DA69CB"/>
    <w:rsid w:val="00DA7A27"/>
    <w:rsid w:val="00DB6DC9"/>
    <w:rsid w:val="00DE0BAF"/>
    <w:rsid w:val="00DF07E4"/>
    <w:rsid w:val="00E15246"/>
    <w:rsid w:val="00E22577"/>
    <w:rsid w:val="00E2378B"/>
    <w:rsid w:val="00E26E68"/>
    <w:rsid w:val="00E30B13"/>
    <w:rsid w:val="00E3242E"/>
    <w:rsid w:val="00E32795"/>
    <w:rsid w:val="00E406AF"/>
    <w:rsid w:val="00E628DB"/>
    <w:rsid w:val="00E65358"/>
    <w:rsid w:val="00E67861"/>
    <w:rsid w:val="00E86F05"/>
    <w:rsid w:val="00EA134E"/>
    <w:rsid w:val="00EB29C7"/>
    <w:rsid w:val="00EB53EA"/>
    <w:rsid w:val="00EB5C9A"/>
    <w:rsid w:val="00EC5504"/>
    <w:rsid w:val="00EC769D"/>
    <w:rsid w:val="00ED0E70"/>
    <w:rsid w:val="00ED5213"/>
    <w:rsid w:val="00ED7F22"/>
    <w:rsid w:val="00EE3CC8"/>
    <w:rsid w:val="00EF02F9"/>
    <w:rsid w:val="00F3114E"/>
    <w:rsid w:val="00F31DE8"/>
    <w:rsid w:val="00F40619"/>
    <w:rsid w:val="00F4550F"/>
    <w:rsid w:val="00F46213"/>
    <w:rsid w:val="00F473F1"/>
    <w:rsid w:val="00F715E7"/>
    <w:rsid w:val="00F83E27"/>
    <w:rsid w:val="00F919F4"/>
    <w:rsid w:val="00F9427B"/>
    <w:rsid w:val="00FA04DB"/>
    <w:rsid w:val="00FA1B75"/>
    <w:rsid w:val="00FD39A3"/>
    <w:rsid w:val="00FD6C26"/>
    <w:rsid w:val="00FF477E"/>
    <w:rsid w:val="00FF4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9D52"/>
  <w15:chartTrackingRefBased/>
  <w15:docId w15:val="{1D19CFE2-4F15-48B2-8EF6-DCF50DBC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550F"/>
    <w:rPr>
      <w:color w:val="0000FF"/>
      <w:u w:val="single"/>
    </w:rPr>
  </w:style>
  <w:style w:type="character" w:styleId="UnresolvedMention">
    <w:name w:val="Unresolved Mention"/>
    <w:basedOn w:val="DefaultParagraphFont"/>
    <w:uiPriority w:val="99"/>
    <w:semiHidden/>
    <w:unhideWhenUsed/>
    <w:rsid w:val="00D07E81"/>
    <w:rPr>
      <w:color w:val="605E5C"/>
      <w:shd w:val="clear" w:color="auto" w:fill="E1DFDD"/>
    </w:rPr>
  </w:style>
  <w:style w:type="paragraph" w:styleId="ListParagraph">
    <w:name w:val="List Paragraph"/>
    <w:basedOn w:val="Normal"/>
    <w:uiPriority w:val="34"/>
    <w:qFormat/>
    <w:rsid w:val="00D24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21B3E108B0824F8685AF8123D900C4" ma:contentTypeVersion="7" ma:contentTypeDescription="Create a new document." ma:contentTypeScope="" ma:versionID="147c559166fc034c389885f26f3a6b2d">
  <xsd:schema xmlns:xsd="http://www.w3.org/2001/XMLSchema" xmlns:xs="http://www.w3.org/2001/XMLSchema" xmlns:p="http://schemas.microsoft.com/office/2006/metadata/properties" xmlns:ns3="ab76a8d6-25d9-40f3-8ad0-59ec791b683e" xmlns:ns4="24a6a856-ae96-4af8-bbdb-aa4e530abc89" targetNamespace="http://schemas.microsoft.com/office/2006/metadata/properties" ma:root="true" ma:fieldsID="89b99d2c2ffe991168aca323f2b956c5" ns3:_="" ns4:_="">
    <xsd:import namespace="ab76a8d6-25d9-40f3-8ad0-59ec791b683e"/>
    <xsd:import namespace="24a6a856-ae96-4af8-bbdb-aa4e530abc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76a8d6-25d9-40f3-8ad0-59ec791b6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a6a856-ae96-4af8-bbdb-aa4e530abc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9164D2-9AB8-41AE-A660-D84E08442953}">
  <ds:schemaRefs>
    <ds:schemaRef ds:uri="ab76a8d6-25d9-40f3-8ad0-59ec791b683e"/>
    <ds:schemaRef ds:uri="http://schemas.openxmlformats.org/package/2006/metadata/core-properties"/>
    <ds:schemaRef ds:uri="http://purl.org/dc/elements/1.1/"/>
    <ds:schemaRef ds:uri="24a6a856-ae96-4af8-bbdb-aa4e530abc89"/>
    <ds:schemaRef ds:uri="http://schemas.microsoft.com/office/2006/documentManagement/types"/>
    <ds:schemaRef ds:uri="http://www.w3.org/XML/1998/namespace"/>
    <ds:schemaRef ds:uri="http://purl.org/dc/dcmitype/"/>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FC94D9EB-D2F7-42B5-B338-B384DF076788}">
  <ds:schemaRefs>
    <ds:schemaRef ds:uri="http://schemas.microsoft.com/sharepoint/v3/contenttype/forms"/>
  </ds:schemaRefs>
</ds:datastoreItem>
</file>

<file path=customXml/itemProps3.xml><?xml version="1.0" encoding="utf-8"?>
<ds:datastoreItem xmlns:ds="http://schemas.openxmlformats.org/officeDocument/2006/customXml" ds:itemID="{CE8175BE-0149-4516-9133-B795854C1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76a8d6-25d9-40f3-8ad0-59ec791b683e"/>
    <ds:schemaRef ds:uri="24a6a856-ae96-4af8-bbdb-aa4e530abc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12</Pages>
  <Words>4391</Words>
  <Characters>25034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Karim</dc:creator>
  <cp:keywords/>
  <dc:description/>
  <cp:lastModifiedBy>Angella Karim</cp:lastModifiedBy>
  <cp:revision>27</cp:revision>
  <dcterms:created xsi:type="dcterms:W3CDTF">2021-11-29T12:14:00Z</dcterms:created>
  <dcterms:modified xsi:type="dcterms:W3CDTF">2021-12-14T16:54:00Z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0x0101007221B3E108B0824F8685AF8123D900C4</vt:lpwstr>
  </property>
</Properties>
</file>