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70518527"/>
        <w:docPartObj>
          <w:docPartGallery w:val="Cover Pages"/>
          <w:docPartUnique/>
        </w:docPartObj>
      </w:sdtPr>
      <w:sdtEndPr>
        <w:rPr>
          <w:rFonts w:ascii="Times New Roman" w:hAnsi="Times New Roman" w:cs="Times New Roman"/>
          <w:color w:val="auto"/>
          <w:sz w:val="24"/>
          <w:szCs w:val="24"/>
        </w:rPr>
      </w:sdtEndPr>
      <w:sdtContent>
        <w:p w14:paraId="3A288968" w14:textId="046A0D84" w:rsidR="00AA71F7" w:rsidRPr="001F76D5" w:rsidRDefault="00AA71F7" w:rsidP="00AA71F7">
          <w:pPr>
            <w:jc w:val="right"/>
            <w:rPr>
              <w:rFonts w:ascii="Arial" w:eastAsia="SimSun" w:hAnsi="Arial" w:cs="Arial"/>
              <w:b/>
              <w:sz w:val="28"/>
              <w:szCs w:val="28"/>
            </w:rPr>
          </w:pPr>
          <w:r w:rsidRPr="001F76D5">
            <w:rPr>
              <w:rFonts w:ascii="Arial" w:eastAsia="SimSun" w:hAnsi="Arial" w:cs="Arial"/>
              <w:noProof/>
              <w:lang w:val="en-US" w:eastAsia="zh-TW"/>
            </w:rPr>
            <w:drawing>
              <wp:anchor distT="0" distB="0" distL="114300" distR="114300" simplePos="0" relativeHeight="251667456" behindDoc="0" locked="0" layoutInCell="1" allowOverlap="1" wp14:anchorId="43555193" wp14:editId="73952D3C">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F76D5">
            <w:rPr>
              <w:rFonts w:ascii="Arial" w:eastAsia="SimSun" w:hAnsi="Arial" w:cs="Arial"/>
            </w:rPr>
            <w:t xml:space="preserve"> </w:t>
          </w:r>
          <w:r w:rsidRPr="001F76D5">
            <w:rPr>
              <w:rFonts w:ascii="Arial" w:eastAsia="SimSun" w:hAnsi="Arial" w:cs="Arial"/>
            </w:rPr>
            <w:br w:type="textWrapping" w:clear="all"/>
          </w:r>
          <w:r w:rsidRPr="001F76D5">
            <w:rPr>
              <w:rFonts w:ascii="Arial" w:eastAsia="SimSun" w:hAnsi="Arial" w:cs="Arial"/>
              <w:b/>
              <w:sz w:val="28"/>
              <w:szCs w:val="28"/>
            </w:rPr>
            <w:t>APPENDIX GA36d</w:t>
          </w:r>
        </w:p>
        <w:p w14:paraId="402C2A0E" w14:textId="77777777" w:rsidR="00AA71F7" w:rsidRPr="001F76D5" w:rsidRDefault="00AA71F7" w:rsidP="00AA71F7">
          <w:pPr>
            <w:rPr>
              <w:rFonts w:ascii="Arial" w:eastAsia="SimSun"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A71F7" w:rsidRPr="001F76D5" w14:paraId="7C3BEE20" w14:textId="77777777" w:rsidTr="00AA71F7">
            <w:tc>
              <w:tcPr>
                <w:tcW w:w="8624" w:type="dxa"/>
                <w:shd w:val="clear" w:color="auto" w:fill="C0C0C0"/>
              </w:tcPr>
              <w:p w14:paraId="79563BAA" w14:textId="77777777" w:rsidR="00AA71F7" w:rsidRPr="001F76D5" w:rsidRDefault="00AA71F7" w:rsidP="004D3A8F">
                <w:pPr>
                  <w:keepNext/>
                  <w:spacing w:before="120" w:after="120"/>
                  <w:jc w:val="center"/>
                  <w:outlineLvl w:val="3"/>
                  <w:rPr>
                    <w:rFonts w:ascii="Arial" w:eastAsia="SimSun" w:hAnsi="Arial" w:cs="Arial"/>
                    <w:b/>
                    <w:sz w:val="40"/>
                  </w:rPr>
                </w:pPr>
                <w:r w:rsidRPr="001F76D5">
                  <w:rPr>
                    <w:rFonts w:ascii="Arial" w:eastAsia="SimSun" w:hAnsi="Arial" w:cs="Arial"/>
                    <w:b/>
                    <w:sz w:val="40"/>
                  </w:rPr>
                  <w:t xml:space="preserve">LEVEL 7 ASSESSMENT SPECIFICATION </w:t>
                </w:r>
              </w:p>
            </w:tc>
          </w:tr>
        </w:tbl>
        <w:p w14:paraId="222B4E1E" w14:textId="77777777" w:rsidR="00AA71F7" w:rsidRPr="00A406E5" w:rsidRDefault="00AA71F7" w:rsidP="00AA71F7">
          <w:pPr>
            <w:jc w:val="center"/>
            <w:rPr>
              <w:rFonts w:ascii="Arial" w:hAnsi="Arial" w:cs="Arial"/>
              <w:b/>
              <w:i/>
              <w:sz w:val="32"/>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A71F7" w:rsidRPr="00A406E5" w14:paraId="1A8AFDF3" w14:textId="77777777" w:rsidTr="00AA71F7">
            <w:tc>
              <w:tcPr>
                <w:tcW w:w="2093" w:type="dxa"/>
                <w:shd w:val="pct15" w:color="auto" w:fill="auto"/>
              </w:tcPr>
              <w:p w14:paraId="72609E8D" w14:textId="77777777" w:rsidR="00AA71F7" w:rsidRPr="00A406E5" w:rsidRDefault="00AA71F7" w:rsidP="004D3A8F">
                <w:pPr>
                  <w:spacing w:before="120" w:after="120"/>
                  <w:jc w:val="both"/>
                  <w:rPr>
                    <w:rFonts w:ascii="Arial" w:hAnsi="Arial" w:cs="Arial"/>
                    <w:b/>
                  </w:rPr>
                </w:pPr>
                <w:r w:rsidRPr="00A406E5">
                  <w:rPr>
                    <w:rFonts w:ascii="Arial" w:hAnsi="Arial" w:cs="Arial"/>
                    <w:b/>
                  </w:rPr>
                  <w:t>Student name:</w:t>
                </w:r>
              </w:p>
            </w:tc>
            <w:tc>
              <w:tcPr>
                <w:tcW w:w="3293" w:type="dxa"/>
              </w:tcPr>
              <w:p w14:paraId="7FAF7643" w14:textId="013C6B71" w:rsidR="00AA71F7" w:rsidRPr="00A406E5" w:rsidRDefault="00AA71F7" w:rsidP="004D3A8F">
                <w:pPr>
                  <w:spacing w:before="120" w:after="120"/>
                  <w:jc w:val="both"/>
                  <w:rPr>
                    <w:rFonts w:ascii="Arial" w:hAnsi="Arial" w:cs="Arial"/>
                    <w:b/>
                  </w:rPr>
                </w:pPr>
                <w:r>
                  <w:rPr>
                    <w:rFonts w:ascii="Arial" w:hAnsi="Arial" w:cs="Arial"/>
                    <w:b/>
                  </w:rPr>
                  <w:t>Salem Kattoura</w:t>
                </w:r>
              </w:p>
            </w:tc>
            <w:tc>
              <w:tcPr>
                <w:tcW w:w="2268" w:type="dxa"/>
                <w:shd w:val="clear" w:color="auto" w:fill="D9D9D9"/>
              </w:tcPr>
              <w:p w14:paraId="0958F00A" w14:textId="77777777" w:rsidR="00AA71F7" w:rsidRPr="00A406E5" w:rsidRDefault="00AA71F7" w:rsidP="004D3A8F">
                <w:pPr>
                  <w:spacing w:before="120" w:after="120"/>
                  <w:jc w:val="both"/>
                  <w:rPr>
                    <w:rFonts w:ascii="Arial" w:hAnsi="Arial" w:cs="Arial"/>
                    <w:b/>
                  </w:rPr>
                </w:pPr>
                <w:r w:rsidRPr="00A406E5">
                  <w:rPr>
                    <w:rFonts w:ascii="Arial" w:hAnsi="Arial" w:cs="Arial"/>
                    <w:b/>
                  </w:rPr>
                  <w:t>Student ID number:</w:t>
                </w:r>
              </w:p>
            </w:tc>
            <w:tc>
              <w:tcPr>
                <w:tcW w:w="2268" w:type="dxa"/>
              </w:tcPr>
              <w:p w14:paraId="33FD6150" w14:textId="3BBFAB4B" w:rsidR="00AA71F7" w:rsidRPr="00A406E5" w:rsidRDefault="00AA71F7" w:rsidP="004D3A8F">
                <w:pPr>
                  <w:spacing w:before="120" w:after="120"/>
                  <w:jc w:val="both"/>
                  <w:rPr>
                    <w:rFonts w:ascii="Arial" w:hAnsi="Arial" w:cs="Arial"/>
                    <w:b/>
                  </w:rPr>
                </w:pPr>
                <w:r>
                  <w:rPr>
                    <w:rFonts w:ascii="Arial" w:hAnsi="Arial" w:cs="Arial"/>
                    <w:b/>
                  </w:rPr>
                  <w:t>1812883</w:t>
                </w:r>
              </w:p>
            </w:tc>
          </w:tr>
          <w:tr w:rsidR="00AA71F7" w:rsidRPr="00A406E5" w14:paraId="777E4BB3" w14:textId="77777777" w:rsidTr="00AA71F7">
            <w:tc>
              <w:tcPr>
                <w:tcW w:w="2093" w:type="dxa"/>
                <w:shd w:val="pct15" w:color="auto" w:fill="auto"/>
              </w:tcPr>
              <w:p w14:paraId="613D1C7B" w14:textId="77777777" w:rsidR="00AA71F7" w:rsidRPr="00A406E5" w:rsidRDefault="00AA71F7" w:rsidP="004D3A8F">
                <w:pPr>
                  <w:spacing w:before="120" w:after="120"/>
                  <w:jc w:val="both"/>
                  <w:rPr>
                    <w:rFonts w:ascii="Arial" w:hAnsi="Arial" w:cs="Arial"/>
                    <w:b/>
                  </w:rPr>
                </w:pPr>
                <w:r w:rsidRPr="00A406E5">
                  <w:rPr>
                    <w:rFonts w:ascii="Arial" w:hAnsi="Arial" w:cs="Arial"/>
                    <w:b/>
                  </w:rPr>
                  <w:t>Programme:</w:t>
                </w:r>
              </w:p>
            </w:tc>
            <w:tc>
              <w:tcPr>
                <w:tcW w:w="7829" w:type="dxa"/>
                <w:gridSpan w:val="3"/>
              </w:tcPr>
              <w:p w14:paraId="007A8649" w14:textId="77777777" w:rsidR="00AA71F7" w:rsidRPr="00A406E5" w:rsidRDefault="00AA71F7" w:rsidP="004D3A8F">
                <w:pPr>
                  <w:spacing w:before="120" w:after="120"/>
                  <w:jc w:val="both"/>
                  <w:rPr>
                    <w:rFonts w:ascii="Arial" w:hAnsi="Arial" w:cs="Arial"/>
                    <w:b/>
                  </w:rPr>
                </w:pPr>
                <w:r>
                  <w:rPr>
                    <w:rFonts w:ascii="Arial" w:hAnsi="Arial" w:cs="Arial"/>
                    <w:b/>
                  </w:rPr>
                  <w:t>DBA</w:t>
                </w:r>
              </w:p>
            </w:tc>
          </w:tr>
          <w:tr w:rsidR="00AA71F7" w:rsidRPr="00A406E5" w14:paraId="519168A2" w14:textId="77777777" w:rsidTr="00AA71F7">
            <w:tc>
              <w:tcPr>
                <w:tcW w:w="2093" w:type="dxa"/>
                <w:shd w:val="pct15" w:color="auto" w:fill="auto"/>
              </w:tcPr>
              <w:p w14:paraId="432B002C" w14:textId="77777777" w:rsidR="00AA71F7" w:rsidRPr="00A406E5" w:rsidRDefault="00AA71F7" w:rsidP="004D3A8F">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3B27DCF" w14:textId="77777777" w:rsidR="00AA71F7" w:rsidRPr="00A406E5" w:rsidRDefault="00AA71F7" w:rsidP="004D3A8F">
                <w:pPr>
                  <w:spacing w:before="120" w:after="120"/>
                  <w:jc w:val="both"/>
                  <w:rPr>
                    <w:rFonts w:ascii="Arial" w:hAnsi="Arial" w:cs="Arial"/>
                    <w:b/>
                  </w:rPr>
                </w:pPr>
                <w:r w:rsidRPr="003C149E">
                  <w:rPr>
                    <w:rFonts w:ascii="Arial" w:hAnsi="Arial" w:cs="Arial"/>
                    <w:b/>
                  </w:rPr>
                  <w:t>Quantitative Research Methods</w:t>
                </w:r>
              </w:p>
            </w:tc>
          </w:tr>
          <w:tr w:rsidR="00AA71F7" w:rsidRPr="00A406E5" w14:paraId="18558E70" w14:textId="77777777" w:rsidTr="00AA71F7">
            <w:tc>
              <w:tcPr>
                <w:tcW w:w="2093" w:type="dxa"/>
                <w:shd w:val="pct15" w:color="auto" w:fill="auto"/>
              </w:tcPr>
              <w:p w14:paraId="5267E10C" w14:textId="77777777" w:rsidR="00AA71F7" w:rsidRPr="00A406E5" w:rsidRDefault="00AA71F7" w:rsidP="004D3A8F">
                <w:pPr>
                  <w:spacing w:before="120" w:after="120"/>
                  <w:jc w:val="both"/>
                  <w:rPr>
                    <w:rFonts w:ascii="Arial" w:hAnsi="Arial" w:cs="Arial"/>
                    <w:b/>
                  </w:rPr>
                </w:pPr>
                <w:r w:rsidRPr="00A406E5">
                  <w:rPr>
                    <w:rFonts w:ascii="Arial" w:hAnsi="Arial" w:cs="Arial"/>
                    <w:b/>
                  </w:rPr>
                  <w:t>Module code:</w:t>
                </w:r>
              </w:p>
            </w:tc>
            <w:tc>
              <w:tcPr>
                <w:tcW w:w="3293" w:type="dxa"/>
              </w:tcPr>
              <w:p w14:paraId="76316D29" w14:textId="77777777" w:rsidR="00AA71F7" w:rsidRPr="00A406E5" w:rsidRDefault="00AA71F7" w:rsidP="004D3A8F">
                <w:pPr>
                  <w:spacing w:before="120" w:after="120"/>
                  <w:jc w:val="both"/>
                  <w:rPr>
                    <w:rFonts w:ascii="Arial" w:hAnsi="Arial" w:cs="Arial"/>
                    <w:b/>
                  </w:rPr>
                </w:pPr>
                <w:r w:rsidRPr="003C149E">
                  <w:rPr>
                    <w:rFonts w:ascii="Arial" w:hAnsi="Arial" w:cs="Arial"/>
                    <w:b/>
                  </w:rPr>
                  <w:t>SBPD7010</w:t>
                </w:r>
              </w:p>
            </w:tc>
            <w:tc>
              <w:tcPr>
                <w:tcW w:w="2268" w:type="dxa"/>
                <w:shd w:val="clear" w:color="auto" w:fill="D9D9D9"/>
              </w:tcPr>
              <w:p w14:paraId="6135BBFF" w14:textId="77777777" w:rsidR="00AA71F7" w:rsidRPr="004D5E9B" w:rsidRDefault="00AA71F7" w:rsidP="004D3A8F">
                <w:pPr>
                  <w:pStyle w:val="Heading2"/>
                  <w:rPr>
                    <w:rFonts w:ascii="Arial" w:hAnsi="Arial" w:cs="Arial"/>
                    <w:sz w:val="22"/>
                    <w:szCs w:val="22"/>
                  </w:rPr>
                </w:pPr>
                <w:bookmarkStart w:id="0" w:name="_Toc6425763"/>
                <w:bookmarkStart w:id="1" w:name="_Toc6426040"/>
                <w:r w:rsidRPr="00A406E5">
                  <w:rPr>
                    <w:rFonts w:ascii="Arial" w:hAnsi="Arial" w:cs="Arial"/>
                    <w:sz w:val="22"/>
                    <w:szCs w:val="22"/>
                  </w:rPr>
                  <w:t>Contribution to Overall Module Assessment (%):</w:t>
                </w:r>
                <w:bookmarkEnd w:id="0"/>
                <w:bookmarkEnd w:id="1"/>
              </w:p>
            </w:tc>
            <w:tc>
              <w:tcPr>
                <w:tcW w:w="2268" w:type="dxa"/>
              </w:tcPr>
              <w:p w14:paraId="657A1A73" w14:textId="77777777" w:rsidR="00AA71F7" w:rsidRPr="00A406E5" w:rsidRDefault="00AA71F7" w:rsidP="004D3A8F">
                <w:pPr>
                  <w:spacing w:before="120" w:after="120"/>
                  <w:jc w:val="both"/>
                  <w:rPr>
                    <w:rFonts w:ascii="Arial" w:hAnsi="Arial" w:cs="Arial"/>
                    <w:b/>
                  </w:rPr>
                </w:pPr>
                <w:r>
                  <w:rPr>
                    <w:rFonts w:ascii="Arial" w:hAnsi="Arial" w:cs="Arial"/>
                    <w:b/>
                  </w:rPr>
                  <w:t>100%</w:t>
                </w:r>
              </w:p>
            </w:tc>
          </w:tr>
          <w:tr w:rsidR="00AA71F7" w:rsidRPr="00A406E5" w14:paraId="3BE052EA" w14:textId="77777777" w:rsidTr="00AA71F7">
            <w:tc>
              <w:tcPr>
                <w:tcW w:w="2093" w:type="dxa"/>
                <w:shd w:val="pct15" w:color="auto" w:fill="auto"/>
              </w:tcPr>
              <w:p w14:paraId="25461E4E" w14:textId="77777777" w:rsidR="00AA71F7" w:rsidRPr="00A406E5" w:rsidRDefault="00AA71F7" w:rsidP="004D3A8F">
                <w:pPr>
                  <w:spacing w:before="120" w:after="120"/>
                  <w:jc w:val="both"/>
                  <w:rPr>
                    <w:rFonts w:ascii="Arial" w:hAnsi="Arial" w:cs="Arial"/>
                    <w:b/>
                  </w:rPr>
                </w:pPr>
                <w:r w:rsidRPr="00A406E5">
                  <w:rPr>
                    <w:rFonts w:ascii="Arial" w:hAnsi="Arial" w:cs="Arial"/>
                    <w:b/>
                  </w:rPr>
                  <w:t>Lecturer:</w:t>
                </w:r>
              </w:p>
            </w:tc>
            <w:tc>
              <w:tcPr>
                <w:tcW w:w="3293" w:type="dxa"/>
              </w:tcPr>
              <w:p w14:paraId="0E0551FB" w14:textId="77777777" w:rsidR="00AA71F7" w:rsidRPr="00A406E5" w:rsidRDefault="00AA71F7" w:rsidP="004D3A8F">
                <w:pPr>
                  <w:spacing w:before="120" w:after="120"/>
                  <w:jc w:val="both"/>
                  <w:rPr>
                    <w:rFonts w:ascii="Arial" w:hAnsi="Arial" w:cs="Arial"/>
                    <w:b/>
                  </w:rPr>
                </w:pPr>
                <w:r>
                  <w:rPr>
                    <w:rFonts w:ascii="Arial" w:hAnsi="Arial" w:cs="Arial"/>
                    <w:b/>
                  </w:rPr>
                  <w:t>Dr Andrew Chan</w:t>
                </w:r>
              </w:p>
            </w:tc>
            <w:tc>
              <w:tcPr>
                <w:tcW w:w="2268" w:type="dxa"/>
                <w:shd w:val="clear" w:color="auto" w:fill="D9D9D9"/>
              </w:tcPr>
              <w:p w14:paraId="7D26D422" w14:textId="77777777" w:rsidR="00AA71F7" w:rsidRPr="00A406E5" w:rsidRDefault="00AA71F7" w:rsidP="004D3A8F">
                <w:pPr>
                  <w:spacing w:before="120" w:after="120"/>
                  <w:jc w:val="both"/>
                  <w:rPr>
                    <w:rFonts w:ascii="Arial" w:hAnsi="Arial" w:cs="Arial"/>
                    <w:b/>
                  </w:rPr>
                </w:pPr>
                <w:r w:rsidRPr="00A406E5">
                  <w:rPr>
                    <w:rFonts w:ascii="Arial" w:hAnsi="Arial" w:cs="Arial"/>
                    <w:b/>
                  </w:rPr>
                  <w:t>Internal Verifier:</w:t>
                </w:r>
              </w:p>
            </w:tc>
            <w:tc>
              <w:tcPr>
                <w:tcW w:w="2268" w:type="dxa"/>
              </w:tcPr>
              <w:p w14:paraId="55A52745" w14:textId="77777777" w:rsidR="00AA71F7" w:rsidRPr="00A406E5" w:rsidRDefault="00AA71F7" w:rsidP="004D3A8F">
                <w:pPr>
                  <w:spacing w:before="120" w:after="120"/>
                  <w:jc w:val="both"/>
                  <w:rPr>
                    <w:rFonts w:ascii="Arial" w:hAnsi="Arial" w:cs="Arial"/>
                    <w:b/>
                  </w:rPr>
                </w:pPr>
              </w:p>
            </w:tc>
          </w:tr>
          <w:tr w:rsidR="00AA71F7" w:rsidRPr="00A406E5" w14:paraId="3D366F5E" w14:textId="77777777" w:rsidTr="00AA71F7">
            <w:tc>
              <w:tcPr>
                <w:tcW w:w="2093" w:type="dxa"/>
                <w:shd w:val="pct15" w:color="auto" w:fill="auto"/>
              </w:tcPr>
              <w:p w14:paraId="27D9B479" w14:textId="77777777" w:rsidR="00AA71F7" w:rsidRPr="00A406E5" w:rsidRDefault="00AA71F7" w:rsidP="004D3A8F">
                <w:pPr>
                  <w:spacing w:before="120" w:after="120"/>
                  <w:jc w:val="both"/>
                  <w:rPr>
                    <w:rFonts w:ascii="Arial" w:hAnsi="Arial" w:cs="Arial"/>
                    <w:b/>
                  </w:rPr>
                </w:pPr>
                <w:r w:rsidRPr="00A406E5">
                  <w:rPr>
                    <w:rFonts w:ascii="Arial" w:hAnsi="Arial" w:cs="Arial"/>
                    <w:b/>
                  </w:rPr>
                  <w:t>Assignment Title:</w:t>
                </w:r>
              </w:p>
            </w:tc>
            <w:tc>
              <w:tcPr>
                <w:tcW w:w="3293" w:type="dxa"/>
              </w:tcPr>
              <w:p w14:paraId="65ED5B26" w14:textId="431B2BBF" w:rsidR="00AA71F7" w:rsidRPr="00A406E5" w:rsidRDefault="00AA71F7" w:rsidP="004D3A8F">
                <w:pPr>
                  <w:spacing w:before="120" w:after="120"/>
                  <w:jc w:val="both"/>
                  <w:rPr>
                    <w:rFonts w:ascii="Arial" w:hAnsi="Arial" w:cs="Arial"/>
                    <w:b/>
                  </w:rPr>
                </w:pPr>
                <w:r>
                  <w:rPr>
                    <w:rFonts w:ascii="Arial" w:hAnsi="Arial" w:cs="Arial"/>
                    <w:b/>
                  </w:rPr>
                  <w:t>Project report</w:t>
                </w:r>
              </w:p>
            </w:tc>
            <w:tc>
              <w:tcPr>
                <w:tcW w:w="2268" w:type="dxa"/>
                <w:shd w:val="pct15" w:color="auto" w:fill="auto"/>
              </w:tcPr>
              <w:p w14:paraId="5DCEAECC" w14:textId="77777777" w:rsidR="00AA71F7" w:rsidRPr="00A406E5" w:rsidRDefault="00AA71F7" w:rsidP="004D3A8F">
                <w:pPr>
                  <w:spacing w:before="120" w:after="120"/>
                  <w:jc w:val="both"/>
                  <w:rPr>
                    <w:rFonts w:ascii="Arial" w:hAnsi="Arial" w:cs="Arial"/>
                    <w:b/>
                  </w:rPr>
                </w:pPr>
                <w:r>
                  <w:rPr>
                    <w:rFonts w:ascii="Arial" w:hAnsi="Arial" w:cs="Arial"/>
                    <w:b/>
                  </w:rPr>
                  <w:t>Word count (or equivalent):</w:t>
                </w:r>
              </w:p>
            </w:tc>
            <w:tc>
              <w:tcPr>
                <w:tcW w:w="2268" w:type="dxa"/>
              </w:tcPr>
              <w:p w14:paraId="5D14BAD3" w14:textId="3429905A" w:rsidR="00AA71F7" w:rsidRDefault="00AA71F7" w:rsidP="004D3A8F">
                <w:pPr>
                  <w:spacing w:before="120" w:after="120"/>
                  <w:jc w:val="both"/>
                  <w:rPr>
                    <w:rFonts w:ascii="Arial" w:hAnsi="Arial" w:cs="Arial"/>
                    <w:b/>
                  </w:rPr>
                </w:pPr>
                <w:r>
                  <w:rPr>
                    <w:rFonts w:ascii="Arial" w:hAnsi="Arial" w:cs="Arial"/>
                    <w:b/>
                  </w:rPr>
                  <w:t>Project report: 35</w:t>
                </w:r>
                <w:r w:rsidR="00261E08">
                  <w:rPr>
                    <w:rFonts w:ascii="Arial" w:hAnsi="Arial" w:cs="Arial"/>
                    <w:b/>
                  </w:rPr>
                  <w:t>60</w:t>
                </w:r>
              </w:p>
              <w:p w14:paraId="7F500E02" w14:textId="7B5F864C" w:rsidR="00AA71F7" w:rsidRPr="00A406E5" w:rsidRDefault="00AA71F7" w:rsidP="004D3A8F">
                <w:pPr>
                  <w:spacing w:before="120" w:after="120"/>
                  <w:jc w:val="both"/>
                  <w:rPr>
                    <w:rFonts w:ascii="Arial" w:hAnsi="Arial" w:cs="Arial"/>
                    <w:b/>
                  </w:rPr>
                </w:pPr>
              </w:p>
            </w:tc>
          </w:tr>
          <w:tr w:rsidR="00AA71F7" w:rsidRPr="00A406E5" w14:paraId="1E108D2E" w14:textId="77777777" w:rsidTr="00AA71F7">
            <w:tc>
              <w:tcPr>
                <w:tcW w:w="2093" w:type="dxa"/>
                <w:shd w:val="pct15" w:color="auto" w:fill="auto"/>
              </w:tcPr>
              <w:p w14:paraId="6C5B40BD" w14:textId="77777777" w:rsidR="00AA71F7" w:rsidRPr="00A406E5" w:rsidRDefault="00AA71F7" w:rsidP="004D3A8F">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3CF7977" w14:textId="77777777" w:rsidR="00AA71F7" w:rsidRPr="00A406E5" w:rsidRDefault="00AA71F7" w:rsidP="004D3A8F">
                <w:pPr>
                  <w:spacing w:before="120" w:after="120"/>
                  <w:jc w:val="both"/>
                  <w:rPr>
                    <w:rFonts w:ascii="Arial" w:hAnsi="Arial" w:cs="Arial"/>
                    <w:b/>
                  </w:rPr>
                </w:pPr>
                <w:r>
                  <w:rPr>
                    <w:rFonts w:ascii="Arial" w:hAnsi="Arial" w:cs="Arial"/>
                    <w:b/>
                  </w:rPr>
                  <w:t>19 April 2019</w:t>
                </w:r>
              </w:p>
            </w:tc>
            <w:tc>
              <w:tcPr>
                <w:tcW w:w="2268" w:type="dxa"/>
                <w:shd w:val="pct15" w:color="auto" w:fill="auto"/>
              </w:tcPr>
              <w:p w14:paraId="497385CC" w14:textId="77777777" w:rsidR="00AA71F7" w:rsidRPr="00A406E5" w:rsidRDefault="00AA71F7" w:rsidP="004D3A8F">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FE0CC75" w14:textId="77777777" w:rsidR="00AA71F7" w:rsidRPr="001F76D5" w:rsidRDefault="00AA71F7" w:rsidP="004D3A8F">
                <w:pPr>
                  <w:spacing w:before="120" w:after="120"/>
                  <w:jc w:val="both"/>
                  <w:rPr>
                    <w:rFonts w:ascii="Arial" w:hAnsi="Arial" w:cs="Arial"/>
                    <w:b/>
                    <w:color w:val="FF0000"/>
                    <w:lang w:eastAsia="zh-HK"/>
                  </w:rPr>
                </w:pPr>
                <w:r w:rsidRPr="00E232C9">
                  <w:rPr>
                    <w:rFonts w:ascii="Arial" w:hAnsi="Arial" w:cs="Arial" w:hint="eastAsia"/>
                    <w:b/>
                    <w:lang w:eastAsia="zh-HK"/>
                  </w:rPr>
                  <w:t>1</w:t>
                </w:r>
                <w:r w:rsidRPr="00E232C9">
                  <w:rPr>
                    <w:rFonts w:ascii="Arial" w:hAnsi="Arial" w:cs="Arial"/>
                    <w:b/>
                    <w:lang w:eastAsia="zh-HK"/>
                  </w:rPr>
                  <w:t>7 May 2019</w:t>
                </w:r>
              </w:p>
            </w:tc>
          </w:tr>
          <w:tr w:rsidR="00AA71F7" w:rsidRPr="00A406E5" w14:paraId="0CF22352" w14:textId="77777777" w:rsidTr="00AA71F7">
            <w:tc>
              <w:tcPr>
                <w:tcW w:w="2093" w:type="dxa"/>
                <w:shd w:val="pct15" w:color="auto" w:fill="auto"/>
              </w:tcPr>
              <w:p w14:paraId="7C04EE1B" w14:textId="77777777" w:rsidR="00AA71F7" w:rsidRPr="00A406E5" w:rsidRDefault="00AA71F7" w:rsidP="004D3A8F">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42F7E30" w14:textId="77777777" w:rsidR="00AA71F7" w:rsidRPr="00A406E5" w:rsidRDefault="00AA71F7" w:rsidP="004D3A8F">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08E55C" w14:textId="77777777" w:rsidR="00AA71F7" w:rsidRPr="00A406E5" w:rsidRDefault="00AA71F7" w:rsidP="004D3A8F">
                <w:pPr>
                  <w:spacing w:before="120" w:after="120"/>
                  <w:jc w:val="both"/>
                  <w:rPr>
                    <w:rFonts w:ascii="Arial" w:hAnsi="Arial" w:cs="Arial"/>
                    <w:b/>
                  </w:rPr>
                </w:pPr>
                <w:r w:rsidRPr="00A406E5">
                  <w:rPr>
                    <w:rFonts w:ascii="Arial" w:hAnsi="Arial" w:cs="Arial"/>
                    <w:b/>
                  </w:rPr>
                  <w:t xml:space="preserve">Alternative submission method (if applicable): </w:t>
                </w:r>
              </w:p>
              <w:p w14:paraId="2953BFCF" w14:textId="77777777" w:rsidR="00AA71F7" w:rsidRPr="00A406E5" w:rsidRDefault="00AA71F7" w:rsidP="004D3A8F">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A71F7" w:rsidRPr="00A406E5" w14:paraId="7885E2A8" w14:textId="77777777" w:rsidTr="00AA71F7">
            <w:tc>
              <w:tcPr>
                <w:tcW w:w="2093" w:type="dxa"/>
                <w:shd w:val="pct15" w:color="auto" w:fill="auto"/>
              </w:tcPr>
              <w:p w14:paraId="4041C054" w14:textId="77777777" w:rsidR="00AA71F7" w:rsidRPr="00A406E5" w:rsidRDefault="00AA71F7" w:rsidP="004D3A8F">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57C318E" w14:textId="77777777" w:rsidR="00AA71F7" w:rsidRPr="00A406E5" w:rsidRDefault="00AA71F7" w:rsidP="004D3A8F">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C0AA1ED" w14:textId="184214E6" w:rsidR="001E06A6" w:rsidRPr="00A406E5" w:rsidRDefault="001E06A6" w:rsidP="00AA71F7">
          <w:pPr>
            <w:pStyle w:val="NoSpacing"/>
            <w:spacing w:before="1540" w:after="240"/>
            <w:jc w:val="right"/>
            <w:rPr>
              <w:rFonts w:ascii="Arial" w:hAnsi="Arial" w:cs="Arial"/>
              <w:sz w:val="32"/>
            </w:rPr>
          </w:pPr>
        </w:p>
        <w:p w14:paraId="1EF2F337" w14:textId="77777777" w:rsidR="001E06A6" w:rsidRPr="00A406E5" w:rsidRDefault="001E06A6" w:rsidP="001E06A6">
          <w:pPr>
            <w:rPr>
              <w:rFonts w:ascii="Arial" w:hAnsi="Arial" w:cs="Arial"/>
              <w:sz w:val="32"/>
            </w:rPr>
          </w:pPr>
        </w:p>
        <w:p w14:paraId="6BA5D2AF" w14:textId="77777777" w:rsidR="00A46978" w:rsidRDefault="00A46978">
          <w:pPr>
            <w:rPr>
              <w:rFonts w:ascii="Times New Roman" w:hAnsi="Times New Roman" w:cs="Times New Roman"/>
              <w:sz w:val="24"/>
              <w:szCs w:val="24"/>
            </w:rPr>
          </w:pPr>
        </w:p>
        <w:sdt>
          <w:sdtPr>
            <w:rPr>
              <w:rFonts w:asciiTheme="minorHAnsi" w:eastAsiaTheme="minorHAnsi" w:hAnsiTheme="minorHAnsi" w:cstheme="minorBidi"/>
              <w:b/>
              <w:i/>
              <w:color w:val="auto"/>
              <w:sz w:val="22"/>
              <w:szCs w:val="22"/>
              <w:lang w:val="en-HK"/>
            </w:rPr>
            <w:id w:val="1334193087"/>
            <w:docPartObj>
              <w:docPartGallery w:val="Table of Contents"/>
              <w:docPartUnique/>
            </w:docPartObj>
          </w:sdtPr>
          <w:sdtEndPr>
            <w:rPr>
              <w:bCs/>
              <w:i w:val="0"/>
              <w:noProof/>
              <w:sz w:val="26"/>
              <w:szCs w:val="26"/>
            </w:rPr>
          </w:sdtEndPr>
          <w:sdtContent>
            <w:p w14:paraId="50907D57" w14:textId="29503BDF" w:rsidR="00A46978" w:rsidRPr="003B4E27" w:rsidRDefault="00E6008E" w:rsidP="00E6008E">
              <w:pPr>
                <w:pStyle w:val="TOCHeading"/>
                <w:jc w:val="center"/>
                <w:rPr>
                  <w:rFonts w:ascii="Times New Roman" w:hAnsi="Times New Roman" w:cs="Times New Roman"/>
                  <w:b/>
                  <w:i/>
                  <w:color w:val="auto"/>
                  <w:sz w:val="24"/>
                  <w:szCs w:val="24"/>
                </w:rPr>
              </w:pPr>
              <w:r w:rsidRPr="003B4E27">
                <w:rPr>
                  <w:rFonts w:ascii="Times New Roman" w:hAnsi="Times New Roman" w:cs="Times New Roman"/>
                  <w:b/>
                  <w:i/>
                  <w:color w:val="auto"/>
                  <w:sz w:val="24"/>
                  <w:szCs w:val="24"/>
                </w:rPr>
                <w:t xml:space="preserve">Table of </w:t>
              </w:r>
              <w:r w:rsidR="00A46978" w:rsidRPr="003B4E27">
                <w:rPr>
                  <w:rFonts w:ascii="Times New Roman" w:hAnsi="Times New Roman" w:cs="Times New Roman"/>
                  <w:b/>
                  <w:i/>
                  <w:color w:val="auto"/>
                  <w:sz w:val="24"/>
                  <w:szCs w:val="24"/>
                </w:rPr>
                <w:t>Contents</w:t>
              </w:r>
            </w:p>
            <w:p w14:paraId="06159E33" w14:textId="77777777" w:rsidR="00E6008E" w:rsidRPr="003B4E27" w:rsidRDefault="00E6008E" w:rsidP="00E6008E">
              <w:pPr>
                <w:rPr>
                  <w:rFonts w:ascii="Times New Roman" w:hAnsi="Times New Roman" w:cs="Times New Roman"/>
                  <w:sz w:val="24"/>
                  <w:szCs w:val="24"/>
                  <w:lang w:val="en-US"/>
                </w:rPr>
              </w:pPr>
            </w:p>
            <w:p w14:paraId="6AB0DFD1" w14:textId="00AC6459" w:rsidR="00AA4413" w:rsidRPr="003B4E27" w:rsidRDefault="00A46978" w:rsidP="00AA4413">
              <w:pPr>
                <w:pStyle w:val="TOC2"/>
                <w:tabs>
                  <w:tab w:val="right" w:leader="dot" w:pos="9016"/>
                </w:tabs>
                <w:ind w:left="0"/>
                <w:rPr>
                  <w:rFonts w:ascii="Times New Roman" w:eastAsiaTheme="minorEastAsia" w:hAnsi="Times New Roman" w:cs="Times New Roman"/>
                  <w:noProof/>
                  <w:sz w:val="24"/>
                  <w:szCs w:val="24"/>
                  <w:lang w:eastAsia="en-HK"/>
                </w:rPr>
              </w:pPr>
              <w:r w:rsidRPr="003B4E27">
                <w:rPr>
                  <w:rFonts w:ascii="Times New Roman" w:hAnsi="Times New Roman" w:cs="Times New Roman"/>
                  <w:sz w:val="24"/>
                  <w:szCs w:val="24"/>
                </w:rPr>
                <w:fldChar w:fldCharType="begin"/>
              </w:r>
              <w:r w:rsidRPr="003B4E27">
                <w:rPr>
                  <w:rFonts w:ascii="Times New Roman" w:hAnsi="Times New Roman" w:cs="Times New Roman"/>
                  <w:sz w:val="24"/>
                  <w:szCs w:val="24"/>
                </w:rPr>
                <w:instrText xml:space="preserve"> TOC \o "1-3" \h \z \u </w:instrText>
              </w:r>
              <w:r w:rsidRPr="003B4E27">
                <w:rPr>
                  <w:rFonts w:ascii="Times New Roman" w:hAnsi="Times New Roman" w:cs="Times New Roman"/>
                  <w:sz w:val="24"/>
                  <w:szCs w:val="24"/>
                </w:rPr>
                <w:fldChar w:fldCharType="separate"/>
              </w:r>
              <w:hyperlink w:anchor="_Toc6426041" w:history="1">
                <w:r w:rsidR="00AA4413" w:rsidRPr="003B4E27">
                  <w:rPr>
                    <w:rStyle w:val="Hyperlink"/>
                    <w:rFonts w:ascii="Times New Roman" w:hAnsi="Times New Roman" w:cs="Times New Roman"/>
                    <w:b/>
                    <w:noProof/>
                    <w:sz w:val="24"/>
                    <w:szCs w:val="24"/>
                  </w:rPr>
                  <w:t>Introduction:</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_Toc6426041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1</w:t>
                </w:r>
                <w:r w:rsidR="00AA4413" w:rsidRPr="003B4E27">
                  <w:rPr>
                    <w:rFonts w:ascii="Times New Roman" w:hAnsi="Times New Roman" w:cs="Times New Roman"/>
                    <w:noProof/>
                    <w:webHidden/>
                    <w:sz w:val="24"/>
                    <w:szCs w:val="24"/>
                  </w:rPr>
                  <w:fldChar w:fldCharType="end"/>
                </w:r>
              </w:hyperlink>
            </w:p>
            <w:p w14:paraId="1E874CD0" w14:textId="3B8CEFB5" w:rsidR="00AA4413" w:rsidRPr="003B4E27" w:rsidRDefault="00261E08">
              <w:pPr>
                <w:pStyle w:val="TOC1"/>
                <w:tabs>
                  <w:tab w:val="right" w:leader="dot" w:pos="9016"/>
                </w:tabs>
                <w:rPr>
                  <w:rFonts w:ascii="Times New Roman" w:eastAsiaTheme="minorEastAsia" w:hAnsi="Times New Roman" w:cs="Times New Roman"/>
                  <w:noProof/>
                  <w:sz w:val="24"/>
                  <w:szCs w:val="24"/>
                  <w:lang w:eastAsia="en-HK"/>
                </w:rPr>
              </w:pPr>
              <w:hyperlink w:anchor="_Toc6426042" w:history="1">
                <w:r w:rsidR="00AA4413" w:rsidRPr="003B4E27">
                  <w:rPr>
                    <w:rStyle w:val="Hyperlink"/>
                    <w:rFonts w:ascii="Times New Roman" w:hAnsi="Times New Roman" w:cs="Times New Roman"/>
                    <w:b/>
                    <w:noProof/>
                    <w:sz w:val="24"/>
                    <w:szCs w:val="24"/>
                  </w:rPr>
                  <w:t>Review of Literature:</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_Toc6426042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1</w:t>
                </w:r>
                <w:r w:rsidR="00AA4413" w:rsidRPr="003B4E27">
                  <w:rPr>
                    <w:rFonts w:ascii="Times New Roman" w:hAnsi="Times New Roman" w:cs="Times New Roman"/>
                    <w:noProof/>
                    <w:webHidden/>
                    <w:sz w:val="24"/>
                    <w:szCs w:val="24"/>
                  </w:rPr>
                  <w:fldChar w:fldCharType="end"/>
                </w:r>
              </w:hyperlink>
            </w:p>
            <w:p w14:paraId="479A9304" w14:textId="05F07DF3" w:rsidR="00AA4413" w:rsidRPr="003B4E27" w:rsidRDefault="00261E08">
              <w:pPr>
                <w:pStyle w:val="TOC2"/>
                <w:tabs>
                  <w:tab w:val="right" w:leader="dot" w:pos="9016"/>
                </w:tabs>
                <w:rPr>
                  <w:rFonts w:ascii="Times New Roman" w:eastAsiaTheme="minorEastAsia" w:hAnsi="Times New Roman" w:cs="Times New Roman"/>
                  <w:noProof/>
                  <w:sz w:val="24"/>
                  <w:szCs w:val="24"/>
                  <w:lang w:eastAsia="en-HK"/>
                </w:rPr>
              </w:pPr>
              <w:hyperlink w:anchor="_Toc6426043" w:history="1">
                <w:r w:rsidR="00AA4413" w:rsidRPr="003B4E27">
                  <w:rPr>
                    <w:rStyle w:val="Hyperlink"/>
                    <w:rFonts w:ascii="Times New Roman" w:hAnsi="Times New Roman" w:cs="Times New Roman"/>
                    <w:b/>
                    <w:noProof/>
                    <w:sz w:val="24"/>
                    <w:szCs w:val="24"/>
                  </w:rPr>
                  <w:t>Conceptualisation:</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_Toc6426043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1</w:t>
                </w:r>
                <w:r w:rsidR="00AA4413" w:rsidRPr="003B4E27">
                  <w:rPr>
                    <w:rFonts w:ascii="Times New Roman" w:hAnsi="Times New Roman" w:cs="Times New Roman"/>
                    <w:noProof/>
                    <w:webHidden/>
                    <w:sz w:val="24"/>
                    <w:szCs w:val="24"/>
                  </w:rPr>
                  <w:fldChar w:fldCharType="end"/>
                </w:r>
              </w:hyperlink>
            </w:p>
            <w:p w14:paraId="1006D6EC" w14:textId="3C960C60" w:rsidR="00AA4413" w:rsidRPr="003B4E27" w:rsidRDefault="00261E08">
              <w:pPr>
                <w:pStyle w:val="TOC2"/>
                <w:tabs>
                  <w:tab w:val="right" w:leader="dot" w:pos="9016"/>
                </w:tabs>
                <w:rPr>
                  <w:rFonts w:ascii="Times New Roman" w:eastAsiaTheme="minorEastAsia" w:hAnsi="Times New Roman" w:cs="Times New Roman"/>
                  <w:noProof/>
                  <w:sz w:val="24"/>
                  <w:szCs w:val="24"/>
                  <w:lang w:eastAsia="en-HK"/>
                </w:rPr>
              </w:pPr>
              <w:hyperlink w:anchor="_Toc6426044" w:history="1">
                <w:r w:rsidR="00AA4413" w:rsidRPr="003B4E27">
                  <w:rPr>
                    <w:rStyle w:val="Hyperlink"/>
                    <w:rFonts w:ascii="Times New Roman" w:hAnsi="Times New Roman" w:cs="Times New Roman"/>
                    <w:b/>
                    <w:noProof/>
                    <w:sz w:val="24"/>
                    <w:szCs w:val="24"/>
                  </w:rPr>
                  <w:t>Hypotheses development:</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_Toc6426044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2</w:t>
                </w:r>
                <w:r w:rsidR="00AA4413" w:rsidRPr="003B4E27">
                  <w:rPr>
                    <w:rFonts w:ascii="Times New Roman" w:hAnsi="Times New Roman" w:cs="Times New Roman"/>
                    <w:noProof/>
                    <w:webHidden/>
                    <w:sz w:val="24"/>
                    <w:szCs w:val="24"/>
                  </w:rPr>
                  <w:fldChar w:fldCharType="end"/>
                </w:r>
              </w:hyperlink>
            </w:p>
            <w:p w14:paraId="716FE6BC" w14:textId="4BFC7203" w:rsidR="00AA4413" w:rsidRPr="003B4E27" w:rsidRDefault="00261E08">
              <w:pPr>
                <w:pStyle w:val="TOC1"/>
                <w:tabs>
                  <w:tab w:val="right" w:leader="dot" w:pos="9016"/>
                </w:tabs>
                <w:rPr>
                  <w:rFonts w:ascii="Times New Roman" w:eastAsiaTheme="minorEastAsia" w:hAnsi="Times New Roman" w:cs="Times New Roman"/>
                  <w:noProof/>
                  <w:sz w:val="24"/>
                  <w:szCs w:val="24"/>
                  <w:lang w:eastAsia="en-HK"/>
                </w:rPr>
              </w:pPr>
              <w:hyperlink w:anchor="_Toc6426045" w:history="1">
                <w:r w:rsidR="00AA4413" w:rsidRPr="003B4E27">
                  <w:rPr>
                    <w:rStyle w:val="Hyperlink"/>
                    <w:rFonts w:ascii="Times New Roman" w:hAnsi="Times New Roman" w:cs="Times New Roman"/>
                    <w:b/>
                    <w:noProof/>
                    <w:sz w:val="24"/>
                    <w:szCs w:val="24"/>
                  </w:rPr>
                  <w:t>Methodology:</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_Toc6426045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3</w:t>
                </w:r>
                <w:r w:rsidR="00AA4413" w:rsidRPr="003B4E27">
                  <w:rPr>
                    <w:rFonts w:ascii="Times New Roman" w:hAnsi="Times New Roman" w:cs="Times New Roman"/>
                    <w:noProof/>
                    <w:webHidden/>
                    <w:sz w:val="24"/>
                    <w:szCs w:val="24"/>
                  </w:rPr>
                  <w:fldChar w:fldCharType="end"/>
                </w:r>
              </w:hyperlink>
            </w:p>
            <w:p w14:paraId="6CF3B3AE" w14:textId="02D735AB" w:rsidR="00AA4413" w:rsidRPr="003B4E27" w:rsidRDefault="00261E08">
              <w:pPr>
                <w:pStyle w:val="TOC2"/>
                <w:tabs>
                  <w:tab w:val="right" w:leader="dot" w:pos="9016"/>
                </w:tabs>
                <w:rPr>
                  <w:rFonts w:ascii="Times New Roman" w:eastAsiaTheme="minorEastAsia" w:hAnsi="Times New Roman" w:cs="Times New Roman"/>
                  <w:noProof/>
                  <w:sz w:val="24"/>
                  <w:szCs w:val="24"/>
                  <w:lang w:eastAsia="en-HK"/>
                </w:rPr>
              </w:pPr>
              <w:hyperlink w:anchor="_Toc6426046" w:history="1">
                <w:r w:rsidR="00AA4413" w:rsidRPr="003B4E27">
                  <w:rPr>
                    <w:rStyle w:val="Hyperlink"/>
                    <w:rFonts w:ascii="Times New Roman" w:hAnsi="Times New Roman" w:cs="Times New Roman"/>
                    <w:b/>
                    <w:noProof/>
                    <w:sz w:val="24"/>
                    <w:szCs w:val="24"/>
                  </w:rPr>
                  <w:t>Measurement/Scale Development:</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_Toc6426046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3</w:t>
                </w:r>
                <w:r w:rsidR="00AA4413" w:rsidRPr="003B4E27">
                  <w:rPr>
                    <w:rFonts w:ascii="Times New Roman" w:hAnsi="Times New Roman" w:cs="Times New Roman"/>
                    <w:noProof/>
                    <w:webHidden/>
                    <w:sz w:val="24"/>
                    <w:szCs w:val="24"/>
                  </w:rPr>
                  <w:fldChar w:fldCharType="end"/>
                </w:r>
              </w:hyperlink>
            </w:p>
            <w:p w14:paraId="5C40FDF0" w14:textId="4EBB176E" w:rsidR="00AA4413" w:rsidRPr="003B4E27" w:rsidRDefault="00261E08">
              <w:pPr>
                <w:pStyle w:val="TOC2"/>
                <w:tabs>
                  <w:tab w:val="right" w:leader="dot" w:pos="9016"/>
                </w:tabs>
                <w:rPr>
                  <w:rFonts w:ascii="Times New Roman" w:eastAsiaTheme="minorEastAsia" w:hAnsi="Times New Roman" w:cs="Times New Roman"/>
                  <w:noProof/>
                  <w:sz w:val="24"/>
                  <w:szCs w:val="24"/>
                  <w:lang w:eastAsia="en-HK"/>
                </w:rPr>
              </w:pPr>
              <w:hyperlink w:anchor="_Toc6426047" w:history="1">
                <w:r w:rsidR="00AA4413" w:rsidRPr="003B4E27">
                  <w:rPr>
                    <w:rStyle w:val="Hyperlink"/>
                    <w:rFonts w:ascii="Times New Roman" w:hAnsi="Times New Roman" w:cs="Times New Roman"/>
                    <w:b/>
                    <w:noProof/>
                    <w:sz w:val="24"/>
                    <w:szCs w:val="24"/>
                  </w:rPr>
                  <w:t>Sampling:</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_Toc6426047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3</w:t>
                </w:r>
                <w:r w:rsidR="00AA4413" w:rsidRPr="003B4E27">
                  <w:rPr>
                    <w:rFonts w:ascii="Times New Roman" w:hAnsi="Times New Roman" w:cs="Times New Roman"/>
                    <w:noProof/>
                    <w:webHidden/>
                    <w:sz w:val="24"/>
                    <w:szCs w:val="24"/>
                  </w:rPr>
                  <w:fldChar w:fldCharType="end"/>
                </w:r>
              </w:hyperlink>
            </w:p>
            <w:p w14:paraId="445AD766" w14:textId="6B4E4340" w:rsidR="00AA4413" w:rsidRPr="003B4E27" w:rsidRDefault="00261E08">
              <w:pPr>
                <w:pStyle w:val="TOC1"/>
                <w:tabs>
                  <w:tab w:val="right" w:leader="dot" w:pos="9016"/>
                </w:tabs>
                <w:rPr>
                  <w:rFonts w:ascii="Times New Roman" w:eastAsiaTheme="minorEastAsia" w:hAnsi="Times New Roman" w:cs="Times New Roman"/>
                  <w:noProof/>
                  <w:sz w:val="24"/>
                  <w:szCs w:val="24"/>
                  <w:lang w:eastAsia="en-HK"/>
                </w:rPr>
              </w:pPr>
              <w:hyperlink w:anchor="_Toc6426048" w:history="1">
                <w:r w:rsidR="00AA4413" w:rsidRPr="003B4E27">
                  <w:rPr>
                    <w:rStyle w:val="Hyperlink"/>
                    <w:rFonts w:ascii="Times New Roman" w:hAnsi="Times New Roman" w:cs="Times New Roman"/>
                    <w:b/>
                    <w:noProof/>
                    <w:sz w:val="24"/>
                    <w:szCs w:val="24"/>
                  </w:rPr>
                  <w:t>Limitations:</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_Toc6426048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4</w:t>
                </w:r>
                <w:r w:rsidR="00AA4413" w:rsidRPr="003B4E27">
                  <w:rPr>
                    <w:rFonts w:ascii="Times New Roman" w:hAnsi="Times New Roman" w:cs="Times New Roman"/>
                    <w:noProof/>
                    <w:webHidden/>
                    <w:sz w:val="24"/>
                    <w:szCs w:val="24"/>
                  </w:rPr>
                  <w:fldChar w:fldCharType="end"/>
                </w:r>
              </w:hyperlink>
            </w:p>
            <w:p w14:paraId="6C063D84" w14:textId="51842B70" w:rsidR="00AA4413" w:rsidRPr="003B4E27" w:rsidRDefault="00261E08">
              <w:pPr>
                <w:pStyle w:val="TOC1"/>
                <w:tabs>
                  <w:tab w:val="right" w:leader="dot" w:pos="9016"/>
                </w:tabs>
                <w:rPr>
                  <w:rFonts w:ascii="Times New Roman" w:eastAsiaTheme="minorEastAsia" w:hAnsi="Times New Roman" w:cs="Times New Roman"/>
                  <w:noProof/>
                  <w:sz w:val="24"/>
                  <w:szCs w:val="24"/>
                  <w:lang w:eastAsia="en-HK"/>
                </w:rPr>
              </w:pPr>
              <w:hyperlink w:anchor="_Toc6426049" w:history="1">
                <w:r w:rsidR="00AA4413" w:rsidRPr="003B4E27">
                  <w:rPr>
                    <w:rStyle w:val="Hyperlink"/>
                    <w:rFonts w:ascii="Times New Roman" w:hAnsi="Times New Roman" w:cs="Times New Roman"/>
                    <w:b/>
                    <w:noProof/>
                    <w:sz w:val="24"/>
                    <w:szCs w:val="24"/>
                  </w:rPr>
                  <w:t>Findings:</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_Toc6426049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5</w:t>
                </w:r>
                <w:r w:rsidR="00AA4413" w:rsidRPr="003B4E27">
                  <w:rPr>
                    <w:rFonts w:ascii="Times New Roman" w:hAnsi="Times New Roman" w:cs="Times New Roman"/>
                    <w:noProof/>
                    <w:webHidden/>
                    <w:sz w:val="24"/>
                    <w:szCs w:val="24"/>
                  </w:rPr>
                  <w:fldChar w:fldCharType="end"/>
                </w:r>
              </w:hyperlink>
            </w:p>
            <w:p w14:paraId="4672EC83" w14:textId="07192B54" w:rsidR="00AA4413" w:rsidRPr="003B4E27" w:rsidRDefault="00261E08">
              <w:pPr>
                <w:pStyle w:val="TOC2"/>
                <w:tabs>
                  <w:tab w:val="right" w:leader="dot" w:pos="9016"/>
                </w:tabs>
                <w:rPr>
                  <w:rFonts w:ascii="Times New Roman" w:eastAsiaTheme="minorEastAsia" w:hAnsi="Times New Roman" w:cs="Times New Roman"/>
                  <w:noProof/>
                  <w:sz w:val="24"/>
                  <w:szCs w:val="24"/>
                  <w:lang w:eastAsia="en-HK"/>
                </w:rPr>
              </w:pPr>
              <w:hyperlink w:anchor="_Toc6426050" w:history="1">
                <w:r w:rsidR="00AA4413" w:rsidRPr="003B4E27">
                  <w:rPr>
                    <w:rStyle w:val="Hyperlink"/>
                    <w:rFonts w:ascii="Times New Roman" w:hAnsi="Times New Roman" w:cs="Times New Roman"/>
                    <w:b/>
                    <w:noProof/>
                    <w:sz w:val="24"/>
                    <w:szCs w:val="24"/>
                  </w:rPr>
                  <w:t>Table 1: Descriptive Statistics</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_Toc6426050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5</w:t>
                </w:r>
                <w:r w:rsidR="00AA4413" w:rsidRPr="003B4E27">
                  <w:rPr>
                    <w:rFonts w:ascii="Times New Roman" w:hAnsi="Times New Roman" w:cs="Times New Roman"/>
                    <w:noProof/>
                    <w:webHidden/>
                    <w:sz w:val="24"/>
                    <w:szCs w:val="24"/>
                  </w:rPr>
                  <w:fldChar w:fldCharType="end"/>
                </w:r>
              </w:hyperlink>
            </w:p>
            <w:p w14:paraId="41E8254C" w14:textId="6F419AE2" w:rsidR="00AA4413" w:rsidRPr="003B4E27" w:rsidRDefault="00261E08">
              <w:pPr>
                <w:pStyle w:val="TOC2"/>
                <w:tabs>
                  <w:tab w:val="right" w:leader="dot" w:pos="9016"/>
                </w:tabs>
                <w:rPr>
                  <w:rFonts w:ascii="Times New Roman" w:eastAsiaTheme="minorEastAsia" w:hAnsi="Times New Roman" w:cs="Times New Roman"/>
                  <w:noProof/>
                  <w:sz w:val="24"/>
                  <w:szCs w:val="24"/>
                  <w:lang w:eastAsia="en-HK"/>
                </w:rPr>
              </w:pPr>
              <w:hyperlink w:anchor="_Toc6426051" w:history="1">
                <w:r w:rsidR="00AA4413" w:rsidRPr="003B4E27">
                  <w:rPr>
                    <w:rStyle w:val="Hyperlink"/>
                    <w:rFonts w:ascii="Times New Roman" w:hAnsi="Times New Roman" w:cs="Times New Roman"/>
                    <w:b/>
                    <w:noProof/>
                    <w:sz w:val="24"/>
                    <w:szCs w:val="24"/>
                  </w:rPr>
                  <w:t>Table 2: Questionnaire</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_Toc6426051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7</w:t>
                </w:r>
                <w:r w:rsidR="00AA4413" w:rsidRPr="003B4E27">
                  <w:rPr>
                    <w:rFonts w:ascii="Times New Roman" w:hAnsi="Times New Roman" w:cs="Times New Roman"/>
                    <w:noProof/>
                    <w:webHidden/>
                    <w:sz w:val="24"/>
                    <w:szCs w:val="24"/>
                  </w:rPr>
                  <w:fldChar w:fldCharType="end"/>
                </w:r>
              </w:hyperlink>
            </w:p>
            <w:p w14:paraId="01EBA7EF" w14:textId="1FA30DF2" w:rsidR="00AA4413" w:rsidRPr="003B4E27" w:rsidRDefault="00261E08">
              <w:pPr>
                <w:pStyle w:val="TOC2"/>
                <w:tabs>
                  <w:tab w:val="right" w:leader="dot" w:pos="9016"/>
                </w:tabs>
                <w:rPr>
                  <w:rFonts w:ascii="Times New Roman" w:eastAsiaTheme="minorEastAsia" w:hAnsi="Times New Roman" w:cs="Times New Roman"/>
                  <w:noProof/>
                  <w:sz w:val="24"/>
                  <w:szCs w:val="24"/>
                  <w:lang w:eastAsia="en-HK"/>
                </w:rPr>
              </w:pPr>
              <w:hyperlink w:anchor="_Toc6426052" w:history="1">
                <w:r w:rsidR="00AA4413" w:rsidRPr="003B4E27">
                  <w:rPr>
                    <w:rStyle w:val="Hyperlink"/>
                    <w:rFonts w:ascii="Times New Roman" w:hAnsi="Times New Roman" w:cs="Times New Roman"/>
                    <w:b/>
                    <w:noProof/>
                    <w:sz w:val="24"/>
                    <w:szCs w:val="24"/>
                  </w:rPr>
                  <w:t>Tables 3 &amp; 4: Correlation</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_Toc6426052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9</w:t>
                </w:r>
                <w:r w:rsidR="00AA4413" w:rsidRPr="003B4E27">
                  <w:rPr>
                    <w:rFonts w:ascii="Times New Roman" w:hAnsi="Times New Roman" w:cs="Times New Roman"/>
                    <w:noProof/>
                    <w:webHidden/>
                    <w:sz w:val="24"/>
                    <w:szCs w:val="24"/>
                  </w:rPr>
                  <w:fldChar w:fldCharType="end"/>
                </w:r>
              </w:hyperlink>
            </w:p>
            <w:p w14:paraId="48962EB3" w14:textId="2F63AD81" w:rsidR="00AA4413" w:rsidRPr="003B4E27" w:rsidRDefault="00261E08">
              <w:pPr>
                <w:pStyle w:val="TOC2"/>
                <w:tabs>
                  <w:tab w:val="right" w:leader="dot" w:pos="9016"/>
                </w:tabs>
                <w:rPr>
                  <w:rFonts w:ascii="Times New Roman" w:eastAsiaTheme="minorEastAsia" w:hAnsi="Times New Roman" w:cs="Times New Roman"/>
                  <w:noProof/>
                  <w:sz w:val="24"/>
                  <w:szCs w:val="24"/>
                  <w:lang w:eastAsia="en-HK"/>
                </w:rPr>
              </w:pPr>
              <w:hyperlink w:anchor="_Toc6426053" w:history="1">
                <w:r w:rsidR="00AA4413" w:rsidRPr="003B4E27">
                  <w:rPr>
                    <w:rStyle w:val="Hyperlink"/>
                    <w:rFonts w:ascii="Times New Roman" w:hAnsi="Times New Roman" w:cs="Times New Roman"/>
                    <w:b/>
                    <w:noProof/>
                    <w:sz w:val="24"/>
                    <w:szCs w:val="24"/>
                  </w:rPr>
                  <w:t>Tables 5: ANOVA Test</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_Toc6426053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10</w:t>
                </w:r>
                <w:r w:rsidR="00AA4413" w:rsidRPr="003B4E27">
                  <w:rPr>
                    <w:rFonts w:ascii="Times New Roman" w:hAnsi="Times New Roman" w:cs="Times New Roman"/>
                    <w:noProof/>
                    <w:webHidden/>
                    <w:sz w:val="24"/>
                    <w:szCs w:val="24"/>
                  </w:rPr>
                  <w:fldChar w:fldCharType="end"/>
                </w:r>
              </w:hyperlink>
            </w:p>
            <w:p w14:paraId="448A6FAE" w14:textId="19F64998" w:rsidR="00AA4413" w:rsidRPr="003B4E27" w:rsidRDefault="00261E08">
              <w:pPr>
                <w:pStyle w:val="TOC2"/>
                <w:tabs>
                  <w:tab w:val="right" w:leader="dot" w:pos="9016"/>
                </w:tabs>
                <w:rPr>
                  <w:rFonts w:ascii="Times New Roman" w:eastAsiaTheme="minorEastAsia" w:hAnsi="Times New Roman" w:cs="Times New Roman"/>
                  <w:noProof/>
                  <w:sz w:val="24"/>
                  <w:szCs w:val="24"/>
                  <w:lang w:eastAsia="en-HK"/>
                </w:rPr>
              </w:pPr>
              <w:hyperlink w:anchor="_Toc6426054" w:history="1">
                <w:r w:rsidR="00AA4413" w:rsidRPr="003B4E27">
                  <w:rPr>
                    <w:rStyle w:val="Hyperlink"/>
                    <w:rFonts w:ascii="Times New Roman" w:hAnsi="Times New Roman" w:cs="Times New Roman"/>
                    <w:b/>
                    <w:noProof/>
                    <w:sz w:val="24"/>
                    <w:szCs w:val="24"/>
                  </w:rPr>
                  <w:t>Tables 6: Independent T-test</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_Toc6426054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11</w:t>
                </w:r>
                <w:r w:rsidR="00AA4413" w:rsidRPr="003B4E27">
                  <w:rPr>
                    <w:rFonts w:ascii="Times New Roman" w:hAnsi="Times New Roman" w:cs="Times New Roman"/>
                    <w:noProof/>
                    <w:webHidden/>
                    <w:sz w:val="24"/>
                    <w:szCs w:val="24"/>
                  </w:rPr>
                  <w:fldChar w:fldCharType="end"/>
                </w:r>
              </w:hyperlink>
            </w:p>
            <w:p w14:paraId="0DEB5136" w14:textId="699EB37F" w:rsidR="00AA4413" w:rsidRPr="003B4E27" w:rsidRDefault="00261E08">
              <w:pPr>
                <w:pStyle w:val="TOC1"/>
                <w:tabs>
                  <w:tab w:val="right" w:leader="dot" w:pos="9016"/>
                </w:tabs>
                <w:rPr>
                  <w:rFonts w:ascii="Times New Roman" w:eastAsiaTheme="minorEastAsia" w:hAnsi="Times New Roman" w:cs="Times New Roman"/>
                  <w:noProof/>
                  <w:sz w:val="24"/>
                  <w:szCs w:val="24"/>
                  <w:lang w:eastAsia="en-HK"/>
                </w:rPr>
              </w:pPr>
              <w:hyperlink w:anchor="_Toc6426055" w:history="1">
                <w:r w:rsidR="00AA4413" w:rsidRPr="003B4E27">
                  <w:rPr>
                    <w:rStyle w:val="Hyperlink"/>
                    <w:rFonts w:ascii="Times New Roman" w:hAnsi="Times New Roman" w:cs="Times New Roman"/>
                    <w:b/>
                    <w:noProof/>
                    <w:sz w:val="24"/>
                    <w:szCs w:val="24"/>
                  </w:rPr>
                  <w:t>Conclusion:</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_Toc6426055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12</w:t>
                </w:r>
                <w:r w:rsidR="00AA4413" w:rsidRPr="003B4E27">
                  <w:rPr>
                    <w:rFonts w:ascii="Times New Roman" w:hAnsi="Times New Roman" w:cs="Times New Roman"/>
                    <w:noProof/>
                    <w:webHidden/>
                    <w:sz w:val="24"/>
                    <w:szCs w:val="24"/>
                  </w:rPr>
                  <w:fldChar w:fldCharType="end"/>
                </w:r>
              </w:hyperlink>
            </w:p>
            <w:p w14:paraId="179746C8" w14:textId="58C5CFC6" w:rsidR="00AA4413" w:rsidRPr="003B4E27" w:rsidRDefault="00261E08">
              <w:pPr>
                <w:pStyle w:val="TOC1"/>
                <w:tabs>
                  <w:tab w:val="right" w:leader="dot" w:pos="9016"/>
                </w:tabs>
                <w:rPr>
                  <w:rFonts w:ascii="Times New Roman" w:eastAsiaTheme="minorEastAsia" w:hAnsi="Times New Roman" w:cs="Times New Roman"/>
                  <w:noProof/>
                  <w:sz w:val="24"/>
                  <w:szCs w:val="24"/>
                  <w:lang w:eastAsia="en-HK"/>
                </w:rPr>
              </w:pPr>
              <w:hyperlink w:anchor="_Toc6426056" w:history="1">
                <w:r w:rsidR="00AA4413" w:rsidRPr="003B4E27">
                  <w:rPr>
                    <w:rStyle w:val="Hyperlink"/>
                    <w:rFonts w:ascii="Times New Roman" w:hAnsi="Times New Roman" w:cs="Times New Roman"/>
                    <w:b/>
                    <w:noProof/>
                    <w:sz w:val="24"/>
                    <w:szCs w:val="24"/>
                  </w:rPr>
                  <w:t>Bibliography:</w:t>
                </w:r>
                <w:r w:rsidR="00AA4413" w:rsidRPr="003B4E27">
                  <w:rPr>
                    <w:rFonts w:ascii="Times New Roman" w:hAnsi="Times New Roman" w:cs="Times New Roman"/>
                    <w:noProof/>
                    <w:webHidden/>
                    <w:sz w:val="24"/>
                    <w:szCs w:val="24"/>
                  </w:rPr>
                  <w:tab/>
                </w:r>
                <w:r w:rsidR="00AA4413" w:rsidRPr="003B4E27">
                  <w:rPr>
                    <w:rFonts w:ascii="Times New Roman" w:hAnsi="Times New Roman" w:cs="Times New Roman"/>
                    <w:noProof/>
                    <w:webHidden/>
                    <w:sz w:val="24"/>
                    <w:szCs w:val="24"/>
                  </w:rPr>
                  <w:fldChar w:fldCharType="begin"/>
                </w:r>
                <w:r w:rsidR="00AA4413" w:rsidRPr="003B4E27">
                  <w:rPr>
                    <w:rFonts w:ascii="Times New Roman" w:hAnsi="Times New Roman" w:cs="Times New Roman"/>
                    <w:noProof/>
                    <w:webHidden/>
                    <w:sz w:val="24"/>
                    <w:szCs w:val="24"/>
                  </w:rPr>
                  <w:instrText xml:space="preserve"> PAGEREF _Toc6426056 \h </w:instrText>
                </w:r>
                <w:r w:rsidR="00AA4413" w:rsidRPr="003B4E27">
                  <w:rPr>
                    <w:rFonts w:ascii="Times New Roman" w:hAnsi="Times New Roman" w:cs="Times New Roman"/>
                    <w:noProof/>
                    <w:webHidden/>
                    <w:sz w:val="24"/>
                    <w:szCs w:val="24"/>
                  </w:rPr>
                </w:r>
                <w:r w:rsidR="00AA4413" w:rsidRPr="003B4E27">
                  <w:rPr>
                    <w:rFonts w:ascii="Times New Roman" w:hAnsi="Times New Roman" w:cs="Times New Roman"/>
                    <w:noProof/>
                    <w:webHidden/>
                    <w:sz w:val="24"/>
                    <w:szCs w:val="24"/>
                  </w:rPr>
                  <w:fldChar w:fldCharType="separate"/>
                </w:r>
                <w:r w:rsidR="00D6196F" w:rsidRPr="003B4E27">
                  <w:rPr>
                    <w:rFonts w:ascii="Times New Roman" w:hAnsi="Times New Roman" w:cs="Times New Roman"/>
                    <w:noProof/>
                    <w:webHidden/>
                    <w:sz w:val="24"/>
                    <w:szCs w:val="24"/>
                  </w:rPr>
                  <w:t>13</w:t>
                </w:r>
                <w:r w:rsidR="00AA4413" w:rsidRPr="003B4E27">
                  <w:rPr>
                    <w:rFonts w:ascii="Times New Roman" w:hAnsi="Times New Roman" w:cs="Times New Roman"/>
                    <w:noProof/>
                    <w:webHidden/>
                    <w:sz w:val="24"/>
                    <w:szCs w:val="24"/>
                  </w:rPr>
                  <w:fldChar w:fldCharType="end"/>
                </w:r>
              </w:hyperlink>
            </w:p>
            <w:p w14:paraId="7407B98C" w14:textId="344A9CB4" w:rsidR="0068503B" w:rsidRPr="000678E3" w:rsidRDefault="00A46978">
              <w:pPr>
                <w:rPr>
                  <w:sz w:val="26"/>
                  <w:szCs w:val="26"/>
                </w:rPr>
                <w:sectPr w:rsidR="0068503B" w:rsidRPr="000678E3" w:rsidSect="00C57F26">
                  <w:footerReference w:type="first" r:id="rId10"/>
                  <w:pgSz w:w="11906" w:h="16838"/>
                  <w:pgMar w:top="1440" w:right="1440" w:bottom="1440" w:left="1440" w:header="708" w:footer="708" w:gutter="0"/>
                  <w:pgNumType w:start="0"/>
                  <w:cols w:space="708"/>
                  <w:docGrid w:linePitch="360"/>
                </w:sectPr>
              </w:pPr>
              <w:r w:rsidRPr="003B4E27">
                <w:rPr>
                  <w:rFonts w:ascii="Times New Roman" w:hAnsi="Times New Roman" w:cs="Times New Roman"/>
                  <w:b/>
                  <w:bCs/>
                  <w:noProof/>
                  <w:sz w:val="24"/>
                  <w:szCs w:val="24"/>
                </w:rPr>
                <w:fldChar w:fldCharType="end"/>
              </w:r>
            </w:p>
          </w:sdtContent>
        </w:sdt>
        <w:p w14:paraId="70710073" w14:textId="26C00720" w:rsidR="00A46978" w:rsidRPr="000678E3" w:rsidRDefault="00261E08" w:rsidP="000678E3">
          <w:pPr>
            <w:tabs>
              <w:tab w:val="left" w:pos="6192"/>
            </w:tabs>
            <w:rPr>
              <w:rFonts w:ascii="Times New Roman" w:hAnsi="Times New Roman" w:cs="Times New Roman"/>
              <w:sz w:val="26"/>
              <w:szCs w:val="26"/>
            </w:rPr>
          </w:pPr>
        </w:p>
      </w:sdtContent>
    </w:sdt>
    <w:p w14:paraId="56A7A974" w14:textId="63BC2405" w:rsidR="00363D64" w:rsidRPr="00AA4413" w:rsidRDefault="00AA71F7" w:rsidP="00AA4413">
      <w:pPr>
        <w:pStyle w:val="Heading1"/>
        <w:spacing w:before="0" w:line="360" w:lineRule="auto"/>
        <w:jc w:val="both"/>
        <w:rPr>
          <w:rFonts w:ascii="Times New Roman" w:hAnsi="Times New Roman" w:cs="Times New Roman"/>
          <w:b/>
          <w:color w:val="auto"/>
          <w:sz w:val="24"/>
          <w:szCs w:val="24"/>
          <w:u w:val="single"/>
        </w:rPr>
      </w:pPr>
      <w:bookmarkStart w:id="2" w:name="_Toc6426041"/>
      <w:r w:rsidRPr="00AA4413">
        <w:rPr>
          <w:rFonts w:ascii="Times New Roman" w:hAnsi="Times New Roman" w:cs="Times New Roman"/>
          <w:b/>
          <w:color w:val="auto"/>
          <w:sz w:val="24"/>
          <w:szCs w:val="24"/>
          <w:u w:val="single"/>
        </w:rPr>
        <w:t>Introduction</w:t>
      </w:r>
      <w:r w:rsidR="00E32317" w:rsidRPr="00AA4413">
        <w:rPr>
          <w:rFonts w:ascii="Times New Roman" w:hAnsi="Times New Roman" w:cs="Times New Roman"/>
          <w:b/>
          <w:color w:val="auto"/>
          <w:sz w:val="24"/>
          <w:szCs w:val="24"/>
          <w:u w:val="single"/>
        </w:rPr>
        <w:t>:</w:t>
      </w:r>
      <w:bookmarkEnd w:id="2"/>
    </w:p>
    <w:p w14:paraId="47ABE625" w14:textId="77777777" w:rsidR="00AA71F7" w:rsidRPr="00AA4413" w:rsidRDefault="00AA71F7" w:rsidP="00AA4413">
      <w:pPr>
        <w:spacing w:line="360" w:lineRule="auto"/>
        <w:jc w:val="both"/>
        <w:rPr>
          <w:rFonts w:ascii="Times New Roman" w:hAnsi="Times New Roman" w:cs="Times New Roman"/>
          <w:sz w:val="24"/>
          <w:szCs w:val="24"/>
          <w:lang w:val="en-US"/>
        </w:rPr>
      </w:pPr>
      <w:r w:rsidRPr="00AA4413">
        <w:rPr>
          <w:rFonts w:ascii="Times New Roman" w:hAnsi="Times New Roman" w:cs="Times New Roman"/>
          <w:sz w:val="24"/>
          <w:szCs w:val="24"/>
          <w:lang w:val="en-US"/>
        </w:rPr>
        <w:t xml:space="preserve">Hong Kong is one of the most exotic cities in the world. It has a blend of different nationalities with people from all over the world moving to Hong Kong looking to build a career mostly in the banking and financial industry, as Hong Kong is the financial hub of Asia and one of the most important financial cities in the world. However, Hong Kong is a crowded city with around 7 million people residing in its small but exotic area. Therefore, a lot of questions arise about the quality of life in the city. </w:t>
      </w:r>
    </w:p>
    <w:p w14:paraId="28A90318" w14:textId="77777777" w:rsidR="00AA71F7" w:rsidRPr="00AA4413" w:rsidRDefault="00AA71F7" w:rsidP="00AA4413">
      <w:pPr>
        <w:spacing w:line="360" w:lineRule="auto"/>
        <w:jc w:val="both"/>
        <w:rPr>
          <w:rFonts w:ascii="Times New Roman" w:hAnsi="Times New Roman" w:cs="Times New Roman"/>
          <w:sz w:val="24"/>
          <w:szCs w:val="24"/>
          <w:lang w:val="en-US"/>
        </w:rPr>
      </w:pPr>
      <w:r w:rsidRPr="00AA4413">
        <w:rPr>
          <w:rFonts w:ascii="Times New Roman" w:hAnsi="Times New Roman" w:cs="Times New Roman"/>
          <w:sz w:val="24"/>
          <w:szCs w:val="24"/>
          <w:lang w:val="en-US"/>
        </w:rPr>
        <w:t xml:space="preserve">A lot of researchers examined the quality of life and the major dimensions affecting the quality of life with different approaches but were not so specific. </w:t>
      </w:r>
    </w:p>
    <w:p w14:paraId="76E8678A" w14:textId="77777777" w:rsidR="00AA71F7" w:rsidRPr="00AA4413" w:rsidRDefault="00AA71F7" w:rsidP="00AA4413">
      <w:pPr>
        <w:spacing w:line="360" w:lineRule="auto"/>
        <w:jc w:val="both"/>
        <w:rPr>
          <w:rFonts w:ascii="Times New Roman" w:hAnsi="Times New Roman" w:cs="Times New Roman"/>
          <w:sz w:val="24"/>
          <w:szCs w:val="24"/>
          <w:lang w:val="en-US"/>
        </w:rPr>
      </w:pPr>
      <w:r w:rsidRPr="00AA4413">
        <w:rPr>
          <w:rFonts w:ascii="Times New Roman" w:hAnsi="Times New Roman" w:cs="Times New Roman"/>
          <w:sz w:val="24"/>
          <w:szCs w:val="24"/>
          <w:lang w:val="en-US"/>
        </w:rPr>
        <w:t xml:space="preserve">Hong Kong has most of its residents working in the banking industry. Hence, the purpose of this study is to examine the quality of life of Banking professionals in Hong Kong. Consideration will be taken to check if, as most people in Hong Kong say, expats have a better quality of life than locals in the Banking industry. </w:t>
      </w:r>
    </w:p>
    <w:p w14:paraId="421C300A" w14:textId="46852409" w:rsidR="0068503B" w:rsidRPr="00AA4413" w:rsidRDefault="00AA71F7" w:rsidP="00AA4413">
      <w:pPr>
        <w:pStyle w:val="Heading1"/>
        <w:spacing w:before="0" w:line="360" w:lineRule="auto"/>
        <w:jc w:val="both"/>
        <w:rPr>
          <w:rFonts w:ascii="Times New Roman" w:hAnsi="Times New Roman" w:cs="Times New Roman"/>
          <w:b/>
          <w:color w:val="auto"/>
          <w:sz w:val="24"/>
          <w:szCs w:val="24"/>
          <w:u w:val="single"/>
        </w:rPr>
      </w:pPr>
      <w:bookmarkStart w:id="3" w:name="_Toc6426042"/>
      <w:r w:rsidRPr="00AA4413">
        <w:rPr>
          <w:rFonts w:ascii="Times New Roman" w:hAnsi="Times New Roman" w:cs="Times New Roman"/>
          <w:b/>
          <w:color w:val="auto"/>
          <w:sz w:val="24"/>
          <w:szCs w:val="24"/>
          <w:u w:val="single"/>
        </w:rPr>
        <w:t>Review of Literature</w:t>
      </w:r>
      <w:r w:rsidR="00E32317" w:rsidRPr="00AA4413">
        <w:rPr>
          <w:rFonts w:ascii="Times New Roman" w:hAnsi="Times New Roman" w:cs="Times New Roman"/>
          <w:b/>
          <w:color w:val="auto"/>
          <w:sz w:val="24"/>
          <w:szCs w:val="24"/>
          <w:u w:val="single"/>
        </w:rPr>
        <w:t>:</w:t>
      </w:r>
      <w:bookmarkEnd w:id="3"/>
    </w:p>
    <w:p w14:paraId="55D3516F" w14:textId="26E7E066" w:rsidR="004D3A8F" w:rsidRPr="00AA4413" w:rsidRDefault="00AA71F7" w:rsidP="00AA4413">
      <w:pPr>
        <w:pStyle w:val="Heading2"/>
        <w:spacing w:line="360" w:lineRule="auto"/>
        <w:jc w:val="both"/>
        <w:rPr>
          <w:rFonts w:ascii="Times New Roman" w:hAnsi="Times New Roman" w:cs="Times New Roman"/>
          <w:b/>
          <w:color w:val="auto"/>
          <w:sz w:val="24"/>
          <w:szCs w:val="24"/>
        </w:rPr>
      </w:pPr>
      <w:bookmarkStart w:id="4" w:name="_Toc6426043"/>
      <w:r w:rsidRPr="00AA4413">
        <w:rPr>
          <w:rFonts w:ascii="Times New Roman" w:hAnsi="Times New Roman" w:cs="Times New Roman"/>
          <w:b/>
          <w:color w:val="auto"/>
          <w:sz w:val="24"/>
          <w:szCs w:val="24"/>
        </w:rPr>
        <w:t>Conceptualisation:</w:t>
      </w:r>
      <w:bookmarkEnd w:id="4"/>
    </w:p>
    <w:p w14:paraId="677DA6FB" w14:textId="77777777" w:rsidR="00AA71F7" w:rsidRPr="00AA4413" w:rsidRDefault="00AA71F7" w:rsidP="00AA4413">
      <w:pPr>
        <w:spacing w:line="360" w:lineRule="auto"/>
        <w:jc w:val="both"/>
        <w:rPr>
          <w:rFonts w:ascii="Times New Roman" w:eastAsia="DengXian" w:hAnsi="Times New Roman" w:cs="Times New Roman"/>
          <w:sz w:val="24"/>
          <w:szCs w:val="24"/>
          <w:lang w:val="en-US" w:eastAsia="zh-CN"/>
        </w:rPr>
      </w:pPr>
      <w:r w:rsidRPr="00AA4413">
        <w:rPr>
          <w:rFonts w:ascii="Times New Roman" w:eastAsia="DengXian" w:hAnsi="Times New Roman" w:cs="Times New Roman"/>
          <w:sz w:val="24"/>
          <w:szCs w:val="24"/>
          <w:lang w:val="en-US" w:eastAsia="zh-CN"/>
        </w:rPr>
        <w:t xml:space="preserve">Quality of life is a very broad and multi-level concept. It is very popular, and many researches tried to identify the different dimensions of this concept, which is affected by a lot of different outcomes, one of them being different age groups. </w:t>
      </w:r>
    </w:p>
    <w:p w14:paraId="5A7BDFEC" w14:textId="77777777" w:rsidR="00AA71F7" w:rsidRPr="00AA4413" w:rsidRDefault="00AA71F7" w:rsidP="00AA4413">
      <w:pPr>
        <w:spacing w:line="360" w:lineRule="auto"/>
        <w:jc w:val="both"/>
        <w:rPr>
          <w:rFonts w:ascii="Times New Roman" w:eastAsia="DengXian" w:hAnsi="Times New Roman" w:cs="Times New Roman"/>
          <w:sz w:val="24"/>
          <w:szCs w:val="24"/>
          <w:lang w:val="en-US" w:eastAsia="zh-CN"/>
        </w:rPr>
      </w:pPr>
      <w:r w:rsidRPr="00AA4413">
        <w:rPr>
          <w:rFonts w:ascii="Times New Roman" w:eastAsia="DengXian" w:hAnsi="Times New Roman" w:cs="Times New Roman"/>
          <w:sz w:val="24"/>
          <w:szCs w:val="24"/>
          <w:lang w:val="en-US" w:eastAsia="zh-CN"/>
        </w:rPr>
        <w:t xml:space="preserve">The concept of quality of life has been studied a lot over the past years, with a lot of different objective or subjective indicators across a range of scales being taken into consideration. Some studies took into consideration human needs and their options to enhance the opportunities to achieve these needs like SAPIENS vol 1 in 2008 by “Veolia </w:t>
      </w:r>
      <w:proofErr w:type="spellStart"/>
      <w:r w:rsidRPr="00AA4413">
        <w:rPr>
          <w:rFonts w:ascii="Times New Roman" w:eastAsia="DengXian" w:hAnsi="Times New Roman" w:cs="Times New Roman"/>
          <w:sz w:val="24"/>
          <w:szCs w:val="24"/>
          <w:lang w:val="en-US" w:eastAsia="zh-CN"/>
        </w:rPr>
        <w:t>Environnement</w:t>
      </w:r>
      <w:proofErr w:type="spellEnd"/>
      <w:r w:rsidRPr="00AA4413">
        <w:rPr>
          <w:rFonts w:ascii="Times New Roman" w:eastAsia="DengXian" w:hAnsi="Times New Roman" w:cs="Times New Roman"/>
          <w:sz w:val="24"/>
          <w:szCs w:val="24"/>
          <w:lang w:val="en-US" w:eastAsia="zh-CN"/>
        </w:rPr>
        <w:t xml:space="preserve"> </w:t>
      </w:r>
      <w:proofErr w:type="spellStart"/>
      <w:r w:rsidRPr="00AA4413">
        <w:rPr>
          <w:rFonts w:ascii="Times New Roman" w:eastAsia="DengXian" w:hAnsi="Times New Roman" w:cs="Times New Roman"/>
          <w:sz w:val="24"/>
          <w:szCs w:val="24"/>
          <w:lang w:val="en-US" w:eastAsia="zh-CN"/>
        </w:rPr>
        <w:t>Institut</w:t>
      </w:r>
      <w:proofErr w:type="spellEnd"/>
      <w:r w:rsidRPr="00AA4413">
        <w:rPr>
          <w:rFonts w:ascii="Times New Roman" w:eastAsia="DengXian" w:hAnsi="Times New Roman" w:cs="Times New Roman"/>
          <w:sz w:val="24"/>
          <w:szCs w:val="24"/>
          <w:lang w:val="en-US" w:eastAsia="zh-CN"/>
        </w:rPr>
        <w:t xml:space="preserve">”. Moreover, the European Forum performed a research on population ageing and the quality of life they are having and how it is impacting them growing older and living longer. Add to that, “Methods For Quality of Life Studies” done by Marcia A. Testa and Johanna F. </w:t>
      </w:r>
      <w:proofErr w:type="spellStart"/>
      <w:r w:rsidRPr="00AA4413">
        <w:rPr>
          <w:rFonts w:ascii="Times New Roman" w:eastAsia="DengXian" w:hAnsi="Times New Roman" w:cs="Times New Roman"/>
          <w:sz w:val="24"/>
          <w:szCs w:val="24"/>
          <w:lang w:val="en-US" w:eastAsia="zh-CN"/>
        </w:rPr>
        <w:t>Nackley</w:t>
      </w:r>
      <w:proofErr w:type="spellEnd"/>
      <w:r w:rsidRPr="00AA4413">
        <w:rPr>
          <w:rFonts w:ascii="Times New Roman" w:eastAsia="DengXian" w:hAnsi="Times New Roman" w:cs="Times New Roman"/>
          <w:sz w:val="24"/>
          <w:szCs w:val="24"/>
          <w:lang w:val="en-US" w:eastAsia="zh-CN"/>
        </w:rPr>
        <w:t xml:space="preserve"> discussed how quality of life data requires serious interpretation and understanding the methodologies performed in the design, data collection , and the analysis of all the researches before actually interpreting the findings and generalizing the outcomes as there would be a lot of limitations and assumptions not taken into consideration during the time of the study. These analytical and statistical methodologies, according to Testa and </w:t>
      </w:r>
      <w:proofErr w:type="spellStart"/>
      <w:r w:rsidRPr="00AA4413">
        <w:rPr>
          <w:rFonts w:ascii="Times New Roman" w:eastAsia="DengXian" w:hAnsi="Times New Roman" w:cs="Times New Roman"/>
          <w:sz w:val="24"/>
          <w:szCs w:val="24"/>
          <w:lang w:val="en-US" w:eastAsia="zh-CN"/>
        </w:rPr>
        <w:t>Nackley</w:t>
      </w:r>
      <w:proofErr w:type="spellEnd"/>
      <w:r w:rsidRPr="00AA4413">
        <w:rPr>
          <w:rFonts w:ascii="Times New Roman" w:eastAsia="DengXian" w:hAnsi="Times New Roman" w:cs="Times New Roman"/>
          <w:sz w:val="24"/>
          <w:szCs w:val="24"/>
          <w:lang w:val="en-US" w:eastAsia="zh-CN"/>
        </w:rPr>
        <w:t>, don’t integrate properly the diverse fields of health, behavioral, social, and therapeutic behavior along with the quantitative research methods.</w:t>
      </w:r>
    </w:p>
    <w:p w14:paraId="5D4A3A6C" w14:textId="77777777" w:rsidR="00AA71F7" w:rsidRPr="00AA4413" w:rsidRDefault="00AA71F7" w:rsidP="00AA4413">
      <w:pPr>
        <w:spacing w:line="360" w:lineRule="auto"/>
        <w:jc w:val="both"/>
        <w:rPr>
          <w:rFonts w:ascii="Times New Roman" w:eastAsia="DengXian" w:hAnsi="Times New Roman" w:cs="Times New Roman"/>
          <w:sz w:val="24"/>
          <w:szCs w:val="24"/>
          <w:lang w:val="en-US" w:eastAsia="zh-CN"/>
        </w:rPr>
      </w:pPr>
      <w:r w:rsidRPr="00AA4413">
        <w:rPr>
          <w:rFonts w:ascii="Times New Roman" w:eastAsia="DengXian" w:hAnsi="Times New Roman" w:cs="Times New Roman"/>
          <w:sz w:val="24"/>
          <w:szCs w:val="24"/>
          <w:lang w:val="en-US" w:eastAsia="zh-CN"/>
        </w:rPr>
        <w:lastRenderedPageBreak/>
        <w:t xml:space="preserve">A lot of research has been dedicated to understanding the real dimensions of quality of life and what are the main categories that affect the quality of life of a person. A lot of studies have shown different dimensions that vary from social and family concerns, health, nature … </w:t>
      </w:r>
      <w:proofErr w:type="spellStart"/>
      <w:r w:rsidRPr="00AA4413">
        <w:rPr>
          <w:rFonts w:ascii="Times New Roman" w:eastAsia="DengXian" w:hAnsi="Times New Roman" w:cs="Times New Roman"/>
          <w:sz w:val="24"/>
          <w:szCs w:val="24"/>
          <w:lang w:val="en-US" w:eastAsia="zh-CN"/>
        </w:rPr>
        <w:t>etc</w:t>
      </w:r>
      <w:proofErr w:type="spellEnd"/>
      <w:r w:rsidRPr="00AA4413">
        <w:rPr>
          <w:rFonts w:ascii="Times New Roman" w:eastAsia="DengXian" w:hAnsi="Times New Roman" w:cs="Times New Roman"/>
          <w:sz w:val="24"/>
          <w:szCs w:val="24"/>
          <w:lang w:val="en-US" w:eastAsia="zh-CN"/>
        </w:rPr>
        <w:t xml:space="preserve">, however, there is no widely accepted or supported instrument to measure the quality of life. Some researchers have defined the quality of life in terms of macro and micro terms (Rosenberg 1992; Bowling 1995a; 1995b; 1996; Bowling and Windsor 2001) which includes income, employment, environmental nature… </w:t>
      </w:r>
      <w:proofErr w:type="spellStart"/>
      <w:r w:rsidRPr="00AA4413">
        <w:rPr>
          <w:rFonts w:ascii="Times New Roman" w:eastAsia="DengXian" w:hAnsi="Times New Roman" w:cs="Times New Roman"/>
          <w:sz w:val="24"/>
          <w:szCs w:val="24"/>
          <w:lang w:val="en-US" w:eastAsia="zh-CN"/>
        </w:rPr>
        <w:t>etc</w:t>
      </w:r>
      <w:proofErr w:type="spellEnd"/>
      <w:r w:rsidRPr="00AA4413">
        <w:rPr>
          <w:rFonts w:ascii="Times New Roman" w:eastAsia="DengXian" w:hAnsi="Times New Roman" w:cs="Times New Roman"/>
          <w:sz w:val="24"/>
          <w:szCs w:val="24"/>
          <w:lang w:val="en-US" w:eastAsia="zh-CN"/>
        </w:rPr>
        <w:t xml:space="preserve"> on the micro level and well-being and happiness on a macro level. Moreover, a lot of studies approached the subject of quality of life from different types such as human needs (Maslow’s 1954;1968), social expectations (</w:t>
      </w:r>
      <w:proofErr w:type="spellStart"/>
      <w:r w:rsidRPr="00AA4413">
        <w:rPr>
          <w:rFonts w:ascii="Times New Roman" w:eastAsia="DengXian" w:hAnsi="Times New Roman" w:cs="Times New Roman"/>
          <w:sz w:val="24"/>
          <w:szCs w:val="24"/>
          <w:lang w:val="en-US" w:eastAsia="zh-CN"/>
        </w:rPr>
        <w:t>Calman</w:t>
      </w:r>
      <w:proofErr w:type="spellEnd"/>
      <w:r w:rsidRPr="00AA4413">
        <w:rPr>
          <w:rFonts w:ascii="Times New Roman" w:eastAsia="DengXian" w:hAnsi="Times New Roman" w:cs="Times New Roman"/>
          <w:sz w:val="24"/>
          <w:szCs w:val="24"/>
          <w:lang w:val="en-US" w:eastAsia="zh-CN"/>
        </w:rPr>
        <w:t xml:space="preserve"> 1983), individual’s unique perceptions (O’Boyle 1997) to name a few. </w:t>
      </w:r>
    </w:p>
    <w:p w14:paraId="03B02B56" w14:textId="77777777" w:rsidR="00AA71F7" w:rsidRPr="00AA4413" w:rsidRDefault="00AA71F7" w:rsidP="00AA4413">
      <w:pPr>
        <w:spacing w:line="360" w:lineRule="auto"/>
        <w:jc w:val="both"/>
        <w:rPr>
          <w:rFonts w:ascii="Times New Roman" w:eastAsia="DengXian" w:hAnsi="Times New Roman" w:cs="Times New Roman"/>
          <w:sz w:val="24"/>
          <w:szCs w:val="24"/>
          <w:lang w:val="en-US" w:eastAsia="zh-CN"/>
        </w:rPr>
      </w:pPr>
      <w:r w:rsidRPr="00AA4413">
        <w:rPr>
          <w:rFonts w:ascii="Times New Roman" w:eastAsia="DengXian" w:hAnsi="Times New Roman" w:cs="Times New Roman"/>
          <w:sz w:val="24"/>
          <w:szCs w:val="24"/>
          <w:lang w:val="en-US" w:eastAsia="zh-CN"/>
        </w:rPr>
        <w:t xml:space="preserve">Another study of </w:t>
      </w:r>
      <w:proofErr w:type="spellStart"/>
      <w:r w:rsidRPr="00AA4413">
        <w:rPr>
          <w:rFonts w:ascii="Times New Roman" w:eastAsia="DengXian" w:hAnsi="Times New Roman" w:cs="Times New Roman"/>
          <w:sz w:val="24"/>
          <w:szCs w:val="24"/>
          <w:lang w:val="en-US" w:eastAsia="zh-CN"/>
        </w:rPr>
        <w:t>Veenhoven</w:t>
      </w:r>
      <w:proofErr w:type="spellEnd"/>
      <w:r w:rsidRPr="00AA4413">
        <w:rPr>
          <w:rFonts w:ascii="Times New Roman" w:eastAsia="DengXian" w:hAnsi="Times New Roman" w:cs="Times New Roman"/>
          <w:sz w:val="24"/>
          <w:szCs w:val="24"/>
          <w:lang w:val="en-US" w:eastAsia="zh-CN"/>
        </w:rPr>
        <w:t xml:space="preserve"> in 2010 focused on the difference between opportunities to live a good life and living the good life itself. Sprangers and </w:t>
      </w:r>
      <w:proofErr w:type="spellStart"/>
      <w:r w:rsidRPr="00AA4413">
        <w:rPr>
          <w:rFonts w:ascii="Times New Roman" w:eastAsia="DengXian" w:hAnsi="Times New Roman" w:cs="Times New Roman"/>
          <w:sz w:val="24"/>
          <w:szCs w:val="24"/>
          <w:lang w:val="en-US" w:eastAsia="zh-CN"/>
        </w:rPr>
        <w:t>Shwartz</w:t>
      </w:r>
      <w:proofErr w:type="spellEnd"/>
      <w:r w:rsidRPr="00AA4413">
        <w:rPr>
          <w:rFonts w:ascii="Times New Roman" w:eastAsia="DengXian" w:hAnsi="Times New Roman" w:cs="Times New Roman"/>
          <w:sz w:val="24"/>
          <w:szCs w:val="24"/>
          <w:lang w:val="en-US" w:eastAsia="zh-CN"/>
        </w:rPr>
        <w:t xml:space="preserve"> added a mediator to the study to better understand the variables that needs to be taken into consideration such as the change in the circumstance of the respondent whether it is health, personality, or social circumstance. </w:t>
      </w:r>
    </w:p>
    <w:p w14:paraId="187B3D83" w14:textId="77777777" w:rsidR="00AA71F7" w:rsidRPr="00AA4413" w:rsidRDefault="00AA71F7" w:rsidP="00AA4413">
      <w:pPr>
        <w:spacing w:line="360" w:lineRule="auto"/>
        <w:jc w:val="both"/>
        <w:rPr>
          <w:rFonts w:ascii="Times New Roman" w:eastAsia="DengXian" w:hAnsi="Times New Roman" w:cs="Times New Roman"/>
          <w:sz w:val="24"/>
          <w:szCs w:val="24"/>
          <w:lang w:val="en-US" w:eastAsia="zh-CN"/>
        </w:rPr>
      </w:pPr>
      <w:r w:rsidRPr="00AA4413">
        <w:rPr>
          <w:rFonts w:ascii="Times New Roman" w:eastAsia="DengXian" w:hAnsi="Times New Roman" w:cs="Times New Roman"/>
          <w:sz w:val="24"/>
          <w:szCs w:val="24"/>
          <w:lang w:val="en-US" w:eastAsia="zh-CN"/>
        </w:rPr>
        <w:t>To sum it up, the concept of quality of life can be studied through a very wide range of topics and indicators, and most of the indicators always neglect a variable that they are not being able to account for. Hence, the clarification of concept of quality of life is usually bypassed and only explained as per the measurement scale and dimensions taken.</w:t>
      </w:r>
    </w:p>
    <w:p w14:paraId="4AF39811" w14:textId="77777777" w:rsidR="00AA71F7" w:rsidRPr="00AA4413" w:rsidRDefault="00AA71F7" w:rsidP="00AA4413">
      <w:pPr>
        <w:pStyle w:val="Heading2"/>
        <w:spacing w:line="360" w:lineRule="auto"/>
        <w:jc w:val="both"/>
        <w:rPr>
          <w:rFonts w:ascii="Times New Roman" w:hAnsi="Times New Roman" w:cs="Times New Roman"/>
          <w:b/>
          <w:color w:val="auto"/>
          <w:sz w:val="24"/>
          <w:szCs w:val="24"/>
        </w:rPr>
      </w:pPr>
      <w:bookmarkStart w:id="5" w:name="_Toc6426044"/>
      <w:r w:rsidRPr="00AA4413">
        <w:rPr>
          <w:rFonts w:ascii="Times New Roman" w:hAnsi="Times New Roman" w:cs="Times New Roman"/>
          <w:b/>
          <w:color w:val="auto"/>
          <w:sz w:val="24"/>
          <w:szCs w:val="24"/>
        </w:rPr>
        <w:t>Hypotheses development:</w:t>
      </w:r>
      <w:bookmarkEnd w:id="5"/>
    </w:p>
    <w:p w14:paraId="7E1D96F8" w14:textId="77777777" w:rsidR="00AA71F7" w:rsidRPr="00AA4413" w:rsidRDefault="00AA71F7" w:rsidP="00AA4413">
      <w:pPr>
        <w:spacing w:line="360" w:lineRule="auto"/>
        <w:jc w:val="both"/>
        <w:rPr>
          <w:rFonts w:ascii="Times New Roman" w:eastAsia="DengXian" w:hAnsi="Times New Roman" w:cs="Times New Roman"/>
          <w:sz w:val="24"/>
          <w:szCs w:val="24"/>
          <w:lang w:val="en-US" w:eastAsia="zh-CN"/>
        </w:rPr>
      </w:pPr>
      <w:r w:rsidRPr="00AA4413">
        <w:rPr>
          <w:rFonts w:ascii="Times New Roman" w:eastAsia="DengXian" w:hAnsi="Times New Roman" w:cs="Times New Roman"/>
          <w:sz w:val="24"/>
          <w:szCs w:val="24"/>
          <w:lang w:val="en-US" w:eastAsia="zh-CN"/>
        </w:rPr>
        <w:t>A lot of articles in Hong Kong especially in South China Morning Post have always discussed the subject of expats enjoying a different quality of life in Hong Kong than locals. Many of the locals that I have been in touch with agree with that idea. They consider that expats receive more incentives and perks to make them move to Hong Kong and help with the transition. Hence, they are entitled to higher salaries, better opportunities, and in a way a better way of treatment from everyone involved in the city. I have decided to put that theory into question. However, there was the need to narrow it down to banking professionals as this is where I am involved here in Hong Kong, and I can better reach and communicate with this audience. Therefore, the null hypothesis will be that locals in Banking industry in Hong Kong have an equal or better quality of life than expats in the banking industry in Hong Kong. As for the alternative hypothesis, it will be that locals in Banking industry in Hong Kong have a worse quality of life than expats in the Banking industry in Hong Kong. Therefore, the theoretical concept will be as follows:</w:t>
      </w:r>
    </w:p>
    <w:p w14:paraId="50359D48" w14:textId="77777777" w:rsidR="00AA71F7" w:rsidRPr="00AA4413" w:rsidRDefault="00AA71F7" w:rsidP="00AA4413">
      <w:pPr>
        <w:numPr>
          <w:ilvl w:val="0"/>
          <w:numId w:val="12"/>
        </w:numPr>
        <w:spacing w:line="360" w:lineRule="auto"/>
        <w:contextualSpacing/>
        <w:jc w:val="both"/>
        <w:rPr>
          <w:rFonts w:ascii="Times New Roman" w:eastAsia="DengXian" w:hAnsi="Times New Roman" w:cs="Times New Roman"/>
          <w:sz w:val="24"/>
          <w:szCs w:val="24"/>
          <w:lang w:val="en-US" w:eastAsia="zh-CN"/>
        </w:rPr>
      </w:pPr>
      <w:r w:rsidRPr="00AA4413">
        <w:rPr>
          <w:rFonts w:ascii="Times New Roman" w:eastAsia="DengXian" w:hAnsi="Times New Roman" w:cs="Times New Roman"/>
          <w:sz w:val="24"/>
          <w:szCs w:val="24"/>
          <w:lang w:val="en-US" w:eastAsia="zh-CN"/>
        </w:rPr>
        <w:t>Concept: Quality of life</w:t>
      </w:r>
    </w:p>
    <w:p w14:paraId="33DFB04B" w14:textId="77777777" w:rsidR="00AA71F7" w:rsidRPr="00AA4413" w:rsidRDefault="00AA71F7" w:rsidP="00AA4413">
      <w:pPr>
        <w:numPr>
          <w:ilvl w:val="0"/>
          <w:numId w:val="12"/>
        </w:numPr>
        <w:spacing w:line="360" w:lineRule="auto"/>
        <w:contextualSpacing/>
        <w:jc w:val="both"/>
        <w:rPr>
          <w:rFonts w:ascii="Times New Roman" w:eastAsia="DengXian" w:hAnsi="Times New Roman" w:cs="Times New Roman"/>
          <w:sz w:val="24"/>
          <w:szCs w:val="24"/>
          <w:lang w:val="en-US" w:eastAsia="zh-CN"/>
        </w:rPr>
      </w:pPr>
      <w:r w:rsidRPr="00AA4413">
        <w:rPr>
          <w:rFonts w:ascii="Times New Roman" w:eastAsia="DengXian" w:hAnsi="Times New Roman" w:cs="Times New Roman"/>
          <w:sz w:val="24"/>
          <w:szCs w:val="24"/>
          <w:lang w:val="en-US" w:eastAsia="zh-CN"/>
        </w:rPr>
        <w:t>Subject: Banking industry Employees</w:t>
      </w:r>
    </w:p>
    <w:p w14:paraId="664B54F4" w14:textId="61FFEA91" w:rsidR="0068503B" w:rsidRPr="00AA4413" w:rsidRDefault="00AA71F7" w:rsidP="00AA4413">
      <w:pPr>
        <w:pStyle w:val="Heading1"/>
        <w:spacing w:before="0" w:line="360" w:lineRule="auto"/>
        <w:jc w:val="both"/>
        <w:rPr>
          <w:rFonts w:ascii="Times New Roman" w:hAnsi="Times New Roman" w:cs="Times New Roman"/>
          <w:b/>
          <w:color w:val="auto"/>
          <w:sz w:val="24"/>
          <w:szCs w:val="24"/>
          <w:u w:val="single"/>
        </w:rPr>
      </w:pPr>
      <w:bookmarkStart w:id="6" w:name="_Toc6426045"/>
      <w:r w:rsidRPr="00AA4413">
        <w:rPr>
          <w:rFonts w:ascii="Times New Roman" w:hAnsi="Times New Roman" w:cs="Times New Roman"/>
          <w:b/>
          <w:color w:val="auto"/>
          <w:sz w:val="24"/>
          <w:szCs w:val="24"/>
          <w:u w:val="single"/>
        </w:rPr>
        <w:lastRenderedPageBreak/>
        <w:t>Methodology</w:t>
      </w:r>
      <w:r w:rsidR="000E53AA" w:rsidRPr="00AA4413">
        <w:rPr>
          <w:rFonts w:ascii="Times New Roman" w:hAnsi="Times New Roman" w:cs="Times New Roman"/>
          <w:b/>
          <w:color w:val="auto"/>
          <w:sz w:val="24"/>
          <w:szCs w:val="24"/>
          <w:u w:val="single"/>
        </w:rPr>
        <w:t>:</w:t>
      </w:r>
      <w:bookmarkEnd w:id="6"/>
    </w:p>
    <w:p w14:paraId="67E38B5E" w14:textId="3194F6FE" w:rsidR="00AA71F7" w:rsidRPr="00AA4413" w:rsidRDefault="00AA71F7" w:rsidP="00AA4413">
      <w:pPr>
        <w:spacing w:line="360" w:lineRule="auto"/>
        <w:jc w:val="both"/>
        <w:rPr>
          <w:rFonts w:ascii="Times New Roman" w:hAnsi="Times New Roman" w:cs="Times New Roman"/>
          <w:sz w:val="24"/>
          <w:szCs w:val="24"/>
          <w:lang w:val="en-US"/>
        </w:rPr>
      </w:pPr>
      <w:r w:rsidRPr="00AA4413">
        <w:rPr>
          <w:rFonts w:ascii="Times New Roman" w:hAnsi="Times New Roman" w:cs="Times New Roman"/>
          <w:sz w:val="24"/>
          <w:szCs w:val="24"/>
          <w:lang w:val="en-US"/>
        </w:rPr>
        <w:t xml:space="preserve">This is an exploratory study that examines how different dimensions affect the quality of life of Banking professionals in Hong Kong. Based on the different studies on dimensions of quality of life such as </w:t>
      </w:r>
      <w:proofErr w:type="spellStart"/>
      <w:r w:rsidRPr="00AA4413">
        <w:rPr>
          <w:rFonts w:ascii="Times New Roman" w:hAnsi="Times New Roman" w:cs="Times New Roman"/>
          <w:sz w:val="24"/>
          <w:szCs w:val="24"/>
          <w:lang w:val="en-US"/>
        </w:rPr>
        <w:t>Sirgy</w:t>
      </w:r>
      <w:proofErr w:type="spellEnd"/>
      <w:r w:rsidRPr="00AA4413">
        <w:rPr>
          <w:rFonts w:ascii="Times New Roman" w:hAnsi="Times New Roman" w:cs="Times New Roman"/>
          <w:sz w:val="24"/>
          <w:szCs w:val="24"/>
          <w:lang w:val="en-US"/>
        </w:rPr>
        <w:t xml:space="preserve"> (2002), Bowling (2001 and 2004), and Haywood et. al (2004), a structured questionnaire will be used to collect the data for the study.</w:t>
      </w:r>
    </w:p>
    <w:p w14:paraId="3AD44890" w14:textId="199D2E49" w:rsidR="00AA71F7" w:rsidRPr="00AA4413" w:rsidRDefault="00AA71F7" w:rsidP="00AA4413">
      <w:pPr>
        <w:pStyle w:val="Heading2"/>
        <w:spacing w:line="360" w:lineRule="auto"/>
        <w:jc w:val="both"/>
        <w:rPr>
          <w:rFonts w:ascii="Times New Roman" w:hAnsi="Times New Roman" w:cs="Times New Roman"/>
          <w:b/>
          <w:color w:val="auto"/>
          <w:sz w:val="24"/>
          <w:szCs w:val="24"/>
        </w:rPr>
      </w:pPr>
      <w:bookmarkStart w:id="7" w:name="_Toc6426046"/>
      <w:r w:rsidRPr="00AA4413">
        <w:rPr>
          <w:rFonts w:ascii="Times New Roman" w:hAnsi="Times New Roman" w:cs="Times New Roman"/>
          <w:b/>
          <w:color w:val="auto"/>
          <w:sz w:val="24"/>
          <w:szCs w:val="24"/>
        </w:rPr>
        <w:t>Measurement/Scale Development:</w:t>
      </w:r>
      <w:bookmarkEnd w:id="7"/>
    </w:p>
    <w:p w14:paraId="7031C819" w14:textId="77D6A352" w:rsidR="00AA71F7" w:rsidRPr="00AA4413" w:rsidRDefault="00AA71F7" w:rsidP="00AA4413">
      <w:pPr>
        <w:spacing w:line="360" w:lineRule="auto"/>
        <w:jc w:val="both"/>
        <w:rPr>
          <w:rFonts w:ascii="Times New Roman" w:hAnsi="Times New Roman" w:cs="Times New Roman"/>
          <w:sz w:val="24"/>
          <w:szCs w:val="24"/>
          <w:lang w:val="en-US"/>
        </w:rPr>
      </w:pPr>
      <w:r w:rsidRPr="00AA4413">
        <w:rPr>
          <w:rFonts w:ascii="Times New Roman" w:hAnsi="Times New Roman" w:cs="Times New Roman"/>
          <w:sz w:val="24"/>
          <w:szCs w:val="24"/>
          <w:lang w:val="en-US"/>
        </w:rPr>
        <w:t>The questionnaire will be divided into three major sections. The first section of the questionnaire will be about the general information about the targeted sample that will include their gender, age, marital status, education, working experience, and most importantly if they are locals or expats. The second section of the questionnaire is the most important one as it will include questions about the dimensions of quality of life. This section will be divided into five different parts which reflect five different dimensions of quality of life and are as follows: (1) work/income, (2) leisure and social interaction, (3) health and physical well-being, (4) physical security and safety, and finally (5) natural environment. These five categories will represent the dimensions of quality of life. Respondents will be asked to rate their overall experience for each question in each dimension on a 5-point scale ranging from 1 (strongly disagree) to 5 (strongly agree). The scaling technique was using liker type 5 points scaling per the following: (1) strongly disagree, (2) disagree, (3) neutral, (4) agree, and (5) strongly agree. The final question will be about rating their overall quality of life experience in Hong Kong on a 5-point scale ranging from 1 (very poor) to 5 (excellent).</w:t>
      </w:r>
    </w:p>
    <w:p w14:paraId="78A796E8" w14:textId="647AC962" w:rsidR="00AA71F7" w:rsidRPr="00AA4413" w:rsidRDefault="00AA71F7" w:rsidP="00AA4413">
      <w:pPr>
        <w:pStyle w:val="Heading2"/>
        <w:spacing w:line="360" w:lineRule="auto"/>
        <w:jc w:val="both"/>
        <w:rPr>
          <w:rFonts w:ascii="Times New Roman" w:hAnsi="Times New Roman" w:cs="Times New Roman"/>
          <w:b/>
          <w:color w:val="auto"/>
          <w:sz w:val="24"/>
          <w:szCs w:val="24"/>
        </w:rPr>
      </w:pPr>
      <w:bookmarkStart w:id="8" w:name="_Toc6426047"/>
      <w:r w:rsidRPr="00AA4413">
        <w:rPr>
          <w:rFonts w:ascii="Times New Roman" w:hAnsi="Times New Roman" w:cs="Times New Roman"/>
          <w:b/>
          <w:color w:val="auto"/>
          <w:sz w:val="24"/>
          <w:szCs w:val="24"/>
        </w:rPr>
        <w:t>Sampling:</w:t>
      </w:r>
      <w:bookmarkEnd w:id="8"/>
    </w:p>
    <w:p w14:paraId="3BA224B5" w14:textId="40D64F28" w:rsidR="00AA71F7" w:rsidRPr="00AA4413" w:rsidRDefault="00AA71F7" w:rsidP="00AA4413">
      <w:pPr>
        <w:spacing w:line="360" w:lineRule="auto"/>
        <w:jc w:val="both"/>
        <w:rPr>
          <w:rFonts w:ascii="Times New Roman" w:hAnsi="Times New Roman" w:cs="Times New Roman"/>
          <w:sz w:val="24"/>
          <w:szCs w:val="24"/>
          <w:lang w:val="en-US"/>
        </w:rPr>
      </w:pPr>
      <w:r w:rsidRPr="00AA4413">
        <w:rPr>
          <w:rFonts w:ascii="Times New Roman" w:hAnsi="Times New Roman" w:cs="Times New Roman"/>
          <w:sz w:val="24"/>
          <w:szCs w:val="24"/>
          <w:lang w:val="en-US"/>
        </w:rPr>
        <w:t>A non-random quota sampling design will be adopted. Thus, there will be a limitation of the study and the findings may not be generalizable. The sampling frame will be Banking professionals in Hong Kong, and they will be from 3 different banks (</w:t>
      </w:r>
      <w:proofErr w:type="spellStart"/>
      <w:r w:rsidRPr="00AA4413">
        <w:rPr>
          <w:rFonts w:ascii="Times New Roman" w:hAnsi="Times New Roman" w:cs="Times New Roman"/>
          <w:sz w:val="24"/>
          <w:szCs w:val="24"/>
          <w:lang w:val="en-US"/>
        </w:rPr>
        <w:t>MultiBank</w:t>
      </w:r>
      <w:proofErr w:type="spellEnd"/>
      <w:r w:rsidRPr="00AA4413">
        <w:rPr>
          <w:rFonts w:ascii="Times New Roman" w:hAnsi="Times New Roman" w:cs="Times New Roman"/>
          <w:sz w:val="24"/>
          <w:szCs w:val="24"/>
          <w:lang w:val="en-US"/>
        </w:rPr>
        <w:t xml:space="preserve">, HSBC, and </w:t>
      </w:r>
      <w:proofErr w:type="spellStart"/>
      <w:r w:rsidRPr="00AA4413">
        <w:rPr>
          <w:rFonts w:ascii="Times New Roman" w:hAnsi="Times New Roman" w:cs="Times New Roman"/>
          <w:sz w:val="24"/>
          <w:szCs w:val="24"/>
          <w:lang w:val="en-US"/>
        </w:rPr>
        <w:t>Societe</w:t>
      </w:r>
      <w:proofErr w:type="spellEnd"/>
      <w:r w:rsidRPr="00AA4413">
        <w:rPr>
          <w:rFonts w:ascii="Times New Roman" w:hAnsi="Times New Roman" w:cs="Times New Roman"/>
          <w:sz w:val="24"/>
          <w:szCs w:val="24"/>
          <w:lang w:val="en-US"/>
        </w:rPr>
        <w:t xml:space="preserve"> </w:t>
      </w:r>
      <w:proofErr w:type="spellStart"/>
      <w:r w:rsidRPr="00AA4413">
        <w:rPr>
          <w:rFonts w:ascii="Times New Roman" w:hAnsi="Times New Roman" w:cs="Times New Roman"/>
          <w:sz w:val="24"/>
          <w:szCs w:val="24"/>
          <w:lang w:val="en-US"/>
        </w:rPr>
        <w:t>Generale</w:t>
      </w:r>
      <w:proofErr w:type="spellEnd"/>
      <w:r w:rsidRPr="00AA4413">
        <w:rPr>
          <w:rFonts w:ascii="Times New Roman" w:hAnsi="Times New Roman" w:cs="Times New Roman"/>
          <w:sz w:val="24"/>
          <w:szCs w:val="24"/>
          <w:lang w:val="en-US"/>
        </w:rPr>
        <w:t>). A quota sampling will require 16 locals and 16 expats to be interviewed to be able to measure the difference in quality of life between locals and expats.</w:t>
      </w:r>
    </w:p>
    <w:p w14:paraId="56670294" w14:textId="77777777" w:rsidR="00AA71F7" w:rsidRPr="00AA4413" w:rsidRDefault="00AA71F7" w:rsidP="00AA4413">
      <w:pPr>
        <w:spacing w:line="360" w:lineRule="auto"/>
        <w:jc w:val="both"/>
        <w:rPr>
          <w:rFonts w:ascii="Times New Roman" w:hAnsi="Times New Roman" w:cs="Times New Roman"/>
          <w:sz w:val="24"/>
          <w:szCs w:val="24"/>
          <w:lang w:val="en-US"/>
        </w:rPr>
      </w:pPr>
      <w:r w:rsidRPr="00AA4413">
        <w:rPr>
          <w:rFonts w:ascii="Times New Roman" w:hAnsi="Times New Roman" w:cs="Times New Roman"/>
          <w:sz w:val="24"/>
          <w:szCs w:val="24"/>
          <w:lang w:val="en-US"/>
        </w:rPr>
        <w:t xml:space="preserve">A total of 32 respondents will be asked to fulfill the questionnaire with 16 locals and 16 expats from all over the world. Each respondent will need an average of 2 to 3 minutes filling the questionnaire. Also note that all respondents </w:t>
      </w:r>
      <w:proofErr w:type="gramStart"/>
      <w:r w:rsidRPr="00AA4413">
        <w:rPr>
          <w:rFonts w:ascii="Times New Roman" w:hAnsi="Times New Roman" w:cs="Times New Roman"/>
          <w:sz w:val="24"/>
          <w:szCs w:val="24"/>
          <w:lang w:val="en-US"/>
        </w:rPr>
        <w:t>have to</w:t>
      </w:r>
      <w:proofErr w:type="gramEnd"/>
      <w:r w:rsidRPr="00AA4413">
        <w:rPr>
          <w:rFonts w:ascii="Times New Roman" w:hAnsi="Times New Roman" w:cs="Times New Roman"/>
          <w:sz w:val="24"/>
          <w:szCs w:val="24"/>
          <w:lang w:val="en-US"/>
        </w:rPr>
        <w:t xml:space="preserve"> be Hong Kong residents.</w:t>
      </w:r>
    </w:p>
    <w:p w14:paraId="48DAC4E7" w14:textId="21909ECA" w:rsidR="00AA71F7" w:rsidRPr="00AA4413" w:rsidRDefault="00AA71F7" w:rsidP="00AA4413">
      <w:pPr>
        <w:spacing w:line="360" w:lineRule="auto"/>
        <w:jc w:val="both"/>
        <w:rPr>
          <w:rFonts w:ascii="Times New Roman" w:hAnsi="Times New Roman" w:cs="Times New Roman"/>
          <w:sz w:val="24"/>
          <w:szCs w:val="24"/>
          <w:lang w:val="en-US"/>
        </w:rPr>
      </w:pPr>
      <w:r w:rsidRPr="00AA4413">
        <w:rPr>
          <w:rFonts w:ascii="Times New Roman" w:hAnsi="Times New Roman" w:cs="Times New Roman"/>
          <w:sz w:val="24"/>
          <w:szCs w:val="24"/>
          <w:lang w:val="en-US"/>
        </w:rPr>
        <w:t xml:space="preserve">Data will be analyzed using the SPSS Statistical Package. Descriptive statistics will be used to give a summary of the general characteristics of the respondents. Then we will study using the Cronbach Alpha the reliability of the dimensions in explaining the quality of life. Pearson’s correlation analysis will be used to test the correlation between the different dimensions among each other, between each dimension and the perceived quality of life, and between all the dimensions </w:t>
      </w:r>
      <w:r w:rsidR="00AA4413" w:rsidRPr="00AA4413">
        <w:rPr>
          <w:rFonts w:ascii="Times New Roman" w:hAnsi="Times New Roman" w:cs="Times New Roman"/>
          <w:sz w:val="24"/>
          <w:szCs w:val="24"/>
          <w:lang w:val="en-US"/>
        </w:rPr>
        <w:t>combined</w:t>
      </w:r>
      <w:r w:rsidRPr="00AA4413">
        <w:rPr>
          <w:rFonts w:ascii="Times New Roman" w:hAnsi="Times New Roman" w:cs="Times New Roman"/>
          <w:sz w:val="24"/>
          <w:szCs w:val="24"/>
          <w:lang w:val="en-US"/>
        </w:rPr>
        <w:t xml:space="preserve"> in respect to </w:t>
      </w:r>
      <w:r w:rsidRPr="00AA4413">
        <w:rPr>
          <w:rFonts w:ascii="Times New Roman" w:hAnsi="Times New Roman" w:cs="Times New Roman"/>
          <w:sz w:val="24"/>
          <w:szCs w:val="24"/>
          <w:lang w:val="en-US"/>
        </w:rPr>
        <w:lastRenderedPageBreak/>
        <w:t>the perceived quality of life. After that a t test will be performed to compare the data of respondents of both locals and expats to check the difference of quality of life of both groups. Then, a one</w:t>
      </w:r>
      <w:r w:rsidR="00AA4413">
        <w:rPr>
          <w:rFonts w:ascii="Times New Roman" w:hAnsi="Times New Roman" w:cs="Times New Roman"/>
          <w:sz w:val="24"/>
          <w:szCs w:val="24"/>
          <w:lang w:val="en-US"/>
        </w:rPr>
        <w:t>-</w:t>
      </w:r>
      <w:r w:rsidRPr="00AA4413">
        <w:rPr>
          <w:rFonts w:ascii="Times New Roman" w:hAnsi="Times New Roman" w:cs="Times New Roman"/>
          <w:sz w:val="24"/>
          <w:szCs w:val="24"/>
          <w:lang w:val="en-US"/>
        </w:rPr>
        <w:t>sided ANOVA test will be done to examine the relationship of how each dimension affects the quality life of the respondents.</w:t>
      </w:r>
    </w:p>
    <w:p w14:paraId="0BC0A34B" w14:textId="77777777" w:rsidR="00AA71F7" w:rsidRPr="00AA4413" w:rsidRDefault="00AA71F7" w:rsidP="00AA4413">
      <w:pPr>
        <w:pStyle w:val="Heading1"/>
        <w:spacing w:before="0" w:line="360" w:lineRule="auto"/>
        <w:jc w:val="both"/>
        <w:rPr>
          <w:rFonts w:ascii="Times New Roman" w:hAnsi="Times New Roman" w:cs="Times New Roman"/>
          <w:b/>
          <w:color w:val="auto"/>
          <w:sz w:val="24"/>
          <w:szCs w:val="24"/>
          <w:u w:val="single"/>
        </w:rPr>
      </w:pPr>
      <w:bookmarkStart w:id="9" w:name="_Toc6426048"/>
      <w:r w:rsidRPr="00AA4413">
        <w:rPr>
          <w:rFonts w:ascii="Times New Roman" w:hAnsi="Times New Roman" w:cs="Times New Roman"/>
          <w:b/>
          <w:color w:val="auto"/>
          <w:sz w:val="24"/>
          <w:szCs w:val="24"/>
          <w:u w:val="single"/>
        </w:rPr>
        <w:t>Limitations:</w:t>
      </w:r>
      <w:bookmarkEnd w:id="9"/>
    </w:p>
    <w:p w14:paraId="31D69DC9" w14:textId="39A73185" w:rsidR="00AA71F7" w:rsidRPr="00AA4413" w:rsidRDefault="00AA71F7" w:rsidP="00AA4413">
      <w:pPr>
        <w:spacing w:line="360" w:lineRule="auto"/>
        <w:jc w:val="both"/>
        <w:rPr>
          <w:rFonts w:ascii="Times New Roman" w:hAnsi="Times New Roman" w:cs="Times New Roman"/>
          <w:sz w:val="24"/>
          <w:szCs w:val="24"/>
          <w:lang w:val="en-US"/>
        </w:rPr>
      </w:pPr>
      <w:r w:rsidRPr="00AA4413">
        <w:rPr>
          <w:rFonts w:ascii="Times New Roman" w:hAnsi="Times New Roman" w:cs="Times New Roman"/>
          <w:sz w:val="24"/>
          <w:szCs w:val="24"/>
          <w:lang w:val="en-US"/>
        </w:rPr>
        <w:t>This study as we said is exploratory, and there are some limitations. The sample that we have chosen is small because of the constraints of time and resources. Also, the answers of the respondents are greatly affected by their mood during that day and if they are facing any problems or having a happy day. Hence the results can’t be generalized for the obvious reasons mentioned above especially due to the constraints that we had while conducting this study.</w:t>
      </w:r>
    </w:p>
    <w:p w14:paraId="7A6009BE" w14:textId="71825F71" w:rsidR="00AA71F7" w:rsidRPr="00AA4413" w:rsidRDefault="00AA71F7" w:rsidP="00AA4413">
      <w:pPr>
        <w:jc w:val="both"/>
        <w:rPr>
          <w:rFonts w:ascii="Times New Roman" w:hAnsi="Times New Roman" w:cs="Times New Roman"/>
          <w:sz w:val="24"/>
          <w:szCs w:val="24"/>
          <w:lang w:val="en-US"/>
        </w:rPr>
      </w:pPr>
      <w:r w:rsidRPr="00AA4413">
        <w:rPr>
          <w:rFonts w:ascii="Times New Roman" w:hAnsi="Times New Roman" w:cs="Times New Roman"/>
          <w:sz w:val="24"/>
          <w:szCs w:val="24"/>
          <w:lang w:val="en-US"/>
        </w:rPr>
        <w:br w:type="page"/>
      </w:r>
    </w:p>
    <w:p w14:paraId="6D39A7DE" w14:textId="6E0197CF" w:rsidR="0068503B" w:rsidRPr="00AA4413" w:rsidRDefault="00AA71F7" w:rsidP="00AA4413">
      <w:pPr>
        <w:pStyle w:val="Heading1"/>
        <w:spacing w:before="0" w:line="360" w:lineRule="auto"/>
        <w:jc w:val="both"/>
        <w:rPr>
          <w:rFonts w:ascii="Times New Roman" w:hAnsi="Times New Roman" w:cs="Times New Roman"/>
          <w:b/>
          <w:color w:val="auto"/>
          <w:sz w:val="24"/>
          <w:szCs w:val="24"/>
          <w:u w:val="single"/>
        </w:rPr>
      </w:pPr>
      <w:bookmarkStart w:id="10" w:name="_Toc6426049"/>
      <w:r w:rsidRPr="00AA4413">
        <w:rPr>
          <w:rFonts w:ascii="Times New Roman" w:hAnsi="Times New Roman" w:cs="Times New Roman"/>
          <w:b/>
          <w:color w:val="auto"/>
          <w:sz w:val="24"/>
          <w:szCs w:val="24"/>
          <w:u w:val="single"/>
        </w:rPr>
        <w:lastRenderedPageBreak/>
        <w:t>Findings</w:t>
      </w:r>
      <w:r w:rsidR="00EC36DF" w:rsidRPr="00AA4413">
        <w:rPr>
          <w:rFonts w:ascii="Times New Roman" w:hAnsi="Times New Roman" w:cs="Times New Roman"/>
          <w:b/>
          <w:color w:val="auto"/>
          <w:sz w:val="24"/>
          <w:szCs w:val="24"/>
          <w:u w:val="single"/>
        </w:rPr>
        <w:t>:</w:t>
      </w:r>
      <w:bookmarkEnd w:id="10"/>
    </w:p>
    <w:p w14:paraId="4E29D9F5" w14:textId="69ECE7C8" w:rsidR="00AA71F7" w:rsidRPr="00AA4413" w:rsidRDefault="00AA71F7" w:rsidP="00AA4413">
      <w:pPr>
        <w:pStyle w:val="Heading2"/>
        <w:jc w:val="both"/>
        <w:rPr>
          <w:rFonts w:ascii="Times New Roman" w:hAnsi="Times New Roman" w:cs="Times New Roman"/>
          <w:b/>
          <w:color w:val="auto"/>
          <w:sz w:val="24"/>
          <w:szCs w:val="24"/>
        </w:rPr>
      </w:pPr>
      <w:bookmarkStart w:id="11" w:name="_Toc6426050"/>
      <w:r w:rsidRPr="00AA4413">
        <w:rPr>
          <w:rFonts w:ascii="Times New Roman" w:hAnsi="Times New Roman" w:cs="Times New Roman"/>
          <w:b/>
          <w:color w:val="auto"/>
          <w:sz w:val="24"/>
          <w:szCs w:val="24"/>
        </w:rPr>
        <w:t>Table 1: Descriptive Statistics</w:t>
      </w:r>
      <w:bookmarkEnd w:id="11"/>
    </w:p>
    <w:p w14:paraId="4084C61D" w14:textId="77777777" w:rsidR="004D3A8F" w:rsidRPr="00AA4413" w:rsidRDefault="004D3A8F" w:rsidP="00AA4413">
      <w:pPr>
        <w:jc w:val="both"/>
        <w:rPr>
          <w:rFonts w:ascii="Times New Roman" w:hAnsi="Times New Roman" w:cs="Times New Roman"/>
          <w:sz w:val="24"/>
          <w:szCs w:val="24"/>
        </w:rPr>
      </w:pPr>
    </w:p>
    <w:tbl>
      <w:tblPr>
        <w:tblW w:w="9960" w:type="dxa"/>
        <w:tblLook w:val="04A0" w:firstRow="1" w:lastRow="0" w:firstColumn="1" w:lastColumn="0" w:noHBand="0" w:noVBand="1"/>
      </w:tblPr>
      <w:tblGrid>
        <w:gridCol w:w="960"/>
        <w:gridCol w:w="2000"/>
        <w:gridCol w:w="1310"/>
        <w:gridCol w:w="1140"/>
        <w:gridCol w:w="1900"/>
        <w:gridCol w:w="1020"/>
        <w:gridCol w:w="1640"/>
      </w:tblGrid>
      <w:tr w:rsidR="00AA71F7" w:rsidRPr="00AA4413" w14:paraId="32DF545A" w14:textId="77777777" w:rsidTr="004D3A8F">
        <w:trPr>
          <w:trHeight w:val="255"/>
        </w:trPr>
        <w:tc>
          <w:tcPr>
            <w:tcW w:w="960" w:type="dxa"/>
            <w:tcBorders>
              <w:top w:val="single" w:sz="8" w:space="0" w:color="auto"/>
              <w:left w:val="single" w:sz="8" w:space="0" w:color="auto"/>
              <w:bottom w:val="nil"/>
              <w:right w:val="nil"/>
            </w:tcBorders>
            <w:shd w:val="clear" w:color="auto" w:fill="auto"/>
            <w:noWrap/>
            <w:vAlign w:val="bottom"/>
            <w:hideMark/>
          </w:tcPr>
          <w:p w14:paraId="62A0796E"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single" w:sz="8" w:space="0" w:color="auto"/>
              <w:left w:val="nil"/>
              <w:bottom w:val="nil"/>
              <w:right w:val="nil"/>
            </w:tcBorders>
            <w:shd w:val="clear" w:color="auto" w:fill="auto"/>
            <w:noWrap/>
            <w:vAlign w:val="bottom"/>
            <w:hideMark/>
          </w:tcPr>
          <w:p w14:paraId="415F5D4F"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1300" w:type="dxa"/>
            <w:tcBorders>
              <w:top w:val="single" w:sz="8" w:space="0" w:color="auto"/>
              <w:left w:val="nil"/>
              <w:bottom w:val="nil"/>
              <w:right w:val="nil"/>
            </w:tcBorders>
            <w:shd w:val="clear" w:color="auto" w:fill="auto"/>
            <w:noWrap/>
            <w:vAlign w:val="bottom"/>
            <w:hideMark/>
          </w:tcPr>
          <w:p w14:paraId="028B6C35"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1140" w:type="dxa"/>
            <w:tcBorders>
              <w:top w:val="single" w:sz="8" w:space="0" w:color="auto"/>
              <w:left w:val="nil"/>
              <w:bottom w:val="nil"/>
              <w:right w:val="nil"/>
            </w:tcBorders>
            <w:shd w:val="clear" w:color="auto" w:fill="auto"/>
            <w:noWrap/>
            <w:vAlign w:val="bottom"/>
            <w:hideMark/>
          </w:tcPr>
          <w:p w14:paraId="39C2CBD3"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1900" w:type="dxa"/>
            <w:tcBorders>
              <w:top w:val="single" w:sz="8" w:space="0" w:color="auto"/>
              <w:left w:val="nil"/>
              <w:bottom w:val="nil"/>
              <w:right w:val="nil"/>
            </w:tcBorders>
            <w:shd w:val="clear" w:color="auto" w:fill="auto"/>
            <w:noWrap/>
            <w:vAlign w:val="bottom"/>
            <w:hideMark/>
          </w:tcPr>
          <w:p w14:paraId="01123BB2"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1020" w:type="dxa"/>
            <w:tcBorders>
              <w:top w:val="single" w:sz="8" w:space="0" w:color="auto"/>
              <w:left w:val="nil"/>
              <w:bottom w:val="nil"/>
              <w:right w:val="nil"/>
            </w:tcBorders>
            <w:shd w:val="clear" w:color="auto" w:fill="auto"/>
            <w:noWrap/>
            <w:vAlign w:val="bottom"/>
            <w:hideMark/>
          </w:tcPr>
          <w:p w14:paraId="3388BE35"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1640" w:type="dxa"/>
            <w:tcBorders>
              <w:top w:val="single" w:sz="8" w:space="0" w:color="auto"/>
              <w:left w:val="nil"/>
              <w:bottom w:val="nil"/>
              <w:right w:val="single" w:sz="8" w:space="0" w:color="auto"/>
            </w:tcBorders>
            <w:shd w:val="clear" w:color="auto" w:fill="auto"/>
            <w:noWrap/>
            <w:vAlign w:val="bottom"/>
            <w:hideMark/>
          </w:tcPr>
          <w:p w14:paraId="1FF5C6FB"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16E1784A"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3CB3D5A1"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A1743E9"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1300" w:type="dxa"/>
            <w:tcBorders>
              <w:top w:val="single" w:sz="4" w:space="0" w:color="auto"/>
              <w:left w:val="nil"/>
              <w:bottom w:val="single" w:sz="4" w:space="0" w:color="auto"/>
              <w:right w:val="single" w:sz="4" w:space="0" w:color="auto"/>
            </w:tcBorders>
            <w:shd w:val="clear" w:color="auto" w:fill="auto"/>
            <w:vAlign w:val="bottom"/>
            <w:hideMark/>
          </w:tcPr>
          <w:p w14:paraId="49952FA4"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Frequency</w:t>
            </w:r>
          </w:p>
        </w:tc>
        <w:tc>
          <w:tcPr>
            <w:tcW w:w="1140" w:type="dxa"/>
            <w:tcBorders>
              <w:top w:val="single" w:sz="4" w:space="0" w:color="auto"/>
              <w:left w:val="nil"/>
              <w:bottom w:val="single" w:sz="4" w:space="0" w:color="auto"/>
              <w:right w:val="single" w:sz="4" w:space="0" w:color="auto"/>
            </w:tcBorders>
            <w:shd w:val="clear" w:color="auto" w:fill="auto"/>
            <w:vAlign w:val="bottom"/>
            <w:hideMark/>
          </w:tcPr>
          <w:p w14:paraId="7B5172ED"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Percent</w:t>
            </w:r>
          </w:p>
        </w:tc>
        <w:tc>
          <w:tcPr>
            <w:tcW w:w="1900" w:type="dxa"/>
            <w:tcBorders>
              <w:top w:val="nil"/>
              <w:left w:val="nil"/>
              <w:bottom w:val="nil"/>
              <w:right w:val="nil"/>
            </w:tcBorders>
            <w:shd w:val="clear" w:color="auto" w:fill="auto"/>
            <w:noWrap/>
            <w:vAlign w:val="bottom"/>
            <w:hideMark/>
          </w:tcPr>
          <w:p w14:paraId="7EB2F1D1"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p>
        </w:tc>
        <w:tc>
          <w:tcPr>
            <w:tcW w:w="1020" w:type="dxa"/>
            <w:tcBorders>
              <w:top w:val="nil"/>
              <w:left w:val="nil"/>
              <w:bottom w:val="nil"/>
              <w:right w:val="nil"/>
            </w:tcBorders>
            <w:shd w:val="clear" w:color="auto" w:fill="auto"/>
            <w:noWrap/>
            <w:vAlign w:val="bottom"/>
            <w:hideMark/>
          </w:tcPr>
          <w:p w14:paraId="31F3EBB8"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75A6B101"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635C893E"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62D06B59"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70B32592"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Female</w:t>
            </w:r>
          </w:p>
        </w:tc>
        <w:tc>
          <w:tcPr>
            <w:tcW w:w="1300" w:type="dxa"/>
            <w:tcBorders>
              <w:top w:val="nil"/>
              <w:left w:val="nil"/>
              <w:bottom w:val="single" w:sz="4" w:space="0" w:color="auto"/>
              <w:right w:val="single" w:sz="4" w:space="0" w:color="auto"/>
            </w:tcBorders>
            <w:shd w:val="clear" w:color="auto" w:fill="auto"/>
            <w:noWrap/>
            <w:hideMark/>
          </w:tcPr>
          <w:p w14:paraId="23B555FD"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w:t>
            </w:r>
          </w:p>
        </w:tc>
        <w:tc>
          <w:tcPr>
            <w:tcW w:w="1140" w:type="dxa"/>
            <w:tcBorders>
              <w:top w:val="nil"/>
              <w:left w:val="nil"/>
              <w:bottom w:val="single" w:sz="4" w:space="0" w:color="auto"/>
              <w:right w:val="single" w:sz="4" w:space="0" w:color="auto"/>
            </w:tcBorders>
            <w:shd w:val="clear" w:color="auto" w:fill="auto"/>
            <w:noWrap/>
            <w:hideMark/>
          </w:tcPr>
          <w:p w14:paraId="7EB09FCD"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12.5%</w:t>
            </w:r>
          </w:p>
        </w:tc>
        <w:tc>
          <w:tcPr>
            <w:tcW w:w="1900" w:type="dxa"/>
            <w:tcBorders>
              <w:top w:val="nil"/>
              <w:left w:val="nil"/>
              <w:bottom w:val="nil"/>
              <w:right w:val="nil"/>
            </w:tcBorders>
            <w:shd w:val="clear" w:color="auto" w:fill="auto"/>
            <w:noWrap/>
            <w:vAlign w:val="bottom"/>
            <w:hideMark/>
          </w:tcPr>
          <w:p w14:paraId="58EF73F5"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020" w:type="dxa"/>
            <w:tcBorders>
              <w:top w:val="nil"/>
              <w:left w:val="nil"/>
              <w:bottom w:val="nil"/>
              <w:right w:val="nil"/>
            </w:tcBorders>
            <w:shd w:val="clear" w:color="auto" w:fill="auto"/>
            <w:noWrap/>
            <w:vAlign w:val="bottom"/>
            <w:hideMark/>
          </w:tcPr>
          <w:p w14:paraId="75405AD6"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40E9C5F8"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1A147D40"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7009FAAB"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49E26895"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Male</w:t>
            </w:r>
          </w:p>
        </w:tc>
        <w:tc>
          <w:tcPr>
            <w:tcW w:w="1300" w:type="dxa"/>
            <w:tcBorders>
              <w:top w:val="nil"/>
              <w:left w:val="nil"/>
              <w:bottom w:val="single" w:sz="4" w:space="0" w:color="auto"/>
              <w:right w:val="single" w:sz="4" w:space="0" w:color="auto"/>
            </w:tcBorders>
            <w:shd w:val="clear" w:color="auto" w:fill="auto"/>
            <w:noWrap/>
            <w:hideMark/>
          </w:tcPr>
          <w:p w14:paraId="0DD2FCB7"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28</w:t>
            </w:r>
          </w:p>
        </w:tc>
        <w:tc>
          <w:tcPr>
            <w:tcW w:w="1140" w:type="dxa"/>
            <w:tcBorders>
              <w:top w:val="nil"/>
              <w:left w:val="nil"/>
              <w:bottom w:val="single" w:sz="4" w:space="0" w:color="auto"/>
              <w:right w:val="single" w:sz="4" w:space="0" w:color="auto"/>
            </w:tcBorders>
            <w:shd w:val="clear" w:color="auto" w:fill="auto"/>
            <w:noWrap/>
            <w:hideMark/>
          </w:tcPr>
          <w:p w14:paraId="7235B120"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87.5%</w:t>
            </w:r>
          </w:p>
        </w:tc>
        <w:tc>
          <w:tcPr>
            <w:tcW w:w="1900" w:type="dxa"/>
            <w:tcBorders>
              <w:top w:val="nil"/>
              <w:left w:val="nil"/>
              <w:bottom w:val="nil"/>
              <w:right w:val="nil"/>
            </w:tcBorders>
            <w:shd w:val="clear" w:color="auto" w:fill="auto"/>
            <w:noWrap/>
            <w:vAlign w:val="bottom"/>
            <w:hideMark/>
          </w:tcPr>
          <w:p w14:paraId="10D8FEC1"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2660" w:type="dxa"/>
            <w:gridSpan w:val="2"/>
            <w:tcBorders>
              <w:top w:val="nil"/>
              <w:left w:val="nil"/>
              <w:bottom w:val="nil"/>
              <w:right w:val="single" w:sz="8" w:space="0" w:color="000000"/>
            </w:tcBorders>
            <w:shd w:val="clear" w:color="auto" w:fill="auto"/>
            <w:vAlign w:val="center"/>
            <w:hideMark/>
          </w:tcPr>
          <w:p w14:paraId="6FB1FBC4"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r>
      <w:tr w:rsidR="00AA71F7" w:rsidRPr="00AA4413" w14:paraId="124DDDFA"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1F15BB39"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1FBC2B50"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Total</w:t>
            </w:r>
          </w:p>
        </w:tc>
        <w:tc>
          <w:tcPr>
            <w:tcW w:w="1300" w:type="dxa"/>
            <w:tcBorders>
              <w:top w:val="nil"/>
              <w:left w:val="nil"/>
              <w:bottom w:val="single" w:sz="4" w:space="0" w:color="auto"/>
              <w:right w:val="single" w:sz="4" w:space="0" w:color="auto"/>
            </w:tcBorders>
            <w:shd w:val="clear" w:color="auto" w:fill="auto"/>
            <w:noWrap/>
            <w:hideMark/>
          </w:tcPr>
          <w:p w14:paraId="10D658FB"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32</w:t>
            </w:r>
          </w:p>
        </w:tc>
        <w:tc>
          <w:tcPr>
            <w:tcW w:w="1140" w:type="dxa"/>
            <w:tcBorders>
              <w:top w:val="nil"/>
              <w:left w:val="nil"/>
              <w:bottom w:val="single" w:sz="4" w:space="0" w:color="auto"/>
              <w:right w:val="single" w:sz="4" w:space="0" w:color="auto"/>
            </w:tcBorders>
            <w:shd w:val="clear" w:color="auto" w:fill="auto"/>
            <w:noWrap/>
            <w:hideMark/>
          </w:tcPr>
          <w:p w14:paraId="0A206283"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100%</w:t>
            </w:r>
          </w:p>
        </w:tc>
        <w:tc>
          <w:tcPr>
            <w:tcW w:w="1900" w:type="dxa"/>
            <w:tcBorders>
              <w:top w:val="nil"/>
              <w:left w:val="nil"/>
              <w:bottom w:val="nil"/>
              <w:right w:val="nil"/>
            </w:tcBorders>
            <w:shd w:val="clear" w:color="auto" w:fill="auto"/>
            <w:noWrap/>
            <w:vAlign w:val="bottom"/>
            <w:hideMark/>
          </w:tcPr>
          <w:p w14:paraId="17700074"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p>
        </w:tc>
        <w:tc>
          <w:tcPr>
            <w:tcW w:w="1020" w:type="dxa"/>
            <w:tcBorders>
              <w:top w:val="nil"/>
              <w:left w:val="nil"/>
              <w:bottom w:val="nil"/>
              <w:right w:val="nil"/>
            </w:tcBorders>
            <w:shd w:val="clear" w:color="auto" w:fill="auto"/>
            <w:noWrap/>
            <w:vAlign w:val="bottom"/>
            <w:hideMark/>
          </w:tcPr>
          <w:p w14:paraId="3ECE12D8"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02B5C4DC"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74F5B4D4" w14:textId="77777777" w:rsidTr="004D3A8F">
        <w:trPr>
          <w:trHeight w:val="255"/>
        </w:trPr>
        <w:tc>
          <w:tcPr>
            <w:tcW w:w="960" w:type="dxa"/>
            <w:tcBorders>
              <w:top w:val="nil"/>
              <w:left w:val="single" w:sz="8" w:space="0" w:color="auto"/>
              <w:bottom w:val="nil"/>
              <w:right w:val="nil"/>
            </w:tcBorders>
            <w:shd w:val="clear" w:color="auto" w:fill="auto"/>
            <w:noWrap/>
            <w:vAlign w:val="bottom"/>
            <w:hideMark/>
          </w:tcPr>
          <w:p w14:paraId="5049802F"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nil"/>
              <w:bottom w:val="nil"/>
              <w:right w:val="nil"/>
            </w:tcBorders>
            <w:shd w:val="clear" w:color="auto" w:fill="auto"/>
            <w:noWrap/>
            <w:vAlign w:val="bottom"/>
            <w:hideMark/>
          </w:tcPr>
          <w:p w14:paraId="2EC77D0B"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p>
        </w:tc>
        <w:tc>
          <w:tcPr>
            <w:tcW w:w="1300" w:type="dxa"/>
            <w:tcBorders>
              <w:top w:val="nil"/>
              <w:left w:val="nil"/>
              <w:bottom w:val="nil"/>
              <w:right w:val="nil"/>
            </w:tcBorders>
            <w:shd w:val="clear" w:color="auto" w:fill="auto"/>
            <w:noWrap/>
            <w:vAlign w:val="bottom"/>
            <w:hideMark/>
          </w:tcPr>
          <w:p w14:paraId="3614CD0A"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140" w:type="dxa"/>
            <w:tcBorders>
              <w:top w:val="nil"/>
              <w:left w:val="nil"/>
              <w:bottom w:val="nil"/>
              <w:right w:val="nil"/>
            </w:tcBorders>
            <w:shd w:val="clear" w:color="auto" w:fill="auto"/>
            <w:noWrap/>
            <w:vAlign w:val="bottom"/>
            <w:hideMark/>
          </w:tcPr>
          <w:p w14:paraId="570ABB65"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900" w:type="dxa"/>
            <w:tcBorders>
              <w:top w:val="nil"/>
              <w:left w:val="nil"/>
              <w:bottom w:val="nil"/>
              <w:right w:val="nil"/>
            </w:tcBorders>
            <w:shd w:val="clear" w:color="auto" w:fill="auto"/>
            <w:noWrap/>
            <w:vAlign w:val="bottom"/>
            <w:hideMark/>
          </w:tcPr>
          <w:p w14:paraId="51C3E576"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020" w:type="dxa"/>
            <w:tcBorders>
              <w:top w:val="nil"/>
              <w:left w:val="nil"/>
              <w:bottom w:val="nil"/>
              <w:right w:val="nil"/>
            </w:tcBorders>
            <w:shd w:val="clear" w:color="auto" w:fill="auto"/>
            <w:noWrap/>
            <w:vAlign w:val="bottom"/>
            <w:hideMark/>
          </w:tcPr>
          <w:p w14:paraId="6346BC8D"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2BBC6183"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252CFB9E"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11272BD8"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6C9B6A4"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 </w:t>
            </w:r>
          </w:p>
        </w:tc>
        <w:tc>
          <w:tcPr>
            <w:tcW w:w="1300" w:type="dxa"/>
            <w:tcBorders>
              <w:top w:val="single" w:sz="4" w:space="0" w:color="auto"/>
              <w:left w:val="nil"/>
              <w:bottom w:val="single" w:sz="4" w:space="0" w:color="auto"/>
              <w:right w:val="single" w:sz="4" w:space="0" w:color="auto"/>
            </w:tcBorders>
            <w:shd w:val="clear" w:color="auto" w:fill="auto"/>
            <w:vAlign w:val="bottom"/>
            <w:hideMark/>
          </w:tcPr>
          <w:p w14:paraId="23707BC2"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Frequency</w:t>
            </w:r>
          </w:p>
        </w:tc>
        <w:tc>
          <w:tcPr>
            <w:tcW w:w="1140" w:type="dxa"/>
            <w:tcBorders>
              <w:top w:val="single" w:sz="4" w:space="0" w:color="auto"/>
              <w:left w:val="nil"/>
              <w:bottom w:val="single" w:sz="4" w:space="0" w:color="auto"/>
              <w:right w:val="single" w:sz="4" w:space="0" w:color="auto"/>
            </w:tcBorders>
            <w:shd w:val="clear" w:color="auto" w:fill="auto"/>
            <w:vAlign w:val="bottom"/>
            <w:hideMark/>
          </w:tcPr>
          <w:p w14:paraId="2D489493"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Percent</w:t>
            </w:r>
          </w:p>
        </w:tc>
        <w:tc>
          <w:tcPr>
            <w:tcW w:w="1900" w:type="dxa"/>
            <w:tcBorders>
              <w:top w:val="nil"/>
              <w:left w:val="nil"/>
              <w:bottom w:val="nil"/>
              <w:right w:val="nil"/>
            </w:tcBorders>
            <w:shd w:val="clear" w:color="auto" w:fill="auto"/>
            <w:noWrap/>
            <w:vAlign w:val="bottom"/>
            <w:hideMark/>
          </w:tcPr>
          <w:p w14:paraId="54788FBC"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p>
        </w:tc>
        <w:tc>
          <w:tcPr>
            <w:tcW w:w="1020" w:type="dxa"/>
            <w:tcBorders>
              <w:top w:val="nil"/>
              <w:left w:val="nil"/>
              <w:bottom w:val="nil"/>
              <w:right w:val="nil"/>
            </w:tcBorders>
            <w:shd w:val="clear" w:color="auto" w:fill="auto"/>
            <w:noWrap/>
            <w:vAlign w:val="bottom"/>
            <w:hideMark/>
          </w:tcPr>
          <w:p w14:paraId="302F1250"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18DE59F0"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1B936521"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49BDB56A"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0DE57542"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Expat</w:t>
            </w:r>
          </w:p>
        </w:tc>
        <w:tc>
          <w:tcPr>
            <w:tcW w:w="1300" w:type="dxa"/>
            <w:tcBorders>
              <w:top w:val="nil"/>
              <w:left w:val="nil"/>
              <w:bottom w:val="single" w:sz="4" w:space="0" w:color="auto"/>
              <w:right w:val="single" w:sz="4" w:space="0" w:color="auto"/>
            </w:tcBorders>
            <w:shd w:val="clear" w:color="auto" w:fill="auto"/>
            <w:noWrap/>
            <w:hideMark/>
          </w:tcPr>
          <w:p w14:paraId="36D01EF9"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16</w:t>
            </w:r>
          </w:p>
        </w:tc>
        <w:tc>
          <w:tcPr>
            <w:tcW w:w="1140" w:type="dxa"/>
            <w:tcBorders>
              <w:top w:val="nil"/>
              <w:left w:val="nil"/>
              <w:bottom w:val="single" w:sz="4" w:space="0" w:color="auto"/>
              <w:right w:val="single" w:sz="4" w:space="0" w:color="auto"/>
            </w:tcBorders>
            <w:shd w:val="clear" w:color="auto" w:fill="auto"/>
            <w:noWrap/>
            <w:hideMark/>
          </w:tcPr>
          <w:p w14:paraId="6941008F"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50%</w:t>
            </w:r>
          </w:p>
        </w:tc>
        <w:tc>
          <w:tcPr>
            <w:tcW w:w="1900" w:type="dxa"/>
            <w:tcBorders>
              <w:top w:val="nil"/>
              <w:left w:val="nil"/>
              <w:bottom w:val="nil"/>
              <w:right w:val="nil"/>
            </w:tcBorders>
            <w:shd w:val="clear" w:color="auto" w:fill="auto"/>
            <w:noWrap/>
            <w:vAlign w:val="bottom"/>
            <w:hideMark/>
          </w:tcPr>
          <w:p w14:paraId="7DBF6070"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020" w:type="dxa"/>
            <w:tcBorders>
              <w:top w:val="nil"/>
              <w:left w:val="nil"/>
              <w:bottom w:val="nil"/>
              <w:right w:val="nil"/>
            </w:tcBorders>
            <w:shd w:val="clear" w:color="auto" w:fill="auto"/>
            <w:noWrap/>
            <w:vAlign w:val="bottom"/>
            <w:hideMark/>
          </w:tcPr>
          <w:p w14:paraId="31E39782"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03382295"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4B50B02B"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009B62E9"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642E266F"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Local</w:t>
            </w:r>
          </w:p>
        </w:tc>
        <w:tc>
          <w:tcPr>
            <w:tcW w:w="1300" w:type="dxa"/>
            <w:tcBorders>
              <w:top w:val="nil"/>
              <w:left w:val="nil"/>
              <w:bottom w:val="single" w:sz="4" w:space="0" w:color="auto"/>
              <w:right w:val="single" w:sz="4" w:space="0" w:color="auto"/>
            </w:tcBorders>
            <w:shd w:val="clear" w:color="auto" w:fill="auto"/>
            <w:noWrap/>
            <w:hideMark/>
          </w:tcPr>
          <w:p w14:paraId="59856D74"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16</w:t>
            </w:r>
          </w:p>
        </w:tc>
        <w:tc>
          <w:tcPr>
            <w:tcW w:w="1140" w:type="dxa"/>
            <w:tcBorders>
              <w:top w:val="nil"/>
              <w:left w:val="nil"/>
              <w:bottom w:val="single" w:sz="4" w:space="0" w:color="auto"/>
              <w:right w:val="single" w:sz="4" w:space="0" w:color="auto"/>
            </w:tcBorders>
            <w:shd w:val="clear" w:color="auto" w:fill="auto"/>
            <w:noWrap/>
            <w:hideMark/>
          </w:tcPr>
          <w:p w14:paraId="6EC4ED7B"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50%</w:t>
            </w:r>
          </w:p>
        </w:tc>
        <w:tc>
          <w:tcPr>
            <w:tcW w:w="1900" w:type="dxa"/>
            <w:tcBorders>
              <w:top w:val="nil"/>
              <w:left w:val="nil"/>
              <w:bottom w:val="nil"/>
              <w:right w:val="nil"/>
            </w:tcBorders>
            <w:shd w:val="clear" w:color="auto" w:fill="auto"/>
            <w:noWrap/>
            <w:vAlign w:val="bottom"/>
            <w:hideMark/>
          </w:tcPr>
          <w:p w14:paraId="13D76892"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020" w:type="dxa"/>
            <w:tcBorders>
              <w:top w:val="nil"/>
              <w:left w:val="nil"/>
              <w:bottom w:val="nil"/>
              <w:right w:val="nil"/>
            </w:tcBorders>
            <w:shd w:val="clear" w:color="auto" w:fill="auto"/>
            <w:noWrap/>
            <w:vAlign w:val="bottom"/>
            <w:hideMark/>
          </w:tcPr>
          <w:p w14:paraId="49D35745"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4BC7CEAD"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1FE73533"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71833BFB"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52A10EA2"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Total</w:t>
            </w:r>
          </w:p>
        </w:tc>
        <w:tc>
          <w:tcPr>
            <w:tcW w:w="1300" w:type="dxa"/>
            <w:tcBorders>
              <w:top w:val="nil"/>
              <w:left w:val="nil"/>
              <w:bottom w:val="single" w:sz="4" w:space="0" w:color="auto"/>
              <w:right w:val="single" w:sz="4" w:space="0" w:color="auto"/>
            </w:tcBorders>
            <w:shd w:val="clear" w:color="auto" w:fill="auto"/>
            <w:noWrap/>
            <w:hideMark/>
          </w:tcPr>
          <w:p w14:paraId="07BB3FD6"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32</w:t>
            </w:r>
          </w:p>
        </w:tc>
        <w:tc>
          <w:tcPr>
            <w:tcW w:w="1140" w:type="dxa"/>
            <w:tcBorders>
              <w:top w:val="nil"/>
              <w:left w:val="nil"/>
              <w:bottom w:val="single" w:sz="4" w:space="0" w:color="auto"/>
              <w:right w:val="single" w:sz="4" w:space="0" w:color="auto"/>
            </w:tcBorders>
            <w:shd w:val="clear" w:color="auto" w:fill="auto"/>
            <w:noWrap/>
            <w:hideMark/>
          </w:tcPr>
          <w:p w14:paraId="358CA632"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100%</w:t>
            </w:r>
          </w:p>
        </w:tc>
        <w:tc>
          <w:tcPr>
            <w:tcW w:w="1900" w:type="dxa"/>
            <w:tcBorders>
              <w:top w:val="nil"/>
              <w:left w:val="nil"/>
              <w:bottom w:val="nil"/>
              <w:right w:val="nil"/>
            </w:tcBorders>
            <w:shd w:val="clear" w:color="auto" w:fill="auto"/>
            <w:noWrap/>
            <w:vAlign w:val="bottom"/>
            <w:hideMark/>
          </w:tcPr>
          <w:p w14:paraId="6FD0A181"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p>
        </w:tc>
        <w:tc>
          <w:tcPr>
            <w:tcW w:w="1020" w:type="dxa"/>
            <w:tcBorders>
              <w:top w:val="nil"/>
              <w:left w:val="nil"/>
              <w:bottom w:val="nil"/>
              <w:right w:val="nil"/>
            </w:tcBorders>
            <w:shd w:val="clear" w:color="auto" w:fill="auto"/>
            <w:noWrap/>
            <w:vAlign w:val="bottom"/>
            <w:hideMark/>
          </w:tcPr>
          <w:p w14:paraId="31D0CDCC"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3273CF5F"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71105E68"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03F09629"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nil"/>
              <w:bottom w:val="nil"/>
              <w:right w:val="nil"/>
            </w:tcBorders>
            <w:shd w:val="clear" w:color="auto" w:fill="auto"/>
            <w:noWrap/>
            <w:vAlign w:val="bottom"/>
            <w:hideMark/>
          </w:tcPr>
          <w:p w14:paraId="3FBD51F3"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p>
        </w:tc>
        <w:tc>
          <w:tcPr>
            <w:tcW w:w="1300" w:type="dxa"/>
            <w:tcBorders>
              <w:top w:val="nil"/>
              <w:left w:val="nil"/>
              <w:bottom w:val="nil"/>
              <w:right w:val="nil"/>
            </w:tcBorders>
            <w:shd w:val="clear" w:color="auto" w:fill="auto"/>
            <w:noWrap/>
            <w:vAlign w:val="bottom"/>
            <w:hideMark/>
          </w:tcPr>
          <w:p w14:paraId="5CFDB3D0"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140" w:type="dxa"/>
            <w:tcBorders>
              <w:top w:val="nil"/>
              <w:left w:val="nil"/>
              <w:bottom w:val="nil"/>
              <w:right w:val="nil"/>
            </w:tcBorders>
            <w:shd w:val="clear" w:color="auto" w:fill="auto"/>
            <w:noWrap/>
            <w:vAlign w:val="bottom"/>
            <w:hideMark/>
          </w:tcPr>
          <w:p w14:paraId="0BE818EB"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900" w:type="dxa"/>
            <w:tcBorders>
              <w:top w:val="nil"/>
              <w:left w:val="nil"/>
              <w:bottom w:val="nil"/>
              <w:right w:val="nil"/>
            </w:tcBorders>
            <w:shd w:val="clear" w:color="auto" w:fill="auto"/>
            <w:noWrap/>
            <w:vAlign w:val="bottom"/>
            <w:hideMark/>
          </w:tcPr>
          <w:p w14:paraId="6210A77E"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020" w:type="dxa"/>
            <w:tcBorders>
              <w:top w:val="nil"/>
              <w:left w:val="nil"/>
              <w:bottom w:val="nil"/>
              <w:right w:val="nil"/>
            </w:tcBorders>
            <w:shd w:val="clear" w:color="auto" w:fill="auto"/>
            <w:noWrap/>
            <w:vAlign w:val="bottom"/>
            <w:hideMark/>
          </w:tcPr>
          <w:p w14:paraId="33F6687D"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0F13437A"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076DB96A"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1C02B9BD"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F9C482D"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 </w:t>
            </w:r>
          </w:p>
        </w:tc>
        <w:tc>
          <w:tcPr>
            <w:tcW w:w="1300" w:type="dxa"/>
            <w:tcBorders>
              <w:top w:val="single" w:sz="4" w:space="0" w:color="auto"/>
              <w:left w:val="nil"/>
              <w:bottom w:val="single" w:sz="4" w:space="0" w:color="auto"/>
              <w:right w:val="single" w:sz="4" w:space="0" w:color="auto"/>
            </w:tcBorders>
            <w:shd w:val="clear" w:color="auto" w:fill="auto"/>
            <w:vAlign w:val="bottom"/>
            <w:hideMark/>
          </w:tcPr>
          <w:p w14:paraId="1989A8E3"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Frequency</w:t>
            </w:r>
          </w:p>
        </w:tc>
        <w:tc>
          <w:tcPr>
            <w:tcW w:w="1140" w:type="dxa"/>
            <w:tcBorders>
              <w:top w:val="single" w:sz="4" w:space="0" w:color="auto"/>
              <w:left w:val="nil"/>
              <w:bottom w:val="single" w:sz="4" w:space="0" w:color="auto"/>
              <w:right w:val="single" w:sz="4" w:space="0" w:color="auto"/>
            </w:tcBorders>
            <w:shd w:val="clear" w:color="auto" w:fill="auto"/>
            <w:vAlign w:val="bottom"/>
            <w:hideMark/>
          </w:tcPr>
          <w:p w14:paraId="5120CB54"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Percent</w:t>
            </w:r>
          </w:p>
        </w:tc>
        <w:tc>
          <w:tcPr>
            <w:tcW w:w="1900" w:type="dxa"/>
            <w:tcBorders>
              <w:top w:val="nil"/>
              <w:left w:val="nil"/>
              <w:bottom w:val="nil"/>
              <w:right w:val="nil"/>
            </w:tcBorders>
            <w:shd w:val="clear" w:color="auto" w:fill="auto"/>
            <w:noWrap/>
            <w:vAlign w:val="bottom"/>
            <w:hideMark/>
          </w:tcPr>
          <w:p w14:paraId="72253E90"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p>
        </w:tc>
        <w:tc>
          <w:tcPr>
            <w:tcW w:w="1020" w:type="dxa"/>
            <w:tcBorders>
              <w:top w:val="nil"/>
              <w:left w:val="nil"/>
              <w:bottom w:val="nil"/>
              <w:right w:val="nil"/>
            </w:tcBorders>
            <w:shd w:val="clear" w:color="auto" w:fill="auto"/>
            <w:noWrap/>
            <w:vAlign w:val="bottom"/>
            <w:hideMark/>
          </w:tcPr>
          <w:p w14:paraId="19DE0D7B"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76B7E233"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653CC462"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176EC6CA"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0FCCFE77"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Married</w:t>
            </w:r>
          </w:p>
        </w:tc>
        <w:tc>
          <w:tcPr>
            <w:tcW w:w="1300" w:type="dxa"/>
            <w:tcBorders>
              <w:top w:val="nil"/>
              <w:left w:val="nil"/>
              <w:bottom w:val="single" w:sz="4" w:space="0" w:color="auto"/>
              <w:right w:val="single" w:sz="4" w:space="0" w:color="auto"/>
            </w:tcBorders>
            <w:shd w:val="clear" w:color="auto" w:fill="auto"/>
            <w:noWrap/>
            <w:hideMark/>
          </w:tcPr>
          <w:p w14:paraId="464ACEDB"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15</w:t>
            </w:r>
          </w:p>
        </w:tc>
        <w:tc>
          <w:tcPr>
            <w:tcW w:w="1140" w:type="dxa"/>
            <w:tcBorders>
              <w:top w:val="nil"/>
              <w:left w:val="nil"/>
              <w:bottom w:val="single" w:sz="4" w:space="0" w:color="auto"/>
              <w:right w:val="single" w:sz="4" w:space="0" w:color="auto"/>
            </w:tcBorders>
            <w:shd w:val="clear" w:color="auto" w:fill="auto"/>
            <w:noWrap/>
            <w:hideMark/>
          </w:tcPr>
          <w:p w14:paraId="3EEE872B"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46.9%</w:t>
            </w:r>
          </w:p>
        </w:tc>
        <w:tc>
          <w:tcPr>
            <w:tcW w:w="1900" w:type="dxa"/>
            <w:tcBorders>
              <w:top w:val="nil"/>
              <w:left w:val="nil"/>
              <w:bottom w:val="nil"/>
              <w:right w:val="nil"/>
            </w:tcBorders>
            <w:shd w:val="clear" w:color="auto" w:fill="auto"/>
            <w:noWrap/>
            <w:vAlign w:val="bottom"/>
            <w:hideMark/>
          </w:tcPr>
          <w:p w14:paraId="5FC44DC4"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020" w:type="dxa"/>
            <w:tcBorders>
              <w:top w:val="nil"/>
              <w:left w:val="nil"/>
              <w:bottom w:val="nil"/>
              <w:right w:val="nil"/>
            </w:tcBorders>
            <w:shd w:val="clear" w:color="auto" w:fill="auto"/>
            <w:noWrap/>
            <w:vAlign w:val="bottom"/>
            <w:hideMark/>
          </w:tcPr>
          <w:p w14:paraId="08E84D8B"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52F39234"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3184DB9A"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6746C83A"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217C571A"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Single</w:t>
            </w:r>
          </w:p>
        </w:tc>
        <w:tc>
          <w:tcPr>
            <w:tcW w:w="1300" w:type="dxa"/>
            <w:tcBorders>
              <w:top w:val="nil"/>
              <w:left w:val="nil"/>
              <w:bottom w:val="single" w:sz="4" w:space="0" w:color="auto"/>
              <w:right w:val="single" w:sz="4" w:space="0" w:color="auto"/>
            </w:tcBorders>
            <w:shd w:val="clear" w:color="auto" w:fill="auto"/>
            <w:noWrap/>
            <w:hideMark/>
          </w:tcPr>
          <w:p w14:paraId="3A2647DA"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17</w:t>
            </w:r>
          </w:p>
        </w:tc>
        <w:tc>
          <w:tcPr>
            <w:tcW w:w="1140" w:type="dxa"/>
            <w:tcBorders>
              <w:top w:val="nil"/>
              <w:left w:val="nil"/>
              <w:bottom w:val="single" w:sz="4" w:space="0" w:color="auto"/>
              <w:right w:val="single" w:sz="4" w:space="0" w:color="auto"/>
            </w:tcBorders>
            <w:shd w:val="clear" w:color="auto" w:fill="auto"/>
            <w:noWrap/>
            <w:hideMark/>
          </w:tcPr>
          <w:p w14:paraId="699F5401"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53.1%</w:t>
            </w:r>
          </w:p>
        </w:tc>
        <w:tc>
          <w:tcPr>
            <w:tcW w:w="1900" w:type="dxa"/>
            <w:tcBorders>
              <w:top w:val="nil"/>
              <w:left w:val="nil"/>
              <w:bottom w:val="nil"/>
              <w:right w:val="nil"/>
            </w:tcBorders>
            <w:shd w:val="clear" w:color="auto" w:fill="auto"/>
            <w:noWrap/>
            <w:vAlign w:val="bottom"/>
            <w:hideMark/>
          </w:tcPr>
          <w:p w14:paraId="20669417"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020" w:type="dxa"/>
            <w:tcBorders>
              <w:top w:val="nil"/>
              <w:left w:val="nil"/>
              <w:bottom w:val="nil"/>
              <w:right w:val="nil"/>
            </w:tcBorders>
            <w:shd w:val="clear" w:color="auto" w:fill="auto"/>
            <w:noWrap/>
            <w:vAlign w:val="bottom"/>
            <w:hideMark/>
          </w:tcPr>
          <w:p w14:paraId="1A4BF526"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6F086E85"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6D7CE233"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50E98361"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2961F150"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Total</w:t>
            </w:r>
          </w:p>
        </w:tc>
        <w:tc>
          <w:tcPr>
            <w:tcW w:w="1300" w:type="dxa"/>
            <w:tcBorders>
              <w:top w:val="nil"/>
              <w:left w:val="nil"/>
              <w:bottom w:val="single" w:sz="4" w:space="0" w:color="auto"/>
              <w:right w:val="single" w:sz="4" w:space="0" w:color="auto"/>
            </w:tcBorders>
            <w:shd w:val="clear" w:color="auto" w:fill="auto"/>
            <w:noWrap/>
            <w:hideMark/>
          </w:tcPr>
          <w:p w14:paraId="2D735212"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32</w:t>
            </w:r>
          </w:p>
        </w:tc>
        <w:tc>
          <w:tcPr>
            <w:tcW w:w="1140" w:type="dxa"/>
            <w:tcBorders>
              <w:top w:val="nil"/>
              <w:left w:val="nil"/>
              <w:bottom w:val="single" w:sz="4" w:space="0" w:color="auto"/>
              <w:right w:val="single" w:sz="4" w:space="0" w:color="auto"/>
            </w:tcBorders>
            <w:shd w:val="clear" w:color="auto" w:fill="auto"/>
            <w:noWrap/>
            <w:hideMark/>
          </w:tcPr>
          <w:p w14:paraId="3C20455F"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100.0</w:t>
            </w:r>
          </w:p>
        </w:tc>
        <w:tc>
          <w:tcPr>
            <w:tcW w:w="1900" w:type="dxa"/>
            <w:tcBorders>
              <w:top w:val="nil"/>
              <w:left w:val="nil"/>
              <w:bottom w:val="nil"/>
              <w:right w:val="nil"/>
            </w:tcBorders>
            <w:shd w:val="clear" w:color="auto" w:fill="auto"/>
            <w:noWrap/>
            <w:vAlign w:val="bottom"/>
            <w:hideMark/>
          </w:tcPr>
          <w:p w14:paraId="3D121645"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p>
        </w:tc>
        <w:tc>
          <w:tcPr>
            <w:tcW w:w="1020" w:type="dxa"/>
            <w:tcBorders>
              <w:top w:val="nil"/>
              <w:left w:val="nil"/>
              <w:bottom w:val="nil"/>
              <w:right w:val="nil"/>
            </w:tcBorders>
            <w:shd w:val="clear" w:color="auto" w:fill="auto"/>
            <w:noWrap/>
            <w:vAlign w:val="bottom"/>
            <w:hideMark/>
          </w:tcPr>
          <w:p w14:paraId="79ED16DA"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17929578"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742AEE21"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6AFEB4E9"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nil"/>
              <w:bottom w:val="nil"/>
              <w:right w:val="nil"/>
            </w:tcBorders>
            <w:shd w:val="clear" w:color="auto" w:fill="auto"/>
            <w:noWrap/>
            <w:vAlign w:val="bottom"/>
            <w:hideMark/>
          </w:tcPr>
          <w:p w14:paraId="486F4E8C"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p>
        </w:tc>
        <w:tc>
          <w:tcPr>
            <w:tcW w:w="1300" w:type="dxa"/>
            <w:tcBorders>
              <w:top w:val="nil"/>
              <w:left w:val="nil"/>
              <w:bottom w:val="nil"/>
              <w:right w:val="nil"/>
            </w:tcBorders>
            <w:shd w:val="clear" w:color="auto" w:fill="auto"/>
            <w:noWrap/>
            <w:vAlign w:val="bottom"/>
            <w:hideMark/>
          </w:tcPr>
          <w:p w14:paraId="71252D18"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140" w:type="dxa"/>
            <w:tcBorders>
              <w:top w:val="nil"/>
              <w:left w:val="nil"/>
              <w:bottom w:val="nil"/>
              <w:right w:val="nil"/>
            </w:tcBorders>
            <w:shd w:val="clear" w:color="auto" w:fill="auto"/>
            <w:noWrap/>
            <w:vAlign w:val="bottom"/>
            <w:hideMark/>
          </w:tcPr>
          <w:p w14:paraId="3A3FE290"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900" w:type="dxa"/>
            <w:tcBorders>
              <w:top w:val="nil"/>
              <w:left w:val="nil"/>
              <w:bottom w:val="nil"/>
              <w:right w:val="nil"/>
            </w:tcBorders>
            <w:shd w:val="clear" w:color="auto" w:fill="auto"/>
            <w:noWrap/>
            <w:vAlign w:val="bottom"/>
            <w:hideMark/>
          </w:tcPr>
          <w:p w14:paraId="3FE37711"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020" w:type="dxa"/>
            <w:tcBorders>
              <w:top w:val="nil"/>
              <w:left w:val="nil"/>
              <w:bottom w:val="nil"/>
              <w:right w:val="nil"/>
            </w:tcBorders>
            <w:shd w:val="clear" w:color="auto" w:fill="auto"/>
            <w:noWrap/>
            <w:vAlign w:val="bottom"/>
            <w:hideMark/>
          </w:tcPr>
          <w:p w14:paraId="145BAF54"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1C61EF6D"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641F9A01"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2DFE5768"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16C0E85"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1300" w:type="dxa"/>
            <w:tcBorders>
              <w:top w:val="single" w:sz="4" w:space="0" w:color="auto"/>
              <w:left w:val="nil"/>
              <w:bottom w:val="single" w:sz="4" w:space="0" w:color="auto"/>
              <w:right w:val="single" w:sz="4" w:space="0" w:color="auto"/>
            </w:tcBorders>
            <w:shd w:val="clear" w:color="auto" w:fill="auto"/>
            <w:vAlign w:val="bottom"/>
            <w:hideMark/>
          </w:tcPr>
          <w:p w14:paraId="7975C0B5"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Frequency</w:t>
            </w:r>
          </w:p>
        </w:tc>
        <w:tc>
          <w:tcPr>
            <w:tcW w:w="1140" w:type="dxa"/>
            <w:tcBorders>
              <w:top w:val="single" w:sz="4" w:space="0" w:color="auto"/>
              <w:left w:val="nil"/>
              <w:bottom w:val="single" w:sz="4" w:space="0" w:color="auto"/>
              <w:right w:val="single" w:sz="4" w:space="0" w:color="auto"/>
            </w:tcBorders>
            <w:shd w:val="clear" w:color="auto" w:fill="auto"/>
            <w:vAlign w:val="bottom"/>
            <w:hideMark/>
          </w:tcPr>
          <w:p w14:paraId="356EC907"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Percent</w:t>
            </w:r>
          </w:p>
        </w:tc>
        <w:tc>
          <w:tcPr>
            <w:tcW w:w="1900" w:type="dxa"/>
            <w:tcBorders>
              <w:top w:val="single" w:sz="4" w:space="0" w:color="auto"/>
              <w:left w:val="nil"/>
              <w:bottom w:val="single" w:sz="4" w:space="0" w:color="auto"/>
              <w:right w:val="single" w:sz="4" w:space="0" w:color="auto"/>
            </w:tcBorders>
            <w:shd w:val="clear" w:color="auto" w:fill="auto"/>
            <w:vAlign w:val="bottom"/>
            <w:hideMark/>
          </w:tcPr>
          <w:p w14:paraId="7622F352"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Cum. Percent</w:t>
            </w:r>
          </w:p>
        </w:tc>
        <w:tc>
          <w:tcPr>
            <w:tcW w:w="1020" w:type="dxa"/>
            <w:tcBorders>
              <w:top w:val="nil"/>
              <w:left w:val="nil"/>
              <w:bottom w:val="nil"/>
              <w:right w:val="nil"/>
            </w:tcBorders>
            <w:shd w:val="clear" w:color="auto" w:fill="auto"/>
            <w:noWrap/>
            <w:vAlign w:val="bottom"/>
            <w:hideMark/>
          </w:tcPr>
          <w:p w14:paraId="35DD9291"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104C8F3C"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2BC98A4B"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2B6414D2"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397F8AD1"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3 to 5 years</w:t>
            </w:r>
          </w:p>
        </w:tc>
        <w:tc>
          <w:tcPr>
            <w:tcW w:w="1300" w:type="dxa"/>
            <w:tcBorders>
              <w:top w:val="nil"/>
              <w:left w:val="nil"/>
              <w:bottom w:val="single" w:sz="4" w:space="0" w:color="auto"/>
              <w:right w:val="single" w:sz="4" w:space="0" w:color="auto"/>
            </w:tcBorders>
            <w:shd w:val="clear" w:color="auto" w:fill="auto"/>
            <w:noWrap/>
            <w:hideMark/>
          </w:tcPr>
          <w:p w14:paraId="6CFD3530"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w:t>
            </w:r>
          </w:p>
        </w:tc>
        <w:tc>
          <w:tcPr>
            <w:tcW w:w="1140" w:type="dxa"/>
            <w:tcBorders>
              <w:top w:val="nil"/>
              <w:left w:val="nil"/>
              <w:bottom w:val="single" w:sz="4" w:space="0" w:color="auto"/>
              <w:right w:val="single" w:sz="4" w:space="0" w:color="auto"/>
            </w:tcBorders>
            <w:shd w:val="clear" w:color="auto" w:fill="auto"/>
            <w:noWrap/>
            <w:hideMark/>
          </w:tcPr>
          <w:p w14:paraId="48EE544B"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9.38%</w:t>
            </w:r>
          </w:p>
        </w:tc>
        <w:tc>
          <w:tcPr>
            <w:tcW w:w="1900" w:type="dxa"/>
            <w:tcBorders>
              <w:top w:val="nil"/>
              <w:left w:val="nil"/>
              <w:bottom w:val="single" w:sz="4" w:space="0" w:color="auto"/>
              <w:right w:val="single" w:sz="4" w:space="0" w:color="auto"/>
            </w:tcBorders>
            <w:shd w:val="clear" w:color="auto" w:fill="auto"/>
            <w:noWrap/>
            <w:hideMark/>
          </w:tcPr>
          <w:p w14:paraId="7A24A3C6"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9.38%</w:t>
            </w:r>
          </w:p>
        </w:tc>
        <w:tc>
          <w:tcPr>
            <w:tcW w:w="1020" w:type="dxa"/>
            <w:tcBorders>
              <w:top w:val="nil"/>
              <w:left w:val="nil"/>
              <w:bottom w:val="nil"/>
              <w:right w:val="nil"/>
            </w:tcBorders>
            <w:shd w:val="clear" w:color="auto" w:fill="auto"/>
            <w:noWrap/>
            <w:vAlign w:val="bottom"/>
            <w:hideMark/>
          </w:tcPr>
          <w:p w14:paraId="6AABDDA9"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5E638A9D"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09FFF14A"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6DCB303E"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2706A1ED"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5 to 10 years</w:t>
            </w:r>
          </w:p>
        </w:tc>
        <w:tc>
          <w:tcPr>
            <w:tcW w:w="1300" w:type="dxa"/>
            <w:tcBorders>
              <w:top w:val="nil"/>
              <w:left w:val="nil"/>
              <w:bottom w:val="single" w:sz="4" w:space="0" w:color="auto"/>
              <w:right w:val="single" w:sz="4" w:space="0" w:color="auto"/>
            </w:tcBorders>
            <w:shd w:val="clear" w:color="auto" w:fill="auto"/>
            <w:noWrap/>
            <w:hideMark/>
          </w:tcPr>
          <w:p w14:paraId="447ECE0D"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6</w:t>
            </w:r>
          </w:p>
        </w:tc>
        <w:tc>
          <w:tcPr>
            <w:tcW w:w="1140" w:type="dxa"/>
            <w:tcBorders>
              <w:top w:val="nil"/>
              <w:left w:val="nil"/>
              <w:bottom w:val="single" w:sz="4" w:space="0" w:color="auto"/>
              <w:right w:val="single" w:sz="4" w:space="0" w:color="auto"/>
            </w:tcBorders>
            <w:shd w:val="clear" w:color="auto" w:fill="auto"/>
            <w:noWrap/>
            <w:hideMark/>
          </w:tcPr>
          <w:p w14:paraId="4FB3911A"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18.75%</w:t>
            </w:r>
          </w:p>
        </w:tc>
        <w:tc>
          <w:tcPr>
            <w:tcW w:w="1900" w:type="dxa"/>
            <w:tcBorders>
              <w:top w:val="nil"/>
              <w:left w:val="nil"/>
              <w:bottom w:val="single" w:sz="4" w:space="0" w:color="auto"/>
              <w:right w:val="single" w:sz="4" w:space="0" w:color="auto"/>
            </w:tcBorders>
            <w:shd w:val="clear" w:color="auto" w:fill="auto"/>
            <w:noWrap/>
            <w:hideMark/>
          </w:tcPr>
          <w:p w14:paraId="36D27E1E"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28.13%</w:t>
            </w:r>
          </w:p>
        </w:tc>
        <w:tc>
          <w:tcPr>
            <w:tcW w:w="1020" w:type="dxa"/>
            <w:tcBorders>
              <w:top w:val="nil"/>
              <w:left w:val="nil"/>
              <w:bottom w:val="nil"/>
              <w:right w:val="nil"/>
            </w:tcBorders>
            <w:shd w:val="clear" w:color="auto" w:fill="auto"/>
            <w:noWrap/>
            <w:vAlign w:val="bottom"/>
            <w:hideMark/>
          </w:tcPr>
          <w:p w14:paraId="443D1F69"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77EAE92A"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1E4E3227"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3AD84F44"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1765C410"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Less than 3 years</w:t>
            </w:r>
          </w:p>
        </w:tc>
        <w:tc>
          <w:tcPr>
            <w:tcW w:w="1300" w:type="dxa"/>
            <w:tcBorders>
              <w:top w:val="nil"/>
              <w:left w:val="nil"/>
              <w:bottom w:val="single" w:sz="4" w:space="0" w:color="auto"/>
              <w:right w:val="single" w:sz="4" w:space="0" w:color="auto"/>
            </w:tcBorders>
            <w:shd w:val="clear" w:color="auto" w:fill="auto"/>
            <w:noWrap/>
            <w:hideMark/>
          </w:tcPr>
          <w:p w14:paraId="361F63EB"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6</w:t>
            </w:r>
          </w:p>
        </w:tc>
        <w:tc>
          <w:tcPr>
            <w:tcW w:w="1140" w:type="dxa"/>
            <w:tcBorders>
              <w:top w:val="nil"/>
              <w:left w:val="nil"/>
              <w:bottom w:val="single" w:sz="4" w:space="0" w:color="auto"/>
              <w:right w:val="single" w:sz="4" w:space="0" w:color="auto"/>
            </w:tcBorders>
            <w:shd w:val="clear" w:color="auto" w:fill="auto"/>
            <w:noWrap/>
            <w:hideMark/>
          </w:tcPr>
          <w:p w14:paraId="6D48FA7F"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18.75%</w:t>
            </w:r>
          </w:p>
        </w:tc>
        <w:tc>
          <w:tcPr>
            <w:tcW w:w="1900" w:type="dxa"/>
            <w:tcBorders>
              <w:top w:val="nil"/>
              <w:left w:val="nil"/>
              <w:bottom w:val="single" w:sz="4" w:space="0" w:color="auto"/>
              <w:right w:val="single" w:sz="4" w:space="0" w:color="auto"/>
            </w:tcBorders>
            <w:shd w:val="clear" w:color="auto" w:fill="auto"/>
            <w:noWrap/>
            <w:hideMark/>
          </w:tcPr>
          <w:p w14:paraId="23BEC8F5"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46.88%</w:t>
            </w:r>
          </w:p>
        </w:tc>
        <w:tc>
          <w:tcPr>
            <w:tcW w:w="1020" w:type="dxa"/>
            <w:tcBorders>
              <w:top w:val="nil"/>
              <w:left w:val="nil"/>
              <w:bottom w:val="nil"/>
              <w:right w:val="nil"/>
            </w:tcBorders>
            <w:shd w:val="clear" w:color="auto" w:fill="auto"/>
            <w:noWrap/>
            <w:vAlign w:val="bottom"/>
            <w:hideMark/>
          </w:tcPr>
          <w:p w14:paraId="69302B5B"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77FC1F6B"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2A94BB40" w14:textId="77777777" w:rsidTr="004D3A8F">
        <w:trPr>
          <w:trHeight w:val="360"/>
        </w:trPr>
        <w:tc>
          <w:tcPr>
            <w:tcW w:w="960" w:type="dxa"/>
            <w:tcBorders>
              <w:top w:val="nil"/>
              <w:left w:val="single" w:sz="8" w:space="0" w:color="auto"/>
              <w:bottom w:val="nil"/>
              <w:right w:val="nil"/>
            </w:tcBorders>
            <w:shd w:val="clear" w:color="auto" w:fill="auto"/>
            <w:noWrap/>
            <w:vAlign w:val="bottom"/>
            <w:hideMark/>
          </w:tcPr>
          <w:p w14:paraId="38E6B366"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057D107F"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More than 10 years</w:t>
            </w:r>
          </w:p>
        </w:tc>
        <w:tc>
          <w:tcPr>
            <w:tcW w:w="1300" w:type="dxa"/>
            <w:tcBorders>
              <w:top w:val="nil"/>
              <w:left w:val="nil"/>
              <w:bottom w:val="single" w:sz="4" w:space="0" w:color="auto"/>
              <w:right w:val="single" w:sz="4" w:space="0" w:color="auto"/>
            </w:tcBorders>
            <w:shd w:val="clear" w:color="auto" w:fill="auto"/>
            <w:noWrap/>
            <w:hideMark/>
          </w:tcPr>
          <w:p w14:paraId="29EE93B5"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17</w:t>
            </w:r>
          </w:p>
        </w:tc>
        <w:tc>
          <w:tcPr>
            <w:tcW w:w="1140" w:type="dxa"/>
            <w:tcBorders>
              <w:top w:val="nil"/>
              <w:left w:val="nil"/>
              <w:bottom w:val="single" w:sz="4" w:space="0" w:color="auto"/>
              <w:right w:val="single" w:sz="4" w:space="0" w:color="auto"/>
            </w:tcBorders>
            <w:shd w:val="clear" w:color="auto" w:fill="auto"/>
            <w:noWrap/>
            <w:hideMark/>
          </w:tcPr>
          <w:p w14:paraId="40A549BD"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53.13%</w:t>
            </w:r>
          </w:p>
        </w:tc>
        <w:tc>
          <w:tcPr>
            <w:tcW w:w="1900" w:type="dxa"/>
            <w:tcBorders>
              <w:top w:val="nil"/>
              <w:left w:val="nil"/>
              <w:bottom w:val="single" w:sz="4" w:space="0" w:color="auto"/>
              <w:right w:val="single" w:sz="4" w:space="0" w:color="auto"/>
            </w:tcBorders>
            <w:shd w:val="clear" w:color="auto" w:fill="auto"/>
            <w:noWrap/>
            <w:hideMark/>
          </w:tcPr>
          <w:p w14:paraId="200AC056"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100.00%</w:t>
            </w:r>
          </w:p>
        </w:tc>
        <w:tc>
          <w:tcPr>
            <w:tcW w:w="1020" w:type="dxa"/>
            <w:tcBorders>
              <w:top w:val="nil"/>
              <w:left w:val="nil"/>
              <w:bottom w:val="nil"/>
              <w:right w:val="nil"/>
            </w:tcBorders>
            <w:shd w:val="clear" w:color="auto" w:fill="auto"/>
            <w:noWrap/>
            <w:vAlign w:val="bottom"/>
            <w:hideMark/>
          </w:tcPr>
          <w:p w14:paraId="57817390"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1C3B50BA"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7F795FAB"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26E04B43"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05B407FC"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Total</w:t>
            </w:r>
          </w:p>
        </w:tc>
        <w:tc>
          <w:tcPr>
            <w:tcW w:w="1300" w:type="dxa"/>
            <w:tcBorders>
              <w:top w:val="nil"/>
              <w:left w:val="nil"/>
              <w:bottom w:val="single" w:sz="4" w:space="0" w:color="auto"/>
              <w:right w:val="single" w:sz="4" w:space="0" w:color="auto"/>
            </w:tcBorders>
            <w:shd w:val="clear" w:color="auto" w:fill="auto"/>
            <w:noWrap/>
            <w:hideMark/>
          </w:tcPr>
          <w:p w14:paraId="66A2FC53"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32</w:t>
            </w:r>
          </w:p>
        </w:tc>
        <w:tc>
          <w:tcPr>
            <w:tcW w:w="1140" w:type="dxa"/>
            <w:tcBorders>
              <w:top w:val="nil"/>
              <w:left w:val="nil"/>
              <w:bottom w:val="single" w:sz="4" w:space="0" w:color="auto"/>
              <w:right w:val="single" w:sz="4" w:space="0" w:color="auto"/>
            </w:tcBorders>
            <w:shd w:val="clear" w:color="auto" w:fill="auto"/>
            <w:noWrap/>
            <w:hideMark/>
          </w:tcPr>
          <w:p w14:paraId="15B6FBAF"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100%</w:t>
            </w:r>
          </w:p>
        </w:tc>
        <w:tc>
          <w:tcPr>
            <w:tcW w:w="1900" w:type="dxa"/>
            <w:tcBorders>
              <w:top w:val="nil"/>
              <w:left w:val="nil"/>
              <w:bottom w:val="single" w:sz="4" w:space="0" w:color="auto"/>
              <w:right w:val="single" w:sz="4" w:space="0" w:color="auto"/>
            </w:tcBorders>
            <w:shd w:val="clear" w:color="auto" w:fill="auto"/>
            <w:hideMark/>
          </w:tcPr>
          <w:p w14:paraId="27E221E5"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 </w:t>
            </w:r>
          </w:p>
        </w:tc>
        <w:tc>
          <w:tcPr>
            <w:tcW w:w="1020" w:type="dxa"/>
            <w:tcBorders>
              <w:top w:val="nil"/>
              <w:left w:val="nil"/>
              <w:bottom w:val="nil"/>
              <w:right w:val="nil"/>
            </w:tcBorders>
            <w:shd w:val="clear" w:color="auto" w:fill="auto"/>
            <w:noWrap/>
            <w:vAlign w:val="bottom"/>
            <w:hideMark/>
          </w:tcPr>
          <w:p w14:paraId="293B264F"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5D396F8D"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278A11C8"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6E580F17"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nil"/>
              <w:bottom w:val="nil"/>
              <w:right w:val="nil"/>
            </w:tcBorders>
            <w:shd w:val="clear" w:color="auto" w:fill="auto"/>
            <w:noWrap/>
            <w:vAlign w:val="bottom"/>
            <w:hideMark/>
          </w:tcPr>
          <w:p w14:paraId="4347DBD1"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p>
        </w:tc>
        <w:tc>
          <w:tcPr>
            <w:tcW w:w="1300" w:type="dxa"/>
            <w:tcBorders>
              <w:top w:val="nil"/>
              <w:left w:val="nil"/>
              <w:bottom w:val="nil"/>
              <w:right w:val="nil"/>
            </w:tcBorders>
            <w:shd w:val="clear" w:color="auto" w:fill="auto"/>
            <w:noWrap/>
            <w:vAlign w:val="bottom"/>
            <w:hideMark/>
          </w:tcPr>
          <w:p w14:paraId="36C8C182"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140" w:type="dxa"/>
            <w:tcBorders>
              <w:top w:val="nil"/>
              <w:left w:val="nil"/>
              <w:bottom w:val="nil"/>
              <w:right w:val="nil"/>
            </w:tcBorders>
            <w:shd w:val="clear" w:color="auto" w:fill="auto"/>
            <w:noWrap/>
            <w:vAlign w:val="bottom"/>
            <w:hideMark/>
          </w:tcPr>
          <w:p w14:paraId="4EB4773C"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900" w:type="dxa"/>
            <w:tcBorders>
              <w:top w:val="nil"/>
              <w:left w:val="nil"/>
              <w:bottom w:val="nil"/>
              <w:right w:val="nil"/>
            </w:tcBorders>
            <w:shd w:val="clear" w:color="auto" w:fill="auto"/>
            <w:noWrap/>
            <w:vAlign w:val="bottom"/>
            <w:hideMark/>
          </w:tcPr>
          <w:p w14:paraId="7C4F1EEC"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020" w:type="dxa"/>
            <w:tcBorders>
              <w:top w:val="nil"/>
              <w:left w:val="nil"/>
              <w:bottom w:val="nil"/>
              <w:right w:val="nil"/>
            </w:tcBorders>
            <w:shd w:val="clear" w:color="auto" w:fill="auto"/>
            <w:noWrap/>
            <w:vAlign w:val="bottom"/>
            <w:hideMark/>
          </w:tcPr>
          <w:p w14:paraId="026233AE"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0C655C14"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AA71F7" w:rsidRPr="00AA4413" w14:paraId="15C01984"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76D8FE0F"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D97834A"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 </w:t>
            </w:r>
          </w:p>
        </w:tc>
        <w:tc>
          <w:tcPr>
            <w:tcW w:w="1300" w:type="dxa"/>
            <w:tcBorders>
              <w:top w:val="single" w:sz="4" w:space="0" w:color="auto"/>
              <w:left w:val="nil"/>
              <w:bottom w:val="single" w:sz="4" w:space="0" w:color="auto"/>
              <w:right w:val="single" w:sz="4" w:space="0" w:color="auto"/>
            </w:tcBorders>
            <w:shd w:val="clear" w:color="auto" w:fill="auto"/>
            <w:vAlign w:val="bottom"/>
            <w:hideMark/>
          </w:tcPr>
          <w:p w14:paraId="38949D74"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Frequency</w:t>
            </w:r>
          </w:p>
        </w:tc>
        <w:tc>
          <w:tcPr>
            <w:tcW w:w="1140" w:type="dxa"/>
            <w:tcBorders>
              <w:top w:val="single" w:sz="4" w:space="0" w:color="auto"/>
              <w:left w:val="nil"/>
              <w:bottom w:val="single" w:sz="4" w:space="0" w:color="auto"/>
              <w:right w:val="single" w:sz="4" w:space="0" w:color="auto"/>
            </w:tcBorders>
            <w:shd w:val="clear" w:color="auto" w:fill="auto"/>
            <w:vAlign w:val="bottom"/>
            <w:hideMark/>
          </w:tcPr>
          <w:p w14:paraId="38693073"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Percent</w:t>
            </w:r>
          </w:p>
        </w:tc>
        <w:tc>
          <w:tcPr>
            <w:tcW w:w="1900" w:type="dxa"/>
            <w:tcBorders>
              <w:top w:val="nil"/>
              <w:left w:val="nil"/>
              <w:bottom w:val="nil"/>
              <w:right w:val="nil"/>
            </w:tcBorders>
            <w:shd w:val="clear" w:color="auto" w:fill="auto"/>
            <w:noWrap/>
            <w:vAlign w:val="bottom"/>
            <w:hideMark/>
          </w:tcPr>
          <w:p w14:paraId="3674864B"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p>
        </w:tc>
        <w:tc>
          <w:tcPr>
            <w:tcW w:w="1020" w:type="dxa"/>
            <w:tcBorders>
              <w:top w:val="nil"/>
              <w:left w:val="nil"/>
              <w:bottom w:val="nil"/>
              <w:right w:val="nil"/>
            </w:tcBorders>
            <w:shd w:val="clear" w:color="auto" w:fill="auto"/>
            <w:noWrap/>
            <w:vAlign w:val="bottom"/>
            <w:hideMark/>
          </w:tcPr>
          <w:p w14:paraId="2F50AEE8"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4552D4F2"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5B8BF8E9"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059F8904"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54580A6F"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Bachelors Level</w:t>
            </w:r>
          </w:p>
        </w:tc>
        <w:tc>
          <w:tcPr>
            <w:tcW w:w="1300" w:type="dxa"/>
            <w:tcBorders>
              <w:top w:val="nil"/>
              <w:left w:val="nil"/>
              <w:bottom w:val="single" w:sz="4" w:space="0" w:color="auto"/>
              <w:right w:val="single" w:sz="4" w:space="0" w:color="auto"/>
            </w:tcBorders>
            <w:shd w:val="clear" w:color="auto" w:fill="auto"/>
            <w:noWrap/>
            <w:hideMark/>
          </w:tcPr>
          <w:p w14:paraId="50953611"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9</w:t>
            </w:r>
          </w:p>
        </w:tc>
        <w:tc>
          <w:tcPr>
            <w:tcW w:w="1140" w:type="dxa"/>
            <w:tcBorders>
              <w:top w:val="nil"/>
              <w:left w:val="nil"/>
              <w:bottom w:val="single" w:sz="4" w:space="0" w:color="auto"/>
              <w:right w:val="single" w:sz="4" w:space="0" w:color="auto"/>
            </w:tcBorders>
            <w:shd w:val="clear" w:color="auto" w:fill="auto"/>
            <w:noWrap/>
            <w:hideMark/>
          </w:tcPr>
          <w:p w14:paraId="0747F9AE"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28%</w:t>
            </w:r>
          </w:p>
        </w:tc>
        <w:tc>
          <w:tcPr>
            <w:tcW w:w="1900" w:type="dxa"/>
            <w:tcBorders>
              <w:top w:val="nil"/>
              <w:left w:val="nil"/>
              <w:bottom w:val="nil"/>
              <w:right w:val="nil"/>
            </w:tcBorders>
            <w:shd w:val="clear" w:color="auto" w:fill="auto"/>
            <w:noWrap/>
            <w:vAlign w:val="bottom"/>
            <w:hideMark/>
          </w:tcPr>
          <w:p w14:paraId="6F4230F8"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020" w:type="dxa"/>
            <w:tcBorders>
              <w:top w:val="nil"/>
              <w:left w:val="nil"/>
              <w:bottom w:val="nil"/>
              <w:right w:val="nil"/>
            </w:tcBorders>
            <w:shd w:val="clear" w:color="auto" w:fill="auto"/>
            <w:noWrap/>
            <w:vAlign w:val="bottom"/>
            <w:hideMark/>
          </w:tcPr>
          <w:p w14:paraId="595D931A"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75E133C5"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55577DBD"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23D8F5A9"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55552744"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Masters Level</w:t>
            </w:r>
          </w:p>
        </w:tc>
        <w:tc>
          <w:tcPr>
            <w:tcW w:w="1300" w:type="dxa"/>
            <w:tcBorders>
              <w:top w:val="nil"/>
              <w:left w:val="nil"/>
              <w:bottom w:val="single" w:sz="4" w:space="0" w:color="auto"/>
              <w:right w:val="single" w:sz="4" w:space="0" w:color="auto"/>
            </w:tcBorders>
            <w:shd w:val="clear" w:color="auto" w:fill="auto"/>
            <w:noWrap/>
            <w:hideMark/>
          </w:tcPr>
          <w:p w14:paraId="3ED0317F"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23</w:t>
            </w:r>
          </w:p>
        </w:tc>
        <w:tc>
          <w:tcPr>
            <w:tcW w:w="1140" w:type="dxa"/>
            <w:tcBorders>
              <w:top w:val="nil"/>
              <w:left w:val="nil"/>
              <w:bottom w:val="single" w:sz="4" w:space="0" w:color="auto"/>
              <w:right w:val="single" w:sz="4" w:space="0" w:color="auto"/>
            </w:tcBorders>
            <w:shd w:val="clear" w:color="auto" w:fill="auto"/>
            <w:noWrap/>
            <w:hideMark/>
          </w:tcPr>
          <w:p w14:paraId="5407AE27"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72%</w:t>
            </w:r>
          </w:p>
        </w:tc>
        <w:tc>
          <w:tcPr>
            <w:tcW w:w="1900" w:type="dxa"/>
            <w:tcBorders>
              <w:top w:val="nil"/>
              <w:left w:val="nil"/>
              <w:bottom w:val="nil"/>
              <w:right w:val="nil"/>
            </w:tcBorders>
            <w:shd w:val="clear" w:color="auto" w:fill="auto"/>
            <w:noWrap/>
            <w:vAlign w:val="bottom"/>
            <w:hideMark/>
          </w:tcPr>
          <w:p w14:paraId="45B0DFEA"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020" w:type="dxa"/>
            <w:tcBorders>
              <w:top w:val="nil"/>
              <w:left w:val="nil"/>
              <w:bottom w:val="nil"/>
              <w:right w:val="nil"/>
            </w:tcBorders>
            <w:shd w:val="clear" w:color="auto" w:fill="auto"/>
            <w:noWrap/>
            <w:vAlign w:val="bottom"/>
            <w:hideMark/>
          </w:tcPr>
          <w:p w14:paraId="2D8AF45E"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46CD8441"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1E9C3B06"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187FAA7B"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74BBFCF5"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Total</w:t>
            </w:r>
          </w:p>
        </w:tc>
        <w:tc>
          <w:tcPr>
            <w:tcW w:w="1300" w:type="dxa"/>
            <w:tcBorders>
              <w:top w:val="nil"/>
              <w:left w:val="nil"/>
              <w:bottom w:val="single" w:sz="4" w:space="0" w:color="auto"/>
              <w:right w:val="single" w:sz="4" w:space="0" w:color="auto"/>
            </w:tcBorders>
            <w:shd w:val="clear" w:color="auto" w:fill="auto"/>
            <w:noWrap/>
            <w:hideMark/>
          </w:tcPr>
          <w:p w14:paraId="6AE43FC2"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32</w:t>
            </w:r>
          </w:p>
        </w:tc>
        <w:tc>
          <w:tcPr>
            <w:tcW w:w="1140" w:type="dxa"/>
            <w:tcBorders>
              <w:top w:val="nil"/>
              <w:left w:val="nil"/>
              <w:bottom w:val="single" w:sz="4" w:space="0" w:color="auto"/>
              <w:right w:val="single" w:sz="4" w:space="0" w:color="auto"/>
            </w:tcBorders>
            <w:shd w:val="clear" w:color="auto" w:fill="auto"/>
            <w:noWrap/>
            <w:hideMark/>
          </w:tcPr>
          <w:p w14:paraId="516EDFF3"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100%</w:t>
            </w:r>
          </w:p>
        </w:tc>
        <w:tc>
          <w:tcPr>
            <w:tcW w:w="1900" w:type="dxa"/>
            <w:tcBorders>
              <w:top w:val="nil"/>
              <w:left w:val="nil"/>
              <w:bottom w:val="nil"/>
              <w:right w:val="nil"/>
            </w:tcBorders>
            <w:shd w:val="clear" w:color="auto" w:fill="auto"/>
            <w:noWrap/>
            <w:vAlign w:val="bottom"/>
            <w:hideMark/>
          </w:tcPr>
          <w:p w14:paraId="25924B77"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p>
        </w:tc>
        <w:tc>
          <w:tcPr>
            <w:tcW w:w="1020" w:type="dxa"/>
            <w:tcBorders>
              <w:top w:val="nil"/>
              <w:left w:val="nil"/>
              <w:bottom w:val="nil"/>
              <w:right w:val="nil"/>
            </w:tcBorders>
            <w:shd w:val="clear" w:color="auto" w:fill="auto"/>
            <w:noWrap/>
            <w:vAlign w:val="bottom"/>
            <w:hideMark/>
          </w:tcPr>
          <w:p w14:paraId="7865D411"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75858716"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67365DB3"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6A911B89"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nil"/>
              <w:bottom w:val="nil"/>
              <w:right w:val="nil"/>
            </w:tcBorders>
            <w:shd w:val="clear" w:color="auto" w:fill="auto"/>
            <w:noWrap/>
            <w:vAlign w:val="bottom"/>
            <w:hideMark/>
          </w:tcPr>
          <w:p w14:paraId="5BDA461D"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p>
        </w:tc>
        <w:tc>
          <w:tcPr>
            <w:tcW w:w="1300" w:type="dxa"/>
            <w:tcBorders>
              <w:top w:val="nil"/>
              <w:left w:val="nil"/>
              <w:bottom w:val="nil"/>
              <w:right w:val="nil"/>
            </w:tcBorders>
            <w:shd w:val="clear" w:color="auto" w:fill="auto"/>
            <w:noWrap/>
            <w:vAlign w:val="bottom"/>
            <w:hideMark/>
          </w:tcPr>
          <w:p w14:paraId="5FC09D3A"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140" w:type="dxa"/>
            <w:tcBorders>
              <w:top w:val="nil"/>
              <w:left w:val="nil"/>
              <w:bottom w:val="nil"/>
              <w:right w:val="nil"/>
            </w:tcBorders>
            <w:shd w:val="clear" w:color="auto" w:fill="auto"/>
            <w:noWrap/>
            <w:vAlign w:val="bottom"/>
            <w:hideMark/>
          </w:tcPr>
          <w:p w14:paraId="7B5C99FA"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900" w:type="dxa"/>
            <w:tcBorders>
              <w:top w:val="nil"/>
              <w:left w:val="nil"/>
              <w:bottom w:val="nil"/>
              <w:right w:val="nil"/>
            </w:tcBorders>
            <w:shd w:val="clear" w:color="auto" w:fill="auto"/>
            <w:noWrap/>
            <w:vAlign w:val="bottom"/>
            <w:hideMark/>
          </w:tcPr>
          <w:p w14:paraId="2A8BF8D8"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020" w:type="dxa"/>
            <w:tcBorders>
              <w:top w:val="nil"/>
              <w:left w:val="nil"/>
              <w:bottom w:val="nil"/>
              <w:right w:val="nil"/>
            </w:tcBorders>
            <w:shd w:val="clear" w:color="auto" w:fill="auto"/>
            <w:noWrap/>
            <w:vAlign w:val="bottom"/>
            <w:hideMark/>
          </w:tcPr>
          <w:p w14:paraId="56D63508"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72BD6771"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01E8023B"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2BB57B6A"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C4C4DBF"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 </w:t>
            </w:r>
          </w:p>
        </w:tc>
        <w:tc>
          <w:tcPr>
            <w:tcW w:w="1300" w:type="dxa"/>
            <w:tcBorders>
              <w:top w:val="single" w:sz="4" w:space="0" w:color="auto"/>
              <w:left w:val="nil"/>
              <w:bottom w:val="single" w:sz="4" w:space="0" w:color="auto"/>
              <w:right w:val="single" w:sz="4" w:space="0" w:color="auto"/>
            </w:tcBorders>
            <w:shd w:val="clear" w:color="auto" w:fill="auto"/>
            <w:vAlign w:val="bottom"/>
            <w:hideMark/>
          </w:tcPr>
          <w:p w14:paraId="464F9A16"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Frequency</w:t>
            </w:r>
          </w:p>
        </w:tc>
        <w:tc>
          <w:tcPr>
            <w:tcW w:w="1140" w:type="dxa"/>
            <w:tcBorders>
              <w:top w:val="single" w:sz="4" w:space="0" w:color="auto"/>
              <w:left w:val="nil"/>
              <w:bottom w:val="single" w:sz="4" w:space="0" w:color="auto"/>
              <w:right w:val="single" w:sz="4" w:space="0" w:color="auto"/>
            </w:tcBorders>
            <w:shd w:val="clear" w:color="auto" w:fill="auto"/>
            <w:vAlign w:val="bottom"/>
            <w:hideMark/>
          </w:tcPr>
          <w:p w14:paraId="76D72803"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Percent</w:t>
            </w:r>
          </w:p>
        </w:tc>
        <w:tc>
          <w:tcPr>
            <w:tcW w:w="1900" w:type="dxa"/>
            <w:tcBorders>
              <w:top w:val="single" w:sz="4" w:space="0" w:color="auto"/>
              <w:left w:val="nil"/>
              <w:bottom w:val="single" w:sz="4" w:space="0" w:color="auto"/>
              <w:right w:val="single" w:sz="4" w:space="0" w:color="auto"/>
            </w:tcBorders>
            <w:shd w:val="clear" w:color="auto" w:fill="auto"/>
            <w:vAlign w:val="bottom"/>
            <w:hideMark/>
          </w:tcPr>
          <w:p w14:paraId="3726FC1E"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Cum. Percent</w:t>
            </w:r>
          </w:p>
        </w:tc>
        <w:tc>
          <w:tcPr>
            <w:tcW w:w="1020" w:type="dxa"/>
            <w:tcBorders>
              <w:top w:val="nil"/>
              <w:left w:val="nil"/>
              <w:bottom w:val="nil"/>
              <w:right w:val="nil"/>
            </w:tcBorders>
            <w:shd w:val="clear" w:color="auto" w:fill="auto"/>
            <w:noWrap/>
            <w:vAlign w:val="bottom"/>
            <w:hideMark/>
          </w:tcPr>
          <w:p w14:paraId="6DA2DCA5"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1BF7864D"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626A2623"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3CAA4522"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6B2B0FEE"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23 to 29 years</w:t>
            </w:r>
          </w:p>
        </w:tc>
        <w:tc>
          <w:tcPr>
            <w:tcW w:w="1300" w:type="dxa"/>
            <w:tcBorders>
              <w:top w:val="nil"/>
              <w:left w:val="nil"/>
              <w:bottom w:val="single" w:sz="4" w:space="0" w:color="auto"/>
              <w:right w:val="single" w:sz="4" w:space="0" w:color="auto"/>
            </w:tcBorders>
            <w:shd w:val="clear" w:color="auto" w:fill="auto"/>
            <w:noWrap/>
            <w:hideMark/>
          </w:tcPr>
          <w:p w14:paraId="6E0F017D"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8</w:t>
            </w:r>
          </w:p>
        </w:tc>
        <w:tc>
          <w:tcPr>
            <w:tcW w:w="1140" w:type="dxa"/>
            <w:tcBorders>
              <w:top w:val="nil"/>
              <w:left w:val="nil"/>
              <w:bottom w:val="single" w:sz="4" w:space="0" w:color="auto"/>
              <w:right w:val="single" w:sz="4" w:space="0" w:color="auto"/>
            </w:tcBorders>
            <w:shd w:val="clear" w:color="auto" w:fill="auto"/>
            <w:noWrap/>
            <w:hideMark/>
          </w:tcPr>
          <w:p w14:paraId="50B90521"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25.00%</w:t>
            </w:r>
          </w:p>
        </w:tc>
        <w:tc>
          <w:tcPr>
            <w:tcW w:w="1900" w:type="dxa"/>
            <w:tcBorders>
              <w:top w:val="nil"/>
              <w:left w:val="nil"/>
              <w:bottom w:val="single" w:sz="4" w:space="0" w:color="auto"/>
              <w:right w:val="single" w:sz="4" w:space="0" w:color="auto"/>
            </w:tcBorders>
            <w:shd w:val="clear" w:color="auto" w:fill="auto"/>
            <w:noWrap/>
            <w:hideMark/>
          </w:tcPr>
          <w:p w14:paraId="6506B268"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25.00%</w:t>
            </w:r>
          </w:p>
        </w:tc>
        <w:tc>
          <w:tcPr>
            <w:tcW w:w="1020" w:type="dxa"/>
            <w:tcBorders>
              <w:top w:val="nil"/>
              <w:left w:val="nil"/>
              <w:bottom w:val="nil"/>
              <w:right w:val="nil"/>
            </w:tcBorders>
            <w:shd w:val="clear" w:color="auto" w:fill="auto"/>
            <w:noWrap/>
            <w:vAlign w:val="bottom"/>
            <w:hideMark/>
          </w:tcPr>
          <w:p w14:paraId="4CF71D71"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3F3153D7"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1837DF42"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1D45EE0D"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1ECA1A54"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30 to 35 years</w:t>
            </w:r>
          </w:p>
        </w:tc>
        <w:tc>
          <w:tcPr>
            <w:tcW w:w="1300" w:type="dxa"/>
            <w:tcBorders>
              <w:top w:val="nil"/>
              <w:left w:val="nil"/>
              <w:bottom w:val="single" w:sz="4" w:space="0" w:color="auto"/>
              <w:right w:val="single" w:sz="4" w:space="0" w:color="auto"/>
            </w:tcBorders>
            <w:shd w:val="clear" w:color="auto" w:fill="auto"/>
            <w:noWrap/>
            <w:hideMark/>
          </w:tcPr>
          <w:p w14:paraId="4A60C56F"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11</w:t>
            </w:r>
          </w:p>
        </w:tc>
        <w:tc>
          <w:tcPr>
            <w:tcW w:w="1140" w:type="dxa"/>
            <w:tcBorders>
              <w:top w:val="nil"/>
              <w:left w:val="nil"/>
              <w:bottom w:val="single" w:sz="4" w:space="0" w:color="auto"/>
              <w:right w:val="single" w:sz="4" w:space="0" w:color="auto"/>
            </w:tcBorders>
            <w:shd w:val="clear" w:color="auto" w:fill="auto"/>
            <w:noWrap/>
            <w:hideMark/>
          </w:tcPr>
          <w:p w14:paraId="7D8300A6"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34.38%</w:t>
            </w:r>
          </w:p>
        </w:tc>
        <w:tc>
          <w:tcPr>
            <w:tcW w:w="1900" w:type="dxa"/>
            <w:tcBorders>
              <w:top w:val="nil"/>
              <w:left w:val="nil"/>
              <w:bottom w:val="single" w:sz="4" w:space="0" w:color="auto"/>
              <w:right w:val="single" w:sz="4" w:space="0" w:color="auto"/>
            </w:tcBorders>
            <w:shd w:val="clear" w:color="auto" w:fill="auto"/>
            <w:noWrap/>
            <w:hideMark/>
          </w:tcPr>
          <w:p w14:paraId="25BCCB87"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59.38%</w:t>
            </w:r>
          </w:p>
        </w:tc>
        <w:tc>
          <w:tcPr>
            <w:tcW w:w="1020" w:type="dxa"/>
            <w:tcBorders>
              <w:top w:val="nil"/>
              <w:left w:val="nil"/>
              <w:bottom w:val="nil"/>
              <w:right w:val="nil"/>
            </w:tcBorders>
            <w:shd w:val="clear" w:color="auto" w:fill="auto"/>
            <w:noWrap/>
            <w:vAlign w:val="bottom"/>
            <w:hideMark/>
          </w:tcPr>
          <w:p w14:paraId="56D8D12F"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56DDDB6E"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32EDC2FF"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327CA7B7"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733AEEEB"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Less than 23 years</w:t>
            </w:r>
          </w:p>
        </w:tc>
        <w:tc>
          <w:tcPr>
            <w:tcW w:w="1300" w:type="dxa"/>
            <w:tcBorders>
              <w:top w:val="nil"/>
              <w:left w:val="nil"/>
              <w:bottom w:val="single" w:sz="4" w:space="0" w:color="auto"/>
              <w:right w:val="single" w:sz="4" w:space="0" w:color="auto"/>
            </w:tcBorders>
            <w:shd w:val="clear" w:color="auto" w:fill="auto"/>
            <w:noWrap/>
            <w:hideMark/>
          </w:tcPr>
          <w:p w14:paraId="36ECAC9A"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w:t>
            </w:r>
          </w:p>
        </w:tc>
        <w:tc>
          <w:tcPr>
            <w:tcW w:w="1140" w:type="dxa"/>
            <w:tcBorders>
              <w:top w:val="nil"/>
              <w:left w:val="nil"/>
              <w:bottom w:val="single" w:sz="4" w:space="0" w:color="auto"/>
              <w:right w:val="single" w:sz="4" w:space="0" w:color="auto"/>
            </w:tcBorders>
            <w:shd w:val="clear" w:color="auto" w:fill="auto"/>
            <w:noWrap/>
            <w:hideMark/>
          </w:tcPr>
          <w:p w14:paraId="30A653E8"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3.12%</w:t>
            </w:r>
          </w:p>
        </w:tc>
        <w:tc>
          <w:tcPr>
            <w:tcW w:w="1900" w:type="dxa"/>
            <w:tcBorders>
              <w:top w:val="nil"/>
              <w:left w:val="nil"/>
              <w:bottom w:val="single" w:sz="4" w:space="0" w:color="auto"/>
              <w:right w:val="single" w:sz="4" w:space="0" w:color="auto"/>
            </w:tcBorders>
            <w:shd w:val="clear" w:color="auto" w:fill="auto"/>
            <w:noWrap/>
            <w:hideMark/>
          </w:tcPr>
          <w:p w14:paraId="77EDBB74"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62.50%</w:t>
            </w:r>
          </w:p>
        </w:tc>
        <w:tc>
          <w:tcPr>
            <w:tcW w:w="1020" w:type="dxa"/>
            <w:tcBorders>
              <w:top w:val="nil"/>
              <w:left w:val="nil"/>
              <w:bottom w:val="nil"/>
              <w:right w:val="nil"/>
            </w:tcBorders>
            <w:shd w:val="clear" w:color="auto" w:fill="auto"/>
            <w:noWrap/>
            <w:vAlign w:val="bottom"/>
            <w:hideMark/>
          </w:tcPr>
          <w:p w14:paraId="763D389D"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25B1D965"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7848262C" w14:textId="77777777" w:rsidTr="004D3A8F">
        <w:trPr>
          <w:trHeight w:val="360"/>
        </w:trPr>
        <w:tc>
          <w:tcPr>
            <w:tcW w:w="960" w:type="dxa"/>
            <w:tcBorders>
              <w:top w:val="nil"/>
              <w:left w:val="single" w:sz="8" w:space="0" w:color="auto"/>
              <w:bottom w:val="nil"/>
              <w:right w:val="nil"/>
            </w:tcBorders>
            <w:shd w:val="clear" w:color="auto" w:fill="auto"/>
            <w:noWrap/>
            <w:vAlign w:val="bottom"/>
            <w:hideMark/>
          </w:tcPr>
          <w:p w14:paraId="665E792A"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515B39DE"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More than 35 years</w:t>
            </w:r>
          </w:p>
        </w:tc>
        <w:tc>
          <w:tcPr>
            <w:tcW w:w="1300" w:type="dxa"/>
            <w:tcBorders>
              <w:top w:val="nil"/>
              <w:left w:val="nil"/>
              <w:bottom w:val="single" w:sz="4" w:space="0" w:color="auto"/>
              <w:right w:val="single" w:sz="4" w:space="0" w:color="auto"/>
            </w:tcBorders>
            <w:shd w:val="clear" w:color="auto" w:fill="auto"/>
            <w:noWrap/>
            <w:hideMark/>
          </w:tcPr>
          <w:p w14:paraId="33C7CBEC"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12</w:t>
            </w:r>
          </w:p>
        </w:tc>
        <w:tc>
          <w:tcPr>
            <w:tcW w:w="1140" w:type="dxa"/>
            <w:tcBorders>
              <w:top w:val="nil"/>
              <w:left w:val="nil"/>
              <w:bottom w:val="single" w:sz="4" w:space="0" w:color="auto"/>
              <w:right w:val="single" w:sz="4" w:space="0" w:color="auto"/>
            </w:tcBorders>
            <w:shd w:val="clear" w:color="auto" w:fill="auto"/>
            <w:noWrap/>
            <w:hideMark/>
          </w:tcPr>
          <w:p w14:paraId="12E6E126"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37.50%</w:t>
            </w:r>
          </w:p>
        </w:tc>
        <w:tc>
          <w:tcPr>
            <w:tcW w:w="1900" w:type="dxa"/>
            <w:tcBorders>
              <w:top w:val="nil"/>
              <w:left w:val="nil"/>
              <w:bottom w:val="single" w:sz="4" w:space="0" w:color="auto"/>
              <w:right w:val="single" w:sz="4" w:space="0" w:color="auto"/>
            </w:tcBorders>
            <w:shd w:val="clear" w:color="auto" w:fill="auto"/>
            <w:noWrap/>
            <w:hideMark/>
          </w:tcPr>
          <w:p w14:paraId="3E581C10"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100.00%</w:t>
            </w:r>
          </w:p>
        </w:tc>
        <w:tc>
          <w:tcPr>
            <w:tcW w:w="1020" w:type="dxa"/>
            <w:tcBorders>
              <w:top w:val="nil"/>
              <w:left w:val="nil"/>
              <w:bottom w:val="nil"/>
              <w:right w:val="nil"/>
            </w:tcBorders>
            <w:shd w:val="clear" w:color="auto" w:fill="auto"/>
            <w:noWrap/>
            <w:vAlign w:val="bottom"/>
            <w:hideMark/>
          </w:tcPr>
          <w:p w14:paraId="55396090"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153A4A7C"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56013298" w14:textId="77777777" w:rsidTr="004D3A8F">
        <w:trPr>
          <w:trHeight w:val="315"/>
        </w:trPr>
        <w:tc>
          <w:tcPr>
            <w:tcW w:w="960" w:type="dxa"/>
            <w:tcBorders>
              <w:top w:val="nil"/>
              <w:left w:val="single" w:sz="8" w:space="0" w:color="auto"/>
              <w:bottom w:val="nil"/>
              <w:right w:val="nil"/>
            </w:tcBorders>
            <w:shd w:val="clear" w:color="auto" w:fill="auto"/>
            <w:noWrap/>
            <w:vAlign w:val="bottom"/>
            <w:hideMark/>
          </w:tcPr>
          <w:p w14:paraId="02ED6FDB"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single" w:sz="4" w:space="0" w:color="auto"/>
              <w:bottom w:val="single" w:sz="4" w:space="0" w:color="auto"/>
              <w:right w:val="single" w:sz="4" w:space="0" w:color="auto"/>
            </w:tcBorders>
            <w:shd w:val="clear" w:color="auto" w:fill="auto"/>
            <w:hideMark/>
          </w:tcPr>
          <w:p w14:paraId="69E8E06D"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Total</w:t>
            </w:r>
          </w:p>
        </w:tc>
        <w:tc>
          <w:tcPr>
            <w:tcW w:w="1300" w:type="dxa"/>
            <w:tcBorders>
              <w:top w:val="nil"/>
              <w:left w:val="nil"/>
              <w:bottom w:val="single" w:sz="4" w:space="0" w:color="auto"/>
              <w:right w:val="single" w:sz="4" w:space="0" w:color="auto"/>
            </w:tcBorders>
            <w:shd w:val="clear" w:color="auto" w:fill="auto"/>
            <w:noWrap/>
            <w:hideMark/>
          </w:tcPr>
          <w:p w14:paraId="25F69476"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32</w:t>
            </w:r>
          </w:p>
        </w:tc>
        <w:tc>
          <w:tcPr>
            <w:tcW w:w="1140" w:type="dxa"/>
            <w:tcBorders>
              <w:top w:val="nil"/>
              <w:left w:val="nil"/>
              <w:bottom w:val="single" w:sz="4" w:space="0" w:color="auto"/>
              <w:right w:val="single" w:sz="4" w:space="0" w:color="auto"/>
            </w:tcBorders>
            <w:shd w:val="clear" w:color="auto" w:fill="auto"/>
            <w:noWrap/>
            <w:hideMark/>
          </w:tcPr>
          <w:p w14:paraId="7FAA3BB2" w14:textId="77777777" w:rsidR="00AA71F7" w:rsidRPr="00AA4413" w:rsidRDefault="00AA71F7"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100%</w:t>
            </w:r>
          </w:p>
        </w:tc>
        <w:tc>
          <w:tcPr>
            <w:tcW w:w="1900" w:type="dxa"/>
            <w:tcBorders>
              <w:top w:val="nil"/>
              <w:left w:val="nil"/>
              <w:bottom w:val="single" w:sz="4" w:space="0" w:color="auto"/>
              <w:right w:val="single" w:sz="4" w:space="0" w:color="auto"/>
            </w:tcBorders>
            <w:shd w:val="clear" w:color="auto" w:fill="auto"/>
            <w:hideMark/>
          </w:tcPr>
          <w:p w14:paraId="40C10AC8"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1020" w:type="dxa"/>
            <w:tcBorders>
              <w:top w:val="nil"/>
              <w:left w:val="nil"/>
              <w:bottom w:val="nil"/>
              <w:right w:val="nil"/>
            </w:tcBorders>
            <w:shd w:val="clear" w:color="auto" w:fill="auto"/>
            <w:noWrap/>
            <w:vAlign w:val="bottom"/>
            <w:hideMark/>
          </w:tcPr>
          <w:p w14:paraId="48C782E2" w14:textId="77777777" w:rsidR="00AA71F7" w:rsidRPr="00AA4413" w:rsidRDefault="00AA71F7" w:rsidP="00AA4413">
            <w:pPr>
              <w:spacing w:after="0" w:line="240" w:lineRule="auto"/>
              <w:jc w:val="both"/>
              <w:rPr>
                <w:rFonts w:ascii="Times New Roman" w:eastAsia="Times New Roman" w:hAnsi="Times New Roman" w:cs="Times New Roman"/>
                <w:sz w:val="24"/>
                <w:szCs w:val="24"/>
                <w:lang w:eastAsia="en-HK"/>
              </w:rPr>
            </w:pPr>
          </w:p>
        </w:tc>
        <w:tc>
          <w:tcPr>
            <w:tcW w:w="1640" w:type="dxa"/>
            <w:tcBorders>
              <w:top w:val="nil"/>
              <w:left w:val="nil"/>
              <w:bottom w:val="nil"/>
              <w:right w:val="single" w:sz="8" w:space="0" w:color="auto"/>
            </w:tcBorders>
            <w:shd w:val="clear" w:color="auto" w:fill="auto"/>
            <w:noWrap/>
            <w:vAlign w:val="bottom"/>
            <w:hideMark/>
          </w:tcPr>
          <w:p w14:paraId="28F4E4FB"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r w:rsidR="00AA71F7" w:rsidRPr="00AA4413" w14:paraId="757F600B" w14:textId="77777777" w:rsidTr="004D3A8F">
        <w:trPr>
          <w:trHeight w:val="270"/>
        </w:trPr>
        <w:tc>
          <w:tcPr>
            <w:tcW w:w="960" w:type="dxa"/>
            <w:tcBorders>
              <w:top w:val="nil"/>
              <w:left w:val="single" w:sz="8" w:space="0" w:color="auto"/>
              <w:bottom w:val="single" w:sz="8" w:space="0" w:color="auto"/>
              <w:right w:val="nil"/>
            </w:tcBorders>
            <w:shd w:val="clear" w:color="auto" w:fill="auto"/>
            <w:noWrap/>
            <w:vAlign w:val="bottom"/>
            <w:hideMark/>
          </w:tcPr>
          <w:p w14:paraId="06FEE104"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2000" w:type="dxa"/>
            <w:tcBorders>
              <w:top w:val="nil"/>
              <w:left w:val="nil"/>
              <w:bottom w:val="single" w:sz="8" w:space="0" w:color="auto"/>
              <w:right w:val="nil"/>
            </w:tcBorders>
            <w:shd w:val="clear" w:color="auto" w:fill="auto"/>
            <w:noWrap/>
            <w:vAlign w:val="bottom"/>
            <w:hideMark/>
          </w:tcPr>
          <w:p w14:paraId="7B0B0A3A"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1300" w:type="dxa"/>
            <w:tcBorders>
              <w:top w:val="nil"/>
              <w:left w:val="nil"/>
              <w:bottom w:val="single" w:sz="8" w:space="0" w:color="auto"/>
              <w:right w:val="nil"/>
            </w:tcBorders>
            <w:shd w:val="clear" w:color="auto" w:fill="auto"/>
            <w:noWrap/>
            <w:vAlign w:val="bottom"/>
            <w:hideMark/>
          </w:tcPr>
          <w:p w14:paraId="7194409D"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1140" w:type="dxa"/>
            <w:tcBorders>
              <w:top w:val="nil"/>
              <w:left w:val="nil"/>
              <w:bottom w:val="single" w:sz="8" w:space="0" w:color="auto"/>
              <w:right w:val="nil"/>
            </w:tcBorders>
            <w:shd w:val="clear" w:color="auto" w:fill="auto"/>
            <w:noWrap/>
            <w:vAlign w:val="bottom"/>
            <w:hideMark/>
          </w:tcPr>
          <w:p w14:paraId="5F7FB674"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1900" w:type="dxa"/>
            <w:tcBorders>
              <w:top w:val="nil"/>
              <w:left w:val="nil"/>
              <w:bottom w:val="single" w:sz="8" w:space="0" w:color="auto"/>
              <w:right w:val="nil"/>
            </w:tcBorders>
            <w:shd w:val="clear" w:color="auto" w:fill="auto"/>
            <w:noWrap/>
            <w:vAlign w:val="bottom"/>
            <w:hideMark/>
          </w:tcPr>
          <w:p w14:paraId="41875DE0"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1020" w:type="dxa"/>
            <w:tcBorders>
              <w:top w:val="nil"/>
              <w:left w:val="nil"/>
              <w:bottom w:val="single" w:sz="8" w:space="0" w:color="auto"/>
              <w:right w:val="nil"/>
            </w:tcBorders>
            <w:shd w:val="clear" w:color="auto" w:fill="auto"/>
            <w:noWrap/>
            <w:vAlign w:val="bottom"/>
            <w:hideMark/>
          </w:tcPr>
          <w:p w14:paraId="01293D22"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c>
          <w:tcPr>
            <w:tcW w:w="1640" w:type="dxa"/>
            <w:tcBorders>
              <w:top w:val="nil"/>
              <w:left w:val="nil"/>
              <w:bottom w:val="single" w:sz="8" w:space="0" w:color="auto"/>
              <w:right w:val="single" w:sz="8" w:space="0" w:color="auto"/>
            </w:tcBorders>
            <w:shd w:val="clear" w:color="auto" w:fill="auto"/>
            <w:noWrap/>
            <w:vAlign w:val="bottom"/>
            <w:hideMark/>
          </w:tcPr>
          <w:p w14:paraId="261B0444" w14:textId="77777777" w:rsidR="00AA71F7" w:rsidRPr="00AA4413" w:rsidRDefault="00AA71F7" w:rsidP="00AA4413">
            <w:pPr>
              <w:spacing w:after="0" w:line="240" w:lineRule="auto"/>
              <w:jc w:val="both"/>
              <w:rPr>
                <w:rFonts w:ascii="Times New Roman" w:eastAsia="Times New Roman" w:hAnsi="Times New Roman" w:cs="Times New Roman"/>
                <w:color w:val="000000"/>
                <w:sz w:val="24"/>
                <w:szCs w:val="24"/>
                <w:lang w:eastAsia="en-HK"/>
              </w:rPr>
            </w:pPr>
            <w:r w:rsidRPr="00AA4413">
              <w:rPr>
                <w:rFonts w:ascii="Times New Roman" w:eastAsia="Times New Roman" w:hAnsi="Times New Roman" w:cs="Times New Roman"/>
                <w:color w:val="000000"/>
                <w:sz w:val="24"/>
                <w:szCs w:val="24"/>
                <w:lang w:eastAsia="en-HK"/>
              </w:rPr>
              <w:t> </w:t>
            </w:r>
          </w:p>
        </w:tc>
      </w:tr>
    </w:tbl>
    <w:p w14:paraId="10FA35C1" w14:textId="77777777" w:rsidR="004D3A8F" w:rsidRPr="00AA4413" w:rsidRDefault="004D3A8F" w:rsidP="00AA4413">
      <w:pPr>
        <w:jc w:val="both"/>
        <w:rPr>
          <w:rFonts w:ascii="Times New Roman" w:hAnsi="Times New Roman" w:cs="Times New Roman"/>
          <w:sz w:val="24"/>
          <w:szCs w:val="24"/>
          <w:lang w:val="en-US" w:eastAsia="zh-CN"/>
        </w:rPr>
      </w:pPr>
    </w:p>
    <w:p w14:paraId="6456AA03" w14:textId="77777777" w:rsidR="004D3A8F" w:rsidRPr="00AA4413" w:rsidRDefault="004D3A8F" w:rsidP="00AA4413">
      <w:pPr>
        <w:jc w:val="both"/>
        <w:rPr>
          <w:rFonts w:ascii="Times New Roman" w:hAnsi="Times New Roman" w:cs="Times New Roman"/>
          <w:sz w:val="24"/>
          <w:szCs w:val="24"/>
          <w:lang w:val="en-US" w:eastAsia="zh-CN"/>
        </w:rPr>
      </w:pPr>
    </w:p>
    <w:p w14:paraId="0232545D" w14:textId="40B113F0" w:rsidR="00363D64" w:rsidRPr="00AA4413" w:rsidRDefault="00AA71F7" w:rsidP="00AA4413">
      <w:pPr>
        <w:spacing w:line="360" w:lineRule="auto"/>
        <w:jc w:val="both"/>
        <w:rPr>
          <w:rFonts w:ascii="Times New Roman" w:hAnsi="Times New Roman" w:cs="Times New Roman"/>
          <w:sz w:val="24"/>
          <w:szCs w:val="24"/>
          <w:lang w:val="en-US" w:eastAsia="zh-CN"/>
        </w:rPr>
      </w:pPr>
      <w:r w:rsidRPr="00AA4413">
        <w:rPr>
          <w:rFonts w:ascii="Times New Roman" w:hAnsi="Times New Roman" w:cs="Times New Roman"/>
          <w:sz w:val="24"/>
          <w:szCs w:val="24"/>
          <w:lang w:val="en-US" w:eastAsia="zh-CN"/>
        </w:rPr>
        <w:lastRenderedPageBreak/>
        <w:t>For the first part of the questionnaire, descriptive statistics were used to analyze the results and better show them. Respondents can be categorized thoroughly through six different criteria, with one of them very crucial to our study which shows the percentage of expats versus the percentage of locals which based on our quota sampling method is 50% for each category. Moreover, we see that the percentage of male respondents is much higher than that of female respondents with 87.5% of them male while remaining 12.5% are females. In another category, we describe the marital status of the respondents with 46.9% of them being married while 53.1% are single. The age of respondents was taken into consideration with also the data being diverse with 37.5% of the respondents aged more than 35 years, while only one respondent is aged less than 23. Another 2 categories taken into consideration were the experience level and the education level of the respondents. Most of the respondents had an average of more than 10-year work experience (53.13%) while the none of the respondents had an experience of less than 3 years. As for the education level, 72% had at least a master’s level, while 28% had a bachelor’s certificate.</w:t>
      </w:r>
    </w:p>
    <w:p w14:paraId="1B509DBE" w14:textId="7EC04947" w:rsidR="00AA71F7" w:rsidRPr="00AA4413" w:rsidRDefault="00AA71F7" w:rsidP="00AA4413">
      <w:pPr>
        <w:jc w:val="both"/>
        <w:rPr>
          <w:rFonts w:ascii="Times New Roman" w:hAnsi="Times New Roman" w:cs="Times New Roman"/>
          <w:sz w:val="24"/>
          <w:szCs w:val="24"/>
          <w:lang w:val="en-US" w:eastAsia="zh-CN"/>
        </w:rPr>
      </w:pPr>
      <w:r w:rsidRPr="00AA4413">
        <w:rPr>
          <w:rFonts w:ascii="Times New Roman" w:hAnsi="Times New Roman" w:cs="Times New Roman"/>
          <w:sz w:val="24"/>
          <w:szCs w:val="24"/>
          <w:lang w:val="en-US" w:eastAsia="zh-CN"/>
        </w:rPr>
        <w:br w:type="page"/>
      </w:r>
    </w:p>
    <w:p w14:paraId="13316966" w14:textId="46656BC3" w:rsidR="00AA71F7" w:rsidRPr="00AA4413" w:rsidRDefault="00AA71F7" w:rsidP="00AA4413">
      <w:pPr>
        <w:pStyle w:val="Heading2"/>
        <w:jc w:val="both"/>
        <w:rPr>
          <w:rFonts w:ascii="Times New Roman" w:hAnsi="Times New Roman" w:cs="Times New Roman"/>
          <w:b/>
          <w:color w:val="auto"/>
          <w:sz w:val="24"/>
          <w:szCs w:val="24"/>
        </w:rPr>
      </w:pPr>
      <w:bookmarkStart w:id="12" w:name="_Toc6426051"/>
      <w:r w:rsidRPr="00AA4413">
        <w:rPr>
          <w:rFonts w:ascii="Times New Roman" w:hAnsi="Times New Roman" w:cs="Times New Roman"/>
          <w:b/>
          <w:color w:val="auto"/>
          <w:sz w:val="24"/>
          <w:szCs w:val="24"/>
        </w:rPr>
        <w:lastRenderedPageBreak/>
        <w:t>Table 2: Questionnaire</w:t>
      </w:r>
      <w:bookmarkEnd w:id="12"/>
    </w:p>
    <w:p w14:paraId="3BE3F474" w14:textId="77777777" w:rsidR="00AA4413" w:rsidRPr="00AA4413" w:rsidRDefault="00AA4413" w:rsidP="00AA4413">
      <w:pPr>
        <w:jc w:val="both"/>
        <w:rPr>
          <w:rFonts w:ascii="Times New Roman" w:hAnsi="Times New Roman" w:cs="Times New Roman"/>
          <w:sz w:val="24"/>
          <w:szCs w:val="24"/>
        </w:rPr>
      </w:pPr>
    </w:p>
    <w:tbl>
      <w:tblPr>
        <w:tblStyle w:val="TableGrid"/>
        <w:tblW w:w="9591" w:type="dxa"/>
        <w:tblLook w:val="04A0" w:firstRow="1" w:lastRow="0" w:firstColumn="1" w:lastColumn="0" w:noHBand="0" w:noVBand="1"/>
      </w:tblPr>
      <w:tblGrid>
        <w:gridCol w:w="5733"/>
        <w:gridCol w:w="898"/>
        <w:gridCol w:w="1651"/>
        <w:gridCol w:w="1309"/>
      </w:tblGrid>
      <w:tr w:rsidR="00AA71F7" w:rsidRPr="00AA4413" w14:paraId="5A774FF3" w14:textId="77777777" w:rsidTr="00AA4413">
        <w:trPr>
          <w:trHeight w:val="393"/>
        </w:trPr>
        <w:tc>
          <w:tcPr>
            <w:tcW w:w="9591" w:type="dxa"/>
            <w:gridSpan w:val="4"/>
            <w:hideMark/>
          </w:tcPr>
          <w:p w14:paraId="7A02DA22" w14:textId="77777777" w:rsidR="00AA71F7" w:rsidRPr="00AA4413" w:rsidRDefault="00AA71F7" w:rsidP="00AA4413">
            <w:pPr>
              <w:jc w:val="both"/>
              <w:rPr>
                <w:rFonts w:ascii="Times New Roman" w:hAnsi="Times New Roman" w:cs="Times New Roman"/>
                <w:b/>
                <w:bCs/>
                <w:i/>
                <w:iCs/>
                <w:sz w:val="24"/>
                <w:szCs w:val="24"/>
                <w:u w:val="single"/>
              </w:rPr>
            </w:pPr>
            <w:r w:rsidRPr="00AA4413">
              <w:rPr>
                <w:rFonts w:ascii="Times New Roman" w:hAnsi="Times New Roman" w:cs="Times New Roman"/>
                <w:b/>
                <w:bCs/>
                <w:i/>
                <w:iCs/>
                <w:sz w:val="24"/>
                <w:szCs w:val="24"/>
                <w:u w:val="single"/>
              </w:rPr>
              <w:t>Quality of Life Factors</w:t>
            </w:r>
          </w:p>
        </w:tc>
      </w:tr>
      <w:tr w:rsidR="00AA71F7" w:rsidRPr="00AA4413" w14:paraId="42B55A03" w14:textId="77777777" w:rsidTr="00AA4413">
        <w:trPr>
          <w:trHeight w:val="332"/>
        </w:trPr>
        <w:tc>
          <w:tcPr>
            <w:tcW w:w="5733" w:type="dxa"/>
            <w:hideMark/>
          </w:tcPr>
          <w:p w14:paraId="2E4308F3"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c>
          <w:tcPr>
            <w:tcW w:w="898" w:type="dxa"/>
            <w:hideMark/>
          </w:tcPr>
          <w:p w14:paraId="5CBB2CCA"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Mean</w:t>
            </w:r>
          </w:p>
        </w:tc>
        <w:tc>
          <w:tcPr>
            <w:tcW w:w="1651" w:type="dxa"/>
            <w:hideMark/>
          </w:tcPr>
          <w:p w14:paraId="13B22B69"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Std. Deviation</w:t>
            </w:r>
          </w:p>
        </w:tc>
        <w:tc>
          <w:tcPr>
            <w:tcW w:w="1308" w:type="dxa"/>
            <w:noWrap/>
            <w:hideMark/>
          </w:tcPr>
          <w:p w14:paraId="35380F72"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Cr. Alpha</w:t>
            </w:r>
          </w:p>
        </w:tc>
      </w:tr>
      <w:tr w:rsidR="00AA71F7" w:rsidRPr="00AA4413" w14:paraId="00ACE78D" w14:textId="77777777" w:rsidTr="00AA4413">
        <w:trPr>
          <w:trHeight w:val="317"/>
        </w:trPr>
        <w:tc>
          <w:tcPr>
            <w:tcW w:w="5733" w:type="dxa"/>
            <w:hideMark/>
          </w:tcPr>
          <w:p w14:paraId="424AF783" w14:textId="77777777" w:rsidR="00AA71F7" w:rsidRPr="00AA4413" w:rsidRDefault="00AA71F7" w:rsidP="00AA4413">
            <w:pPr>
              <w:jc w:val="both"/>
              <w:rPr>
                <w:rFonts w:ascii="Times New Roman" w:hAnsi="Times New Roman" w:cs="Times New Roman"/>
                <w:b/>
                <w:bCs/>
                <w:i/>
                <w:iCs/>
                <w:sz w:val="24"/>
                <w:szCs w:val="24"/>
                <w:u w:val="single"/>
              </w:rPr>
            </w:pPr>
            <w:r w:rsidRPr="00AA4413">
              <w:rPr>
                <w:rFonts w:ascii="Times New Roman" w:hAnsi="Times New Roman" w:cs="Times New Roman"/>
                <w:b/>
                <w:bCs/>
                <w:i/>
                <w:iCs/>
                <w:sz w:val="24"/>
                <w:szCs w:val="24"/>
                <w:u w:val="single"/>
              </w:rPr>
              <w:t>Work/Income</w:t>
            </w:r>
          </w:p>
        </w:tc>
        <w:tc>
          <w:tcPr>
            <w:tcW w:w="898" w:type="dxa"/>
            <w:noWrap/>
            <w:hideMark/>
          </w:tcPr>
          <w:p w14:paraId="51062EEF"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3.6000</w:t>
            </w:r>
          </w:p>
        </w:tc>
        <w:tc>
          <w:tcPr>
            <w:tcW w:w="1651" w:type="dxa"/>
            <w:noWrap/>
            <w:hideMark/>
          </w:tcPr>
          <w:p w14:paraId="75437890"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0.66817</w:t>
            </w:r>
          </w:p>
        </w:tc>
        <w:tc>
          <w:tcPr>
            <w:tcW w:w="1308" w:type="dxa"/>
            <w:noWrap/>
            <w:hideMark/>
          </w:tcPr>
          <w:p w14:paraId="3875222D"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0.4</w:t>
            </w:r>
          </w:p>
        </w:tc>
      </w:tr>
      <w:tr w:rsidR="00AA71F7" w:rsidRPr="00AA4413" w14:paraId="3B8E7D69" w14:textId="77777777" w:rsidTr="00AA4413">
        <w:trPr>
          <w:trHeight w:val="317"/>
        </w:trPr>
        <w:tc>
          <w:tcPr>
            <w:tcW w:w="5733" w:type="dxa"/>
            <w:hideMark/>
          </w:tcPr>
          <w:p w14:paraId="043BBF7A"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enjoy the work I do.</w:t>
            </w:r>
          </w:p>
        </w:tc>
        <w:tc>
          <w:tcPr>
            <w:tcW w:w="898" w:type="dxa"/>
            <w:noWrap/>
            <w:hideMark/>
          </w:tcPr>
          <w:p w14:paraId="032D681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3.94</w:t>
            </w:r>
          </w:p>
        </w:tc>
        <w:tc>
          <w:tcPr>
            <w:tcW w:w="1651" w:type="dxa"/>
            <w:noWrap/>
            <w:hideMark/>
          </w:tcPr>
          <w:p w14:paraId="7FFF053D"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0.840</w:t>
            </w:r>
          </w:p>
        </w:tc>
        <w:tc>
          <w:tcPr>
            <w:tcW w:w="1308" w:type="dxa"/>
            <w:noWrap/>
            <w:hideMark/>
          </w:tcPr>
          <w:p w14:paraId="7578EFA5"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26DFC147" w14:textId="77777777" w:rsidTr="00AA4413">
        <w:trPr>
          <w:trHeight w:val="317"/>
        </w:trPr>
        <w:tc>
          <w:tcPr>
            <w:tcW w:w="5733" w:type="dxa"/>
            <w:hideMark/>
          </w:tcPr>
          <w:p w14:paraId="646DF15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can build a future career through the job I am currently doing.</w:t>
            </w:r>
          </w:p>
        </w:tc>
        <w:tc>
          <w:tcPr>
            <w:tcW w:w="898" w:type="dxa"/>
            <w:noWrap/>
            <w:hideMark/>
          </w:tcPr>
          <w:p w14:paraId="68D0B2C1"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3.72</w:t>
            </w:r>
          </w:p>
        </w:tc>
        <w:tc>
          <w:tcPr>
            <w:tcW w:w="1651" w:type="dxa"/>
            <w:noWrap/>
            <w:hideMark/>
          </w:tcPr>
          <w:p w14:paraId="296684A2"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1.085</w:t>
            </w:r>
          </w:p>
        </w:tc>
        <w:tc>
          <w:tcPr>
            <w:tcW w:w="1308" w:type="dxa"/>
            <w:noWrap/>
            <w:hideMark/>
          </w:tcPr>
          <w:p w14:paraId="5CFB119E"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45108117" w14:textId="77777777" w:rsidTr="00AA4413">
        <w:trPr>
          <w:trHeight w:val="317"/>
        </w:trPr>
        <w:tc>
          <w:tcPr>
            <w:tcW w:w="5733" w:type="dxa"/>
            <w:hideMark/>
          </w:tcPr>
          <w:p w14:paraId="71068354"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have a decent paying job.</w:t>
            </w:r>
          </w:p>
        </w:tc>
        <w:tc>
          <w:tcPr>
            <w:tcW w:w="898" w:type="dxa"/>
            <w:noWrap/>
            <w:hideMark/>
          </w:tcPr>
          <w:p w14:paraId="21E912BF"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3.78</w:t>
            </w:r>
          </w:p>
        </w:tc>
        <w:tc>
          <w:tcPr>
            <w:tcW w:w="1651" w:type="dxa"/>
            <w:noWrap/>
            <w:hideMark/>
          </w:tcPr>
          <w:p w14:paraId="0580EC27"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0.906</w:t>
            </w:r>
          </w:p>
        </w:tc>
        <w:tc>
          <w:tcPr>
            <w:tcW w:w="1308" w:type="dxa"/>
            <w:noWrap/>
            <w:hideMark/>
          </w:tcPr>
          <w:p w14:paraId="3DF04193"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35A861D8" w14:textId="77777777" w:rsidTr="00AA4413">
        <w:trPr>
          <w:trHeight w:val="317"/>
        </w:trPr>
        <w:tc>
          <w:tcPr>
            <w:tcW w:w="5733" w:type="dxa"/>
            <w:hideMark/>
          </w:tcPr>
          <w:p w14:paraId="25351D4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am satisfied with the incentives that I receive at work.</w:t>
            </w:r>
          </w:p>
        </w:tc>
        <w:tc>
          <w:tcPr>
            <w:tcW w:w="898" w:type="dxa"/>
            <w:noWrap/>
            <w:hideMark/>
          </w:tcPr>
          <w:p w14:paraId="01B12967"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3.47</w:t>
            </w:r>
          </w:p>
        </w:tc>
        <w:tc>
          <w:tcPr>
            <w:tcW w:w="1651" w:type="dxa"/>
            <w:noWrap/>
            <w:hideMark/>
          </w:tcPr>
          <w:p w14:paraId="048E0A85"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1.077</w:t>
            </w:r>
          </w:p>
        </w:tc>
        <w:tc>
          <w:tcPr>
            <w:tcW w:w="1308" w:type="dxa"/>
            <w:noWrap/>
            <w:hideMark/>
          </w:tcPr>
          <w:p w14:paraId="58364957"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77C445A6" w14:textId="77777777" w:rsidTr="00AA4413">
        <w:trPr>
          <w:trHeight w:val="332"/>
        </w:trPr>
        <w:tc>
          <w:tcPr>
            <w:tcW w:w="5733" w:type="dxa"/>
            <w:hideMark/>
          </w:tcPr>
          <w:p w14:paraId="17BE5E75"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Lack of money keeps me from doing the things I wish to do.</w:t>
            </w:r>
          </w:p>
        </w:tc>
        <w:tc>
          <w:tcPr>
            <w:tcW w:w="898" w:type="dxa"/>
            <w:noWrap/>
            <w:hideMark/>
          </w:tcPr>
          <w:p w14:paraId="7D3A70D0"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3.09</w:t>
            </w:r>
          </w:p>
        </w:tc>
        <w:tc>
          <w:tcPr>
            <w:tcW w:w="1651" w:type="dxa"/>
            <w:noWrap/>
            <w:hideMark/>
          </w:tcPr>
          <w:p w14:paraId="4606D240"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1.400</w:t>
            </w:r>
          </w:p>
        </w:tc>
        <w:tc>
          <w:tcPr>
            <w:tcW w:w="1308" w:type="dxa"/>
            <w:noWrap/>
            <w:hideMark/>
          </w:tcPr>
          <w:p w14:paraId="0EBCB04D"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42D73787" w14:textId="77777777" w:rsidTr="00AA4413">
        <w:trPr>
          <w:trHeight w:val="317"/>
        </w:trPr>
        <w:tc>
          <w:tcPr>
            <w:tcW w:w="5733" w:type="dxa"/>
            <w:hideMark/>
          </w:tcPr>
          <w:p w14:paraId="3FB0DCAD" w14:textId="77777777" w:rsidR="00AA71F7" w:rsidRPr="00AA4413" w:rsidRDefault="00AA71F7" w:rsidP="00AA4413">
            <w:pPr>
              <w:jc w:val="both"/>
              <w:rPr>
                <w:rFonts w:ascii="Times New Roman" w:hAnsi="Times New Roman" w:cs="Times New Roman"/>
                <w:b/>
                <w:bCs/>
                <w:i/>
                <w:iCs/>
                <w:sz w:val="24"/>
                <w:szCs w:val="24"/>
                <w:u w:val="single"/>
              </w:rPr>
            </w:pPr>
            <w:r w:rsidRPr="00AA4413">
              <w:rPr>
                <w:rFonts w:ascii="Times New Roman" w:hAnsi="Times New Roman" w:cs="Times New Roman"/>
                <w:b/>
                <w:bCs/>
                <w:i/>
                <w:iCs/>
                <w:sz w:val="24"/>
                <w:szCs w:val="24"/>
                <w:u w:val="single"/>
              </w:rPr>
              <w:t>Leisure &amp; Social Interaction</w:t>
            </w:r>
          </w:p>
        </w:tc>
        <w:tc>
          <w:tcPr>
            <w:tcW w:w="898" w:type="dxa"/>
            <w:noWrap/>
            <w:hideMark/>
          </w:tcPr>
          <w:p w14:paraId="7F0EBDEC"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3.5063</w:t>
            </w:r>
          </w:p>
        </w:tc>
        <w:tc>
          <w:tcPr>
            <w:tcW w:w="1651" w:type="dxa"/>
            <w:noWrap/>
            <w:hideMark/>
          </w:tcPr>
          <w:p w14:paraId="73990835"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0.53997</w:t>
            </w:r>
          </w:p>
        </w:tc>
        <w:tc>
          <w:tcPr>
            <w:tcW w:w="1308" w:type="dxa"/>
            <w:noWrap/>
            <w:hideMark/>
          </w:tcPr>
          <w:p w14:paraId="50DCD4A9"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0.579</w:t>
            </w:r>
          </w:p>
        </w:tc>
      </w:tr>
      <w:tr w:rsidR="00AA71F7" w:rsidRPr="00AA4413" w14:paraId="3B128DB1" w14:textId="77777777" w:rsidTr="00AA4413">
        <w:trPr>
          <w:trHeight w:val="317"/>
        </w:trPr>
        <w:tc>
          <w:tcPr>
            <w:tcW w:w="5733" w:type="dxa"/>
            <w:hideMark/>
          </w:tcPr>
          <w:p w14:paraId="557A119B"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have a good relationship with my neighbors.</w:t>
            </w:r>
          </w:p>
        </w:tc>
        <w:tc>
          <w:tcPr>
            <w:tcW w:w="898" w:type="dxa"/>
            <w:noWrap/>
            <w:hideMark/>
          </w:tcPr>
          <w:p w14:paraId="47023FCC"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3.88</w:t>
            </w:r>
          </w:p>
        </w:tc>
        <w:tc>
          <w:tcPr>
            <w:tcW w:w="1651" w:type="dxa"/>
            <w:noWrap/>
            <w:hideMark/>
          </w:tcPr>
          <w:p w14:paraId="3C5662CE"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0.907</w:t>
            </w:r>
          </w:p>
        </w:tc>
        <w:tc>
          <w:tcPr>
            <w:tcW w:w="1308" w:type="dxa"/>
            <w:noWrap/>
            <w:hideMark/>
          </w:tcPr>
          <w:p w14:paraId="59194FAD"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071BA4F7" w14:textId="77777777" w:rsidTr="00AA4413">
        <w:trPr>
          <w:trHeight w:val="317"/>
        </w:trPr>
        <w:tc>
          <w:tcPr>
            <w:tcW w:w="5733" w:type="dxa"/>
            <w:hideMark/>
          </w:tcPr>
          <w:p w14:paraId="51D2A414"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hang out with my friends quite often.</w:t>
            </w:r>
          </w:p>
        </w:tc>
        <w:tc>
          <w:tcPr>
            <w:tcW w:w="898" w:type="dxa"/>
            <w:noWrap/>
            <w:hideMark/>
          </w:tcPr>
          <w:p w14:paraId="18ED78DF"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3.84</w:t>
            </w:r>
          </w:p>
        </w:tc>
        <w:tc>
          <w:tcPr>
            <w:tcW w:w="1651" w:type="dxa"/>
            <w:noWrap/>
            <w:hideMark/>
          </w:tcPr>
          <w:p w14:paraId="6942C22D"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0.884</w:t>
            </w:r>
          </w:p>
        </w:tc>
        <w:tc>
          <w:tcPr>
            <w:tcW w:w="1308" w:type="dxa"/>
            <w:noWrap/>
            <w:hideMark/>
          </w:tcPr>
          <w:p w14:paraId="412016E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13C718AB" w14:textId="77777777" w:rsidTr="00AA4413">
        <w:trPr>
          <w:trHeight w:val="317"/>
        </w:trPr>
        <w:tc>
          <w:tcPr>
            <w:tcW w:w="5733" w:type="dxa"/>
            <w:hideMark/>
          </w:tcPr>
          <w:p w14:paraId="4A9453AC"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pursue at least one hobby.</w:t>
            </w:r>
          </w:p>
        </w:tc>
        <w:tc>
          <w:tcPr>
            <w:tcW w:w="898" w:type="dxa"/>
            <w:noWrap/>
            <w:hideMark/>
          </w:tcPr>
          <w:p w14:paraId="375AD350"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4.19</w:t>
            </w:r>
          </w:p>
        </w:tc>
        <w:tc>
          <w:tcPr>
            <w:tcW w:w="1651" w:type="dxa"/>
            <w:noWrap/>
            <w:hideMark/>
          </w:tcPr>
          <w:p w14:paraId="32697822"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0.931</w:t>
            </w:r>
          </w:p>
        </w:tc>
        <w:tc>
          <w:tcPr>
            <w:tcW w:w="1308" w:type="dxa"/>
            <w:noWrap/>
            <w:hideMark/>
          </w:tcPr>
          <w:p w14:paraId="1332828D"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693AC746" w14:textId="77777777" w:rsidTr="00AA4413">
        <w:trPr>
          <w:trHeight w:val="317"/>
        </w:trPr>
        <w:tc>
          <w:tcPr>
            <w:tcW w:w="5733" w:type="dxa"/>
            <w:hideMark/>
          </w:tcPr>
          <w:p w14:paraId="580A097F"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feel lonely and isolated.</w:t>
            </w:r>
          </w:p>
        </w:tc>
        <w:tc>
          <w:tcPr>
            <w:tcW w:w="898" w:type="dxa"/>
            <w:noWrap/>
            <w:hideMark/>
          </w:tcPr>
          <w:p w14:paraId="141B41E1"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1.94</w:t>
            </w:r>
          </w:p>
        </w:tc>
        <w:tc>
          <w:tcPr>
            <w:tcW w:w="1651" w:type="dxa"/>
            <w:noWrap/>
            <w:hideMark/>
          </w:tcPr>
          <w:p w14:paraId="74BB0810"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1.105</w:t>
            </w:r>
          </w:p>
        </w:tc>
        <w:tc>
          <w:tcPr>
            <w:tcW w:w="1308" w:type="dxa"/>
            <w:noWrap/>
            <w:hideMark/>
          </w:tcPr>
          <w:p w14:paraId="463137E9"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79317911" w14:textId="77777777" w:rsidTr="00AA4413">
        <w:trPr>
          <w:trHeight w:val="332"/>
        </w:trPr>
        <w:tc>
          <w:tcPr>
            <w:tcW w:w="5733" w:type="dxa"/>
            <w:hideMark/>
          </w:tcPr>
          <w:p w14:paraId="0EFBBC46"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enjoy hiking trips around the city.</w:t>
            </w:r>
          </w:p>
        </w:tc>
        <w:tc>
          <w:tcPr>
            <w:tcW w:w="898" w:type="dxa"/>
            <w:noWrap/>
            <w:hideMark/>
          </w:tcPr>
          <w:p w14:paraId="6A7275DC"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3.69</w:t>
            </w:r>
          </w:p>
        </w:tc>
        <w:tc>
          <w:tcPr>
            <w:tcW w:w="1651" w:type="dxa"/>
            <w:noWrap/>
            <w:hideMark/>
          </w:tcPr>
          <w:p w14:paraId="44206E1C"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1.148</w:t>
            </w:r>
          </w:p>
        </w:tc>
        <w:tc>
          <w:tcPr>
            <w:tcW w:w="1308" w:type="dxa"/>
            <w:noWrap/>
            <w:hideMark/>
          </w:tcPr>
          <w:p w14:paraId="2B2D054F"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7D8D6B6D" w14:textId="77777777" w:rsidTr="00AA4413">
        <w:trPr>
          <w:trHeight w:val="317"/>
        </w:trPr>
        <w:tc>
          <w:tcPr>
            <w:tcW w:w="5733" w:type="dxa"/>
            <w:hideMark/>
          </w:tcPr>
          <w:p w14:paraId="79FE8B6A" w14:textId="77777777" w:rsidR="00AA71F7" w:rsidRPr="00AA4413" w:rsidRDefault="00AA71F7" w:rsidP="00AA4413">
            <w:pPr>
              <w:jc w:val="both"/>
              <w:rPr>
                <w:rFonts w:ascii="Times New Roman" w:hAnsi="Times New Roman" w:cs="Times New Roman"/>
                <w:b/>
                <w:bCs/>
                <w:i/>
                <w:iCs/>
                <w:sz w:val="24"/>
                <w:szCs w:val="24"/>
                <w:u w:val="single"/>
              </w:rPr>
            </w:pPr>
            <w:r w:rsidRPr="00AA4413">
              <w:rPr>
                <w:rFonts w:ascii="Times New Roman" w:hAnsi="Times New Roman" w:cs="Times New Roman"/>
                <w:b/>
                <w:bCs/>
                <w:i/>
                <w:iCs/>
                <w:sz w:val="24"/>
                <w:szCs w:val="24"/>
                <w:u w:val="single"/>
              </w:rPr>
              <w:t>Health &amp; Physical Well-being</w:t>
            </w:r>
          </w:p>
        </w:tc>
        <w:tc>
          <w:tcPr>
            <w:tcW w:w="898" w:type="dxa"/>
            <w:noWrap/>
            <w:hideMark/>
          </w:tcPr>
          <w:p w14:paraId="353766A8"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3.13</w:t>
            </w:r>
          </w:p>
        </w:tc>
        <w:tc>
          <w:tcPr>
            <w:tcW w:w="1651" w:type="dxa"/>
            <w:noWrap/>
            <w:hideMark/>
          </w:tcPr>
          <w:p w14:paraId="296A0C55"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0.685</w:t>
            </w:r>
          </w:p>
        </w:tc>
        <w:tc>
          <w:tcPr>
            <w:tcW w:w="1308" w:type="dxa"/>
            <w:noWrap/>
            <w:hideMark/>
          </w:tcPr>
          <w:p w14:paraId="6467CF6D"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0.353</w:t>
            </w:r>
          </w:p>
        </w:tc>
      </w:tr>
      <w:tr w:rsidR="00AA71F7" w:rsidRPr="00AA4413" w14:paraId="3C3253DF" w14:textId="77777777" w:rsidTr="00AA4413">
        <w:trPr>
          <w:trHeight w:val="317"/>
        </w:trPr>
        <w:tc>
          <w:tcPr>
            <w:tcW w:w="5733" w:type="dxa"/>
            <w:hideMark/>
          </w:tcPr>
          <w:p w14:paraId="355F24D7"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consume alcohol quite often</w:t>
            </w:r>
          </w:p>
        </w:tc>
        <w:tc>
          <w:tcPr>
            <w:tcW w:w="898" w:type="dxa"/>
            <w:noWrap/>
            <w:hideMark/>
          </w:tcPr>
          <w:p w14:paraId="1E1529D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2.84</w:t>
            </w:r>
          </w:p>
        </w:tc>
        <w:tc>
          <w:tcPr>
            <w:tcW w:w="1651" w:type="dxa"/>
            <w:noWrap/>
            <w:hideMark/>
          </w:tcPr>
          <w:p w14:paraId="2CF2FFDD"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1.369</w:t>
            </w:r>
          </w:p>
        </w:tc>
        <w:tc>
          <w:tcPr>
            <w:tcW w:w="1308" w:type="dxa"/>
            <w:noWrap/>
            <w:hideMark/>
          </w:tcPr>
          <w:p w14:paraId="014E8433"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0A3ED806" w14:textId="77777777" w:rsidTr="00AA4413">
        <w:trPr>
          <w:trHeight w:val="317"/>
        </w:trPr>
        <w:tc>
          <w:tcPr>
            <w:tcW w:w="5733" w:type="dxa"/>
            <w:hideMark/>
          </w:tcPr>
          <w:p w14:paraId="71C86674"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am satisfied with the food I eat.</w:t>
            </w:r>
          </w:p>
        </w:tc>
        <w:tc>
          <w:tcPr>
            <w:tcW w:w="898" w:type="dxa"/>
            <w:noWrap/>
            <w:hideMark/>
          </w:tcPr>
          <w:p w14:paraId="300F70A5"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3.94</w:t>
            </w:r>
          </w:p>
        </w:tc>
        <w:tc>
          <w:tcPr>
            <w:tcW w:w="1651" w:type="dxa"/>
            <w:noWrap/>
            <w:hideMark/>
          </w:tcPr>
          <w:p w14:paraId="5B613132"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0.854</w:t>
            </w:r>
          </w:p>
        </w:tc>
        <w:tc>
          <w:tcPr>
            <w:tcW w:w="1308" w:type="dxa"/>
            <w:noWrap/>
            <w:hideMark/>
          </w:tcPr>
          <w:p w14:paraId="3AA94167"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11A5EFE3" w14:textId="77777777" w:rsidTr="00AA4413">
        <w:trPr>
          <w:trHeight w:val="317"/>
        </w:trPr>
        <w:tc>
          <w:tcPr>
            <w:tcW w:w="5733" w:type="dxa"/>
            <w:hideMark/>
          </w:tcPr>
          <w:p w14:paraId="27F21C39"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have trouble sleeping well at night.</w:t>
            </w:r>
          </w:p>
        </w:tc>
        <w:tc>
          <w:tcPr>
            <w:tcW w:w="898" w:type="dxa"/>
            <w:noWrap/>
            <w:hideMark/>
          </w:tcPr>
          <w:p w14:paraId="0E317979"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2.59</w:t>
            </w:r>
          </w:p>
        </w:tc>
        <w:tc>
          <w:tcPr>
            <w:tcW w:w="1651" w:type="dxa"/>
            <w:noWrap/>
            <w:hideMark/>
          </w:tcPr>
          <w:p w14:paraId="1B0DC45E"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1.365</w:t>
            </w:r>
          </w:p>
        </w:tc>
        <w:tc>
          <w:tcPr>
            <w:tcW w:w="1308" w:type="dxa"/>
            <w:noWrap/>
            <w:hideMark/>
          </w:tcPr>
          <w:p w14:paraId="7A33007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121452BE" w14:textId="77777777" w:rsidTr="00AA4413">
        <w:trPr>
          <w:trHeight w:val="317"/>
        </w:trPr>
        <w:tc>
          <w:tcPr>
            <w:tcW w:w="5733" w:type="dxa"/>
            <w:hideMark/>
          </w:tcPr>
          <w:p w14:paraId="25F08759"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have difficulties with my memory.</w:t>
            </w:r>
          </w:p>
        </w:tc>
        <w:tc>
          <w:tcPr>
            <w:tcW w:w="898" w:type="dxa"/>
            <w:noWrap/>
            <w:hideMark/>
          </w:tcPr>
          <w:p w14:paraId="1785176F"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2.44</w:t>
            </w:r>
          </w:p>
        </w:tc>
        <w:tc>
          <w:tcPr>
            <w:tcW w:w="1651" w:type="dxa"/>
            <w:noWrap/>
            <w:hideMark/>
          </w:tcPr>
          <w:p w14:paraId="67E0B65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1.105</w:t>
            </w:r>
          </w:p>
        </w:tc>
        <w:tc>
          <w:tcPr>
            <w:tcW w:w="1308" w:type="dxa"/>
            <w:noWrap/>
            <w:hideMark/>
          </w:tcPr>
          <w:p w14:paraId="32C03093"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23F5ED89" w14:textId="77777777" w:rsidTr="00AA4413">
        <w:trPr>
          <w:trHeight w:val="332"/>
        </w:trPr>
        <w:tc>
          <w:tcPr>
            <w:tcW w:w="5733" w:type="dxa"/>
            <w:hideMark/>
          </w:tcPr>
          <w:p w14:paraId="30B7069C"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have a healthy sex life.</w:t>
            </w:r>
          </w:p>
        </w:tc>
        <w:tc>
          <w:tcPr>
            <w:tcW w:w="898" w:type="dxa"/>
            <w:noWrap/>
            <w:hideMark/>
          </w:tcPr>
          <w:p w14:paraId="7885625D"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3.87</w:t>
            </w:r>
          </w:p>
        </w:tc>
        <w:tc>
          <w:tcPr>
            <w:tcW w:w="1651" w:type="dxa"/>
            <w:noWrap/>
            <w:hideMark/>
          </w:tcPr>
          <w:p w14:paraId="301B85DE"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0.860</w:t>
            </w:r>
          </w:p>
        </w:tc>
        <w:tc>
          <w:tcPr>
            <w:tcW w:w="1308" w:type="dxa"/>
            <w:noWrap/>
            <w:hideMark/>
          </w:tcPr>
          <w:p w14:paraId="2AEB67B2"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2EE96B64" w14:textId="77777777" w:rsidTr="00AA4413">
        <w:trPr>
          <w:trHeight w:val="317"/>
        </w:trPr>
        <w:tc>
          <w:tcPr>
            <w:tcW w:w="5733" w:type="dxa"/>
            <w:hideMark/>
          </w:tcPr>
          <w:p w14:paraId="2CA65A64" w14:textId="77777777" w:rsidR="00AA71F7" w:rsidRPr="00AA4413" w:rsidRDefault="00AA71F7" w:rsidP="00AA4413">
            <w:pPr>
              <w:jc w:val="both"/>
              <w:rPr>
                <w:rFonts w:ascii="Times New Roman" w:hAnsi="Times New Roman" w:cs="Times New Roman"/>
                <w:b/>
                <w:bCs/>
                <w:i/>
                <w:iCs/>
                <w:sz w:val="24"/>
                <w:szCs w:val="24"/>
                <w:u w:val="single"/>
              </w:rPr>
            </w:pPr>
            <w:r w:rsidRPr="00AA4413">
              <w:rPr>
                <w:rFonts w:ascii="Times New Roman" w:hAnsi="Times New Roman" w:cs="Times New Roman"/>
                <w:b/>
                <w:bCs/>
                <w:i/>
                <w:iCs/>
                <w:sz w:val="24"/>
                <w:szCs w:val="24"/>
                <w:u w:val="single"/>
              </w:rPr>
              <w:t>Physical Security &amp; Safety</w:t>
            </w:r>
          </w:p>
        </w:tc>
        <w:tc>
          <w:tcPr>
            <w:tcW w:w="898" w:type="dxa"/>
            <w:noWrap/>
            <w:hideMark/>
          </w:tcPr>
          <w:p w14:paraId="04E67BF5"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3.61</w:t>
            </w:r>
          </w:p>
        </w:tc>
        <w:tc>
          <w:tcPr>
            <w:tcW w:w="1651" w:type="dxa"/>
            <w:noWrap/>
            <w:hideMark/>
          </w:tcPr>
          <w:p w14:paraId="192E2060"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0.542</w:t>
            </w:r>
          </w:p>
        </w:tc>
        <w:tc>
          <w:tcPr>
            <w:tcW w:w="1308" w:type="dxa"/>
            <w:noWrap/>
            <w:hideMark/>
          </w:tcPr>
          <w:p w14:paraId="199CC976"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0.598</w:t>
            </w:r>
          </w:p>
        </w:tc>
      </w:tr>
      <w:tr w:rsidR="00AA71F7" w:rsidRPr="00AA4413" w14:paraId="0EB75E6D" w14:textId="77777777" w:rsidTr="00AA4413">
        <w:trPr>
          <w:trHeight w:val="317"/>
        </w:trPr>
        <w:tc>
          <w:tcPr>
            <w:tcW w:w="5733" w:type="dxa"/>
            <w:hideMark/>
          </w:tcPr>
          <w:p w14:paraId="4BC9A5A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am happy in the house I live in.</w:t>
            </w:r>
          </w:p>
        </w:tc>
        <w:tc>
          <w:tcPr>
            <w:tcW w:w="898" w:type="dxa"/>
            <w:noWrap/>
            <w:hideMark/>
          </w:tcPr>
          <w:p w14:paraId="11E4FF11"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3.69</w:t>
            </w:r>
          </w:p>
        </w:tc>
        <w:tc>
          <w:tcPr>
            <w:tcW w:w="1651" w:type="dxa"/>
            <w:noWrap/>
            <w:hideMark/>
          </w:tcPr>
          <w:p w14:paraId="1919EB45"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0.931</w:t>
            </w:r>
          </w:p>
        </w:tc>
        <w:tc>
          <w:tcPr>
            <w:tcW w:w="1308" w:type="dxa"/>
            <w:noWrap/>
            <w:hideMark/>
          </w:tcPr>
          <w:p w14:paraId="1263837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308BFC43" w14:textId="77777777" w:rsidTr="00AA4413">
        <w:trPr>
          <w:trHeight w:val="317"/>
        </w:trPr>
        <w:tc>
          <w:tcPr>
            <w:tcW w:w="5733" w:type="dxa"/>
            <w:hideMark/>
          </w:tcPr>
          <w:p w14:paraId="2BAE282E"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am satisfied with my personal safety.</w:t>
            </w:r>
          </w:p>
        </w:tc>
        <w:tc>
          <w:tcPr>
            <w:tcW w:w="898" w:type="dxa"/>
            <w:noWrap/>
            <w:hideMark/>
          </w:tcPr>
          <w:p w14:paraId="53484979"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4.34</w:t>
            </w:r>
          </w:p>
        </w:tc>
        <w:tc>
          <w:tcPr>
            <w:tcW w:w="1651" w:type="dxa"/>
            <w:noWrap/>
            <w:hideMark/>
          </w:tcPr>
          <w:p w14:paraId="17377BDB"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0.653</w:t>
            </w:r>
          </w:p>
        </w:tc>
        <w:tc>
          <w:tcPr>
            <w:tcW w:w="1308" w:type="dxa"/>
            <w:noWrap/>
            <w:hideMark/>
          </w:tcPr>
          <w:p w14:paraId="46972C51"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1A321D38" w14:textId="77777777" w:rsidTr="00AA4413">
        <w:trPr>
          <w:trHeight w:val="317"/>
        </w:trPr>
        <w:tc>
          <w:tcPr>
            <w:tcW w:w="5733" w:type="dxa"/>
            <w:hideMark/>
          </w:tcPr>
          <w:p w14:paraId="05597235"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have not been involved in fights.</w:t>
            </w:r>
          </w:p>
        </w:tc>
        <w:tc>
          <w:tcPr>
            <w:tcW w:w="898" w:type="dxa"/>
            <w:noWrap/>
            <w:hideMark/>
          </w:tcPr>
          <w:p w14:paraId="537F02E4"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4.47</w:t>
            </w:r>
          </w:p>
        </w:tc>
        <w:tc>
          <w:tcPr>
            <w:tcW w:w="1651" w:type="dxa"/>
            <w:noWrap/>
            <w:hideMark/>
          </w:tcPr>
          <w:p w14:paraId="4A9EC20A"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0.915</w:t>
            </w:r>
          </w:p>
        </w:tc>
        <w:tc>
          <w:tcPr>
            <w:tcW w:w="1308" w:type="dxa"/>
            <w:noWrap/>
            <w:hideMark/>
          </w:tcPr>
          <w:p w14:paraId="4786D1F9"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600DFBF9" w14:textId="77777777" w:rsidTr="00AA4413">
        <w:trPr>
          <w:trHeight w:val="332"/>
        </w:trPr>
        <w:tc>
          <w:tcPr>
            <w:tcW w:w="5733" w:type="dxa"/>
            <w:hideMark/>
          </w:tcPr>
          <w:p w14:paraId="0F97A611"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had some personal belongings stolen from me.</w:t>
            </w:r>
          </w:p>
        </w:tc>
        <w:tc>
          <w:tcPr>
            <w:tcW w:w="898" w:type="dxa"/>
            <w:noWrap/>
            <w:hideMark/>
          </w:tcPr>
          <w:p w14:paraId="47CAA0E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1.94</w:t>
            </w:r>
          </w:p>
        </w:tc>
        <w:tc>
          <w:tcPr>
            <w:tcW w:w="1651" w:type="dxa"/>
            <w:noWrap/>
            <w:hideMark/>
          </w:tcPr>
          <w:p w14:paraId="438BD01A"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1.190</w:t>
            </w:r>
          </w:p>
        </w:tc>
        <w:tc>
          <w:tcPr>
            <w:tcW w:w="1308" w:type="dxa"/>
            <w:noWrap/>
            <w:hideMark/>
          </w:tcPr>
          <w:p w14:paraId="65BB5DE5"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694A344F" w14:textId="77777777" w:rsidTr="00AA4413">
        <w:trPr>
          <w:trHeight w:val="317"/>
        </w:trPr>
        <w:tc>
          <w:tcPr>
            <w:tcW w:w="5733" w:type="dxa"/>
            <w:hideMark/>
          </w:tcPr>
          <w:p w14:paraId="13885ADF" w14:textId="77777777" w:rsidR="00AA71F7" w:rsidRPr="00AA4413" w:rsidRDefault="00AA71F7" w:rsidP="00AA4413">
            <w:pPr>
              <w:jc w:val="both"/>
              <w:rPr>
                <w:rFonts w:ascii="Times New Roman" w:hAnsi="Times New Roman" w:cs="Times New Roman"/>
                <w:b/>
                <w:bCs/>
                <w:i/>
                <w:iCs/>
                <w:sz w:val="24"/>
                <w:szCs w:val="24"/>
                <w:u w:val="single"/>
              </w:rPr>
            </w:pPr>
            <w:r w:rsidRPr="00AA4413">
              <w:rPr>
                <w:rFonts w:ascii="Times New Roman" w:hAnsi="Times New Roman" w:cs="Times New Roman"/>
                <w:b/>
                <w:bCs/>
                <w:i/>
                <w:iCs/>
                <w:sz w:val="24"/>
                <w:szCs w:val="24"/>
                <w:u w:val="single"/>
              </w:rPr>
              <w:t>Natural Environment</w:t>
            </w:r>
          </w:p>
        </w:tc>
        <w:tc>
          <w:tcPr>
            <w:tcW w:w="898" w:type="dxa"/>
            <w:noWrap/>
            <w:hideMark/>
          </w:tcPr>
          <w:p w14:paraId="7112E790"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3.42</w:t>
            </w:r>
          </w:p>
        </w:tc>
        <w:tc>
          <w:tcPr>
            <w:tcW w:w="1651" w:type="dxa"/>
            <w:noWrap/>
            <w:hideMark/>
          </w:tcPr>
          <w:p w14:paraId="7D4A753F"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0.763</w:t>
            </w:r>
          </w:p>
        </w:tc>
        <w:tc>
          <w:tcPr>
            <w:tcW w:w="1308" w:type="dxa"/>
            <w:noWrap/>
            <w:hideMark/>
          </w:tcPr>
          <w:p w14:paraId="2C80EE7E" w14:textId="77777777" w:rsidR="00AA71F7" w:rsidRPr="00AA4413" w:rsidRDefault="00AA71F7" w:rsidP="00AA4413">
            <w:pPr>
              <w:jc w:val="both"/>
              <w:rPr>
                <w:rFonts w:ascii="Times New Roman" w:hAnsi="Times New Roman" w:cs="Times New Roman"/>
                <w:b/>
                <w:bCs/>
                <w:sz w:val="24"/>
                <w:szCs w:val="24"/>
              </w:rPr>
            </w:pPr>
            <w:r w:rsidRPr="00AA4413">
              <w:rPr>
                <w:rFonts w:ascii="Times New Roman" w:hAnsi="Times New Roman" w:cs="Times New Roman"/>
                <w:b/>
                <w:bCs/>
                <w:sz w:val="24"/>
                <w:szCs w:val="24"/>
              </w:rPr>
              <w:t>0.554</w:t>
            </w:r>
          </w:p>
        </w:tc>
      </w:tr>
      <w:tr w:rsidR="00AA71F7" w:rsidRPr="00AA4413" w14:paraId="179297FD" w14:textId="77777777" w:rsidTr="00AA4413">
        <w:trPr>
          <w:trHeight w:val="317"/>
        </w:trPr>
        <w:tc>
          <w:tcPr>
            <w:tcW w:w="5733" w:type="dxa"/>
            <w:hideMark/>
          </w:tcPr>
          <w:p w14:paraId="5EC5A10D"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Air quality in the city is good.</w:t>
            </w:r>
          </w:p>
        </w:tc>
        <w:tc>
          <w:tcPr>
            <w:tcW w:w="898" w:type="dxa"/>
            <w:noWrap/>
            <w:hideMark/>
          </w:tcPr>
          <w:p w14:paraId="5EC04E35"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2.66</w:t>
            </w:r>
          </w:p>
        </w:tc>
        <w:tc>
          <w:tcPr>
            <w:tcW w:w="1651" w:type="dxa"/>
            <w:noWrap/>
            <w:hideMark/>
          </w:tcPr>
          <w:p w14:paraId="128522F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1.035</w:t>
            </w:r>
          </w:p>
        </w:tc>
        <w:tc>
          <w:tcPr>
            <w:tcW w:w="1308" w:type="dxa"/>
            <w:noWrap/>
            <w:hideMark/>
          </w:tcPr>
          <w:p w14:paraId="189B4429"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2C9A2F9B" w14:textId="77777777" w:rsidTr="00AA4413">
        <w:trPr>
          <w:trHeight w:val="317"/>
        </w:trPr>
        <w:tc>
          <w:tcPr>
            <w:tcW w:w="5733" w:type="dxa"/>
            <w:hideMark/>
          </w:tcPr>
          <w:p w14:paraId="6DDD7623"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Water Resources are plenty and easily accessible.</w:t>
            </w:r>
          </w:p>
        </w:tc>
        <w:tc>
          <w:tcPr>
            <w:tcW w:w="898" w:type="dxa"/>
            <w:noWrap/>
            <w:hideMark/>
          </w:tcPr>
          <w:p w14:paraId="640A0384"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4.00</w:t>
            </w:r>
          </w:p>
        </w:tc>
        <w:tc>
          <w:tcPr>
            <w:tcW w:w="1651" w:type="dxa"/>
            <w:noWrap/>
            <w:hideMark/>
          </w:tcPr>
          <w:p w14:paraId="6F35C0E2"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0.880</w:t>
            </w:r>
          </w:p>
        </w:tc>
        <w:tc>
          <w:tcPr>
            <w:tcW w:w="1308" w:type="dxa"/>
            <w:noWrap/>
            <w:hideMark/>
          </w:tcPr>
          <w:p w14:paraId="7C358773"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37E94BF0" w14:textId="77777777" w:rsidTr="00AA4413">
        <w:trPr>
          <w:trHeight w:val="317"/>
        </w:trPr>
        <w:tc>
          <w:tcPr>
            <w:tcW w:w="5733" w:type="dxa"/>
            <w:hideMark/>
          </w:tcPr>
          <w:p w14:paraId="3221054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am satisfied with the hygiene around the city.</w:t>
            </w:r>
          </w:p>
        </w:tc>
        <w:tc>
          <w:tcPr>
            <w:tcW w:w="898" w:type="dxa"/>
            <w:noWrap/>
            <w:hideMark/>
          </w:tcPr>
          <w:p w14:paraId="37D468EF"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3.31</w:t>
            </w:r>
          </w:p>
        </w:tc>
        <w:tc>
          <w:tcPr>
            <w:tcW w:w="1651" w:type="dxa"/>
            <w:noWrap/>
            <w:hideMark/>
          </w:tcPr>
          <w:p w14:paraId="6ACA6121"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1.061</w:t>
            </w:r>
          </w:p>
        </w:tc>
        <w:tc>
          <w:tcPr>
            <w:tcW w:w="1308" w:type="dxa"/>
            <w:noWrap/>
            <w:hideMark/>
          </w:tcPr>
          <w:p w14:paraId="70FD13B0"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0F3AD2B8" w14:textId="77777777" w:rsidTr="00AA4413">
        <w:trPr>
          <w:trHeight w:val="317"/>
        </w:trPr>
        <w:tc>
          <w:tcPr>
            <w:tcW w:w="5733" w:type="dxa"/>
            <w:hideMark/>
          </w:tcPr>
          <w:p w14:paraId="0C12F98D"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The neighborhood I live in is quiet and peaceful.</w:t>
            </w:r>
          </w:p>
        </w:tc>
        <w:tc>
          <w:tcPr>
            <w:tcW w:w="898" w:type="dxa"/>
            <w:noWrap/>
            <w:hideMark/>
          </w:tcPr>
          <w:p w14:paraId="4EFC5503"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3.72</w:t>
            </w:r>
          </w:p>
        </w:tc>
        <w:tc>
          <w:tcPr>
            <w:tcW w:w="1651" w:type="dxa"/>
            <w:noWrap/>
            <w:hideMark/>
          </w:tcPr>
          <w:p w14:paraId="4156362C"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1.198</w:t>
            </w:r>
          </w:p>
        </w:tc>
        <w:tc>
          <w:tcPr>
            <w:tcW w:w="1308" w:type="dxa"/>
            <w:noWrap/>
            <w:hideMark/>
          </w:tcPr>
          <w:p w14:paraId="236906E9"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23EAC87A" w14:textId="77777777" w:rsidTr="00AA4413">
        <w:trPr>
          <w:trHeight w:val="332"/>
        </w:trPr>
        <w:tc>
          <w:tcPr>
            <w:tcW w:w="5733" w:type="dxa"/>
            <w:noWrap/>
            <w:hideMark/>
          </w:tcPr>
          <w:p w14:paraId="5EB2878D"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c>
          <w:tcPr>
            <w:tcW w:w="898" w:type="dxa"/>
            <w:noWrap/>
            <w:hideMark/>
          </w:tcPr>
          <w:p w14:paraId="02071A99"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c>
          <w:tcPr>
            <w:tcW w:w="1651" w:type="dxa"/>
            <w:noWrap/>
            <w:hideMark/>
          </w:tcPr>
          <w:p w14:paraId="6594020C"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c>
          <w:tcPr>
            <w:tcW w:w="1308" w:type="dxa"/>
            <w:noWrap/>
            <w:hideMark/>
          </w:tcPr>
          <w:p w14:paraId="7A1F757A"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1B8BE8F4" w14:textId="77777777" w:rsidTr="00AA4413">
        <w:trPr>
          <w:trHeight w:val="317"/>
        </w:trPr>
        <w:tc>
          <w:tcPr>
            <w:tcW w:w="5733" w:type="dxa"/>
            <w:hideMark/>
          </w:tcPr>
          <w:p w14:paraId="0119AD3E" w14:textId="77777777" w:rsidR="00AA71F7" w:rsidRPr="00AA4413" w:rsidRDefault="00AA71F7" w:rsidP="00AA4413">
            <w:pPr>
              <w:jc w:val="both"/>
              <w:rPr>
                <w:rFonts w:ascii="Times New Roman" w:hAnsi="Times New Roman" w:cs="Times New Roman"/>
                <w:b/>
                <w:bCs/>
                <w:i/>
                <w:iCs/>
                <w:sz w:val="24"/>
                <w:szCs w:val="24"/>
                <w:u w:val="single"/>
              </w:rPr>
            </w:pPr>
            <w:r w:rsidRPr="00AA4413">
              <w:rPr>
                <w:rFonts w:ascii="Times New Roman" w:hAnsi="Times New Roman" w:cs="Times New Roman"/>
                <w:b/>
                <w:bCs/>
                <w:i/>
                <w:iCs/>
                <w:sz w:val="24"/>
                <w:szCs w:val="24"/>
                <w:u w:val="single"/>
              </w:rPr>
              <w:t>Overall Perception of Quality of Life</w:t>
            </w:r>
          </w:p>
        </w:tc>
        <w:tc>
          <w:tcPr>
            <w:tcW w:w="898" w:type="dxa"/>
            <w:noWrap/>
            <w:hideMark/>
          </w:tcPr>
          <w:p w14:paraId="5117CA7C"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c>
          <w:tcPr>
            <w:tcW w:w="1651" w:type="dxa"/>
            <w:noWrap/>
            <w:hideMark/>
          </w:tcPr>
          <w:p w14:paraId="18BFE246"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c>
          <w:tcPr>
            <w:tcW w:w="1308" w:type="dxa"/>
            <w:noWrap/>
            <w:hideMark/>
          </w:tcPr>
          <w:p w14:paraId="1458539A"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r w:rsidR="00AA71F7" w:rsidRPr="00AA4413" w14:paraId="753DEAD1" w14:textId="77777777" w:rsidTr="00AA4413">
        <w:trPr>
          <w:trHeight w:val="332"/>
        </w:trPr>
        <w:tc>
          <w:tcPr>
            <w:tcW w:w="5733" w:type="dxa"/>
            <w:hideMark/>
          </w:tcPr>
          <w:p w14:paraId="6174A05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I consider myself to have a good quality of life.</w:t>
            </w:r>
          </w:p>
        </w:tc>
        <w:tc>
          <w:tcPr>
            <w:tcW w:w="898" w:type="dxa"/>
            <w:noWrap/>
            <w:hideMark/>
          </w:tcPr>
          <w:p w14:paraId="523849A7"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4.03</w:t>
            </w:r>
          </w:p>
        </w:tc>
        <w:tc>
          <w:tcPr>
            <w:tcW w:w="1651" w:type="dxa"/>
            <w:noWrap/>
            <w:hideMark/>
          </w:tcPr>
          <w:p w14:paraId="546E64E8"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0.695</w:t>
            </w:r>
          </w:p>
        </w:tc>
        <w:tc>
          <w:tcPr>
            <w:tcW w:w="1308" w:type="dxa"/>
            <w:noWrap/>
            <w:hideMark/>
          </w:tcPr>
          <w:p w14:paraId="2A21FEEF" w14:textId="77777777" w:rsidR="00AA71F7" w:rsidRPr="00AA4413" w:rsidRDefault="00AA71F7" w:rsidP="00AA4413">
            <w:pPr>
              <w:jc w:val="both"/>
              <w:rPr>
                <w:rFonts w:ascii="Times New Roman" w:hAnsi="Times New Roman" w:cs="Times New Roman"/>
                <w:sz w:val="24"/>
                <w:szCs w:val="24"/>
              </w:rPr>
            </w:pPr>
            <w:r w:rsidRPr="00AA4413">
              <w:rPr>
                <w:rFonts w:ascii="Times New Roman" w:hAnsi="Times New Roman" w:cs="Times New Roman"/>
                <w:sz w:val="24"/>
                <w:szCs w:val="24"/>
              </w:rPr>
              <w:t> </w:t>
            </w:r>
          </w:p>
        </w:tc>
      </w:tr>
    </w:tbl>
    <w:p w14:paraId="03233DB4" w14:textId="63664584" w:rsidR="00AA71F7" w:rsidRPr="00AA4413" w:rsidRDefault="00AA71F7" w:rsidP="00AA4413">
      <w:pPr>
        <w:jc w:val="both"/>
        <w:rPr>
          <w:rFonts w:ascii="Times New Roman" w:hAnsi="Times New Roman" w:cs="Times New Roman"/>
          <w:sz w:val="24"/>
          <w:szCs w:val="24"/>
        </w:rPr>
      </w:pPr>
    </w:p>
    <w:p w14:paraId="6F320C4D" w14:textId="2AA5E0DD" w:rsidR="00AA71F7" w:rsidRPr="00AA4413" w:rsidRDefault="00AA71F7" w:rsidP="00AA4413">
      <w:pPr>
        <w:spacing w:line="360" w:lineRule="auto"/>
        <w:jc w:val="both"/>
        <w:rPr>
          <w:rFonts w:ascii="Times New Roman" w:hAnsi="Times New Roman" w:cs="Times New Roman"/>
          <w:sz w:val="24"/>
          <w:szCs w:val="24"/>
        </w:rPr>
      </w:pPr>
      <w:r w:rsidRPr="00AA4413">
        <w:rPr>
          <w:rFonts w:ascii="Times New Roman" w:hAnsi="Times New Roman" w:cs="Times New Roman"/>
          <w:sz w:val="24"/>
          <w:szCs w:val="24"/>
        </w:rPr>
        <w:t xml:space="preserve">This questionnaire shows the answers of the respondents to the questionnaires. As shown above, questions are divided into six categories. Five of these categories are the dimensions that describe quality of life, and the last question is for respondents to rate their overall perception of their quality of life. In the dimension of work/income, we asked questions about the respondent being happy at </w:t>
      </w:r>
      <w:r w:rsidRPr="00AA4413">
        <w:rPr>
          <w:rFonts w:ascii="Times New Roman" w:hAnsi="Times New Roman" w:cs="Times New Roman"/>
          <w:sz w:val="24"/>
          <w:szCs w:val="24"/>
        </w:rPr>
        <w:lastRenderedPageBreak/>
        <w:t xml:space="preserve">work, enjoying what he does, building a future career in what he is doing, happy with his incentives, and not lacking money to do what he likes in life. As for the second dimension which is the leisure and social interaction, we had statements to test the relationship of each respondent with his </w:t>
      </w:r>
      <w:r w:rsidR="003B4E27" w:rsidRPr="00AA4413">
        <w:rPr>
          <w:rFonts w:ascii="Times New Roman" w:hAnsi="Times New Roman" w:cs="Times New Roman"/>
          <w:sz w:val="24"/>
          <w:szCs w:val="24"/>
        </w:rPr>
        <w:t>neighbours</w:t>
      </w:r>
      <w:r w:rsidRPr="00AA4413">
        <w:rPr>
          <w:rFonts w:ascii="Times New Roman" w:hAnsi="Times New Roman" w:cs="Times New Roman"/>
          <w:sz w:val="24"/>
          <w:szCs w:val="24"/>
        </w:rPr>
        <w:t>, friends, and people around him. Add to that, we had statements that show what the respondent does in his free time. Moreover, we moved to the third dimension of health and physical well-being, which statements included habits of food, sleeping, drinking alcohol, memory loss, and sex life. As for the dimension of physical security and safety, we discussed the topics of being satisfied with the house the respondent lives in, if he is feeling safe or have been involved in fights, and if he ever had something stolen from him. Finally, the fifth dimension considers the topic of natural environment and how satisfied the respondent is with the air quality, water resources, hygiene of the city, and the quietness around him.</w:t>
      </w:r>
    </w:p>
    <w:p w14:paraId="6585C0E0" w14:textId="63F23209" w:rsidR="00AA71F7" w:rsidRDefault="00AA71F7" w:rsidP="00AA4413">
      <w:pPr>
        <w:spacing w:line="360" w:lineRule="auto"/>
        <w:jc w:val="both"/>
        <w:rPr>
          <w:rFonts w:ascii="Times New Roman" w:hAnsi="Times New Roman" w:cs="Times New Roman"/>
          <w:sz w:val="24"/>
          <w:szCs w:val="24"/>
        </w:rPr>
      </w:pPr>
      <w:r w:rsidRPr="00AA4413">
        <w:rPr>
          <w:rFonts w:ascii="Times New Roman" w:hAnsi="Times New Roman" w:cs="Times New Roman"/>
          <w:sz w:val="24"/>
          <w:szCs w:val="24"/>
        </w:rPr>
        <w:t>Cronbach Alpha was used to test the reliability of the items under each dimension, and we can say that natural environment, physical security and safety, and leisure and social interaction have an acceptable value of Cronbach alpha which is just below the 0.7 but still means there is a correlation between the items under these dimensions, so we can rely upon them. However, health &amp; physical well-being and work/income have a somehow low Cronbach Alpha value which shows there isn’t much correlation between the items under these dimensions.</w:t>
      </w:r>
    </w:p>
    <w:p w14:paraId="5D765D55" w14:textId="20E76C75" w:rsidR="00AA4413" w:rsidRDefault="00AA4413" w:rsidP="00AA4413">
      <w:pPr>
        <w:spacing w:line="360" w:lineRule="auto"/>
        <w:jc w:val="both"/>
        <w:rPr>
          <w:rFonts w:ascii="Times New Roman" w:hAnsi="Times New Roman" w:cs="Times New Roman"/>
          <w:sz w:val="24"/>
          <w:szCs w:val="24"/>
        </w:rPr>
      </w:pPr>
    </w:p>
    <w:p w14:paraId="69389187" w14:textId="0E8B80A6" w:rsidR="00AA4413" w:rsidRDefault="00AA4413" w:rsidP="00AA4413">
      <w:pPr>
        <w:spacing w:line="360" w:lineRule="auto"/>
        <w:jc w:val="both"/>
        <w:rPr>
          <w:rFonts w:ascii="Times New Roman" w:hAnsi="Times New Roman" w:cs="Times New Roman"/>
          <w:sz w:val="24"/>
          <w:szCs w:val="24"/>
        </w:rPr>
      </w:pPr>
    </w:p>
    <w:p w14:paraId="18D32085" w14:textId="1846210E" w:rsidR="00AA4413" w:rsidRDefault="00AA4413" w:rsidP="00AA4413">
      <w:pPr>
        <w:spacing w:line="360" w:lineRule="auto"/>
        <w:jc w:val="both"/>
        <w:rPr>
          <w:rFonts w:ascii="Times New Roman" w:hAnsi="Times New Roman" w:cs="Times New Roman"/>
          <w:sz w:val="24"/>
          <w:szCs w:val="24"/>
        </w:rPr>
      </w:pPr>
    </w:p>
    <w:p w14:paraId="556ED194" w14:textId="5165311C" w:rsidR="00AA4413" w:rsidRDefault="00AA4413" w:rsidP="00AA4413">
      <w:pPr>
        <w:spacing w:line="360" w:lineRule="auto"/>
        <w:jc w:val="both"/>
        <w:rPr>
          <w:rFonts w:ascii="Times New Roman" w:hAnsi="Times New Roman" w:cs="Times New Roman"/>
          <w:sz w:val="24"/>
          <w:szCs w:val="24"/>
        </w:rPr>
      </w:pPr>
    </w:p>
    <w:p w14:paraId="3219D1D2" w14:textId="4713BD31" w:rsidR="00AA4413" w:rsidRDefault="00AA4413" w:rsidP="00AA4413">
      <w:pPr>
        <w:spacing w:line="360" w:lineRule="auto"/>
        <w:jc w:val="both"/>
        <w:rPr>
          <w:rFonts w:ascii="Times New Roman" w:hAnsi="Times New Roman" w:cs="Times New Roman"/>
          <w:sz w:val="24"/>
          <w:szCs w:val="24"/>
        </w:rPr>
      </w:pPr>
    </w:p>
    <w:p w14:paraId="5B4DEBB9" w14:textId="46A60F09" w:rsidR="00AA4413" w:rsidRDefault="00AA4413" w:rsidP="00AA4413">
      <w:pPr>
        <w:spacing w:line="360" w:lineRule="auto"/>
        <w:jc w:val="both"/>
        <w:rPr>
          <w:rFonts w:ascii="Times New Roman" w:hAnsi="Times New Roman" w:cs="Times New Roman"/>
          <w:sz w:val="24"/>
          <w:szCs w:val="24"/>
        </w:rPr>
      </w:pPr>
    </w:p>
    <w:p w14:paraId="6B9B9AB8" w14:textId="4DC77B11" w:rsidR="00AA4413" w:rsidRDefault="00AA4413" w:rsidP="00AA4413">
      <w:pPr>
        <w:spacing w:line="360" w:lineRule="auto"/>
        <w:jc w:val="both"/>
        <w:rPr>
          <w:rFonts w:ascii="Times New Roman" w:hAnsi="Times New Roman" w:cs="Times New Roman"/>
          <w:sz w:val="24"/>
          <w:szCs w:val="24"/>
        </w:rPr>
      </w:pPr>
    </w:p>
    <w:p w14:paraId="78C9233F" w14:textId="3F754B34" w:rsidR="00AA4413" w:rsidRDefault="00AA4413" w:rsidP="00AA4413">
      <w:pPr>
        <w:spacing w:line="360" w:lineRule="auto"/>
        <w:jc w:val="both"/>
        <w:rPr>
          <w:rFonts w:ascii="Times New Roman" w:hAnsi="Times New Roman" w:cs="Times New Roman"/>
          <w:sz w:val="24"/>
          <w:szCs w:val="24"/>
        </w:rPr>
      </w:pPr>
    </w:p>
    <w:p w14:paraId="11D2EB13" w14:textId="2B8D7A20" w:rsidR="00AA4413" w:rsidRDefault="00AA4413" w:rsidP="00AA4413">
      <w:pPr>
        <w:spacing w:line="360" w:lineRule="auto"/>
        <w:jc w:val="both"/>
        <w:rPr>
          <w:rFonts w:ascii="Times New Roman" w:hAnsi="Times New Roman" w:cs="Times New Roman"/>
          <w:sz w:val="24"/>
          <w:szCs w:val="24"/>
        </w:rPr>
      </w:pPr>
    </w:p>
    <w:p w14:paraId="6D92E986" w14:textId="7103C335" w:rsidR="00AA4413" w:rsidRDefault="00AA4413" w:rsidP="00AA4413">
      <w:pPr>
        <w:spacing w:line="360" w:lineRule="auto"/>
        <w:jc w:val="both"/>
        <w:rPr>
          <w:rFonts w:ascii="Times New Roman" w:hAnsi="Times New Roman" w:cs="Times New Roman"/>
          <w:sz w:val="24"/>
          <w:szCs w:val="24"/>
        </w:rPr>
      </w:pPr>
    </w:p>
    <w:p w14:paraId="3864BD38" w14:textId="60BEF95C" w:rsidR="00AA4413" w:rsidRDefault="00AA4413" w:rsidP="00AA4413">
      <w:pPr>
        <w:spacing w:line="360" w:lineRule="auto"/>
        <w:jc w:val="both"/>
        <w:rPr>
          <w:rFonts w:ascii="Times New Roman" w:hAnsi="Times New Roman" w:cs="Times New Roman"/>
          <w:sz w:val="24"/>
          <w:szCs w:val="24"/>
        </w:rPr>
      </w:pPr>
    </w:p>
    <w:p w14:paraId="19712813" w14:textId="77777777" w:rsidR="00AA4413" w:rsidRPr="00AA4413" w:rsidRDefault="00AA4413" w:rsidP="00AA4413">
      <w:pPr>
        <w:spacing w:line="360" w:lineRule="auto"/>
        <w:jc w:val="both"/>
        <w:rPr>
          <w:rFonts w:ascii="Times New Roman" w:hAnsi="Times New Roman" w:cs="Times New Roman"/>
          <w:sz w:val="24"/>
          <w:szCs w:val="24"/>
        </w:rPr>
      </w:pPr>
    </w:p>
    <w:p w14:paraId="733D1D1A" w14:textId="5E589682" w:rsidR="004D3A8F" w:rsidRPr="00AA4413" w:rsidRDefault="004D3A8F" w:rsidP="00AA4413">
      <w:pPr>
        <w:pStyle w:val="Heading2"/>
        <w:jc w:val="both"/>
        <w:rPr>
          <w:rFonts w:ascii="Times New Roman" w:hAnsi="Times New Roman" w:cs="Times New Roman"/>
          <w:b/>
          <w:color w:val="auto"/>
          <w:sz w:val="24"/>
          <w:szCs w:val="24"/>
        </w:rPr>
      </w:pPr>
      <w:bookmarkStart w:id="13" w:name="_Toc6426052"/>
      <w:r w:rsidRPr="00AA4413">
        <w:rPr>
          <w:rFonts w:ascii="Times New Roman" w:hAnsi="Times New Roman" w:cs="Times New Roman"/>
          <w:b/>
          <w:color w:val="auto"/>
          <w:sz w:val="24"/>
          <w:szCs w:val="24"/>
        </w:rPr>
        <w:lastRenderedPageBreak/>
        <w:t>Tables 3 &amp; 4: Correlation</w:t>
      </w:r>
      <w:bookmarkEnd w:id="13"/>
    </w:p>
    <w:tbl>
      <w:tblPr>
        <w:tblW w:w="9533" w:type="dxa"/>
        <w:tblLook w:val="04A0" w:firstRow="1" w:lastRow="0" w:firstColumn="1" w:lastColumn="0" w:noHBand="0" w:noVBand="1"/>
      </w:tblPr>
      <w:tblGrid>
        <w:gridCol w:w="1793"/>
        <w:gridCol w:w="1434"/>
        <w:gridCol w:w="849"/>
        <w:gridCol w:w="896"/>
        <w:gridCol w:w="857"/>
        <w:gridCol w:w="849"/>
        <w:gridCol w:w="1016"/>
        <w:gridCol w:w="1839"/>
      </w:tblGrid>
      <w:tr w:rsidR="004D3A8F" w:rsidRPr="00AA4413" w14:paraId="4EACBA1D" w14:textId="77777777" w:rsidTr="004D3A8F">
        <w:trPr>
          <w:trHeight w:val="315"/>
        </w:trPr>
        <w:tc>
          <w:tcPr>
            <w:tcW w:w="9533" w:type="dxa"/>
            <w:gridSpan w:val="8"/>
            <w:tcBorders>
              <w:top w:val="single" w:sz="8" w:space="0" w:color="auto"/>
              <w:left w:val="single" w:sz="8" w:space="0" w:color="auto"/>
              <w:bottom w:val="single" w:sz="8" w:space="0" w:color="auto"/>
              <w:right w:val="single" w:sz="8" w:space="0" w:color="000000"/>
            </w:tcBorders>
            <w:shd w:val="clear" w:color="000000" w:fill="FFFFFF"/>
            <w:vAlign w:val="center"/>
            <w:hideMark/>
          </w:tcPr>
          <w:p w14:paraId="10921142"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Correlations</w:t>
            </w:r>
          </w:p>
        </w:tc>
      </w:tr>
      <w:tr w:rsidR="004D3A8F" w:rsidRPr="00AA4413" w14:paraId="56470B5F" w14:textId="77777777" w:rsidTr="004D3A8F">
        <w:trPr>
          <w:trHeight w:val="720"/>
        </w:trPr>
        <w:tc>
          <w:tcPr>
            <w:tcW w:w="3449" w:type="dxa"/>
            <w:gridSpan w:val="2"/>
            <w:tcBorders>
              <w:top w:val="nil"/>
              <w:left w:val="single" w:sz="8" w:space="0" w:color="auto"/>
              <w:bottom w:val="single" w:sz="4" w:space="0" w:color="auto"/>
              <w:right w:val="single" w:sz="4" w:space="0" w:color="auto"/>
            </w:tcBorders>
            <w:shd w:val="clear" w:color="000000" w:fill="FFFFFF"/>
            <w:vAlign w:val="bottom"/>
            <w:hideMark/>
          </w:tcPr>
          <w:p w14:paraId="536CB9A9"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 </w:t>
            </w:r>
          </w:p>
        </w:tc>
        <w:tc>
          <w:tcPr>
            <w:tcW w:w="849" w:type="dxa"/>
            <w:tcBorders>
              <w:top w:val="nil"/>
              <w:left w:val="nil"/>
              <w:bottom w:val="single" w:sz="4" w:space="0" w:color="auto"/>
              <w:right w:val="single" w:sz="4" w:space="0" w:color="auto"/>
            </w:tcBorders>
            <w:shd w:val="clear" w:color="000000" w:fill="FFFFFF"/>
            <w:vAlign w:val="bottom"/>
            <w:hideMark/>
          </w:tcPr>
          <w:p w14:paraId="0D1B5B0B"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work</w:t>
            </w:r>
          </w:p>
        </w:tc>
        <w:tc>
          <w:tcPr>
            <w:tcW w:w="849" w:type="dxa"/>
            <w:tcBorders>
              <w:top w:val="nil"/>
              <w:left w:val="nil"/>
              <w:bottom w:val="single" w:sz="4" w:space="0" w:color="auto"/>
              <w:right w:val="single" w:sz="4" w:space="0" w:color="auto"/>
            </w:tcBorders>
            <w:shd w:val="clear" w:color="000000" w:fill="FFFFFF"/>
            <w:vAlign w:val="bottom"/>
            <w:hideMark/>
          </w:tcPr>
          <w:p w14:paraId="6D8075E2"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roofErr w:type="spellStart"/>
            <w:r w:rsidRPr="00AA4413">
              <w:rPr>
                <w:rFonts w:ascii="Times New Roman" w:eastAsia="Times New Roman" w:hAnsi="Times New Roman" w:cs="Times New Roman"/>
                <w:b/>
                <w:bCs/>
                <w:sz w:val="24"/>
                <w:szCs w:val="24"/>
                <w:lang w:eastAsia="en-HK"/>
              </w:rPr>
              <w:t>lesiure</w:t>
            </w:r>
            <w:proofErr w:type="spellEnd"/>
          </w:p>
        </w:tc>
        <w:tc>
          <w:tcPr>
            <w:tcW w:w="849" w:type="dxa"/>
            <w:tcBorders>
              <w:top w:val="nil"/>
              <w:left w:val="nil"/>
              <w:bottom w:val="single" w:sz="4" w:space="0" w:color="auto"/>
              <w:right w:val="single" w:sz="4" w:space="0" w:color="auto"/>
            </w:tcBorders>
            <w:shd w:val="clear" w:color="000000" w:fill="FFFFFF"/>
            <w:vAlign w:val="bottom"/>
            <w:hideMark/>
          </w:tcPr>
          <w:p w14:paraId="7437447A"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health</w:t>
            </w:r>
          </w:p>
        </w:tc>
        <w:tc>
          <w:tcPr>
            <w:tcW w:w="849" w:type="dxa"/>
            <w:tcBorders>
              <w:top w:val="nil"/>
              <w:left w:val="nil"/>
              <w:bottom w:val="single" w:sz="4" w:space="0" w:color="auto"/>
              <w:right w:val="single" w:sz="4" w:space="0" w:color="auto"/>
            </w:tcBorders>
            <w:shd w:val="clear" w:color="000000" w:fill="FFFFFF"/>
            <w:vAlign w:val="bottom"/>
            <w:hideMark/>
          </w:tcPr>
          <w:p w14:paraId="074AF363"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safety</w:t>
            </w:r>
          </w:p>
        </w:tc>
        <w:tc>
          <w:tcPr>
            <w:tcW w:w="849" w:type="dxa"/>
            <w:tcBorders>
              <w:top w:val="nil"/>
              <w:left w:val="nil"/>
              <w:bottom w:val="single" w:sz="4" w:space="0" w:color="auto"/>
              <w:right w:val="single" w:sz="4" w:space="0" w:color="auto"/>
            </w:tcBorders>
            <w:shd w:val="clear" w:color="000000" w:fill="FFFFFF"/>
            <w:vAlign w:val="bottom"/>
            <w:hideMark/>
          </w:tcPr>
          <w:p w14:paraId="6167C234"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Natural</w:t>
            </w:r>
          </w:p>
        </w:tc>
        <w:tc>
          <w:tcPr>
            <w:tcW w:w="1839" w:type="dxa"/>
            <w:tcBorders>
              <w:top w:val="nil"/>
              <w:left w:val="nil"/>
              <w:bottom w:val="single" w:sz="4" w:space="0" w:color="auto"/>
              <w:right w:val="single" w:sz="8" w:space="0" w:color="auto"/>
            </w:tcBorders>
            <w:shd w:val="clear" w:color="000000" w:fill="FFFFFF"/>
            <w:vAlign w:val="bottom"/>
            <w:hideMark/>
          </w:tcPr>
          <w:p w14:paraId="6492294B"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I consider myself to have a good quality of life.</w:t>
            </w:r>
          </w:p>
        </w:tc>
      </w:tr>
      <w:tr w:rsidR="004D3A8F" w:rsidRPr="00AA4413" w14:paraId="2AAF0057" w14:textId="77777777" w:rsidTr="004D3A8F">
        <w:trPr>
          <w:trHeight w:val="480"/>
        </w:trPr>
        <w:tc>
          <w:tcPr>
            <w:tcW w:w="1998" w:type="dxa"/>
            <w:vMerge w:val="restart"/>
            <w:tcBorders>
              <w:top w:val="nil"/>
              <w:left w:val="single" w:sz="8" w:space="0" w:color="auto"/>
              <w:bottom w:val="single" w:sz="4" w:space="0" w:color="auto"/>
              <w:right w:val="single" w:sz="4" w:space="0" w:color="auto"/>
            </w:tcBorders>
            <w:shd w:val="clear" w:color="000000" w:fill="FFFFFF"/>
            <w:hideMark/>
          </w:tcPr>
          <w:p w14:paraId="7E8C0F47"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work/income</w:t>
            </w:r>
          </w:p>
        </w:tc>
        <w:tc>
          <w:tcPr>
            <w:tcW w:w="1450" w:type="dxa"/>
            <w:tcBorders>
              <w:top w:val="nil"/>
              <w:left w:val="nil"/>
              <w:bottom w:val="single" w:sz="4" w:space="0" w:color="auto"/>
              <w:right w:val="single" w:sz="4" w:space="0" w:color="auto"/>
            </w:tcBorders>
            <w:shd w:val="clear" w:color="000000" w:fill="FFFFFF"/>
            <w:hideMark/>
          </w:tcPr>
          <w:p w14:paraId="5E3319D7"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Pearson Correlation</w:t>
            </w:r>
          </w:p>
        </w:tc>
        <w:tc>
          <w:tcPr>
            <w:tcW w:w="849" w:type="dxa"/>
            <w:tcBorders>
              <w:top w:val="nil"/>
              <w:left w:val="nil"/>
              <w:bottom w:val="single" w:sz="4" w:space="0" w:color="auto"/>
              <w:right w:val="single" w:sz="4" w:space="0" w:color="auto"/>
            </w:tcBorders>
            <w:shd w:val="clear" w:color="000000" w:fill="FFFFFF"/>
            <w:noWrap/>
            <w:hideMark/>
          </w:tcPr>
          <w:p w14:paraId="6973417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w:t>
            </w:r>
          </w:p>
        </w:tc>
        <w:tc>
          <w:tcPr>
            <w:tcW w:w="849" w:type="dxa"/>
            <w:tcBorders>
              <w:top w:val="nil"/>
              <w:left w:val="nil"/>
              <w:bottom w:val="single" w:sz="4" w:space="0" w:color="auto"/>
              <w:right w:val="single" w:sz="4" w:space="0" w:color="auto"/>
            </w:tcBorders>
            <w:shd w:val="clear" w:color="000000" w:fill="FFFFFF"/>
            <w:noWrap/>
            <w:hideMark/>
          </w:tcPr>
          <w:p w14:paraId="05A375C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.511</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6AEB382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.393</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5CD6F61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.530</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3DAC490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.386</w:t>
            </w:r>
            <w:r w:rsidRPr="00AA4413">
              <w:rPr>
                <w:rFonts w:ascii="Times New Roman" w:eastAsia="Times New Roman" w:hAnsi="Times New Roman" w:cs="Times New Roman"/>
                <w:sz w:val="24"/>
                <w:szCs w:val="24"/>
                <w:vertAlign w:val="superscript"/>
                <w:lang w:eastAsia="en-HK"/>
              </w:rPr>
              <w:t>*</w:t>
            </w:r>
          </w:p>
        </w:tc>
        <w:tc>
          <w:tcPr>
            <w:tcW w:w="1839" w:type="dxa"/>
            <w:tcBorders>
              <w:top w:val="nil"/>
              <w:left w:val="nil"/>
              <w:bottom w:val="single" w:sz="4" w:space="0" w:color="auto"/>
              <w:right w:val="single" w:sz="8" w:space="0" w:color="auto"/>
            </w:tcBorders>
            <w:shd w:val="clear" w:color="000000" w:fill="FFFFFF"/>
            <w:noWrap/>
            <w:hideMark/>
          </w:tcPr>
          <w:p w14:paraId="157AFFA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0.250</w:t>
            </w:r>
          </w:p>
        </w:tc>
      </w:tr>
      <w:tr w:rsidR="004D3A8F" w:rsidRPr="00AA4413" w14:paraId="5155C85E" w14:textId="77777777" w:rsidTr="004D3A8F">
        <w:trPr>
          <w:trHeight w:val="255"/>
        </w:trPr>
        <w:tc>
          <w:tcPr>
            <w:tcW w:w="1998" w:type="dxa"/>
            <w:vMerge/>
            <w:tcBorders>
              <w:top w:val="nil"/>
              <w:left w:val="single" w:sz="8" w:space="0" w:color="auto"/>
              <w:bottom w:val="single" w:sz="4" w:space="0" w:color="auto"/>
              <w:right w:val="single" w:sz="4" w:space="0" w:color="auto"/>
            </w:tcBorders>
            <w:vAlign w:val="center"/>
            <w:hideMark/>
          </w:tcPr>
          <w:p w14:paraId="16ACCC72"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
        </w:tc>
        <w:tc>
          <w:tcPr>
            <w:tcW w:w="1450" w:type="dxa"/>
            <w:tcBorders>
              <w:top w:val="nil"/>
              <w:left w:val="nil"/>
              <w:bottom w:val="single" w:sz="4" w:space="0" w:color="auto"/>
              <w:right w:val="single" w:sz="4" w:space="0" w:color="auto"/>
            </w:tcBorders>
            <w:shd w:val="clear" w:color="000000" w:fill="FFFFFF"/>
            <w:hideMark/>
          </w:tcPr>
          <w:p w14:paraId="7E2BE5C9"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Sig. (2-tailed)</w:t>
            </w:r>
          </w:p>
        </w:tc>
        <w:tc>
          <w:tcPr>
            <w:tcW w:w="849" w:type="dxa"/>
            <w:tcBorders>
              <w:top w:val="nil"/>
              <w:left w:val="nil"/>
              <w:bottom w:val="single" w:sz="4" w:space="0" w:color="auto"/>
              <w:right w:val="single" w:sz="4" w:space="0" w:color="auto"/>
            </w:tcBorders>
            <w:shd w:val="clear" w:color="000000" w:fill="FFFFFF"/>
            <w:hideMark/>
          </w:tcPr>
          <w:p w14:paraId="751B4EF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849" w:type="dxa"/>
            <w:tcBorders>
              <w:top w:val="nil"/>
              <w:left w:val="nil"/>
              <w:bottom w:val="single" w:sz="4" w:space="0" w:color="auto"/>
              <w:right w:val="single" w:sz="4" w:space="0" w:color="auto"/>
            </w:tcBorders>
            <w:shd w:val="clear" w:color="000000" w:fill="FFFFFF"/>
            <w:noWrap/>
            <w:hideMark/>
          </w:tcPr>
          <w:p w14:paraId="33B08EB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0.003</w:t>
            </w:r>
          </w:p>
        </w:tc>
        <w:tc>
          <w:tcPr>
            <w:tcW w:w="849" w:type="dxa"/>
            <w:tcBorders>
              <w:top w:val="nil"/>
              <w:left w:val="nil"/>
              <w:bottom w:val="single" w:sz="4" w:space="0" w:color="auto"/>
              <w:right w:val="single" w:sz="4" w:space="0" w:color="auto"/>
            </w:tcBorders>
            <w:shd w:val="clear" w:color="000000" w:fill="FFFFFF"/>
            <w:noWrap/>
            <w:hideMark/>
          </w:tcPr>
          <w:p w14:paraId="1760564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0.026</w:t>
            </w:r>
          </w:p>
        </w:tc>
        <w:tc>
          <w:tcPr>
            <w:tcW w:w="849" w:type="dxa"/>
            <w:tcBorders>
              <w:top w:val="nil"/>
              <w:left w:val="nil"/>
              <w:bottom w:val="single" w:sz="4" w:space="0" w:color="auto"/>
              <w:right w:val="single" w:sz="4" w:space="0" w:color="auto"/>
            </w:tcBorders>
            <w:shd w:val="clear" w:color="000000" w:fill="FFFFFF"/>
            <w:noWrap/>
            <w:hideMark/>
          </w:tcPr>
          <w:p w14:paraId="65DBB4E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0.002</w:t>
            </w:r>
          </w:p>
        </w:tc>
        <w:tc>
          <w:tcPr>
            <w:tcW w:w="849" w:type="dxa"/>
            <w:tcBorders>
              <w:top w:val="nil"/>
              <w:left w:val="nil"/>
              <w:bottom w:val="single" w:sz="4" w:space="0" w:color="auto"/>
              <w:right w:val="single" w:sz="4" w:space="0" w:color="auto"/>
            </w:tcBorders>
            <w:shd w:val="clear" w:color="000000" w:fill="FFFFFF"/>
            <w:noWrap/>
            <w:hideMark/>
          </w:tcPr>
          <w:p w14:paraId="38B8794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0.029</w:t>
            </w:r>
          </w:p>
        </w:tc>
        <w:tc>
          <w:tcPr>
            <w:tcW w:w="1839" w:type="dxa"/>
            <w:tcBorders>
              <w:top w:val="nil"/>
              <w:left w:val="nil"/>
              <w:bottom w:val="single" w:sz="4" w:space="0" w:color="auto"/>
              <w:right w:val="single" w:sz="8" w:space="0" w:color="auto"/>
            </w:tcBorders>
            <w:shd w:val="clear" w:color="000000" w:fill="FFFFFF"/>
            <w:noWrap/>
            <w:hideMark/>
          </w:tcPr>
          <w:p w14:paraId="1810A34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0.167</w:t>
            </w:r>
          </w:p>
        </w:tc>
      </w:tr>
      <w:tr w:rsidR="004D3A8F" w:rsidRPr="00AA4413" w14:paraId="7FB934DB" w14:textId="77777777" w:rsidTr="004D3A8F">
        <w:trPr>
          <w:trHeight w:val="255"/>
        </w:trPr>
        <w:tc>
          <w:tcPr>
            <w:tcW w:w="1998" w:type="dxa"/>
            <w:vMerge/>
            <w:tcBorders>
              <w:top w:val="nil"/>
              <w:left w:val="single" w:sz="8" w:space="0" w:color="auto"/>
              <w:bottom w:val="single" w:sz="4" w:space="0" w:color="auto"/>
              <w:right w:val="single" w:sz="4" w:space="0" w:color="auto"/>
            </w:tcBorders>
            <w:vAlign w:val="center"/>
            <w:hideMark/>
          </w:tcPr>
          <w:p w14:paraId="62F4A09A"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
        </w:tc>
        <w:tc>
          <w:tcPr>
            <w:tcW w:w="1450" w:type="dxa"/>
            <w:tcBorders>
              <w:top w:val="nil"/>
              <w:left w:val="nil"/>
              <w:bottom w:val="single" w:sz="4" w:space="0" w:color="auto"/>
              <w:right w:val="single" w:sz="4" w:space="0" w:color="auto"/>
            </w:tcBorders>
            <w:shd w:val="clear" w:color="000000" w:fill="FFFFFF"/>
            <w:hideMark/>
          </w:tcPr>
          <w:p w14:paraId="5DC227B5"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N</w:t>
            </w:r>
          </w:p>
        </w:tc>
        <w:tc>
          <w:tcPr>
            <w:tcW w:w="849" w:type="dxa"/>
            <w:tcBorders>
              <w:top w:val="nil"/>
              <w:left w:val="nil"/>
              <w:bottom w:val="single" w:sz="4" w:space="0" w:color="auto"/>
              <w:right w:val="single" w:sz="4" w:space="0" w:color="auto"/>
            </w:tcBorders>
            <w:shd w:val="clear" w:color="000000" w:fill="FFFFFF"/>
            <w:noWrap/>
            <w:hideMark/>
          </w:tcPr>
          <w:p w14:paraId="7C7A3CF1"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7880E2D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038BEEC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2A53646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5C400B7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1839" w:type="dxa"/>
            <w:tcBorders>
              <w:top w:val="nil"/>
              <w:left w:val="nil"/>
              <w:bottom w:val="single" w:sz="4" w:space="0" w:color="auto"/>
              <w:right w:val="single" w:sz="8" w:space="0" w:color="auto"/>
            </w:tcBorders>
            <w:shd w:val="clear" w:color="000000" w:fill="FFFFFF"/>
            <w:noWrap/>
            <w:hideMark/>
          </w:tcPr>
          <w:p w14:paraId="2005206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r>
      <w:tr w:rsidR="004D3A8F" w:rsidRPr="00AA4413" w14:paraId="1CDAA9D7" w14:textId="77777777" w:rsidTr="004D3A8F">
        <w:trPr>
          <w:trHeight w:val="480"/>
        </w:trPr>
        <w:tc>
          <w:tcPr>
            <w:tcW w:w="1998" w:type="dxa"/>
            <w:vMerge w:val="restart"/>
            <w:tcBorders>
              <w:top w:val="nil"/>
              <w:left w:val="single" w:sz="8" w:space="0" w:color="auto"/>
              <w:bottom w:val="single" w:sz="4" w:space="0" w:color="auto"/>
              <w:right w:val="single" w:sz="4" w:space="0" w:color="auto"/>
            </w:tcBorders>
            <w:shd w:val="clear" w:color="000000" w:fill="FFFFFF"/>
            <w:hideMark/>
          </w:tcPr>
          <w:p w14:paraId="7F2DB828"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roofErr w:type="spellStart"/>
            <w:r w:rsidRPr="00AA4413">
              <w:rPr>
                <w:rFonts w:ascii="Times New Roman" w:eastAsia="Times New Roman" w:hAnsi="Times New Roman" w:cs="Times New Roman"/>
                <w:b/>
                <w:bCs/>
                <w:sz w:val="24"/>
                <w:szCs w:val="24"/>
                <w:lang w:eastAsia="en-HK"/>
              </w:rPr>
              <w:t>lesiure</w:t>
            </w:r>
            <w:proofErr w:type="spellEnd"/>
            <w:r w:rsidRPr="00AA4413">
              <w:rPr>
                <w:rFonts w:ascii="Times New Roman" w:eastAsia="Times New Roman" w:hAnsi="Times New Roman" w:cs="Times New Roman"/>
                <w:b/>
                <w:bCs/>
                <w:sz w:val="24"/>
                <w:szCs w:val="24"/>
                <w:lang w:eastAsia="en-HK"/>
              </w:rPr>
              <w:t xml:space="preserve"> &amp; social interaction</w:t>
            </w:r>
          </w:p>
        </w:tc>
        <w:tc>
          <w:tcPr>
            <w:tcW w:w="1450" w:type="dxa"/>
            <w:tcBorders>
              <w:top w:val="nil"/>
              <w:left w:val="nil"/>
              <w:bottom w:val="single" w:sz="4" w:space="0" w:color="auto"/>
              <w:right w:val="single" w:sz="4" w:space="0" w:color="auto"/>
            </w:tcBorders>
            <w:shd w:val="clear" w:color="000000" w:fill="FFFFFF"/>
            <w:hideMark/>
          </w:tcPr>
          <w:p w14:paraId="17FEC773"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Pearson Correlation</w:t>
            </w:r>
          </w:p>
        </w:tc>
        <w:tc>
          <w:tcPr>
            <w:tcW w:w="849" w:type="dxa"/>
            <w:tcBorders>
              <w:top w:val="nil"/>
              <w:left w:val="nil"/>
              <w:bottom w:val="single" w:sz="4" w:space="0" w:color="auto"/>
              <w:right w:val="single" w:sz="4" w:space="0" w:color="auto"/>
            </w:tcBorders>
            <w:shd w:val="clear" w:color="000000" w:fill="FFFFFF"/>
            <w:noWrap/>
            <w:hideMark/>
          </w:tcPr>
          <w:p w14:paraId="2436566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.511</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539E70A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w:t>
            </w:r>
          </w:p>
        </w:tc>
        <w:tc>
          <w:tcPr>
            <w:tcW w:w="849" w:type="dxa"/>
            <w:tcBorders>
              <w:top w:val="nil"/>
              <w:left w:val="nil"/>
              <w:bottom w:val="single" w:sz="4" w:space="0" w:color="auto"/>
              <w:right w:val="single" w:sz="4" w:space="0" w:color="auto"/>
            </w:tcBorders>
            <w:shd w:val="clear" w:color="000000" w:fill="FFFFFF"/>
            <w:noWrap/>
            <w:hideMark/>
          </w:tcPr>
          <w:p w14:paraId="0054CDC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.487</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5067F31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.515</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3EE6578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.408</w:t>
            </w:r>
            <w:r w:rsidRPr="00AA4413">
              <w:rPr>
                <w:rFonts w:ascii="Times New Roman" w:eastAsia="Times New Roman" w:hAnsi="Times New Roman" w:cs="Times New Roman"/>
                <w:sz w:val="24"/>
                <w:szCs w:val="24"/>
                <w:vertAlign w:val="superscript"/>
                <w:lang w:eastAsia="en-HK"/>
              </w:rPr>
              <w:t>*</w:t>
            </w:r>
          </w:p>
        </w:tc>
        <w:tc>
          <w:tcPr>
            <w:tcW w:w="1839" w:type="dxa"/>
            <w:tcBorders>
              <w:top w:val="nil"/>
              <w:left w:val="nil"/>
              <w:bottom w:val="single" w:sz="4" w:space="0" w:color="auto"/>
              <w:right w:val="single" w:sz="8" w:space="0" w:color="auto"/>
            </w:tcBorders>
            <w:shd w:val="clear" w:color="000000" w:fill="FFFFFF"/>
            <w:noWrap/>
            <w:hideMark/>
          </w:tcPr>
          <w:p w14:paraId="25B7F26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.421</w:t>
            </w:r>
            <w:r w:rsidRPr="00AA4413">
              <w:rPr>
                <w:rFonts w:ascii="Times New Roman" w:eastAsia="Times New Roman" w:hAnsi="Times New Roman" w:cs="Times New Roman"/>
                <w:sz w:val="24"/>
                <w:szCs w:val="24"/>
                <w:vertAlign w:val="superscript"/>
                <w:lang w:eastAsia="en-HK"/>
              </w:rPr>
              <w:t>*</w:t>
            </w:r>
          </w:p>
        </w:tc>
      </w:tr>
      <w:tr w:rsidR="004D3A8F" w:rsidRPr="00AA4413" w14:paraId="4C8B15E4" w14:textId="77777777" w:rsidTr="004D3A8F">
        <w:trPr>
          <w:trHeight w:val="255"/>
        </w:trPr>
        <w:tc>
          <w:tcPr>
            <w:tcW w:w="1998" w:type="dxa"/>
            <w:vMerge/>
            <w:tcBorders>
              <w:top w:val="nil"/>
              <w:left w:val="single" w:sz="8" w:space="0" w:color="auto"/>
              <w:bottom w:val="single" w:sz="4" w:space="0" w:color="auto"/>
              <w:right w:val="single" w:sz="4" w:space="0" w:color="auto"/>
            </w:tcBorders>
            <w:vAlign w:val="center"/>
            <w:hideMark/>
          </w:tcPr>
          <w:p w14:paraId="0BB269D6"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
        </w:tc>
        <w:tc>
          <w:tcPr>
            <w:tcW w:w="1450" w:type="dxa"/>
            <w:tcBorders>
              <w:top w:val="nil"/>
              <w:left w:val="nil"/>
              <w:bottom w:val="single" w:sz="4" w:space="0" w:color="auto"/>
              <w:right w:val="single" w:sz="4" w:space="0" w:color="auto"/>
            </w:tcBorders>
            <w:shd w:val="clear" w:color="000000" w:fill="FFFFFF"/>
            <w:hideMark/>
          </w:tcPr>
          <w:p w14:paraId="5692EA38"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Sig. (2-tailed)</w:t>
            </w:r>
          </w:p>
        </w:tc>
        <w:tc>
          <w:tcPr>
            <w:tcW w:w="849" w:type="dxa"/>
            <w:tcBorders>
              <w:top w:val="nil"/>
              <w:left w:val="nil"/>
              <w:bottom w:val="single" w:sz="4" w:space="0" w:color="auto"/>
              <w:right w:val="single" w:sz="4" w:space="0" w:color="auto"/>
            </w:tcBorders>
            <w:shd w:val="clear" w:color="000000" w:fill="FFFFFF"/>
            <w:noWrap/>
            <w:hideMark/>
          </w:tcPr>
          <w:p w14:paraId="5D30380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0.003</w:t>
            </w:r>
          </w:p>
        </w:tc>
        <w:tc>
          <w:tcPr>
            <w:tcW w:w="849" w:type="dxa"/>
            <w:tcBorders>
              <w:top w:val="nil"/>
              <w:left w:val="nil"/>
              <w:bottom w:val="single" w:sz="4" w:space="0" w:color="auto"/>
              <w:right w:val="single" w:sz="4" w:space="0" w:color="auto"/>
            </w:tcBorders>
            <w:shd w:val="clear" w:color="000000" w:fill="FFFFFF"/>
            <w:hideMark/>
          </w:tcPr>
          <w:p w14:paraId="1DE1CAD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849" w:type="dxa"/>
            <w:tcBorders>
              <w:top w:val="nil"/>
              <w:left w:val="nil"/>
              <w:bottom w:val="single" w:sz="4" w:space="0" w:color="auto"/>
              <w:right w:val="single" w:sz="4" w:space="0" w:color="auto"/>
            </w:tcBorders>
            <w:shd w:val="clear" w:color="000000" w:fill="FFFFFF"/>
            <w:noWrap/>
            <w:hideMark/>
          </w:tcPr>
          <w:p w14:paraId="7A2F8EB1"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0.005</w:t>
            </w:r>
          </w:p>
        </w:tc>
        <w:tc>
          <w:tcPr>
            <w:tcW w:w="849" w:type="dxa"/>
            <w:tcBorders>
              <w:top w:val="nil"/>
              <w:left w:val="nil"/>
              <w:bottom w:val="single" w:sz="4" w:space="0" w:color="auto"/>
              <w:right w:val="single" w:sz="4" w:space="0" w:color="auto"/>
            </w:tcBorders>
            <w:shd w:val="clear" w:color="000000" w:fill="FFFFFF"/>
            <w:noWrap/>
            <w:hideMark/>
          </w:tcPr>
          <w:p w14:paraId="0D820E6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0.003</w:t>
            </w:r>
          </w:p>
        </w:tc>
        <w:tc>
          <w:tcPr>
            <w:tcW w:w="849" w:type="dxa"/>
            <w:tcBorders>
              <w:top w:val="nil"/>
              <w:left w:val="nil"/>
              <w:bottom w:val="single" w:sz="4" w:space="0" w:color="auto"/>
              <w:right w:val="single" w:sz="4" w:space="0" w:color="auto"/>
            </w:tcBorders>
            <w:shd w:val="clear" w:color="000000" w:fill="FFFFFF"/>
            <w:noWrap/>
            <w:hideMark/>
          </w:tcPr>
          <w:p w14:paraId="516FEAE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0.020</w:t>
            </w:r>
          </w:p>
        </w:tc>
        <w:tc>
          <w:tcPr>
            <w:tcW w:w="1839" w:type="dxa"/>
            <w:tcBorders>
              <w:top w:val="nil"/>
              <w:left w:val="nil"/>
              <w:bottom w:val="single" w:sz="4" w:space="0" w:color="auto"/>
              <w:right w:val="single" w:sz="8" w:space="0" w:color="auto"/>
            </w:tcBorders>
            <w:shd w:val="clear" w:color="000000" w:fill="FFFFFF"/>
            <w:noWrap/>
            <w:hideMark/>
          </w:tcPr>
          <w:p w14:paraId="4D94479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0.016</w:t>
            </w:r>
          </w:p>
        </w:tc>
      </w:tr>
      <w:tr w:rsidR="004D3A8F" w:rsidRPr="00AA4413" w14:paraId="47DF7547" w14:textId="77777777" w:rsidTr="004D3A8F">
        <w:trPr>
          <w:trHeight w:val="255"/>
        </w:trPr>
        <w:tc>
          <w:tcPr>
            <w:tcW w:w="1998" w:type="dxa"/>
            <w:vMerge/>
            <w:tcBorders>
              <w:top w:val="nil"/>
              <w:left w:val="single" w:sz="8" w:space="0" w:color="auto"/>
              <w:bottom w:val="single" w:sz="4" w:space="0" w:color="auto"/>
              <w:right w:val="single" w:sz="4" w:space="0" w:color="auto"/>
            </w:tcBorders>
            <w:vAlign w:val="center"/>
            <w:hideMark/>
          </w:tcPr>
          <w:p w14:paraId="0ED3A1D9"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
        </w:tc>
        <w:tc>
          <w:tcPr>
            <w:tcW w:w="1450" w:type="dxa"/>
            <w:tcBorders>
              <w:top w:val="nil"/>
              <w:left w:val="nil"/>
              <w:bottom w:val="single" w:sz="4" w:space="0" w:color="auto"/>
              <w:right w:val="single" w:sz="4" w:space="0" w:color="auto"/>
            </w:tcBorders>
            <w:shd w:val="clear" w:color="000000" w:fill="FFFFFF"/>
            <w:hideMark/>
          </w:tcPr>
          <w:p w14:paraId="67F4C963"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N</w:t>
            </w:r>
          </w:p>
        </w:tc>
        <w:tc>
          <w:tcPr>
            <w:tcW w:w="849" w:type="dxa"/>
            <w:tcBorders>
              <w:top w:val="nil"/>
              <w:left w:val="nil"/>
              <w:bottom w:val="single" w:sz="4" w:space="0" w:color="auto"/>
              <w:right w:val="single" w:sz="4" w:space="0" w:color="auto"/>
            </w:tcBorders>
            <w:shd w:val="clear" w:color="000000" w:fill="FFFFFF"/>
            <w:noWrap/>
            <w:hideMark/>
          </w:tcPr>
          <w:p w14:paraId="34DEC6B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617A1599"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239B747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1DD0941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65CDDE11"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1839" w:type="dxa"/>
            <w:tcBorders>
              <w:top w:val="nil"/>
              <w:left w:val="nil"/>
              <w:bottom w:val="single" w:sz="4" w:space="0" w:color="auto"/>
              <w:right w:val="single" w:sz="8" w:space="0" w:color="auto"/>
            </w:tcBorders>
            <w:shd w:val="clear" w:color="000000" w:fill="FFFFFF"/>
            <w:noWrap/>
            <w:hideMark/>
          </w:tcPr>
          <w:p w14:paraId="25CD165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r>
      <w:tr w:rsidR="004D3A8F" w:rsidRPr="00AA4413" w14:paraId="2032FF54" w14:textId="77777777" w:rsidTr="004D3A8F">
        <w:trPr>
          <w:trHeight w:val="480"/>
        </w:trPr>
        <w:tc>
          <w:tcPr>
            <w:tcW w:w="1998" w:type="dxa"/>
            <w:vMerge w:val="restart"/>
            <w:tcBorders>
              <w:top w:val="nil"/>
              <w:left w:val="single" w:sz="8" w:space="0" w:color="auto"/>
              <w:bottom w:val="single" w:sz="4" w:space="0" w:color="auto"/>
              <w:right w:val="single" w:sz="4" w:space="0" w:color="auto"/>
            </w:tcBorders>
            <w:shd w:val="clear" w:color="000000" w:fill="FFFFFF"/>
            <w:hideMark/>
          </w:tcPr>
          <w:p w14:paraId="62A304ED"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health &amp; physical well-being</w:t>
            </w:r>
          </w:p>
        </w:tc>
        <w:tc>
          <w:tcPr>
            <w:tcW w:w="1450" w:type="dxa"/>
            <w:tcBorders>
              <w:top w:val="nil"/>
              <w:left w:val="nil"/>
              <w:bottom w:val="single" w:sz="4" w:space="0" w:color="auto"/>
              <w:right w:val="single" w:sz="4" w:space="0" w:color="auto"/>
            </w:tcBorders>
            <w:shd w:val="clear" w:color="000000" w:fill="FFFFFF"/>
            <w:hideMark/>
          </w:tcPr>
          <w:p w14:paraId="2300D3AA"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Pearson Correlation</w:t>
            </w:r>
          </w:p>
        </w:tc>
        <w:tc>
          <w:tcPr>
            <w:tcW w:w="849" w:type="dxa"/>
            <w:tcBorders>
              <w:top w:val="nil"/>
              <w:left w:val="nil"/>
              <w:bottom w:val="single" w:sz="4" w:space="0" w:color="auto"/>
              <w:right w:val="single" w:sz="4" w:space="0" w:color="auto"/>
            </w:tcBorders>
            <w:shd w:val="clear" w:color="000000" w:fill="FFFFFF"/>
            <w:noWrap/>
            <w:hideMark/>
          </w:tcPr>
          <w:p w14:paraId="71C4D2E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.393</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26DB15C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.487</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3DE009F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w:t>
            </w:r>
          </w:p>
        </w:tc>
        <w:tc>
          <w:tcPr>
            <w:tcW w:w="849" w:type="dxa"/>
            <w:tcBorders>
              <w:top w:val="nil"/>
              <w:left w:val="nil"/>
              <w:bottom w:val="single" w:sz="4" w:space="0" w:color="auto"/>
              <w:right w:val="single" w:sz="4" w:space="0" w:color="auto"/>
            </w:tcBorders>
            <w:shd w:val="clear" w:color="000000" w:fill="FFFFFF"/>
            <w:noWrap/>
            <w:hideMark/>
          </w:tcPr>
          <w:p w14:paraId="56EA9D1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.443</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019A930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0.166</w:t>
            </w:r>
          </w:p>
        </w:tc>
        <w:tc>
          <w:tcPr>
            <w:tcW w:w="1839" w:type="dxa"/>
            <w:tcBorders>
              <w:top w:val="nil"/>
              <w:left w:val="nil"/>
              <w:bottom w:val="single" w:sz="4" w:space="0" w:color="auto"/>
              <w:right w:val="single" w:sz="8" w:space="0" w:color="auto"/>
            </w:tcBorders>
            <w:shd w:val="clear" w:color="000000" w:fill="FFFFFF"/>
            <w:noWrap/>
            <w:hideMark/>
          </w:tcPr>
          <w:p w14:paraId="2207CC3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0.214</w:t>
            </w:r>
          </w:p>
        </w:tc>
      </w:tr>
      <w:tr w:rsidR="004D3A8F" w:rsidRPr="00AA4413" w14:paraId="5817D779" w14:textId="77777777" w:rsidTr="004D3A8F">
        <w:trPr>
          <w:trHeight w:val="255"/>
        </w:trPr>
        <w:tc>
          <w:tcPr>
            <w:tcW w:w="1998" w:type="dxa"/>
            <w:vMerge/>
            <w:tcBorders>
              <w:top w:val="nil"/>
              <w:left w:val="single" w:sz="8" w:space="0" w:color="auto"/>
              <w:bottom w:val="single" w:sz="4" w:space="0" w:color="auto"/>
              <w:right w:val="single" w:sz="4" w:space="0" w:color="auto"/>
            </w:tcBorders>
            <w:vAlign w:val="center"/>
            <w:hideMark/>
          </w:tcPr>
          <w:p w14:paraId="5F79FD36"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
        </w:tc>
        <w:tc>
          <w:tcPr>
            <w:tcW w:w="1450" w:type="dxa"/>
            <w:tcBorders>
              <w:top w:val="nil"/>
              <w:left w:val="nil"/>
              <w:bottom w:val="single" w:sz="4" w:space="0" w:color="auto"/>
              <w:right w:val="single" w:sz="4" w:space="0" w:color="auto"/>
            </w:tcBorders>
            <w:shd w:val="clear" w:color="000000" w:fill="FFFFFF"/>
            <w:hideMark/>
          </w:tcPr>
          <w:p w14:paraId="65F3F1F2"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Sig. (2-tailed)</w:t>
            </w:r>
          </w:p>
        </w:tc>
        <w:tc>
          <w:tcPr>
            <w:tcW w:w="849" w:type="dxa"/>
            <w:tcBorders>
              <w:top w:val="nil"/>
              <w:left w:val="nil"/>
              <w:bottom w:val="single" w:sz="4" w:space="0" w:color="auto"/>
              <w:right w:val="single" w:sz="4" w:space="0" w:color="auto"/>
            </w:tcBorders>
            <w:shd w:val="clear" w:color="000000" w:fill="FFFFFF"/>
            <w:noWrap/>
            <w:hideMark/>
          </w:tcPr>
          <w:p w14:paraId="5A95B3A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0.026</w:t>
            </w:r>
          </w:p>
        </w:tc>
        <w:tc>
          <w:tcPr>
            <w:tcW w:w="849" w:type="dxa"/>
            <w:tcBorders>
              <w:top w:val="nil"/>
              <w:left w:val="nil"/>
              <w:bottom w:val="single" w:sz="4" w:space="0" w:color="auto"/>
              <w:right w:val="single" w:sz="4" w:space="0" w:color="auto"/>
            </w:tcBorders>
            <w:shd w:val="clear" w:color="000000" w:fill="FFFFFF"/>
            <w:noWrap/>
            <w:hideMark/>
          </w:tcPr>
          <w:p w14:paraId="3C1A906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0.005</w:t>
            </w:r>
          </w:p>
        </w:tc>
        <w:tc>
          <w:tcPr>
            <w:tcW w:w="849" w:type="dxa"/>
            <w:tcBorders>
              <w:top w:val="nil"/>
              <w:left w:val="nil"/>
              <w:bottom w:val="single" w:sz="4" w:space="0" w:color="auto"/>
              <w:right w:val="single" w:sz="4" w:space="0" w:color="auto"/>
            </w:tcBorders>
            <w:shd w:val="clear" w:color="000000" w:fill="FFFFFF"/>
            <w:hideMark/>
          </w:tcPr>
          <w:p w14:paraId="6222546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849" w:type="dxa"/>
            <w:tcBorders>
              <w:top w:val="nil"/>
              <w:left w:val="nil"/>
              <w:bottom w:val="single" w:sz="4" w:space="0" w:color="auto"/>
              <w:right w:val="single" w:sz="4" w:space="0" w:color="auto"/>
            </w:tcBorders>
            <w:shd w:val="clear" w:color="000000" w:fill="FFFFFF"/>
            <w:noWrap/>
            <w:hideMark/>
          </w:tcPr>
          <w:p w14:paraId="5A0CA17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0.011</w:t>
            </w:r>
          </w:p>
        </w:tc>
        <w:tc>
          <w:tcPr>
            <w:tcW w:w="849" w:type="dxa"/>
            <w:tcBorders>
              <w:top w:val="nil"/>
              <w:left w:val="nil"/>
              <w:bottom w:val="single" w:sz="4" w:space="0" w:color="auto"/>
              <w:right w:val="single" w:sz="4" w:space="0" w:color="auto"/>
            </w:tcBorders>
            <w:shd w:val="clear" w:color="000000" w:fill="FFFFFF"/>
            <w:noWrap/>
            <w:hideMark/>
          </w:tcPr>
          <w:p w14:paraId="319C7A2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0.365</w:t>
            </w:r>
          </w:p>
        </w:tc>
        <w:tc>
          <w:tcPr>
            <w:tcW w:w="1839" w:type="dxa"/>
            <w:tcBorders>
              <w:top w:val="nil"/>
              <w:left w:val="nil"/>
              <w:bottom w:val="single" w:sz="4" w:space="0" w:color="auto"/>
              <w:right w:val="single" w:sz="8" w:space="0" w:color="auto"/>
            </w:tcBorders>
            <w:shd w:val="clear" w:color="000000" w:fill="FFFFFF"/>
            <w:noWrap/>
            <w:hideMark/>
          </w:tcPr>
          <w:p w14:paraId="5B07DF8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0.238</w:t>
            </w:r>
          </w:p>
        </w:tc>
      </w:tr>
      <w:tr w:rsidR="004D3A8F" w:rsidRPr="00AA4413" w14:paraId="543289A7" w14:textId="77777777" w:rsidTr="004D3A8F">
        <w:trPr>
          <w:trHeight w:val="255"/>
        </w:trPr>
        <w:tc>
          <w:tcPr>
            <w:tcW w:w="1998" w:type="dxa"/>
            <w:vMerge/>
            <w:tcBorders>
              <w:top w:val="nil"/>
              <w:left w:val="single" w:sz="8" w:space="0" w:color="auto"/>
              <w:bottom w:val="single" w:sz="4" w:space="0" w:color="auto"/>
              <w:right w:val="single" w:sz="4" w:space="0" w:color="auto"/>
            </w:tcBorders>
            <w:vAlign w:val="center"/>
            <w:hideMark/>
          </w:tcPr>
          <w:p w14:paraId="25B22017"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
        </w:tc>
        <w:tc>
          <w:tcPr>
            <w:tcW w:w="1450" w:type="dxa"/>
            <w:tcBorders>
              <w:top w:val="nil"/>
              <w:left w:val="nil"/>
              <w:bottom w:val="single" w:sz="4" w:space="0" w:color="auto"/>
              <w:right w:val="single" w:sz="4" w:space="0" w:color="auto"/>
            </w:tcBorders>
            <w:shd w:val="clear" w:color="000000" w:fill="FFFFFF"/>
            <w:hideMark/>
          </w:tcPr>
          <w:p w14:paraId="3D85D1BF"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N</w:t>
            </w:r>
          </w:p>
        </w:tc>
        <w:tc>
          <w:tcPr>
            <w:tcW w:w="849" w:type="dxa"/>
            <w:tcBorders>
              <w:top w:val="nil"/>
              <w:left w:val="nil"/>
              <w:bottom w:val="single" w:sz="4" w:space="0" w:color="auto"/>
              <w:right w:val="single" w:sz="4" w:space="0" w:color="auto"/>
            </w:tcBorders>
            <w:shd w:val="clear" w:color="000000" w:fill="FFFFFF"/>
            <w:noWrap/>
            <w:hideMark/>
          </w:tcPr>
          <w:p w14:paraId="51CC597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2791E6B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234D5101"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6829484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12C6155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1839" w:type="dxa"/>
            <w:tcBorders>
              <w:top w:val="nil"/>
              <w:left w:val="nil"/>
              <w:bottom w:val="single" w:sz="4" w:space="0" w:color="auto"/>
              <w:right w:val="single" w:sz="8" w:space="0" w:color="auto"/>
            </w:tcBorders>
            <w:shd w:val="clear" w:color="000000" w:fill="FFFFFF"/>
            <w:noWrap/>
            <w:hideMark/>
          </w:tcPr>
          <w:p w14:paraId="542CC29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r>
      <w:tr w:rsidR="004D3A8F" w:rsidRPr="00AA4413" w14:paraId="15D260C9" w14:textId="77777777" w:rsidTr="004D3A8F">
        <w:trPr>
          <w:trHeight w:val="480"/>
        </w:trPr>
        <w:tc>
          <w:tcPr>
            <w:tcW w:w="1998" w:type="dxa"/>
            <w:vMerge w:val="restart"/>
            <w:tcBorders>
              <w:top w:val="nil"/>
              <w:left w:val="single" w:sz="8" w:space="0" w:color="auto"/>
              <w:bottom w:val="single" w:sz="4" w:space="0" w:color="auto"/>
              <w:right w:val="single" w:sz="4" w:space="0" w:color="auto"/>
            </w:tcBorders>
            <w:shd w:val="clear" w:color="000000" w:fill="FFFFFF"/>
            <w:hideMark/>
          </w:tcPr>
          <w:p w14:paraId="31D7A13D"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Physical Security &amp; safety</w:t>
            </w:r>
          </w:p>
        </w:tc>
        <w:tc>
          <w:tcPr>
            <w:tcW w:w="1450" w:type="dxa"/>
            <w:tcBorders>
              <w:top w:val="nil"/>
              <w:left w:val="nil"/>
              <w:bottom w:val="single" w:sz="4" w:space="0" w:color="auto"/>
              <w:right w:val="single" w:sz="4" w:space="0" w:color="auto"/>
            </w:tcBorders>
            <w:shd w:val="clear" w:color="000000" w:fill="FFFFFF"/>
            <w:hideMark/>
          </w:tcPr>
          <w:p w14:paraId="38516545"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Pearson Correlation</w:t>
            </w:r>
          </w:p>
        </w:tc>
        <w:tc>
          <w:tcPr>
            <w:tcW w:w="849" w:type="dxa"/>
            <w:tcBorders>
              <w:top w:val="nil"/>
              <w:left w:val="nil"/>
              <w:bottom w:val="single" w:sz="4" w:space="0" w:color="auto"/>
              <w:right w:val="single" w:sz="4" w:space="0" w:color="auto"/>
            </w:tcBorders>
            <w:shd w:val="clear" w:color="000000" w:fill="FFFFFF"/>
            <w:noWrap/>
            <w:hideMark/>
          </w:tcPr>
          <w:p w14:paraId="25A6E62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.530</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0ED92B9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.515</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3C69C7C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.443</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4122C0B0"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w:t>
            </w:r>
          </w:p>
        </w:tc>
        <w:tc>
          <w:tcPr>
            <w:tcW w:w="849" w:type="dxa"/>
            <w:tcBorders>
              <w:top w:val="nil"/>
              <w:left w:val="nil"/>
              <w:bottom w:val="single" w:sz="4" w:space="0" w:color="auto"/>
              <w:right w:val="single" w:sz="4" w:space="0" w:color="auto"/>
            </w:tcBorders>
            <w:shd w:val="clear" w:color="000000" w:fill="FFFFFF"/>
            <w:noWrap/>
            <w:hideMark/>
          </w:tcPr>
          <w:p w14:paraId="6D47092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.552</w:t>
            </w:r>
            <w:r w:rsidRPr="00AA4413">
              <w:rPr>
                <w:rFonts w:ascii="Times New Roman" w:eastAsia="Times New Roman" w:hAnsi="Times New Roman" w:cs="Times New Roman"/>
                <w:sz w:val="24"/>
                <w:szCs w:val="24"/>
                <w:vertAlign w:val="superscript"/>
                <w:lang w:eastAsia="en-HK"/>
              </w:rPr>
              <w:t>**</w:t>
            </w:r>
          </w:p>
        </w:tc>
        <w:tc>
          <w:tcPr>
            <w:tcW w:w="1839" w:type="dxa"/>
            <w:tcBorders>
              <w:top w:val="nil"/>
              <w:left w:val="nil"/>
              <w:bottom w:val="single" w:sz="4" w:space="0" w:color="auto"/>
              <w:right w:val="single" w:sz="8" w:space="0" w:color="auto"/>
            </w:tcBorders>
            <w:shd w:val="clear" w:color="000000" w:fill="FFFFFF"/>
            <w:noWrap/>
            <w:hideMark/>
          </w:tcPr>
          <w:p w14:paraId="59365E7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.440</w:t>
            </w:r>
            <w:r w:rsidRPr="00AA4413">
              <w:rPr>
                <w:rFonts w:ascii="Times New Roman" w:eastAsia="Times New Roman" w:hAnsi="Times New Roman" w:cs="Times New Roman"/>
                <w:sz w:val="24"/>
                <w:szCs w:val="24"/>
                <w:vertAlign w:val="superscript"/>
                <w:lang w:eastAsia="en-HK"/>
              </w:rPr>
              <w:t>*</w:t>
            </w:r>
          </w:p>
        </w:tc>
      </w:tr>
      <w:tr w:rsidR="004D3A8F" w:rsidRPr="00AA4413" w14:paraId="21445405" w14:textId="77777777" w:rsidTr="004D3A8F">
        <w:trPr>
          <w:trHeight w:val="255"/>
        </w:trPr>
        <w:tc>
          <w:tcPr>
            <w:tcW w:w="1998" w:type="dxa"/>
            <w:vMerge/>
            <w:tcBorders>
              <w:top w:val="nil"/>
              <w:left w:val="single" w:sz="8" w:space="0" w:color="auto"/>
              <w:bottom w:val="single" w:sz="4" w:space="0" w:color="auto"/>
              <w:right w:val="single" w:sz="4" w:space="0" w:color="auto"/>
            </w:tcBorders>
            <w:vAlign w:val="center"/>
            <w:hideMark/>
          </w:tcPr>
          <w:p w14:paraId="42D7ADED"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
        </w:tc>
        <w:tc>
          <w:tcPr>
            <w:tcW w:w="1450" w:type="dxa"/>
            <w:tcBorders>
              <w:top w:val="nil"/>
              <w:left w:val="nil"/>
              <w:bottom w:val="single" w:sz="4" w:space="0" w:color="auto"/>
              <w:right w:val="single" w:sz="4" w:space="0" w:color="auto"/>
            </w:tcBorders>
            <w:shd w:val="clear" w:color="000000" w:fill="FFFFFF"/>
            <w:hideMark/>
          </w:tcPr>
          <w:p w14:paraId="67382BB2"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Sig. (2-tailed)</w:t>
            </w:r>
          </w:p>
        </w:tc>
        <w:tc>
          <w:tcPr>
            <w:tcW w:w="849" w:type="dxa"/>
            <w:tcBorders>
              <w:top w:val="nil"/>
              <w:left w:val="nil"/>
              <w:bottom w:val="single" w:sz="4" w:space="0" w:color="auto"/>
              <w:right w:val="single" w:sz="4" w:space="0" w:color="auto"/>
            </w:tcBorders>
            <w:shd w:val="clear" w:color="000000" w:fill="FFFFFF"/>
            <w:noWrap/>
            <w:hideMark/>
          </w:tcPr>
          <w:p w14:paraId="70F13A41"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0.002</w:t>
            </w:r>
          </w:p>
        </w:tc>
        <w:tc>
          <w:tcPr>
            <w:tcW w:w="849" w:type="dxa"/>
            <w:tcBorders>
              <w:top w:val="nil"/>
              <w:left w:val="nil"/>
              <w:bottom w:val="single" w:sz="4" w:space="0" w:color="auto"/>
              <w:right w:val="single" w:sz="4" w:space="0" w:color="auto"/>
            </w:tcBorders>
            <w:shd w:val="clear" w:color="000000" w:fill="FFFFFF"/>
            <w:noWrap/>
            <w:hideMark/>
          </w:tcPr>
          <w:p w14:paraId="7154D3B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0.003</w:t>
            </w:r>
          </w:p>
        </w:tc>
        <w:tc>
          <w:tcPr>
            <w:tcW w:w="849" w:type="dxa"/>
            <w:tcBorders>
              <w:top w:val="nil"/>
              <w:left w:val="nil"/>
              <w:bottom w:val="single" w:sz="4" w:space="0" w:color="auto"/>
              <w:right w:val="single" w:sz="4" w:space="0" w:color="auto"/>
            </w:tcBorders>
            <w:shd w:val="clear" w:color="000000" w:fill="FFFFFF"/>
            <w:noWrap/>
            <w:hideMark/>
          </w:tcPr>
          <w:p w14:paraId="5E4ACFF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0.011</w:t>
            </w:r>
          </w:p>
        </w:tc>
        <w:tc>
          <w:tcPr>
            <w:tcW w:w="849" w:type="dxa"/>
            <w:tcBorders>
              <w:top w:val="nil"/>
              <w:left w:val="nil"/>
              <w:bottom w:val="single" w:sz="4" w:space="0" w:color="auto"/>
              <w:right w:val="single" w:sz="4" w:space="0" w:color="auto"/>
            </w:tcBorders>
            <w:shd w:val="clear" w:color="000000" w:fill="FFFFFF"/>
            <w:hideMark/>
          </w:tcPr>
          <w:p w14:paraId="7718673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849" w:type="dxa"/>
            <w:tcBorders>
              <w:top w:val="nil"/>
              <w:left w:val="nil"/>
              <w:bottom w:val="single" w:sz="4" w:space="0" w:color="auto"/>
              <w:right w:val="single" w:sz="4" w:space="0" w:color="auto"/>
            </w:tcBorders>
            <w:shd w:val="clear" w:color="000000" w:fill="FFFFFF"/>
            <w:noWrap/>
            <w:hideMark/>
          </w:tcPr>
          <w:p w14:paraId="7E3D26F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0.001</w:t>
            </w:r>
          </w:p>
        </w:tc>
        <w:tc>
          <w:tcPr>
            <w:tcW w:w="1839" w:type="dxa"/>
            <w:tcBorders>
              <w:top w:val="nil"/>
              <w:left w:val="nil"/>
              <w:bottom w:val="single" w:sz="4" w:space="0" w:color="auto"/>
              <w:right w:val="single" w:sz="8" w:space="0" w:color="auto"/>
            </w:tcBorders>
            <w:shd w:val="clear" w:color="000000" w:fill="FFFFFF"/>
            <w:noWrap/>
            <w:hideMark/>
          </w:tcPr>
          <w:p w14:paraId="0B0D88C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0.012</w:t>
            </w:r>
          </w:p>
        </w:tc>
      </w:tr>
      <w:tr w:rsidR="004D3A8F" w:rsidRPr="00AA4413" w14:paraId="5AF006BB" w14:textId="77777777" w:rsidTr="004D3A8F">
        <w:trPr>
          <w:trHeight w:val="255"/>
        </w:trPr>
        <w:tc>
          <w:tcPr>
            <w:tcW w:w="1998" w:type="dxa"/>
            <w:vMerge/>
            <w:tcBorders>
              <w:top w:val="nil"/>
              <w:left w:val="single" w:sz="8" w:space="0" w:color="auto"/>
              <w:bottom w:val="single" w:sz="4" w:space="0" w:color="auto"/>
              <w:right w:val="single" w:sz="4" w:space="0" w:color="auto"/>
            </w:tcBorders>
            <w:vAlign w:val="center"/>
            <w:hideMark/>
          </w:tcPr>
          <w:p w14:paraId="5557F99D"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
        </w:tc>
        <w:tc>
          <w:tcPr>
            <w:tcW w:w="1450" w:type="dxa"/>
            <w:tcBorders>
              <w:top w:val="nil"/>
              <w:left w:val="nil"/>
              <w:bottom w:val="single" w:sz="4" w:space="0" w:color="auto"/>
              <w:right w:val="single" w:sz="4" w:space="0" w:color="auto"/>
            </w:tcBorders>
            <w:shd w:val="clear" w:color="000000" w:fill="FFFFFF"/>
            <w:hideMark/>
          </w:tcPr>
          <w:p w14:paraId="2B0FE5E9"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N</w:t>
            </w:r>
          </w:p>
        </w:tc>
        <w:tc>
          <w:tcPr>
            <w:tcW w:w="849" w:type="dxa"/>
            <w:tcBorders>
              <w:top w:val="nil"/>
              <w:left w:val="nil"/>
              <w:bottom w:val="single" w:sz="4" w:space="0" w:color="auto"/>
              <w:right w:val="single" w:sz="4" w:space="0" w:color="auto"/>
            </w:tcBorders>
            <w:shd w:val="clear" w:color="000000" w:fill="FFFFFF"/>
            <w:noWrap/>
            <w:hideMark/>
          </w:tcPr>
          <w:p w14:paraId="1BF3E860"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77265E59"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15FE745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5DC313B0"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1FD7231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1839" w:type="dxa"/>
            <w:tcBorders>
              <w:top w:val="nil"/>
              <w:left w:val="nil"/>
              <w:bottom w:val="single" w:sz="4" w:space="0" w:color="auto"/>
              <w:right w:val="single" w:sz="8" w:space="0" w:color="auto"/>
            </w:tcBorders>
            <w:shd w:val="clear" w:color="000000" w:fill="FFFFFF"/>
            <w:noWrap/>
            <w:hideMark/>
          </w:tcPr>
          <w:p w14:paraId="1B6A5FF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r>
      <w:tr w:rsidR="004D3A8F" w:rsidRPr="00AA4413" w14:paraId="72277DF2" w14:textId="77777777" w:rsidTr="004D3A8F">
        <w:trPr>
          <w:trHeight w:val="480"/>
        </w:trPr>
        <w:tc>
          <w:tcPr>
            <w:tcW w:w="1998" w:type="dxa"/>
            <w:vMerge w:val="restart"/>
            <w:tcBorders>
              <w:top w:val="nil"/>
              <w:left w:val="single" w:sz="8" w:space="0" w:color="auto"/>
              <w:bottom w:val="single" w:sz="4" w:space="0" w:color="auto"/>
              <w:right w:val="single" w:sz="4" w:space="0" w:color="auto"/>
            </w:tcBorders>
            <w:shd w:val="clear" w:color="000000" w:fill="FFFFFF"/>
            <w:hideMark/>
          </w:tcPr>
          <w:p w14:paraId="453F0DC6"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 xml:space="preserve">Natural </w:t>
            </w:r>
            <w:proofErr w:type="spellStart"/>
            <w:r w:rsidRPr="00AA4413">
              <w:rPr>
                <w:rFonts w:ascii="Times New Roman" w:eastAsia="Times New Roman" w:hAnsi="Times New Roman" w:cs="Times New Roman"/>
                <w:b/>
                <w:bCs/>
                <w:sz w:val="24"/>
                <w:szCs w:val="24"/>
                <w:lang w:eastAsia="en-HK"/>
              </w:rPr>
              <w:t>Envrionment</w:t>
            </w:r>
            <w:proofErr w:type="spellEnd"/>
          </w:p>
        </w:tc>
        <w:tc>
          <w:tcPr>
            <w:tcW w:w="1450" w:type="dxa"/>
            <w:tcBorders>
              <w:top w:val="nil"/>
              <w:left w:val="nil"/>
              <w:bottom w:val="single" w:sz="4" w:space="0" w:color="auto"/>
              <w:right w:val="single" w:sz="4" w:space="0" w:color="auto"/>
            </w:tcBorders>
            <w:shd w:val="clear" w:color="000000" w:fill="FFFFFF"/>
            <w:hideMark/>
          </w:tcPr>
          <w:p w14:paraId="1F00369B"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Pearson Correlation</w:t>
            </w:r>
          </w:p>
        </w:tc>
        <w:tc>
          <w:tcPr>
            <w:tcW w:w="849" w:type="dxa"/>
            <w:tcBorders>
              <w:top w:val="nil"/>
              <w:left w:val="nil"/>
              <w:bottom w:val="single" w:sz="4" w:space="0" w:color="auto"/>
              <w:right w:val="single" w:sz="4" w:space="0" w:color="auto"/>
            </w:tcBorders>
            <w:shd w:val="clear" w:color="000000" w:fill="FFFFFF"/>
            <w:noWrap/>
            <w:hideMark/>
          </w:tcPr>
          <w:p w14:paraId="663B8B5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.386</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155D307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.408</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33193759"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0.166</w:t>
            </w:r>
          </w:p>
        </w:tc>
        <w:tc>
          <w:tcPr>
            <w:tcW w:w="849" w:type="dxa"/>
            <w:tcBorders>
              <w:top w:val="nil"/>
              <w:left w:val="nil"/>
              <w:bottom w:val="single" w:sz="4" w:space="0" w:color="auto"/>
              <w:right w:val="single" w:sz="4" w:space="0" w:color="auto"/>
            </w:tcBorders>
            <w:shd w:val="clear" w:color="000000" w:fill="FFFFFF"/>
            <w:noWrap/>
            <w:hideMark/>
          </w:tcPr>
          <w:p w14:paraId="696D1D4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.552</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1A0A409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w:t>
            </w:r>
          </w:p>
        </w:tc>
        <w:tc>
          <w:tcPr>
            <w:tcW w:w="1839" w:type="dxa"/>
            <w:tcBorders>
              <w:top w:val="nil"/>
              <w:left w:val="nil"/>
              <w:bottom w:val="single" w:sz="4" w:space="0" w:color="auto"/>
              <w:right w:val="single" w:sz="8" w:space="0" w:color="auto"/>
            </w:tcBorders>
            <w:shd w:val="clear" w:color="000000" w:fill="FFFFFF"/>
            <w:noWrap/>
            <w:hideMark/>
          </w:tcPr>
          <w:p w14:paraId="165C68A7"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.385</w:t>
            </w:r>
            <w:r w:rsidRPr="00AA4413">
              <w:rPr>
                <w:rFonts w:ascii="Times New Roman" w:eastAsia="Times New Roman" w:hAnsi="Times New Roman" w:cs="Times New Roman"/>
                <w:sz w:val="24"/>
                <w:szCs w:val="24"/>
                <w:vertAlign w:val="superscript"/>
                <w:lang w:eastAsia="en-HK"/>
              </w:rPr>
              <w:t>*</w:t>
            </w:r>
          </w:p>
        </w:tc>
      </w:tr>
      <w:tr w:rsidR="004D3A8F" w:rsidRPr="00AA4413" w14:paraId="0D718853" w14:textId="77777777" w:rsidTr="004D3A8F">
        <w:trPr>
          <w:trHeight w:val="255"/>
        </w:trPr>
        <w:tc>
          <w:tcPr>
            <w:tcW w:w="1998" w:type="dxa"/>
            <w:vMerge/>
            <w:tcBorders>
              <w:top w:val="nil"/>
              <w:left w:val="single" w:sz="8" w:space="0" w:color="auto"/>
              <w:bottom w:val="single" w:sz="4" w:space="0" w:color="auto"/>
              <w:right w:val="single" w:sz="4" w:space="0" w:color="auto"/>
            </w:tcBorders>
            <w:vAlign w:val="center"/>
            <w:hideMark/>
          </w:tcPr>
          <w:p w14:paraId="70179E5A"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
        </w:tc>
        <w:tc>
          <w:tcPr>
            <w:tcW w:w="1450" w:type="dxa"/>
            <w:tcBorders>
              <w:top w:val="nil"/>
              <w:left w:val="nil"/>
              <w:bottom w:val="single" w:sz="4" w:space="0" w:color="auto"/>
              <w:right w:val="single" w:sz="4" w:space="0" w:color="auto"/>
            </w:tcBorders>
            <w:shd w:val="clear" w:color="000000" w:fill="FFFFFF"/>
            <w:hideMark/>
          </w:tcPr>
          <w:p w14:paraId="5522E332"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Sig. (2-tailed)</w:t>
            </w:r>
          </w:p>
        </w:tc>
        <w:tc>
          <w:tcPr>
            <w:tcW w:w="849" w:type="dxa"/>
            <w:tcBorders>
              <w:top w:val="nil"/>
              <w:left w:val="nil"/>
              <w:bottom w:val="single" w:sz="4" w:space="0" w:color="auto"/>
              <w:right w:val="single" w:sz="4" w:space="0" w:color="auto"/>
            </w:tcBorders>
            <w:shd w:val="clear" w:color="000000" w:fill="FFFFFF"/>
            <w:noWrap/>
            <w:hideMark/>
          </w:tcPr>
          <w:p w14:paraId="3672E2C9"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0.029</w:t>
            </w:r>
          </w:p>
        </w:tc>
        <w:tc>
          <w:tcPr>
            <w:tcW w:w="849" w:type="dxa"/>
            <w:tcBorders>
              <w:top w:val="nil"/>
              <w:left w:val="nil"/>
              <w:bottom w:val="single" w:sz="4" w:space="0" w:color="auto"/>
              <w:right w:val="single" w:sz="4" w:space="0" w:color="auto"/>
            </w:tcBorders>
            <w:shd w:val="clear" w:color="000000" w:fill="FFFFFF"/>
            <w:noWrap/>
            <w:hideMark/>
          </w:tcPr>
          <w:p w14:paraId="707308E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0.020</w:t>
            </w:r>
          </w:p>
        </w:tc>
        <w:tc>
          <w:tcPr>
            <w:tcW w:w="849" w:type="dxa"/>
            <w:tcBorders>
              <w:top w:val="nil"/>
              <w:left w:val="nil"/>
              <w:bottom w:val="single" w:sz="4" w:space="0" w:color="auto"/>
              <w:right w:val="single" w:sz="4" w:space="0" w:color="auto"/>
            </w:tcBorders>
            <w:shd w:val="clear" w:color="000000" w:fill="FFFFFF"/>
            <w:noWrap/>
            <w:hideMark/>
          </w:tcPr>
          <w:p w14:paraId="082904C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0.365</w:t>
            </w:r>
          </w:p>
        </w:tc>
        <w:tc>
          <w:tcPr>
            <w:tcW w:w="849" w:type="dxa"/>
            <w:tcBorders>
              <w:top w:val="nil"/>
              <w:left w:val="nil"/>
              <w:bottom w:val="single" w:sz="4" w:space="0" w:color="auto"/>
              <w:right w:val="single" w:sz="4" w:space="0" w:color="auto"/>
            </w:tcBorders>
            <w:shd w:val="clear" w:color="000000" w:fill="FFFFFF"/>
            <w:noWrap/>
            <w:hideMark/>
          </w:tcPr>
          <w:p w14:paraId="28A9C43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0.001</w:t>
            </w:r>
          </w:p>
        </w:tc>
        <w:tc>
          <w:tcPr>
            <w:tcW w:w="849" w:type="dxa"/>
            <w:tcBorders>
              <w:top w:val="nil"/>
              <w:left w:val="nil"/>
              <w:bottom w:val="single" w:sz="4" w:space="0" w:color="auto"/>
              <w:right w:val="single" w:sz="4" w:space="0" w:color="auto"/>
            </w:tcBorders>
            <w:shd w:val="clear" w:color="000000" w:fill="FFFFFF"/>
            <w:hideMark/>
          </w:tcPr>
          <w:p w14:paraId="13D9AEC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1839" w:type="dxa"/>
            <w:tcBorders>
              <w:top w:val="nil"/>
              <w:left w:val="nil"/>
              <w:bottom w:val="single" w:sz="4" w:space="0" w:color="auto"/>
              <w:right w:val="single" w:sz="8" w:space="0" w:color="auto"/>
            </w:tcBorders>
            <w:shd w:val="clear" w:color="000000" w:fill="FFFFFF"/>
            <w:noWrap/>
            <w:hideMark/>
          </w:tcPr>
          <w:p w14:paraId="2113BE20"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0.030</w:t>
            </w:r>
          </w:p>
        </w:tc>
      </w:tr>
      <w:tr w:rsidR="004D3A8F" w:rsidRPr="00AA4413" w14:paraId="011D1AD1" w14:textId="77777777" w:rsidTr="004D3A8F">
        <w:trPr>
          <w:trHeight w:val="255"/>
        </w:trPr>
        <w:tc>
          <w:tcPr>
            <w:tcW w:w="1998" w:type="dxa"/>
            <w:vMerge/>
            <w:tcBorders>
              <w:top w:val="nil"/>
              <w:left w:val="single" w:sz="8" w:space="0" w:color="auto"/>
              <w:bottom w:val="single" w:sz="4" w:space="0" w:color="auto"/>
              <w:right w:val="single" w:sz="4" w:space="0" w:color="auto"/>
            </w:tcBorders>
            <w:vAlign w:val="center"/>
            <w:hideMark/>
          </w:tcPr>
          <w:p w14:paraId="5787A28E"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
        </w:tc>
        <w:tc>
          <w:tcPr>
            <w:tcW w:w="1450" w:type="dxa"/>
            <w:tcBorders>
              <w:top w:val="nil"/>
              <w:left w:val="nil"/>
              <w:bottom w:val="single" w:sz="4" w:space="0" w:color="auto"/>
              <w:right w:val="single" w:sz="4" w:space="0" w:color="auto"/>
            </w:tcBorders>
            <w:shd w:val="clear" w:color="000000" w:fill="FFFFFF"/>
            <w:hideMark/>
          </w:tcPr>
          <w:p w14:paraId="09740997"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N</w:t>
            </w:r>
          </w:p>
        </w:tc>
        <w:tc>
          <w:tcPr>
            <w:tcW w:w="849" w:type="dxa"/>
            <w:tcBorders>
              <w:top w:val="nil"/>
              <w:left w:val="nil"/>
              <w:bottom w:val="single" w:sz="4" w:space="0" w:color="auto"/>
              <w:right w:val="single" w:sz="4" w:space="0" w:color="auto"/>
            </w:tcBorders>
            <w:shd w:val="clear" w:color="000000" w:fill="FFFFFF"/>
            <w:noWrap/>
            <w:hideMark/>
          </w:tcPr>
          <w:p w14:paraId="43A09DD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03D39BC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680C830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430C6E6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4" w:space="0" w:color="auto"/>
              <w:right w:val="single" w:sz="4" w:space="0" w:color="auto"/>
            </w:tcBorders>
            <w:shd w:val="clear" w:color="000000" w:fill="FFFFFF"/>
            <w:noWrap/>
            <w:hideMark/>
          </w:tcPr>
          <w:p w14:paraId="4EF52A3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1839" w:type="dxa"/>
            <w:tcBorders>
              <w:top w:val="nil"/>
              <w:left w:val="nil"/>
              <w:bottom w:val="single" w:sz="4" w:space="0" w:color="auto"/>
              <w:right w:val="single" w:sz="8" w:space="0" w:color="auto"/>
            </w:tcBorders>
            <w:shd w:val="clear" w:color="000000" w:fill="FFFFFF"/>
            <w:noWrap/>
            <w:hideMark/>
          </w:tcPr>
          <w:p w14:paraId="2E62031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r>
      <w:tr w:rsidR="004D3A8F" w:rsidRPr="00AA4413" w14:paraId="44466737" w14:textId="77777777" w:rsidTr="004D3A8F">
        <w:trPr>
          <w:trHeight w:val="480"/>
        </w:trPr>
        <w:tc>
          <w:tcPr>
            <w:tcW w:w="1998" w:type="dxa"/>
            <w:vMerge w:val="restart"/>
            <w:tcBorders>
              <w:top w:val="nil"/>
              <w:left w:val="single" w:sz="8" w:space="0" w:color="auto"/>
              <w:bottom w:val="single" w:sz="8" w:space="0" w:color="000000"/>
              <w:right w:val="single" w:sz="4" w:space="0" w:color="auto"/>
            </w:tcBorders>
            <w:shd w:val="clear" w:color="000000" w:fill="FFFFFF"/>
            <w:hideMark/>
          </w:tcPr>
          <w:p w14:paraId="549A83C4"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I consider myself to have a good quality of life.</w:t>
            </w:r>
          </w:p>
        </w:tc>
        <w:tc>
          <w:tcPr>
            <w:tcW w:w="1450" w:type="dxa"/>
            <w:tcBorders>
              <w:top w:val="nil"/>
              <w:left w:val="nil"/>
              <w:bottom w:val="single" w:sz="4" w:space="0" w:color="auto"/>
              <w:right w:val="single" w:sz="4" w:space="0" w:color="auto"/>
            </w:tcBorders>
            <w:shd w:val="clear" w:color="000000" w:fill="FFFFFF"/>
            <w:hideMark/>
          </w:tcPr>
          <w:p w14:paraId="46BDC6C1"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Pearson Correlation</w:t>
            </w:r>
          </w:p>
        </w:tc>
        <w:tc>
          <w:tcPr>
            <w:tcW w:w="849" w:type="dxa"/>
            <w:tcBorders>
              <w:top w:val="nil"/>
              <w:left w:val="nil"/>
              <w:bottom w:val="single" w:sz="4" w:space="0" w:color="auto"/>
              <w:right w:val="single" w:sz="4" w:space="0" w:color="auto"/>
            </w:tcBorders>
            <w:shd w:val="clear" w:color="000000" w:fill="FFFFFF"/>
            <w:noWrap/>
            <w:hideMark/>
          </w:tcPr>
          <w:p w14:paraId="797EA32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0.250</w:t>
            </w:r>
          </w:p>
        </w:tc>
        <w:tc>
          <w:tcPr>
            <w:tcW w:w="849" w:type="dxa"/>
            <w:tcBorders>
              <w:top w:val="nil"/>
              <w:left w:val="nil"/>
              <w:bottom w:val="single" w:sz="4" w:space="0" w:color="auto"/>
              <w:right w:val="single" w:sz="4" w:space="0" w:color="auto"/>
            </w:tcBorders>
            <w:shd w:val="clear" w:color="000000" w:fill="FFFFFF"/>
            <w:noWrap/>
            <w:hideMark/>
          </w:tcPr>
          <w:p w14:paraId="0A468649"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.421</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4E9A541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0.214</w:t>
            </w:r>
          </w:p>
        </w:tc>
        <w:tc>
          <w:tcPr>
            <w:tcW w:w="849" w:type="dxa"/>
            <w:tcBorders>
              <w:top w:val="nil"/>
              <w:left w:val="nil"/>
              <w:bottom w:val="single" w:sz="4" w:space="0" w:color="auto"/>
              <w:right w:val="single" w:sz="4" w:space="0" w:color="auto"/>
            </w:tcBorders>
            <w:shd w:val="clear" w:color="000000" w:fill="FFFFFF"/>
            <w:noWrap/>
            <w:hideMark/>
          </w:tcPr>
          <w:p w14:paraId="1198F1B1"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.440</w:t>
            </w:r>
            <w:r w:rsidRPr="00AA4413">
              <w:rPr>
                <w:rFonts w:ascii="Times New Roman" w:eastAsia="Times New Roman" w:hAnsi="Times New Roman" w:cs="Times New Roman"/>
                <w:sz w:val="24"/>
                <w:szCs w:val="24"/>
                <w:vertAlign w:val="superscript"/>
                <w:lang w:eastAsia="en-HK"/>
              </w:rPr>
              <w:t>*</w:t>
            </w:r>
          </w:p>
        </w:tc>
        <w:tc>
          <w:tcPr>
            <w:tcW w:w="849" w:type="dxa"/>
            <w:tcBorders>
              <w:top w:val="nil"/>
              <w:left w:val="nil"/>
              <w:bottom w:val="single" w:sz="4" w:space="0" w:color="auto"/>
              <w:right w:val="single" w:sz="4" w:space="0" w:color="auto"/>
            </w:tcBorders>
            <w:shd w:val="clear" w:color="000000" w:fill="FFFFFF"/>
            <w:noWrap/>
            <w:hideMark/>
          </w:tcPr>
          <w:p w14:paraId="337CC607"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.385</w:t>
            </w:r>
            <w:r w:rsidRPr="00AA4413">
              <w:rPr>
                <w:rFonts w:ascii="Times New Roman" w:eastAsia="Times New Roman" w:hAnsi="Times New Roman" w:cs="Times New Roman"/>
                <w:sz w:val="24"/>
                <w:szCs w:val="24"/>
                <w:vertAlign w:val="superscript"/>
                <w:lang w:eastAsia="en-HK"/>
              </w:rPr>
              <w:t>*</w:t>
            </w:r>
          </w:p>
        </w:tc>
        <w:tc>
          <w:tcPr>
            <w:tcW w:w="1839" w:type="dxa"/>
            <w:tcBorders>
              <w:top w:val="nil"/>
              <w:left w:val="nil"/>
              <w:bottom w:val="single" w:sz="4" w:space="0" w:color="auto"/>
              <w:right w:val="single" w:sz="8" w:space="0" w:color="auto"/>
            </w:tcBorders>
            <w:shd w:val="clear" w:color="000000" w:fill="FFFFFF"/>
            <w:noWrap/>
            <w:hideMark/>
          </w:tcPr>
          <w:p w14:paraId="54C5D34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w:t>
            </w:r>
          </w:p>
        </w:tc>
      </w:tr>
      <w:tr w:rsidR="004D3A8F" w:rsidRPr="00AA4413" w14:paraId="4D2F0D4F" w14:textId="77777777" w:rsidTr="004D3A8F">
        <w:trPr>
          <w:trHeight w:val="255"/>
        </w:trPr>
        <w:tc>
          <w:tcPr>
            <w:tcW w:w="1998" w:type="dxa"/>
            <w:vMerge/>
            <w:tcBorders>
              <w:top w:val="nil"/>
              <w:left w:val="single" w:sz="8" w:space="0" w:color="auto"/>
              <w:bottom w:val="single" w:sz="8" w:space="0" w:color="000000"/>
              <w:right w:val="single" w:sz="4" w:space="0" w:color="auto"/>
            </w:tcBorders>
            <w:vAlign w:val="center"/>
            <w:hideMark/>
          </w:tcPr>
          <w:p w14:paraId="5BF27375"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
        </w:tc>
        <w:tc>
          <w:tcPr>
            <w:tcW w:w="1450" w:type="dxa"/>
            <w:tcBorders>
              <w:top w:val="nil"/>
              <w:left w:val="nil"/>
              <w:bottom w:val="single" w:sz="4" w:space="0" w:color="auto"/>
              <w:right w:val="single" w:sz="4" w:space="0" w:color="auto"/>
            </w:tcBorders>
            <w:shd w:val="clear" w:color="000000" w:fill="FFFFFF"/>
            <w:hideMark/>
          </w:tcPr>
          <w:p w14:paraId="7F443E78"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Sig. (2-tailed)</w:t>
            </w:r>
          </w:p>
        </w:tc>
        <w:tc>
          <w:tcPr>
            <w:tcW w:w="849" w:type="dxa"/>
            <w:tcBorders>
              <w:top w:val="nil"/>
              <w:left w:val="nil"/>
              <w:bottom w:val="single" w:sz="4" w:space="0" w:color="auto"/>
              <w:right w:val="single" w:sz="4" w:space="0" w:color="auto"/>
            </w:tcBorders>
            <w:shd w:val="clear" w:color="000000" w:fill="FFFFFF"/>
            <w:noWrap/>
            <w:hideMark/>
          </w:tcPr>
          <w:p w14:paraId="781D822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0.167</w:t>
            </w:r>
          </w:p>
        </w:tc>
        <w:tc>
          <w:tcPr>
            <w:tcW w:w="849" w:type="dxa"/>
            <w:tcBorders>
              <w:top w:val="nil"/>
              <w:left w:val="nil"/>
              <w:bottom w:val="single" w:sz="4" w:space="0" w:color="auto"/>
              <w:right w:val="single" w:sz="4" w:space="0" w:color="auto"/>
            </w:tcBorders>
            <w:shd w:val="clear" w:color="000000" w:fill="FFFFFF"/>
            <w:noWrap/>
            <w:hideMark/>
          </w:tcPr>
          <w:p w14:paraId="1F17A02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0.016</w:t>
            </w:r>
          </w:p>
        </w:tc>
        <w:tc>
          <w:tcPr>
            <w:tcW w:w="849" w:type="dxa"/>
            <w:tcBorders>
              <w:top w:val="nil"/>
              <w:left w:val="nil"/>
              <w:bottom w:val="single" w:sz="4" w:space="0" w:color="auto"/>
              <w:right w:val="single" w:sz="4" w:space="0" w:color="auto"/>
            </w:tcBorders>
            <w:shd w:val="clear" w:color="000000" w:fill="FFFFFF"/>
            <w:noWrap/>
            <w:hideMark/>
          </w:tcPr>
          <w:p w14:paraId="6867239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0.238</w:t>
            </w:r>
          </w:p>
        </w:tc>
        <w:tc>
          <w:tcPr>
            <w:tcW w:w="849" w:type="dxa"/>
            <w:tcBorders>
              <w:top w:val="nil"/>
              <w:left w:val="nil"/>
              <w:bottom w:val="single" w:sz="4" w:space="0" w:color="auto"/>
              <w:right w:val="single" w:sz="4" w:space="0" w:color="auto"/>
            </w:tcBorders>
            <w:shd w:val="clear" w:color="000000" w:fill="FFFFFF"/>
            <w:noWrap/>
            <w:hideMark/>
          </w:tcPr>
          <w:p w14:paraId="57CC957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0.012</w:t>
            </w:r>
          </w:p>
        </w:tc>
        <w:tc>
          <w:tcPr>
            <w:tcW w:w="849" w:type="dxa"/>
            <w:tcBorders>
              <w:top w:val="nil"/>
              <w:left w:val="nil"/>
              <w:bottom w:val="single" w:sz="4" w:space="0" w:color="auto"/>
              <w:right w:val="single" w:sz="4" w:space="0" w:color="auto"/>
            </w:tcBorders>
            <w:shd w:val="clear" w:color="000000" w:fill="FFFFFF"/>
            <w:noWrap/>
            <w:hideMark/>
          </w:tcPr>
          <w:p w14:paraId="5E8EF8F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0.030</w:t>
            </w:r>
          </w:p>
        </w:tc>
        <w:tc>
          <w:tcPr>
            <w:tcW w:w="1839" w:type="dxa"/>
            <w:tcBorders>
              <w:top w:val="nil"/>
              <w:left w:val="nil"/>
              <w:bottom w:val="single" w:sz="4" w:space="0" w:color="auto"/>
              <w:right w:val="single" w:sz="8" w:space="0" w:color="auto"/>
            </w:tcBorders>
            <w:shd w:val="clear" w:color="000000" w:fill="FFFFFF"/>
            <w:hideMark/>
          </w:tcPr>
          <w:p w14:paraId="2DF28D9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4D3A8F" w:rsidRPr="00AA4413" w14:paraId="3FA30B2E" w14:textId="77777777" w:rsidTr="004D3A8F">
        <w:trPr>
          <w:trHeight w:val="270"/>
        </w:trPr>
        <w:tc>
          <w:tcPr>
            <w:tcW w:w="1998" w:type="dxa"/>
            <w:vMerge/>
            <w:tcBorders>
              <w:top w:val="nil"/>
              <w:left w:val="single" w:sz="8" w:space="0" w:color="auto"/>
              <w:bottom w:val="single" w:sz="8" w:space="0" w:color="000000"/>
              <w:right w:val="single" w:sz="4" w:space="0" w:color="auto"/>
            </w:tcBorders>
            <w:vAlign w:val="center"/>
            <w:hideMark/>
          </w:tcPr>
          <w:p w14:paraId="211E6AAA"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
        </w:tc>
        <w:tc>
          <w:tcPr>
            <w:tcW w:w="1450" w:type="dxa"/>
            <w:tcBorders>
              <w:top w:val="nil"/>
              <w:left w:val="nil"/>
              <w:bottom w:val="single" w:sz="8" w:space="0" w:color="auto"/>
              <w:right w:val="single" w:sz="4" w:space="0" w:color="auto"/>
            </w:tcBorders>
            <w:shd w:val="clear" w:color="000000" w:fill="FFFFFF"/>
            <w:hideMark/>
          </w:tcPr>
          <w:p w14:paraId="26EEC2DE"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N</w:t>
            </w:r>
          </w:p>
        </w:tc>
        <w:tc>
          <w:tcPr>
            <w:tcW w:w="849" w:type="dxa"/>
            <w:tcBorders>
              <w:top w:val="nil"/>
              <w:left w:val="nil"/>
              <w:bottom w:val="single" w:sz="8" w:space="0" w:color="auto"/>
              <w:right w:val="single" w:sz="4" w:space="0" w:color="auto"/>
            </w:tcBorders>
            <w:shd w:val="clear" w:color="000000" w:fill="FFFFFF"/>
            <w:noWrap/>
            <w:hideMark/>
          </w:tcPr>
          <w:p w14:paraId="30B6809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8" w:space="0" w:color="auto"/>
              <w:right w:val="single" w:sz="4" w:space="0" w:color="auto"/>
            </w:tcBorders>
            <w:shd w:val="clear" w:color="000000" w:fill="FFFFFF"/>
            <w:noWrap/>
            <w:hideMark/>
          </w:tcPr>
          <w:p w14:paraId="646FCE5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8" w:space="0" w:color="auto"/>
              <w:right w:val="single" w:sz="4" w:space="0" w:color="auto"/>
            </w:tcBorders>
            <w:shd w:val="clear" w:color="000000" w:fill="FFFFFF"/>
            <w:noWrap/>
            <w:hideMark/>
          </w:tcPr>
          <w:p w14:paraId="304B9CE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8" w:space="0" w:color="auto"/>
              <w:right w:val="single" w:sz="4" w:space="0" w:color="auto"/>
            </w:tcBorders>
            <w:shd w:val="clear" w:color="000000" w:fill="FFFFFF"/>
            <w:noWrap/>
            <w:hideMark/>
          </w:tcPr>
          <w:p w14:paraId="5FCEED5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849" w:type="dxa"/>
            <w:tcBorders>
              <w:top w:val="nil"/>
              <w:left w:val="nil"/>
              <w:bottom w:val="single" w:sz="8" w:space="0" w:color="auto"/>
              <w:right w:val="single" w:sz="4" w:space="0" w:color="auto"/>
            </w:tcBorders>
            <w:shd w:val="clear" w:color="000000" w:fill="FFFFFF"/>
            <w:noWrap/>
            <w:hideMark/>
          </w:tcPr>
          <w:p w14:paraId="2074B90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1839" w:type="dxa"/>
            <w:tcBorders>
              <w:top w:val="nil"/>
              <w:left w:val="nil"/>
              <w:bottom w:val="single" w:sz="8" w:space="0" w:color="auto"/>
              <w:right w:val="single" w:sz="8" w:space="0" w:color="auto"/>
            </w:tcBorders>
            <w:shd w:val="clear" w:color="000000" w:fill="FFFFFF"/>
            <w:noWrap/>
            <w:hideMark/>
          </w:tcPr>
          <w:p w14:paraId="38EB8D9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r>
    </w:tbl>
    <w:p w14:paraId="7F947441" w14:textId="77777777" w:rsidR="00AA4413" w:rsidRPr="00AA4413" w:rsidRDefault="00AA4413" w:rsidP="00AA4413">
      <w:pPr>
        <w:jc w:val="both"/>
        <w:rPr>
          <w:rFonts w:ascii="Times New Roman" w:hAnsi="Times New Roman" w:cs="Times New Roman"/>
          <w:sz w:val="24"/>
          <w:szCs w:val="24"/>
        </w:rPr>
      </w:pPr>
    </w:p>
    <w:p w14:paraId="03779D2D" w14:textId="111F5EAE" w:rsidR="004D3A8F" w:rsidRDefault="004D3A8F" w:rsidP="00AA4413">
      <w:pPr>
        <w:spacing w:line="360" w:lineRule="auto"/>
        <w:jc w:val="both"/>
        <w:rPr>
          <w:rFonts w:ascii="Times New Roman" w:hAnsi="Times New Roman" w:cs="Times New Roman"/>
          <w:sz w:val="24"/>
          <w:szCs w:val="24"/>
        </w:rPr>
      </w:pPr>
      <w:r w:rsidRPr="00AA4413">
        <w:rPr>
          <w:rFonts w:ascii="Times New Roman" w:hAnsi="Times New Roman" w:cs="Times New Roman"/>
          <w:sz w:val="24"/>
          <w:szCs w:val="24"/>
        </w:rPr>
        <w:t>The third table shows the correlation between the different dimensions and the correlation between each dimension and the perceived quality of life of the respondents. As we can see there is a positive relationship between all five dimensions and a positive relationship between each dimension and the perceived quality of life. The highest correlation and the ones with significant p values that are less than 0.05 and can be accepted are leisure and social interaction, physical security and safety, and natural environment with values of 0.421, 0.440, and 0.385 showing moderate association with the perceived quality of life.</w:t>
      </w:r>
    </w:p>
    <w:p w14:paraId="7B7FF5F9" w14:textId="77777777" w:rsidR="00AA4413" w:rsidRPr="00AA4413" w:rsidRDefault="00AA4413" w:rsidP="00AA4413">
      <w:pPr>
        <w:spacing w:line="360" w:lineRule="auto"/>
        <w:jc w:val="both"/>
        <w:rPr>
          <w:rFonts w:ascii="Times New Roman" w:hAnsi="Times New Roman" w:cs="Times New Roman"/>
          <w:sz w:val="24"/>
          <w:szCs w:val="24"/>
        </w:rPr>
      </w:pPr>
    </w:p>
    <w:tbl>
      <w:tblPr>
        <w:tblW w:w="7949" w:type="dxa"/>
        <w:tblLook w:val="04A0" w:firstRow="1" w:lastRow="0" w:firstColumn="1" w:lastColumn="0" w:noHBand="0" w:noVBand="1"/>
      </w:tblPr>
      <w:tblGrid>
        <w:gridCol w:w="2044"/>
        <w:gridCol w:w="1993"/>
        <w:gridCol w:w="2700"/>
        <w:gridCol w:w="1212"/>
      </w:tblGrid>
      <w:tr w:rsidR="004D3A8F" w:rsidRPr="00AA4413" w14:paraId="791FE6E4" w14:textId="77777777" w:rsidTr="004D3A8F">
        <w:trPr>
          <w:trHeight w:val="256"/>
        </w:trPr>
        <w:tc>
          <w:tcPr>
            <w:tcW w:w="7949" w:type="dxa"/>
            <w:gridSpan w:val="4"/>
            <w:tcBorders>
              <w:top w:val="single" w:sz="8" w:space="0" w:color="auto"/>
              <w:left w:val="single" w:sz="8" w:space="0" w:color="auto"/>
              <w:bottom w:val="single" w:sz="4" w:space="0" w:color="auto"/>
              <w:right w:val="single" w:sz="8" w:space="0" w:color="000000"/>
            </w:tcBorders>
            <w:shd w:val="clear" w:color="auto" w:fill="auto"/>
            <w:vAlign w:val="center"/>
            <w:hideMark/>
          </w:tcPr>
          <w:p w14:paraId="6CFE76C9"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lastRenderedPageBreak/>
              <w:t>Correlations</w:t>
            </w:r>
          </w:p>
        </w:tc>
      </w:tr>
      <w:tr w:rsidR="004D3A8F" w:rsidRPr="00AA4413" w14:paraId="384BFF5E" w14:textId="77777777" w:rsidTr="004D3A8F">
        <w:trPr>
          <w:trHeight w:val="616"/>
        </w:trPr>
        <w:tc>
          <w:tcPr>
            <w:tcW w:w="4037" w:type="dxa"/>
            <w:gridSpan w:val="2"/>
            <w:tcBorders>
              <w:top w:val="single" w:sz="4" w:space="0" w:color="auto"/>
              <w:left w:val="single" w:sz="8" w:space="0" w:color="auto"/>
              <w:bottom w:val="single" w:sz="4" w:space="0" w:color="auto"/>
              <w:right w:val="single" w:sz="4" w:space="0" w:color="auto"/>
            </w:tcBorders>
            <w:shd w:val="clear" w:color="auto" w:fill="auto"/>
            <w:vAlign w:val="bottom"/>
            <w:hideMark/>
          </w:tcPr>
          <w:p w14:paraId="57E9ABFE"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 </w:t>
            </w:r>
          </w:p>
        </w:tc>
        <w:tc>
          <w:tcPr>
            <w:tcW w:w="2700" w:type="dxa"/>
            <w:tcBorders>
              <w:top w:val="nil"/>
              <w:left w:val="nil"/>
              <w:bottom w:val="single" w:sz="4" w:space="0" w:color="auto"/>
              <w:right w:val="single" w:sz="4" w:space="0" w:color="auto"/>
            </w:tcBorders>
            <w:shd w:val="clear" w:color="auto" w:fill="auto"/>
            <w:vAlign w:val="bottom"/>
            <w:hideMark/>
          </w:tcPr>
          <w:p w14:paraId="3A781028"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I consider myself to have a good quality of life.</w:t>
            </w:r>
          </w:p>
        </w:tc>
        <w:tc>
          <w:tcPr>
            <w:tcW w:w="1211" w:type="dxa"/>
            <w:tcBorders>
              <w:top w:val="nil"/>
              <w:left w:val="nil"/>
              <w:bottom w:val="single" w:sz="4" w:space="0" w:color="auto"/>
              <w:right w:val="single" w:sz="8" w:space="0" w:color="auto"/>
            </w:tcBorders>
            <w:shd w:val="clear" w:color="auto" w:fill="auto"/>
            <w:vAlign w:val="bottom"/>
            <w:hideMark/>
          </w:tcPr>
          <w:p w14:paraId="2B10A30D"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Overall</w:t>
            </w:r>
          </w:p>
        </w:tc>
      </w:tr>
      <w:tr w:rsidR="004D3A8F" w:rsidRPr="00AA4413" w14:paraId="73DA6A05" w14:textId="77777777" w:rsidTr="004D3A8F">
        <w:trPr>
          <w:trHeight w:val="411"/>
        </w:trPr>
        <w:tc>
          <w:tcPr>
            <w:tcW w:w="2044" w:type="dxa"/>
            <w:vMerge w:val="restart"/>
            <w:tcBorders>
              <w:top w:val="nil"/>
              <w:left w:val="single" w:sz="8" w:space="0" w:color="auto"/>
              <w:bottom w:val="single" w:sz="4" w:space="0" w:color="auto"/>
              <w:right w:val="single" w:sz="4" w:space="0" w:color="auto"/>
            </w:tcBorders>
            <w:shd w:val="clear" w:color="auto" w:fill="auto"/>
            <w:hideMark/>
          </w:tcPr>
          <w:p w14:paraId="5690843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I consider myself to have a good quality of life.</w:t>
            </w:r>
          </w:p>
        </w:tc>
        <w:tc>
          <w:tcPr>
            <w:tcW w:w="1993" w:type="dxa"/>
            <w:tcBorders>
              <w:top w:val="nil"/>
              <w:left w:val="nil"/>
              <w:bottom w:val="single" w:sz="4" w:space="0" w:color="auto"/>
              <w:right w:val="single" w:sz="4" w:space="0" w:color="auto"/>
            </w:tcBorders>
            <w:shd w:val="clear" w:color="auto" w:fill="auto"/>
            <w:hideMark/>
          </w:tcPr>
          <w:p w14:paraId="012D7F10"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Pearson Correlation</w:t>
            </w:r>
          </w:p>
        </w:tc>
        <w:tc>
          <w:tcPr>
            <w:tcW w:w="2700" w:type="dxa"/>
            <w:tcBorders>
              <w:top w:val="nil"/>
              <w:left w:val="nil"/>
              <w:bottom w:val="single" w:sz="4" w:space="0" w:color="auto"/>
              <w:right w:val="single" w:sz="4" w:space="0" w:color="auto"/>
            </w:tcBorders>
            <w:shd w:val="clear" w:color="auto" w:fill="auto"/>
            <w:noWrap/>
            <w:hideMark/>
          </w:tcPr>
          <w:p w14:paraId="4970420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w:t>
            </w:r>
          </w:p>
        </w:tc>
        <w:tc>
          <w:tcPr>
            <w:tcW w:w="1211" w:type="dxa"/>
            <w:tcBorders>
              <w:top w:val="nil"/>
              <w:left w:val="nil"/>
              <w:bottom w:val="single" w:sz="4" w:space="0" w:color="auto"/>
              <w:right w:val="single" w:sz="8" w:space="0" w:color="auto"/>
            </w:tcBorders>
            <w:shd w:val="clear" w:color="auto" w:fill="auto"/>
            <w:noWrap/>
            <w:hideMark/>
          </w:tcPr>
          <w:p w14:paraId="72A30A9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.456</w:t>
            </w:r>
            <w:r w:rsidRPr="00AA4413">
              <w:rPr>
                <w:rFonts w:ascii="Times New Roman" w:eastAsia="Times New Roman" w:hAnsi="Times New Roman" w:cs="Times New Roman"/>
                <w:sz w:val="24"/>
                <w:szCs w:val="24"/>
                <w:vertAlign w:val="superscript"/>
                <w:lang w:eastAsia="en-HK"/>
              </w:rPr>
              <w:t>**</w:t>
            </w:r>
          </w:p>
        </w:tc>
      </w:tr>
      <w:tr w:rsidR="004D3A8F" w:rsidRPr="00AA4413" w14:paraId="64821CCF" w14:textId="77777777" w:rsidTr="004D3A8F">
        <w:trPr>
          <w:trHeight w:val="218"/>
        </w:trPr>
        <w:tc>
          <w:tcPr>
            <w:tcW w:w="2044" w:type="dxa"/>
            <w:vMerge/>
            <w:tcBorders>
              <w:top w:val="nil"/>
              <w:left w:val="single" w:sz="8" w:space="0" w:color="auto"/>
              <w:bottom w:val="single" w:sz="4" w:space="0" w:color="auto"/>
              <w:right w:val="single" w:sz="4" w:space="0" w:color="auto"/>
            </w:tcBorders>
            <w:vAlign w:val="center"/>
            <w:hideMark/>
          </w:tcPr>
          <w:p w14:paraId="1D2224F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993" w:type="dxa"/>
            <w:tcBorders>
              <w:top w:val="nil"/>
              <w:left w:val="nil"/>
              <w:bottom w:val="single" w:sz="4" w:space="0" w:color="auto"/>
              <w:right w:val="single" w:sz="4" w:space="0" w:color="auto"/>
            </w:tcBorders>
            <w:shd w:val="clear" w:color="auto" w:fill="auto"/>
            <w:hideMark/>
          </w:tcPr>
          <w:p w14:paraId="41F03DB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Sig. (2-tailed)</w:t>
            </w:r>
          </w:p>
        </w:tc>
        <w:tc>
          <w:tcPr>
            <w:tcW w:w="2700" w:type="dxa"/>
            <w:tcBorders>
              <w:top w:val="nil"/>
              <w:left w:val="nil"/>
              <w:bottom w:val="single" w:sz="4" w:space="0" w:color="auto"/>
              <w:right w:val="single" w:sz="4" w:space="0" w:color="auto"/>
            </w:tcBorders>
            <w:shd w:val="clear" w:color="auto" w:fill="auto"/>
            <w:hideMark/>
          </w:tcPr>
          <w:p w14:paraId="387D761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1211" w:type="dxa"/>
            <w:tcBorders>
              <w:top w:val="nil"/>
              <w:left w:val="nil"/>
              <w:bottom w:val="single" w:sz="4" w:space="0" w:color="auto"/>
              <w:right w:val="single" w:sz="8" w:space="0" w:color="auto"/>
            </w:tcBorders>
            <w:shd w:val="clear" w:color="auto" w:fill="auto"/>
            <w:noWrap/>
            <w:hideMark/>
          </w:tcPr>
          <w:p w14:paraId="402848E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0.009</w:t>
            </w:r>
          </w:p>
        </w:tc>
      </w:tr>
      <w:tr w:rsidR="004D3A8F" w:rsidRPr="00AA4413" w14:paraId="51CA5A3D" w14:textId="77777777" w:rsidTr="004D3A8F">
        <w:trPr>
          <w:trHeight w:val="218"/>
        </w:trPr>
        <w:tc>
          <w:tcPr>
            <w:tcW w:w="2044" w:type="dxa"/>
            <w:vMerge/>
            <w:tcBorders>
              <w:top w:val="nil"/>
              <w:left w:val="single" w:sz="8" w:space="0" w:color="auto"/>
              <w:bottom w:val="single" w:sz="4" w:space="0" w:color="auto"/>
              <w:right w:val="single" w:sz="4" w:space="0" w:color="auto"/>
            </w:tcBorders>
            <w:vAlign w:val="center"/>
            <w:hideMark/>
          </w:tcPr>
          <w:p w14:paraId="6E982F4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993" w:type="dxa"/>
            <w:tcBorders>
              <w:top w:val="nil"/>
              <w:left w:val="nil"/>
              <w:bottom w:val="single" w:sz="4" w:space="0" w:color="auto"/>
              <w:right w:val="single" w:sz="4" w:space="0" w:color="auto"/>
            </w:tcBorders>
            <w:shd w:val="clear" w:color="auto" w:fill="auto"/>
            <w:hideMark/>
          </w:tcPr>
          <w:p w14:paraId="5F5B91B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N</w:t>
            </w:r>
          </w:p>
        </w:tc>
        <w:tc>
          <w:tcPr>
            <w:tcW w:w="2700" w:type="dxa"/>
            <w:tcBorders>
              <w:top w:val="nil"/>
              <w:left w:val="nil"/>
              <w:bottom w:val="single" w:sz="4" w:space="0" w:color="auto"/>
              <w:right w:val="single" w:sz="4" w:space="0" w:color="auto"/>
            </w:tcBorders>
            <w:shd w:val="clear" w:color="auto" w:fill="auto"/>
            <w:noWrap/>
            <w:hideMark/>
          </w:tcPr>
          <w:p w14:paraId="56F1CCF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1211" w:type="dxa"/>
            <w:tcBorders>
              <w:top w:val="nil"/>
              <w:left w:val="nil"/>
              <w:bottom w:val="single" w:sz="4" w:space="0" w:color="auto"/>
              <w:right w:val="single" w:sz="8" w:space="0" w:color="auto"/>
            </w:tcBorders>
            <w:shd w:val="clear" w:color="auto" w:fill="auto"/>
            <w:noWrap/>
            <w:hideMark/>
          </w:tcPr>
          <w:p w14:paraId="1550A4A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r>
      <w:tr w:rsidR="004D3A8F" w:rsidRPr="00AA4413" w14:paraId="518B5852" w14:textId="77777777" w:rsidTr="004D3A8F">
        <w:trPr>
          <w:trHeight w:val="411"/>
        </w:trPr>
        <w:tc>
          <w:tcPr>
            <w:tcW w:w="2044" w:type="dxa"/>
            <w:vMerge w:val="restart"/>
            <w:tcBorders>
              <w:top w:val="nil"/>
              <w:left w:val="single" w:sz="8" w:space="0" w:color="auto"/>
              <w:bottom w:val="single" w:sz="8" w:space="0" w:color="000000"/>
              <w:right w:val="single" w:sz="4" w:space="0" w:color="auto"/>
            </w:tcBorders>
            <w:shd w:val="clear" w:color="auto" w:fill="auto"/>
            <w:hideMark/>
          </w:tcPr>
          <w:p w14:paraId="5AF4A46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overall</w:t>
            </w:r>
          </w:p>
        </w:tc>
        <w:tc>
          <w:tcPr>
            <w:tcW w:w="1993" w:type="dxa"/>
            <w:tcBorders>
              <w:top w:val="nil"/>
              <w:left w:val="nil"/>
              <w:bottom w:val="single" w:sz="4" w:space="0" w:color="auto"/>
              <w:right w:val="single" w:sz="4" w:space="0" w:color="auto"/>
            </w:tcBorders>
            <w:shd w:val="clear" w:color="auto" w:fill="auto"/>
            <w:hideMark/>
          </w:tcPr>
          <w:p w14:paraId="765335B7"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Pearson Correlation</w:t>
            </w:r>
          </w:p>
        </w:tc>
        <w:tc>
          <w:tcPr>
            <w:tcW w:w="2700" w:type="dxa"/>
            <w:tcBorders>
              <w:top w:val="nil"/>
              <w:left w:val="nil"/>
              <w:bottom w:val="single" w:sz="4" w:space="0" w:color="auto"/>
              <w:right w:val="single" w:sz="4" w:space="0" w:color="auto"/>
            </w:tcBorders>
            <w:shd w:val="clear" w:color="auto" w:fill="auto"/>
            <w:noWrap/>
            <w:hideMark/>
          </w:tcPr>
          <w:p w14:paraId="71409FD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.456</w:t>
            </w:r>
            <w:r w:rsidRPr="00AA4413">
              <w:rPr>
                <w:rFonts w:ascii="Times New Roman" w:eastAsia="Times New Roman" w:hAnsi="Times New Roman" w:cs="Times New Roman"/>
                <w:sz w:val="24"/>
                <w:szCs w:val="24"/>
                <w:vertAlign w:val="superscript"/>
                <w:lang w:eastAsia="en-HK"/>
              </w:rPr>
              <w:t>**</w:t>
            </w:r>
          </w:p>
        </w:tc>
        <w:tc>
          <w:tcPr>
            <w:tcW w:w="1211" w:type="dxa"/>
            <w:tcBorders>
              <w:top w:val="nil"/>
              <w:left w:val="nil"/>
              <w:bottom w:val="single" w:sz="4" w:space="0" w:color="auto"/>
              <w:right w:val="single" w:sz="8" w:space="0" w:color="auto"/>
            </w:tcBorders>
            <w:shd w:val="clear" w:color="auto" w:fill="auto"/>
            <w:noWrap/>
            <w:hideMark/>
          </w:tcPr>
          <w:p w14:paraId="57401C5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w:t>
            </w:r>
          </w:p>
        </w:tc>
      </w:tr>
      <w:tr w:rsidR="004D3A8F" w:rsidRPr="00AA4413" w14:paraId="78933A46" w14:textId="77777777" w:rsidTr="004D3A8F">
        <w:trPr>
          <w:trHeight w:val="218"/>
        </w:trPr>
        <w:tc>
          <w:tcPr>
            <w:tcW w:w="2044" w:type="dxa"/>
            <w:vMerge/>
            <w:tcBorders>
              <w:top w:val="nil"/>
              <w:left w:val="single" w:sz="8" w:space="0" w:color="auto"/>
              <w:bottom w:val="single" w:sz="8" w:space="0" w:color="000000"/>
              <w:right w:val="single" w:sz="4" w:space="0" w:color="auto"/>
            </w:tcBorders>
            <w:vAlign w:val="center"/>
            <w:hideMark/>
          </w:tcPr>
          <w:p w14:paraId="69C8162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993" w:type="dxa"/>
            <w:tcBorders>
              <w:top w:val="nil"/>
              <w:left w:val="nil"/>
              <w:bottom w:val="single" w:sz="4" w:space="0" w:color="auto"/>
              <w:right w:val="single" w:sz="4" w:space="0" w:color="auto"/>
            </w:tcBorders>
            <w:shd w:val="clear" w:color="auto" w:fill="auto"/>
            <w:hideMark/>
          </w:tcPr>
          <w:p w14:paraId="3C06EA9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Sig. (2-tailed)</w:t>
            </w:r>
          </w:p>
        </w:tc>
        <w:tc>
          <w:tcPr>
            <w:tcW w:w="2700" w:type="dxa"/>
            <w:tcBorders>
              <w:top w:val="nil"/>
              <w:left w:val="nil"/>
              <w:bottom w:val="single" w:sz="4" w:space="0" w:color="auto"/>
              <w:right w:val="single" w:sz="4" w:space="0" w:color="auto"/>
            </w:tcBorders>
            <w:shd w:val="clear" w:color="auto" w:fill="auto"/>
            <w:noWrap/>
            <w:hideMark/>
          </w:tcPr>
          <w:p w14:paraId="7062E94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0.009</w:t>
            </w:r>
          </w:p>
        </w:tc>
        <w:tc>
          <w:tcPr>
            <w:tcW w:w="1211" w:type="dxa"/>
            <w:tcBorders>
              <w:top w:val="nil"/>
              <w:left w:val="nil"/>
              <w:bottom w:val="single" w:sz="4" w:space="0" w:color="auto"/>
              <w:right w:val="single" w:sz="8" w:space="0" w:color="auto"/>
            </w:tcBorders>
            <w:shd w:val="clear" w:color="auto" w:fill="auto"/>
            <w:hideMark/>
          </w:tcPr>
          <w:p w14:paraId="1D9BAEF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4D3A8F" w:rsidRPr="00AA4413" w14:paraId="7C37FEF8" w14:textId="77777777" w:rsidTr="004D3A8F">
        <w:trPr>
          <w:trHeight w:val="231"/>
        </w:trPr>
        <w:tc>
          <w:tcPr>
            <w:tcW w:w="2044" w:type="dxa"/>
            <w:vMerge/>
            <w:tcBorders>
              <w:top w:val="nil"/>
              <w:left w:val="single" w:sz="8" w:space="0" w:color="auto"/>
              <w:bottom w:val="single" w:sz="8" w:space="0" w:color="000000"/>
              <w:right w:val="single" w:sz="4" w:space="0" w:color="auto"/>
            </w:tcBorders>
            <w:vAlign w:val="center"/>
            <w:hideMark/>
          </w:tcPr>
          <w:p w14:paraId="432F90C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993" w:type="dxa"/>
            <w:tcBorders>
              <w:top w:val="nil"/>
              <w:left w:val="nil"/>
              <w:bottom w:val="single" w:sz="8" w:space="0" w:color="auto"/>
              <w:right w:val="single" w:sz="4" w:space="0" w:color="auto"/>
            </w:tcBorders>
            <w:shd w:val="clear" w:color="auto" w:fill="auto"/>
            <w:hideMark/>
          </w:tcPr>
          <w:p w14:paraId="12D129B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N</w:t>
            </w:r>
          </w:p>
        </w:tc>
        <w:tc>
          <w:tcPr>
            <w:tcW w:w="2700" w:type="dxa"/>
            <w:tcBorders>
              <w:top w:val="nil"/>
              <w:left w:val="nil"/>
              <w:bottom w:val="single" w:sz="8" w:space="0" w:color="auto"/>
              <w:right w:val="single" w:sz="4" w:space="0" w:color="auto"/>
            </w:tcBorders>
            <w:shd w:val="clear" w:color="auto" w:fill="auto"/>
            <w:noWrap/>
            <w:hideMark/>
          </w:tcPr>
          <w:p w14:paraId="7D3AE12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c>
          <w:tcPr>
            <w:tcW w:w="1211" w:type="dxa"/>
            <w:tcBorders>
              <w:top w:val="nil"/>
              <w:left w:val="nil"/>
              <w:bottom w:val="single" w:sz="8" w:space="0" w:color="auto"/>
              <w:right w:val="single" w:sz="8" w:space="0" w:color="auto"/>
            </w:tcBorders>
            <w:shd w:val="clear" w:color="auto" w:fill="auto"/>
            <w:noWrap/>
            <w:hideMark/>
          </w:tcPr>
          <w:p w14:paraId="56DD209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32</w:t>
            </w:r>
          </w:p>
        </w:tc>
      </w:tr>
    </w:tbl>
    <w:p w14:paraId="5FABEF5D" w14:textId="77777777" w:rsidR="004D3A8F" w:rsidRPr="00AA4413" w:rsidRDefault="004D3A8F" w:rsidP="00AA4413">
      <w:pPr>
        <w:jc w:val="both"/>
        <w:rPr>
          <w:rFonts w:ascii="Times New Roman" w:hAnsi="Times New Roman" w:cs="Times New Roman"/>
          <w:sz w:val="24"/>
          <w:szCs w:val="24"/>
        </w:rPr>
      </w:pPr>
    </w:p>
    <w:p w14:paraId="4D62BD59" w14:textId="77777777" w:rsidR="004D3A8F" w:rsidRPr="00AA4413" w:rsidRDefault="004D3A8F" w:rsidP="00AA4413">
      <w:pPr>
        <w:spacing w:line="360" w:lineRule="auto"/>
        <w:jc w:val="both"/>
        <w:rPr>
          <w:rFonts w:ascii="Times New Roman" w:hAnsi="Times New Roman" w:cs="Times New Roman"/>
          <w:sz w:val="24"/>
          <w:szCs w:val="24"/>
        </w:rPr>
      </w:pPr>
      <w:r w:rsidRPr="00AA4413">
        <w:rPr>
          <w:rFonts w:ascii="Times New Roman" w:hAnsi="Times New Roman" w:cs="Times New Roman"/>
          <w:sz w:val="24"/>
          <w:szCs w:val="24"/>
        </w:rPr>
        <w:t>In Table 4, regarding for the correlation of the whole model together to explain the perceived quality of life, there is a moderate correlation with a value of 0.456 and pa value of 0.009 which is less than 0.05 and can be accepted. Therefore, overall, we can say there is a moderate positive correlation between the five dimensions and the perceived quality of life.</w:t>
      </w:r>
    </w:p>
    <w:p w14:paraId="7EB7B6AC" w14:textId="7573BA2A" w:rsidR="004D3A8F" w:rsidRPr="00AA4413" w:rsidRDefault="004D3A8F" w:rsidP="00AA4413">
      <w:pPr>
        <w:pStyle w:val="Heading2"/>
        <w:jc w:val="both"/>
        <w:rPr>
          <w:rFonts w:ascii="Times New Roman" w:hAnsi="Times New Roman" w:cs="Times New Roman"/>
          <w:b/>
          <w:color w:val="auto"/>
          <w:sz w:val="24"/>
          <w:szCs w:val="24"/>
        </w:rPr>
      </w:pPr>
      <w:bookmarkStart w:id="14" w:name="_Toc6426053"/>
      <w:r w:rsidRPr="00AA4413">
        <w:rPr>
          <w:rFonts w:ascii="Times New Roman" w:hAnsi="Times New Roman" w:cs="Times New Roman"/>
          <w:b/>
          <w:color w:val="auto"/>
          <w:sz w:val="24"/>
          <w:szCs w:val="24"/>
        </w:rPr>
        <w:t>Tables 5: ANOVA Test</w:t>
      </w:r>
      <w:bookmarkEnd w:id="14"/>
    </w:p>
    <w:tbl>
      <w:tblPr>
        <w:tblW w:w="9381" w:type="dxa"/>
        <w:tblLook w:val="04A0" w:firstRow="1" w:lastRow="0" w:firstColumn="1" w:lastColumn="0" w:noHBand="0" w:noVBand="1"/>
      </w:tblPr>
      <w:tblGrid>
        <w:gridCol w:w="1400"/>
        <w:gridCol w:w="1781"/>
        <w:gridCol w:w="1147"/>
        <w:gridCol w:w="1150"/>
        <w:gridCol w:w="1559"/>
        <w:gridCol w:w="1171"/>
        <w:gridCol w:w="1173"/>
      </w:tblGrid>
      <w:tr w:rsidR="004D3A8F" w:rsidRPr="00AA4413" w14:paraId="6316E887" w14:textId="77777777" w:rsidTr="00AA4413">
        <w:trPr>
          <w:trHeight w:val="309"/>
        </w:trPr>
        <w:tc>
          <w:tcPr>
            <w:tcW w:w="7037" w:type="dxa"/>
            <w:gridSpan w:val="5"/>
            <w:tcBorders>
              <w:top w:val="single" w:sz="8" w:space="0" w:color="auto"/>
              <w:left w:val="single" w:sz="8" w:space="0" w:color="auto"/>
              <w:bottom w:val="single" w:sz="4" w:space="0" w:color="auto"/>
              <w:right w:val="single" w:sz="4" w:space="0" w:color="auto"/>
            </w:tcBorders>
            <w:shd w:val="clear" w:color="auto" w:fill="auto"/>
            <w:vAlign w:val="center"/>
            <w:hideMark/>
          </w:tcPr>
          <w:p w14:paraId="71934402"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r w:rsidRPr="00AA4413">
              <w:rPr>
                <w:rFonts w:ascii="Times New Roman" w:eastAsia="Times New Roman" w:hAnsi="Times New Roman" w:cs="Times New Roman"/>
                <w:b/>
                <w:bCs/>
                <w:sz w:val="24"/>
                <w:szCs w:val="24"/>
                <w:lang w:eastAsia="en-HK"/>
              </w:rPr>
              <w:t>Model Summary</w:t>
            </w:r>
          </w:p>
        </w:tc>
        <w:tc>
          <w:tcPr>
            <w:tcW w:w="1171" w:type="dxa"/>
            <w:tcBorders>
              <w:top w:val="single" w:sz="8" w:space="0" w:color="auto"/>
              <w:left w:val="nil"/>
              <w:bottom w:val="nil"/>
              <w:right w:val="nil"/>
            </w:tcBorders>
            <w:shd w:val="clear" w:color="auto" w:fill="auto"/>
            <w:noWrap/>
            <w:vAlign w:val="bottom"/>
            <w:hideMark/>
          </w:tcPr>
          <w:p w14:paraId="39A502F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1172" w:type="dxa"/>
            <w:tcBorders>
              <w:top w:val="single" w:sz="8" w:space="0" w:color="auto"/>
              <w:left w:val="nil"/>
              <w:bottom w:val="nil"/>
              <w:right w:val="single" w:sz="8" w:space="0" w:color="auto"/>
            </w:tcBorders>
            <w:shd w:val="clear" w:color="auto" w:fill="auto"/>
            <w:noWrap/>
            <w:vAlign w:val="bottom"/>
            <w:hideMark/>
          </w:tcPr>
          <w:p w14:paraId="0A6F18C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4D3A8F" w:rsidRPr="00AA4413" w14:paraId="341725A6" w14:textId="77777777" w:rsidTr="00AA4413">
        <w:trPr>
          <w:trHeight w:val="744"/>
        </w:trPr>
        <w:tc>
          <w:tcPr>
            <w:tcW w:w="1400" w:type="dxa"/>
            <w:tcBorders>
              <w:top w:val="nil"/>
              <w:left w:val="single" w:sz="8" w:space="0" w:color="auto"/>
              <w:bottom w:val="single" w:sz="4" w:space="0" w:color="auto"/>
              <w:right w:val="single" w:sz="4" w:space="0" w:color="auto"/>
            </w:tcBorders>
            <w:shd w:val="clear" w:color="auto" w:fill="auto"/>
            <w:vAlign w:val="bottom"/>
            <w:hideMark/>
          </w:tcPr>
          <w:p w14:paraId="00E3798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Model</w:t>
            </w:r>
          </w:p>
        </w:tc>
        <w:tc>
          <w:tcPr>
            <w:tcW w:w="1780" w:type="dxa"/>
            <w:tcBorders>
              <w:top w:val="nil"/>
              <w:left w:val="nil"/>
              <w:bottom w:val="single" w:sz="4" w:space="0" w:color="auto"/>
              <w:right w:val="single" w:sz="4" w:space="0" w:color="auto"/>
            </w:tcBorders>
            <w:shd w:val="clear" w:color="auto" w:fill="auto"/>
            <w:vAlign w:val="bottom"/>
            <w:hideMark/>
          </w:tcPr>
          <w:p w14:paraId="31B92A5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R</w:t>
            </w:r>
          </w:p>
        </w:tc>
        <w:tc>
          <w:tcPr>
            <w:tcW w:w="1147" w:type="dxa"/>
            <w:tcBorders>
              <w:top w:val="nil"/>
              <w:left w:val="nil"/>
              <w:bottom w:val="single" w:sz="4" w:space="0" w:color="auto"/>
              <w:right w:val="single" w:sz="4" w:space="0" w:color="auto"/>
            </w:tcBorders>
            <w:shd w:val="clear" w:color="auto" w:fill="auto"/>
            <w:vAlign w:val="bottom"/>
            <w:hideMark/>
          </w:tcPr>
          <w:p w14:paraId="279B568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R Square</w:t>
            </w:r>
          </w:p>
        </w:tc>
        <w:tc>
          <w:tcPr>
            <w:tcW w:w="1150" w:type="dxa"/>
            <w:tcBorders>
              <w:top w:val="nil"/>
              <w:left w:val="nil"/>
              <w:bottom w:val="single" w:sz="4" w:space="0" w:color="auto"/>
              <w:right w:val="single" w:sz="4" w:space="0" w:color="auto"/>
            </w:tcBorders>
            <w:shd w:val="clear" w:color="auto" w:fill="auto"/>
            <w:vAlign w:val="bottom"/>
            <w:hideMark/>
          </w:tcPr>
          <w:p w14:paraId="0D5454F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Adjusted R Square</w:t>
            </w:r>
          </w:p>
        </w:tc>
        <w:tc>
          <w:tcPr>
            <w:tcW w:w="1559" w:type="dxa"/>
            <w:tcBorders>
              <w:top w:val="nil"/>
              <w:left w:val="nil"/>
              <w:bottom w:val="single" w:sz="4" w:space="0" w:color="auto"/>
              <w:right w:val="single" w:sz="4" w:space="0" w:color="auto"/>
            </w:tcBorders>
            <w:shd w:val="clear" w:color="auto" w:fill="auto"/>
            <w:vAlign w:val="bottom"/>
            <w:hideMark/>
          </w:tcPr>
          <w:p w14:paraId="774CAC4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Std. Error of the Estimate</w:t>
            </w:r>
          </w:p>
        </w:tc>
        <w:tc>
          <w:tcPr>
            <w:tcW w:w="1171" w:type="dxa"/>
            <w:tcBorders>
              <w:top w:val="nil"/>
              <w:left w:val="nil"/>
              <w:bottom w:val="nil"/>
              <w:right w:val="nil"/>
            </w:tcBorders>
            <w:shd w:val="clear" w:color="auto" w:fill="auto"/>
            <w:noWrap/>
            <w:vAlign w:val="bottom"/>
            <w:hideMark/>
          </w:tcPr>
          <w:p w14:paraId="537B3EB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72" w:type="dxa"/>
            <w:tcBorders>
              <w:top w:val="nil"/>
              <w:left w:val="nil"/>
              <w:bottom w:val="nil"/>
              <w:right w:val="single" w:sz="8" w:space="0" w:color="auto"/>
            </w:tcBorders>
            <w:shd w:val="clear" w:color="auto" w:fill="auto"/>
            <w:noWrap/>
            <w:vAlign w:val="bottom"/>
            <w:hideMark/>
          </w:tcPr>
          <w:p w14:paraId="3A218C7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4D3A8F" w:rsidRPr="00AA4413" w14:paraId="4FE24019" w14:textId="77777777" w:rsidTr="00AA4413">
        <w:trPr>
          <w:trHeight w:val="278"/>
        </w:trPr>
        <w:tc>
          <w:tcPr>
            <w:tcW w:w="1400" w:type="dxa"/>
            <w:tcBorders>
              <w:top w:val="nil"/>
              <w:left w:val="single" w:sz="8" w:space="0" w:color="auto"/>
              <w:bottom w:val="single" w:sz="4" w:space="0" w:color="auto"/>
              <w:right w:val="single" w:sz="4" w:space="0" w:color="auto"/>
            </w:tcBorders>
            <w:shd w:val="clear" w:color="auto" w:fill="auto"/>
            <w:noWrap/>
            <w:hideMark/>
          </w:tcPr>
          <w:p w14:paraId="770C1869"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w:t>
            </w:r>
          </w:p>
        </w:tc>
        <w:tc>
          <w:tcPr>
            <w:tcW w:w="1780" w:type="dxa"/>
            <w:tcBorders>
              <w:top w:val="nil"/>
              <w:left w:val="nil"/>
              <w:bottom w:val="single" w:sz="4" w:space="0" w:color="auto"/>
              <w:right w:val="single" w:sz="4" w:space="0" w:color="auto"/>
            </w:tcBorders>
            <w:shd w:val="clear" w:color="auto" w:fill="auto"/>
            <w:noWrap/>
            <w:hideMark/>
          </w:tcPr>
          <w:p w14:paraId="26115C7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.518</w:t>
            </w:r>
            <w:r w:rsidRPr="00AA4413">
              <w:rPr>
                <w:rFonts w:ascii="Times New Roman" w:eastAsia="Times New Roman" w:hAnsi="Times New Roman" w:cs="Times New Roman"/>
                <w:sz w:val="24"/>
                <w:szCs w:val="24"/>
                <w:vertAlign w:val="superscript"/>
                <w:lang w:eastAsia="en-HK"/>
              </w:rPr>
              <w:t>a</w:t>
            </w:r>
          </w:p>
        </w:tc>
        <w:tc>
          <w:tcPr>
            <w:tcW w:w="1147" w:type="dxa"/>
            <w:tcBorders>
              <w:top w:val="nil"/>
              <w:left w:val="nil"/>
              <w:bottom w:val="single" w:sz="4" w:space="0" w:color="auto"/>
              <w:right w:val="single" w:sz="4" w:space="0" w:color="auto"/>
            </w:tcBorders>
            <w:shd w:val="clear" w:color="auto" w:fill="auto"/>
            <w:noWrap/>
            <w:hideMark/>
          </w:tcPr>
          <w:p w14:paraId="0314554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0.268</w:t>
            </w:r>
          </w:p>
        </w:tc>
        <w:tc>
          <w:tcPr>
            <w:tcW w:w="1150" w:type="dxa"/>
            <w:tcBorders>
              <w:top w:val="nil"/>
              <w:left w:val="nil"/>
              <w:bottom w:val="single" w:sz="4" w:space="0" w:color="auto"/>
              <w:right w:val="single" w:sz="4" w:space="0" w:color="auto"/>
            </w:tcBorders>
            <w:shd w:val="clear" w:color="auto" w:fill="auto"/>
            <w:noWrap/>
            <w:hideMark/>
          </w:tcPr>
          <w:p w14:paraId="3E17A8A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0.127</w:t>
            </w:r>
          </w:p>
        </w:tc>
        <w:tc>
          <w:tcPr>
            <w:tcW w:w="1559" w:type="dxa"/>
            <w:tcBorders>
              <w:top w:val="nil"/>
              <w:left w:val="nil"/>
              <w:bottom w:val="single" w:sz="4" w:space="0" w:color="auto"/>
              <w:right w:val="single" w:sz="4" w:space="0" w:color="auto"/>
            </w:tcBorders>
            <w:shd w:val="clear" w:color="auto" w:fill="auto"/>
            <w:noWrap/>
            <w:hideMark/>
          </w:tcPr>
          <w:p w14:paraId="2CAD18A9"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0.649</w:t>
            </w:r>
          </w:p>
        </w:tc>
        <w:tc>
          <w:tcPr>
            <w:tcW w:w="1171" w:type="dxa"/>
            <w:tcBorders>
              <w:top w:val="nil"/>
              <w:left w:val="nil"/>
              <w:bottom w:val="nil"/>
              <w:right w:val="nil"/>
            </w:tcBorders>
            <w:shd w:val="clear" w:color="auto" w:fill="auto"/>
            <w:noWrap/>
            <w:vAlign w:val="bottom"/>
            <w:hideMark/>
          </w:tcPr>
          <w:p w14:paraId="0797D2A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72" w:type="dxa"/>
            <w:tcBorders>
              <w:top w:val="nil"/>
              <w:left w:val="nil"/>
              <w:bottom w:val="nil"/>
              <w:right w:val="single" w:sz="8" w:space="0" w:color="auto"/>
            </w:tcBorders>
            <w:shd w:val="clear" w:color="auto" w:fill="auto"/>
            <w:noWrap/>
            <w:vAlign w:val="bottom"/>
            <w:hideMark/>
          </w:tcPr>
          <w:p w14:paraId="6679208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4D3A8F" w:rsidRPr="00AA4413" w14:paraId="7FFB04CC" w14:textId="77777777" w:rsidTr="00AA4413">
        <w:trPr>
          <w:trHeight w:val="263"/>
        </w:trPr>
        <w:tc>
          <w:tcPr>
            <w:tcW w:w="7037" w:type="dxa"/>
            <w:gridSpan w:val="5"/>
            <w:tcBorders>
              <w:top w:val="nil"/>
              <w:left w:val="single" w:sz="8" w:space="0" w:color="auto"/>
              <w:bottom w:val="nil"/>
              <w:right w:val="nil"/>
            </w:tcBorders>
            <w:shd w:val="clear" w:color="auto" w:fill="auto"/>
            <w:hideMark/>
          </w:tcPr>
          <w:p w14:paraId="35C1E37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xml:space="preserve">a. Predictors: (Constant), Natural, health, work, </w:t>
            </w:r>
            <w:proofErr w:type="spellStart"/>
            <w:r w:rsidRPr="00AA4413">
              <w:rPr>
                <w:rFonts w:ascii="Times New Roman" w:eastAsia="Times New Roman" w:hAnsi="Times New Roman" w:cs="Times New Roman"/>
                <w:sz w:val="24"/>
                <w:szCs w:val="24"/>
                <w:lang w:eastAsia="en-HK"/>
              </w:rPr>
              <w:t>lesiure</w:t>
            </w:r>
            <w:proofErr w:type="spellEnd"/>
            <w:r w:rsidRPr="00AA4413">
              <w:rPr>
                <w:rFonts w:ascii="Times New Roman" w:eastAsia="Times New Roman" w:hAnsi="Times New Roman" w:cs="Times New Roman"/>
                <w:sz w:val="24"/>
                <w:szCs w:val="24"/>
                <w:lang w:eastAsia="en-HK"/>
              </w:rPr>
              <w:t>, safety</w:t>
            </w:r>
          </w:p>
        </w:tc>
        <w:tc>
          <w:tcPr>
            <w:tcW w:w="1171" w:type="dxa"/>
            <w:tcBorders>
              <w:top w:val="nil"/>
              <w:left w:val="nil"/>
              <w:bottom w:val="nil"/>
              <w:right w:val="nil"/>
            </w:tcBorders>
            <w:shd w:val="clear" w:color="auto" w:fill="auto"/>
            <w:noWrap/>
            <w:vAlign w:val="bottom"/>
            <w:hideMark/>
          </w:tcPr>
          <w:p w14:paraId="6A40F52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72" w:type="dxa"/>
            <w:tcBorders>
              <w:top w:val="nil"/>
              <w:left w:val="nil"/>
              <w:bottom w:val="nil"/>
              <w:right w:val="single" w:sz="8" w:space="0" w:color="auto"/>
            </w:tcBorders>
            <w:shd w:val="clear" w:color="auto" w:fill="auto"/>
            <w:noWrap/>
            <w:vAlign w:val="bottom"/>
            <w:hideMark/>
          </w:tcPr>
          <w:p w14:paraId="590A6CC1"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4D3A8F" w:rsidRPr="00AA4413" w14:paraId="0F774B67" w14:textId="77777777" w:rsidTr="00AA4413">
        <w:trPr>
          <w:trHeight w:val="263"/>
        </w:trPr>
        <w:tc>
          <w:tcPr>
            <w:tcW w:w="1400" w:type="dxa"/>
            <w:tcBorders>
              <w:top w:val="nil"/>
              <w:left w:val="single" w:sz="8" w:space="0" w:color="auto"/>
              <w:bottom w:val="nil"/>
              <w:right w:val="nil"/>
            </w:tcBorders>
            <w:shd w:val="clear" w:color="auto" w:fill="auto"/>
            <w:noWrap/>
            <w:vAlign w:val="bottom"/>
            <w:hideMark/>
          </w:tcPr>
          <w:p w14:paraId="5BF3FA6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1780" w:type="dxa"/>
            <w:tcBorders>
              <w:top w:val="nil"/>
              <w:left w:val="nil"/>
              <w:bottom w:val="nil"/>
              <w:right w:val="nil"/>
            </w:tcBorders>
            <w:shd w:val="clear" w:color="auto" w:fill="auto"/>
            <w:noWrap/>
            <w:vAlign w:val="bottom"/>
            <w:hideMark/>
          </w:tcPr>
          <w:p w14:paraId="39D9F14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47" w:type="dxa"/>
            <w:tcBorders>
              <w:top w:val="nil"/>
              <w:left w:val="nil"/>
              <w:bottom w:val="nil"/>
              <w:right w:val="nil"/>
            </w:tcBorders>
            <w:shd w:val="clear" w:color="auto" w:fill="auto"/>
            <w:noWrap/>
            <w:vAlign w:val="bottom"/>
            <w:hideMark/>
          </w:tcPr>
          <w:p w14:paraId="790ACD11"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50" w:type="dxa"/>
            <w:tcBorders>
              <w:top w:val="nil"/>
              <w:left w:val="nil"/>
              <w:bottom w:val="nil"/>
              <w:right w:val="nil"/>
            </w:tcBorders>
            <w:shd w:val="clear" w:color="auto" w:fill="auto"/>
            <w:noWrap/>
            <w:vAlign w:val="bottom"/>
            <w:hideMark/>
          </w:tcPr>
          <w:p w14:paraId="2E6A0AE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559" w:type="dxa"/>
            <w:tcBorders>
              <w:top w:val="nil"/>
              <w:left w:val="nil"/>
              <w:bottom w:val="nil"/>
              <w:right w:val="nil"/>
            </w:tcBorders>
            <w:shd w:val="clear" w:color="auto" w:fill="auto"/>
            <w:noWrap/>
            <w:vAlign w:val="bottom"/>
            <w:hideMark/>
          </w:tcPr>
          <w:p w14:paraId="3531E26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71" w:type="dxa"/>
            <w:tcBorders>
              <w:top w:val="nil"/>
              <w:left w:val="nil"/>
              <w:bottom w:val="nil"/>
              <w:right w:val="nil"/>
            </w:tcBorders>
            <w:shd w:val="clear" w:color="auto" w:fill="auto"/>
            <w:noWrap/>
            <w:vAlign w:val="bottom"/>
            <w:hideMark/>
          </w:tcPr>
          <w:p w14:paraId="55C7DED0"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72" w:type="dxa"/>
            <w:tcBorders>
              <w:top w:val="nil"/>
              <w:left w:val="nil"/>
              <w:bottom w:val="nil"/>
              <w:right w:val="single" w:sz="8" w:space="0" w:color="auto"/>
            </w:tcBorders>
            <w:shd w:val="clear" w:color="auto" w:fill="auto"/>
            <w:noWrap/>
            <w:vAlign w:val="bottom"/>
            <w:hideMark/>
          </w:tcPr>
          <w:p w14:paraId="6FBBB76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4D3A8F" w:rsidRPr="00AA4413" w14:paraId="4C5CECCC" w14:textId="77777777" w:rsidTr="00AA4413">
        <w:trPr>
          <w:trHeight w:val="309"/>
        </w:trPr>
        <w:tc>
          <w:tcPr>
            <w:tcW w:w="9381" w:type="dxa"/>
            <w:gridSpan w:val="7"/>
            <w:tcBorders>
              <w:top w:val="single" w:sz="4" w:space="0" w:color="auto"/>
              <w:left w:val="single" w:sz="8" w:space="0" w:color="auto"/>
              <w:bottom w:val="single" w:sz="4" w:space="0" w:color="auto"/>
              <w:right w:val="single" w:sz="8" w:space="0" w:color="000000"/>
            </w:tcBorders>
            <w:shd w:val="clear" w:color="auto" w:fill="auto"/>
            <w:vAlign w:val="center"/>
            <w:hideMark/>
          </w:tcPr>
          <w:p w14:paraId="6E945A66"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roofErr w:type="spellStart"/>
            <w:r w:rsidRPr="00AA4413">
              <w:rPr>
                <w:rFonts w:ascii="Times New Roman" w:eastAsia="Times New Roman" w:hAnsi="Times New Roman" w:cs="Times New Roman"/>
                <w:b/>
                <w:bCs/>
                <w:sz w:val="24"/>
                <w:szCs w:val="24"/>
                <w:lang w:eastAsia="en-HK"/>
              </w:rPr>
              <w:t>ANOVA</w:t>
            </w:r>
            <w:r w:rsidRPr="00AA4413">
              <w:rPr>
                <w:rFonts w:ascii="Times New Roman" w:eastAsia="Times New Roman" w:hAnsi="Times New Roman" w:cs="Times New Roman"/>
                <w:b/>
                <w:bCs/>
                <w:sz w:val="24"/>
                <w:szCs w:val="24"/>
                <w:vertAlign w:val="superscript"/>
                <w:lang w:eastAsia="en-HK"/>
              </w:rPr>
              <w:t>a</w:t>
            </w:r>
            <w:proofErr w:type="spellEnd"/>
          </w:p>
        </w:tc>
      </w:tr>
      <w:tr w:rsidR="004D3A8F" w:rsidRPr="00AA4413" w14:paraId="617249F8" w14:textId="77777777" w:rsidTr="00AA4413">
        <w:trPr>
          <w:trHeight w:val="495"/>
        </w:trPr>
        <w:tc>
          <w:tcPr>
            <w:tcW w:w="3181" w:type="dxa"/>
            <w:gridSpan w:val="2"/>
            <w:tcBorders>
              <w:top w:val="single" w:sz="4" w:space="0" w:color="auto"/>
              <w:left w:val="single" w:sz="8" w:space="0" w:color="auto"/>
              <w:bottom w:val="single" w:sz="4" w:space="0" w:color="auto"/>
              <w:right w:val="single" w:sz="4" w:space="0" w:color="auto"/>
            </w:tcBorders>
            <w:shd w:val="clear" w:color="auto" w:fill="auto"/>
            <w:vAlign w:val="bottom"/>
            <w:hideMark/>
          </w:tcPr>
          <w:p w14:paraId="23F51DC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Model</w:t>
            </w:r>
          </w:p>
        </w:tc>
        <w:tc>
          <w:tcPr>
            <w:tcW w:w="1147" w:type="dxa"/>
            <w:tcBorders>
              <w:top w:val="nil"/>
              <w:left w:val="nil"/>
              <w:bottom w:val="single" w:sz="4" w:space="0" w:color="auto"/>
              <w:right w:val="single" w:sz="4" w:space="0" w:color="auto"/>
            </w:tcBorders>
            <w:shd w:val="clear" w:color="auto" w:fill="auto"/>
            <w:vAlign w:val="bottom"/>
            <w:hideMark/>
          </w:tcPr>
          <w:p w14:paraId="0D83788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Sum of Squares</w:t>
            </w:r>
          </w:p>
        </w:tc>
        <w:tc>
          <w:tcPr>
            <w:tcW w:w="1150" w:type="dxa"/>
            <w:tcBorders>
              <w:top w:val="nil"/>
              <w:left w:val="nil"/>
              <w:bottom w:val="single" w:sz="4" w:space="0" w:color="auto"/>
              <w:right w:val="single" w:sz="4" w:space="0" w:color="auto"/>
            </w:tcBorders>
            <w:shd w:val="clear" w:color="auto" w:fill="auto"/>
            <w:vAlign w:val="bottom"/>
            <w:hideMark/>
          </w:tcPr>
          <w:p w14:paraId="07B4108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df</w:t>
            </w:r>
          </w:p>
        </w:tc>
        <w:tc>
          <w:tcPr>
            <w:tcW w:w="1559" w:type="dxa"/>
            <w:tcBorders>
              <w:top w:val="nil"/>
              <w:left w:val="nil"/>
              <w:bottom w:val="single" w:sz="4" w:space="0" w:color="auto"/>
              <w:right w:val="single" w:sz="4" w:space="0" w:color="auto"/>
            </w:tcBorders>
            <w:shd w:val="clear" w:color="auto" w:fill="auto"/>
            <w:vAlign w:val="bottom"/>
            <w:hideMark/>
          </w:tcPr>
          <w:p w14:paraId="21EB3FC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Mean Square</w:t>
            </w:r>
          </w:p>
        </w:tc>
        <w:tc>
          <w:tcPr>
            <w:tcW w:w="1171" w:type="dxa"/>
            <w:tcBorders>
              <w:top w:val="nil"/>
              <w:left w:val="nil"/>
              <w:bottom w:val="single" w:sz="4" w:space="0" w:color="auto"/>
              <w:right w:val="single" w:sz="4" w:space="0" w:color="auto"/>
            </w:tcBorders>
            <w:shd w:val="clear" w:color="auto" w:fill="auto"/>
            <w:vAlign w:val="bottom"/>
            <w:hideMark/>
          </w:tcPr>
          <w:p w14:paraId="58FA46E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F</w:t>
            </w:r>
          </w:p>
        </w:tc>
        <w:tc>
          <w:tcPr>
            <w:tcW w:w="1172" w:type="dxa"/>
            <w:tcBorders>
              <w:top w:val="nil"/>
              <w:left w:val="nil"/>
              <w:bottom w:val="single" w:sz="4" w:space="0" w:color="auto"/>
              <w:right w:val="single" w:sz="8" w:space="0" w:color="auto"/>
            </w:tcBorders>
            <w:shd w:val="clear" w:color="auto" w:fill="auto"/>
            <w:vAlign w:val="bottom"/>
            <w:hideMark/>
          </w:tcPr>
          <w:p w14:paraId="147ED9B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Sig.</w:t>
            </w:r>
          </w:p>
        </w:tc>
      </w:tr>
      <w:tr w:rsidR="004D3A8F" w:rsidRPr="00AA4413" w14:paraId="14C6C8A9" w14:textId="77777777" w:rsidTr="00AA4413">
        <w:trPr>
          <w:trHeight w:val="278"/>
        </w:trPr>
        <w:tc>
          <w:tcPr>
            <w:tcW w:w="1400" w:type="dxa"/>
            <w:vMerge w:val="restart"/>
            <w:tcBorders>
              <w:top w:val="nil"/>
              <w:left w:val="single" w:sz="8" w:space="0" w:color="auto"/>
              <w:bottom w:val="single" w:sz="4" w:space="0" w:color="auto"/>
              <w:right w:val="single" w:sz="4" w:space="0" w:color="auto"/>
            </w:tcBorders>
            <w:shd w:val="clear" w:color="auto" w:fill="auto"/>
            <w:noWrap/>
            <w:hideMark/>
          </w:tcPr>
          <w:p w14:paraId="788C93C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w:t>
            </w:r>
          </w:p>
        </w:tc>
        <w:tc>
          <w:tcPr>
            <w:tcW w:w="1780" w:type="dxa"/>
            <w:tcBorders>
              <w:top w:val="nil"/>
              <w:left w:val="nil"/>
              <w:bottom w:val="single" w:sz="4" w:space="0" w:color="auto"/>
              <w:right w:val="single" w:sz="4" w:space="0" w:color="auto"/>
            </w:tcBorders>
            <w:shd w:val="clear" w:color="auto" w:fill="auto"/>
            <w:hideMark/>
          </w:tcPr>
          <w:p w14:paraId="440ED7B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Regression</w:t>
            </w:r>
          </w:p>
        </w:tc>
        <w:tc>
          <w:tcPr>
            <w:tcW w:w="1147" w:type="dxa"/>
            <w:tcBorders>
              <w:top w:val="nil"/>
              <w:left w:val="nil"/>
              <w:bottom w:val="single" w:sz="4" w:space="0" w:color="auto"/>
              <w:right w:val="single" w:sz="4" w:space="0" w:color="auto"/>
            </w:tcBorders>
            <w:shd w:val="clear" w:color="auto" w:fill="auto"/>
            <w:noWrap/>
            <w:hideMark/>
          </w:tcPr>
          <w:p w14:paraId="08777DC0"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4.010</w:t>
            </w:r>
          </w:p>
        </w:tc>
        <w:tc>
          <w:tcPr>
            <w:tcW w:w="1150" w:type="dxa"/>
            <w:tcBorders>
              <w:top w:val="nil"/>
              <w:left w:val="nil"/>
              <w:bottom w:val="single" w:sz="4" w:space="0" w:color="auto"/>
              <w:right w:val="single" w:sz="4" w:space="0" w:color="auto"/>
            </w:tcBorders>
            <w:shd w:val="clear" w:color="auto" w:fill="auto"/>
            <w:noWrap/>
            <w:hideMark/>
          </w:tcPr>
          <w:p w14:paraId="6B1FED8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5</w:t>
            </w:r>
          </w:p>
        </w:tc>
        <w:tc>
          <w:tcPr>
            <w:tcW w:w="1559" w:type="dxa"/>
            <w:tcBorders>
              <w:top w:val="nil"/>
              <w:left w:val="nil"/>
              <w:bottom w:val="single" w:sz="4" w:space="0" w:color="auto"/>
              <w:right w:val="single" w:sz="4" w:space="0" w:color="auto"/>
            </w:tcBorders>
            <w:shd w:val="clear" w:color="auto" w:fill="auto"/>
            <w:noWrap/>
            <w:hideMark/>
          </w:tcPr>
          <w:p w14:paraId="42E8A937"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0.802</w:t>
            </w:r>
          </w:p>
        </w:tc>
        <w:tc>
          <w:tcPr>
            <w:tcW w:w="1171" w:type="dxa"/>
            <w:tcBorders>
              <w:top w:val="nil"/>
              <w:left w:val="nil"/>
              <w:bottom w:val="single" w:sz="4" w:space="0" w:color="auto"/>
              <w:right w:val="single" w:sz="4" w:space="0" w:color="auto"/>
            </w:tcBorders>
            <w:shd w:val="clear" w:color="auto" w:fill="auto"/>
            <w:noWrap/>
            <w:hideMark/>
          </w:tcPr>
          <w:p w14:paraId="72B073F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1.903</w:t>
            </w:r>
          </w:p>
        </w:tc>
        <w:tc>
          <w:tcPr>
            <w:tcW w:w="1172" w:type="dxa"/>
            <w:tcBorders>
              <w:top w:val="nil"/>
              <w:left w:val="nil"/>
              <w:bottom w:val="single" w:sz="4" w:space="0" w:color="auto"/>
              <w:right w:val="single" w:sz="8" w:space="0" w:color="auto"/>
            </w:tcBorders>
            <w:shd w:val="clear" w:color="auto" w:fill="auto"/>
            <w:noWrap/>
            <w:hideMark/>
          </w:tcPr>
          <w:p w14:paraId="765E253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.128</w:t>
            </w:r>
            <w:r w:rsidRPr="00AA4413">
              <w:rPr>
                <w:rFonts w:ascii="Times New Roman" w:eastAsia="Times New Roman" w:hAnsi="Times New Roman" w:cs="Times New Roman"/>
                <w:sz w:val="24"/>
                <w:szCs w:val="24"/>
                <w:vertAlign w:val="superscript"/>
                <w:lang w:eastAsia="en-HK"/>
              </w:rPr>
              <w:t>b</w:t>
            </w:r>
          </w:p>
        </w:tc>
      </w:tr>
      <w:tr w:rsidR="004D3A8F" w:rsidRPr="00AA4413" w14:paraId="6196792A" w14:textId="77777777" w:rsidTr="00AA4413">
        <w:trPr>
          <w:trHeight w:val="263"/>
        </w:trPr>
        <w:tc>
          <w:tcPr>
            <w:tcW w:w="1400" w:type="dxa"/>
            <w:vMerge/>
            <w:tcBorders>
              <w:top w:val="nil"/>
              <w:left w:val="single" w:sz="8" w:space="0" w:color="auto"/>
              <w:bottom w:val="single" w:sz="4" w:space="0" w:color="auto"/>
              <w:right w:val="single" w:sz="4" w:space="0" w:color="auto"/>
            </w:tcBorders>
            <w:vAlign w:val="center"/>
            <w:hideMark/>
          </w:tcPr>
          <w:p w14:paraId="290CC3D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780" w:type="dxa"/>
            <w:tcBorders>
              <w:top w:val="nil"/>
              <w:left w:val="nil"/>
              <w:bottom w:val="single" w:sz="4" w:space="0" w:color="auto"/>
              <w:right w:val="single" w:sz="4" w:space="0" w:color="auto"/>
            </w:tcBorders>
            <w:shd w:val="clear" w:color="auto" w:fill="auto"/>
            <w:hideMark/>
          </w:tcPr>
          <w:p w14:paraId="69C24E7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Residual</w:t>
            </w:r>
          </w:p>
        </w:tc>
        <w:tc>
          <w:tcPr>
            <w:tcW w:w="1147" w:type="dxa"/>
            <w:tcBorders>
              <w:top w:val="nil"/>
              <w:left w:val="nil"/>
              <w:bottom w:val="single" w:sz="4" w:space="0" w:color="auto"/>
              <w:right w:val="single" w:sz="4" w:space="0" w:color="auto"/>
            </w:tcBorders>
            <w:shd w:val="clear" w:color="auto" w:fill="auto"/>
            <w:noWrap/>
            <w:hideMark/>
          </w:tcPr>
          <w:p w14:paraId="5E494E59"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10.958</w:t>
            </w:r>
          </w:p>
        </w:tc>
        <w:tc>
          <w:tcPr>
            <w:tcW w:w="1150" w:type="dxa"/>
            <w:tcBorders>
              <w:top w:val="nil"/>
              <w:left w:val="nil"/>
              <w:bottom w:val="single" w:sz="4" w:space="0" w:color="auto"/>
              <w:right w:val="single" w:sz="4" w:space="0" w:color="auto"/>
            </w:tcBorders>
            <w:shd w:val="clear" w:color="auto" w:fill="auto"/>
            <w:noWrap/>
            <w:hideMark/>
          </w:tcPr>
          <w:p w14:paraId="3D4F96B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26</w:t>
            </w:r>
          </w:p>
        </w:tc>
        <w:tc>
          <w:tcPr>
            <w:tcW w:w="1559" w:type="dxa"/>
            <w:tcBorders>
              <w:top w:val="nil"/>
              <w:left w:val="nil"/>
              <w:bottom w:val="single" w:sz="4" w:space="0" w:color="auto"/>
              <w:right w:val="single" w:sz="4" w:space="0" w:color="auto"/>
            </w:tcBorders>
            <w:shd w:val="clear" w:color="auto" w:fill="auto"/>
            <w:noWrap/>
            <w:hideMark/>
          </w:tcPr>
          <w:p w14:paraId="31565B1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0.421</w:t>
            </w:r>
          </w:p>
        </w:tc>
        <w:tc>
          <w:tcPr>
            <w:tcW w:w="1171" w:type="dxa"/>
            <w:tcBorders>
              <w:top w:val="nil"/>
              <w:left w:val="nil"/>
              <w:bottom w:val="single" w:sz="4" w:space="0" w:color="auto"/>
              <w:right w:val="single" w:sz="4" w:space="0" w:color="auto"/>
            </w:tcBorders>
            <w:shd w:val="clear" w:color="auto" w:fill="auto"/>
            <w:hideMark/>
          </w:tcPr>
          <w:p w14:paraId="58F0CB4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1172" w:type="dxa"/>
            <w:tcBorders>
              <w:top w:val="nil"/>
              <w:left w:val="nil"/>
              <w:bottom w:val="single" w:sz="4" w:space="0" w:color="auto"/>
              <w:right w:val="single" w:sz="8" w:space="0" w:color="auto"/>
            </w:tcBorders>
            <w:shd w:val="clear" w:color="auto" w:fill="auto"/>
            <w:hideMark/>
          </w:tcPr>
          <w:p w14:paraId="28B2774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4D3A8F" w:rsidRPr="00AA4413" w14:paraId="2C99035D" w14:textId="77777777" w:rsidTr="00AA4413">
        <w:trPr>
          <w:trHeight w:val="263"/>
        </w:trPr>
        <w:tc>
          <w:tcPr>
            <w:tcW w:w="1400" w:type="dxa"/>
            <w:vMerge/>
            <w:tcBorders>
              <w:top w:val="nil"/>
              <w:left w:val="single" w:sz="8" w:space="0" w:color="auto"/>
              <w:bottom w:val="single" w:sz="4" w:space="0" w:color="auto"/>
              <w:right w:val="single" w:sz="4" w:space="0" w:color="auto"/>
            </w:tcBorders>
            <w:vAlign w:val="center"/>
            <w:hideMark/>
          </w:tcPr>
          <w:p w14:paraId="64B33E0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780" w:type="dxa"/>
            <w:tcBorders>
              <w:top w:val="nil"/>
              <w:left w:val="nil"/>
              <w:bottom w:val="single" w:sz="4" w:space="0" w:color="auto"/>
              <w:right w:val="single" w:sz="4" w:space="0" w:color="auto"/>
            </w:tcBorders>
            <w:shd w:val="clear" w:color="auto" w:fill="auto"/>
            <w:hideMark/>
          </w:tcPr>
          <w:p w14:paraId="4B60C4A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Total</w:t>
            </w:r>
          </w:p>
        </w:tc>
        <w:tc>
          <w:tcPr>
            <w:tcW w:w="1147" w:type="dxa"/>
            <w:tcBorders>
              <w:top w:val="nil"/>
              <w:left w:val="nil"/>
              <w:bottom w:val="single" w:sz="4" w:space="0" w:color="auto"/>
              <w:right w:val="single" w:sz="4" w:space="0" w:color="auto"/>
            </w:tcBorders>
            <w:shd w:val="clear" w:color="auto" w:fill="auto"/>
            <w:noWrap/>
            <w:hideMark/>
          </w:tcPr>
          <w:p w14:paraId="5A660B0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14.969</w:t>
            </w:r>
          </w:p>
        </w:tc>
        <w:tc>
          <w:tcPr>
            <w:tcW w:w="1150" w:type="dxa"/>
            <w:tcBorders>
              <w:top w:val="nil"/>
              <w:left w:val="nil"/>
              <w:bottom w:val="single" w:sz="4" w:space="0" w:color="auto"/>
              <w:right w:val="single" w:sz="4" w:space="0" w:color="auto"/>
            </w:tcBorders>
            <w:shd w:val="clear" w:color="auto" w:fill="auto"/>
            <w:noWrap/>
            <w:hideMark/>
          </w:tcPr>
          <w:p w14:paraId="17C1A76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31</w:t>
            </w:r>
          </w:p>
        </w:tc>
        <w:tc>
          <w:tcPr>
            <w:tcW w:w="1559" w:type="dxa"/>
            <w:tcBorders>
              <w:top w:val="nil"/>
              <w:left w:val="nil"/>
              <w:bottom w:val="single" w:sz="4" w:space="0" w:color="auto"/>
              <w:right w:val="single" w:sz="4" w:space="0" w:color="auto"/>
            </w:tcBorders>
            <w:shd w:val="clear" w:color="auto" w:fill="auto"/>
            <w:hideMark/>
          </w:tcPr>
          <w:p w14:paraId="7B407D39"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1171" w:type="dxa"/>
            <w:tcBorders>
              <w:top w:val="nil"/>
              <w:left w:val="nil"/>
              <w:bottom w:val="single" w:sz="4" w:space="0" w:color="auto"/>
              <w:right w:val="single" w:sz="4" w:space="0" w:color="auto"/>
            </w:tcBorders>
            <w:shd w:val="clear" w:color="auto" w:fill="auto"/>
            <w:hideMark/>
          </w:tcPr>
          <w:p w14:paraId="7410ED3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1172" w:type="dxa"/>
            <w:tcBorders>
              <w:top w:val="nil"/>
              <w:left w:val="nil"/>
              <w:bottom w:val="single" w:sz="4" w:space="0" w:color="auto"/>
              <w:right w:val="single" w:sz="8" w:space="0" w:color="auto"/>
            </w:tcBorders>
            <w:shd w:val="clear" w:color="auto" w:fill="auto"/>
            <w:hideMark/>
          </w:tcPr>
          <w:p w14:paraId="486A2EF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4D3A8F" w:rsidRPr="00AA4413" w14:paraId="24E25961" w14:textId="77777777" w:rsidTr="00AA4413">
        <w:trPr>
          <w:trHeight w:val="263"/>
        </w:trPr>
        <w:tc>
          <w:tcPr>
            <w:tcW w:w="9381" w:type="dxa"/>
            <w:gridSpan w:val="7"/>
            <w:tcBorders>
              <w:top w:val="nil"/>
              <w:left w:val="single" w:sz="8" w:space="0" w:color="auto"/>
              <w:bottom w:val="nil"/>
              <w:right w:val="single" w:sz="8" w:space="0" w:color="000000"/>
            </w:tcBorders>
            <w:shd w:val="clear" w:color="auto" w:fill="auto"/>
            <w:hideMark/>
          </w:tcPr>
          <w:p w14:paraId="0522D8C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a. Dependent Variable: I consider myself to have a good quality of life.</w:t>
            </w:r>
          </w:p>
        </w:tc>
      </w:tr>
      <w:tr w:rsidR="004D3A8F" w:rsidRPr="00AA4413" w14:paraId="78EBB96E" w14:textId="77777777" w:rsidTr="00AA4413">
        <w:trPr>
          <w:trHeight w:val="263"/>
        </w:trPr>
        <w:tc>
          <w:tcPr>
            <w:tcW w:w="9381" w:type="dxa"/>
            <w:gridSpan w:val="7"/>
            <w:tcBorders>
              <w:top w:val="nil"/>
              <w:left w:val="single" w:sz="8" w:space="0" w:color="auto"/>
              <w:bottom w:val="nil"/>
              <w:right w:val="single" w:sz="8" w:space="0" w:color="000000"/>
            </w:tcBorders>
            <w:shd w:val="clear" w:color="auto" w:fill="auto"/>
            <w:hideMark/>
          </w:tcPr>
          <w:p w14:paraId="1A8B9BFB"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xml:space="preserve">b. Predictors: (Constant), Natural, health, work, </w:t>
            </w:r>
            <w:proofErr w:type="spellStart"/>
            <w:r w:rsidRPr="00AA4413">
              <w:rPr>
                <w:rFonts w:ascii="Times New Roman" w:eastAsia="Times New Roman" w:hAnsi="Times New Roman" w:cs="Times New Roman"/>
                <w:sz w:val="24"/>
                <w:szCs w:val="24"/>
                <w:lang w:eastAsia="en-HK"/>
              </w:rPr>
              <w:t>lesiure</w:t>
            </w:r>
            <w:proofErr w:type="spellEnd"/>
            <w:r w:rsidRPr="00AA4413">
              <w:rPr>
                <w:rFonts w:ascii="Times New Roman" w:eastAsia="Times New Roman" w:hAnsi="Times New Roman" w:cs="Times New Roman"/>
                <w:sz w:val="24"/>
                <w:szCs w:val="24"/>
                <w:lang w:eastAsia="en-HK"/>
              </w:rPr>
              <w:t>, safety</w:t>
            </w:r>
          </w:p>
        </w:tc>
      </w:tr>
      <w:tr w:rsidR="004D3A8F" w:rsidRPr="00AA4413" w14:paraId="74B0109E" w14:textId="77777777" w:rsidTr="00AA4413">
        <w:trPr>
          <w:trHeight w:val="263"/>
        </w:trPr>
        <w:tc>
          <w:tcPr>
            <w:tcW w:w="1400" w:type="dxa"/>
            <w:tcBorders>
              <w:top w:val="nil"/>
              <w:left w:val="single" w:sz="8" w:space="0" w:color="auto"/>
              <w:bottom w:val="nil"/>
              <w:right w:val="nil"/>
            </w:tcBorders>
            <w:shd w:val="clear" w:color="auto" w:fill="auto"/>
            <w:noWrap/>
            <w:vAlign w:val="bottom"/>
            <w:hideMark/>
          </w:tcPr>
          <w:p w14:paraId="0635BB9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1780" w:type="dxa"/>
            <w:tcBorders>
              <w:top w:val="nil"/>
              <w:left w:val="nil"/>
              <w:bottom w:val="nil"/>
              <w:right w:val="nil"/>
            </w:tcBorders>
            <w:shd w:val="clear" w:color="auto" w:fill="auto"/>
            <w:noWrap/>
            <w:vAlign w:val="bottom"/>
            <w:hideMark/>
          </w:tcPr>
          <w:p w14:paraId="5669F81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47" w:type="dxa"/>
            <w:tcBorders>
              <w:top w:val="nil"/>
              <w:left w:val="nil"/>
              <w:bottom w:val="nil"/>
              <w:right w:val="nil"/>
            </w:tcBorders>
            <w:shd w:val="clear" w:color="auto" w:fill="auto"/>
            <w:noWrap/>
            <w:vAlign w:val="bottom"/>
            <w:hideMark/>
          </w:tcPr>
          <w:p w14:paraId="3A5FE76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50" w:type="dxa"/>
            <w:tcBorders>
              <w:top w:val="nil"/>
              <w:left w:val="nil"/>
              <w:bottom w:val="nil"/>
              <w:right w:val="nil"/>
            </w:tcBorders>
            <w:shd w:val="clear" w:color="auto" w:fill="auto"/>
            <w:noWrap/>
            <w:vAlign w:val="bottom"/>
            <w:hideMark/>
          </w:tcPr>
          <w:p w14:paraId="0C3CE16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559" w:type="dxa"/>
            <w:tcBorders>
              <w:top w:val="nil"/>
              <w:left w:val="nil"/>
              <w:bottom w:val="nil"/>
              <w:right w:val="nil"/>
            </w:tcBorders>
            <w:shd w:val="clear" w:color="auto" w:fill="auto"/>
            <w:noWrap/>
            <w:vAlign w:val="bottom"/>
            <w:hideMark/>
          </w:tcPr>
          <w:p w14:paraId="169F68B0"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71" w:type="dxa"/>
            <w:tcBorders>
              <w:top w:val="nil"/>
              <w:left w:val="nil"/>
              <w:bottom w:val="nil"/>
              <w:right w:val="nil"/>
            </w:tcBorders>
            <w:shd w:val="clear" w:color="auto" w:fill="auto"/>
            <w:noWrap/>
            <w:vAlign w:val="bottom"/>
            <w:hideMark/>
          </w:tcPr>
          <w:p w14:paraId="7C7FD39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72" w:type="dxa"/>
            <w:tcBorders>
              <w:top w:val="nil"/>
              <w:left w:val="nil"/>
              <w:bottom w:val="nil"/>
              <w:right w:val="single" w:sz="8" w:space="0" w:color="auto"/>
            </w:tcBorders>
            <w:shd w:val="clear" w:color="auto" w:fill="auto"/>
            <w:noWrap/>
            <w:vAlign w:val="bottom"/>
            <w:hideMark/>
          </w:tcPr>
          <w:p w14:paraId="4EE650A1"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r>
      <w:tr w:rsidR="004D3A8F" w:rsidRPr="00AA4413" w14:paraId="73736BCA" w14:textId="77777777" w:rsidTr="00AA4413">
        <w:trPr>
          <w:trHeight w:val="309"/>
        </w:trPr>
        <w:tc>
          <w:tcPr>
            <w:tcW w:w="9381" w:type="dxa"/>
            <w:gridSpan w:val="7"/>
            <w:tcBorders>
              <w:top w:val="single" w:sz="4" w:space="0" w:color="auto"/>
              <w:left w:val="single" w:sz="8" w:space="0" w:color="auto"/>
              <w:bottom w:val="single" w:sz="4" w:space="0" w:color="auto"/>
              <w:right w:val="single" w:sz="8" w:space="0" w:color="000000"/>
            </w:tcBorders>
            <w:shd w:val="clear" w:color="auto" w:fill="auto"/>
            <w:vAlign w:val="center"/>
            <w:hideMark/>
          </w:tcPr>
          <w:p w14:paraId="217A7F54" w14:textId="77777777" w:rsidR="004D3A8F" w:rsidRPr="00AA4413" w:rsidRDefault="004D3A8F" w:rsidP="00AA4413">
            <w:pPr>
              <w:spacing w:after="0" w:line="240" w:lineRule="auto"/>
              <w:jc w:val="both"/>
              <w:rPr>
                <w:rFonts w:ascii="Times New Roman" w:eastAsia="Times New Roman" w:hAnsi="Times New Roman" w:cs="Times New Roman"/>
                <w:b/>
                <w:bCs/>
                <w:sz w:val="24"/>
                <w:szCs w:val="24"/>
                <w:lang w:eastAsia="en-HK"/>
              </w:rPr>
            </w:pPr>
            <w:proofErr w:type="spellStart"/>
            <w:r w:rsidRPr="00AA4413">
              <w:rPr>
                <w:rFonts w:ascii="Times New Roman" w:eastAsia="Times New Roman" w:hAnsi="Times New Roman" w:cs="Times New Roman"/>
                <w:b/>
                <w:bCs/>
                <w:sz w:val="24"/>
                <w:szCs w:val="24"/>
                <w:lang w:eastAsia="en-HK"/>
              </w:rPr>
              <w:t>Coefficients</w:t>
            </w:r>
            <w:r w:rsidRPr="00AA4413">
              <w:rPr>
                <w:rFonts w:ascii="Times New Roman" w:eastAsia="Times New Roman" w:hAnsi="Times New Roman" w:cs="Times New Roman"/>
                <w:b/>
                <w:bCs/>
                <w:sz w:val="24"/>
                <w:szCs w:val="24"/>
                <w:vertAlign w:val="superscript"/>
                <w:lang w:eastAsia="en-HK"/>
              </w:rPr>
              <w:t>a</w:t>
            </w:r>
            <w:proofErr w:type="spellEnd"/>
          </w:p>
        </w:tc>
      </w:tr>
      <w:tr w:rsidR="004D3A8F" w:rsidRPr="00AA4413" w14:paraId="1E92B952" w14:textId="77777777" w:rsidTr="00AA4413">
        <w:trPr>
          <w:trHeight w:val="992"/>
        </w:trPr>
        <w:tc>
          <w:tcPr>
            <w:tcW w:w="3181" w:type="dxa"/>
            <w:gridSpan w:val="2"/>
            <w:vMerge w:val="restart"/>
            <w:tcBorders>
              <w:top w:val="single" w:sz="4" w:space="0" w:color="auto"/>
              <w:left w:val="single" w:sz="8" w:space="0" w:color="auto"/>
              <w:bottom w:val="single" w:sz="4" w:space="0" w:color="auto"/>
              <w:right w:val="single" w:sz="4" w:space="0" w:color="auto"/>
            </w:tcBorders>
            <w:shd w:val="clear" w:color="auto" w:fill="auto"/>
            <w:vAlign w:val="bottom"/>
            <w:hideMark/>
          </w:tcPr>
          <w:p w14:paraId="2DFB200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Model</w:t>
            </w:r>
          </w:p>
        </w:tc>
        <w:tc>
          <w:tcPr>
            <w:tcW w:w="2297" w:type="dxa"/>
            <w:gridSpan w:val="2"/>
            <w:tcBorders>
              <w:top w:val="single" w:sz="4" w:space="0" w:color="auto"/>
              <w:left w:val="nil"/>
              <w:bottom w:val="single" w:sz="4" w:space="0" w:color="auto"/>
              <w:right w:val="single" w:sz="4" w:space="0" w:color="auto"/>
            </w:tcBorders>
            <w:shd w:val="clear" w:color="auto" w:fill="auto"/>
            <w:vAlign w:val="bottom"/>
            <w:hideMark/>
          </w:tcPr>
          <w:p w14:paraId="1608083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Unstandardized Coefficients</w:t>
            </w:r>
          </w:p>
        </w:tc>
        <w:tc>
          <w:tcPr>
            <w:tcW w:w="1559" w:type="dxa"/>
            <w:tcBorders>
              <w:top w:val="nil"/>
              <w:left w:val="nil"/>
              <w:bottom w:val="single" w:sz="4" w:space="0" w:color="auto"/>
              <w:right w:val="single" w:sz="4" w:space="0" w:color="auto"/>
            </w:tcBorders>
            <w:shd w:val="clear" w:color="auto" w:fill="auto"/>
            <w:vAlign w:val="bottom"/>
            <w:hideMark/>
          </w:tcPr>
          <w:p w14:paraId="4D2F890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Standardized Coefficients</w:t>
            </w:r>
          </w:p>
        </w:tc>
        <w:tc>
          <w:tcPr>
            <w:tcW w:w="1171" w:type="dxa"/>
            <w:vMerge w:val="restart"/>
            <w:tcBorders>
              <w:top w:val="nil"/>
              <w:left w:val="single" w:sz="4" w:space="0" w:color="auto"/>
              <w:bottom w:val="single" w:sz="4" w:space="0" w:color="auto"/>
              <w:right w:val="single" w:sz="4" w:space="0" w:color="auto"/>
            </w:tcBorders>
            <w:shd w:val="clear" w:color="auto" w:fill="auto"/>
            <w:vAlign w:val="bottom"/>
            <w:hideMark/>
          </w:tcPr>
          <w:p w14:paraId="33A9D9F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t</w:t>
            </w:r>
          </w:p>
        </w:tc>
        <w:tc>
          <w:tcPr>
            <w:tcW w:w="1172" w:type="dxa"/>
            <w:vMerge w:val="restart"/>
            <w:tcBorders>
              <w:top w:val="nil"/>
              <w:left w:val="single" w:sz="4" w:space="0" w:color="auto"/>
              <w:bottom w:val="single" w:sz="4" w:space="0" w:color="auto"/>
              <w:right w:val="single" w:sz="8" w:space="0" w:color="auto"/>
            </w:tcBorders>
            <w:shd w:val="clear" w:color="auto" w:fill="auto"/>
            <w:vAlign w:val="bottom"/>
            <w:hideMark/>
          </w:tcPr>
          <w:p w14:paraId="161AD60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Sig.</w:t>
            </w:r>
          </w:p>
        </w:tc>
      </w:tr>
      <w:tr w:rsidR="004D3A8F" w:rsidRPr="00AA4413" w14:paraId="698E52C0" w14:textId="77777777" w:rsidTr="00AA4413">
        <w:trPr>
          <w:trHeight w:val="263"/>
        </w:trPr>
        <w:tc>
          <w:tcPr>
            <w:tcW w:w="3181" w:type="dxa"/>
            <w:gridSpan w:val="2"/>
            <w:vMerge/>
            <w:tcBorders>
              <w:top w:val="single" w:sz="4" w:space="0" w:color="auto"/>
              <w:left w:val="single" w:sz="8" w:space="0" w:color="auto"/>
              <w:bottom w:val="single" w:sz="4" w:space="0" w:color="auto"/>
              <w:right w:val="single" w:sz="4" w:space="0" w:color="auto"/>
            </w:tcBorders>
            <w:vAlign w:val="center"/>
            <w:hideMark/>
          </w:tcPr>
          <w:p w14:paraId="7DDC374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47" w:type="dxa"/>
            <w:tcBorders>
              <w:top w:val="nil"/>
              <w:left w:val="nil"/>
              <w:bottom w:val="single" w:sz="4" w:space="0" w:color="auto"/>
              <w:right w:val="single" w:sz="4" w:space="0" w:color="auto"/>
            </w:tcBorders>
            <w:shd w:val="clear" w:color="auto" w:fill="auto"/>
            <w:vAlign w:val="bottom"/>
            <w:hideMark/>
          </w:tcPr>
          <w:p w14:paraId="0441C3B7"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B</w:t>
            </w:r>
          </w:p>
        </w:tc>
        <w:tc>
          <w:tcPr>
            <w:tcW w:w="1150" w:type="dxa"/>
            <w:tcBorders>
              <w:top w:val="nil"/>
              <w:left w:val="nil"/>
              <w:bottom w:val="single" w:sz="4" w:space="0" w:color="auto"/>
              <w:right w:val="single" w:sz="4" w:space="0" w:color="auto"/>
            </w:tcBorders>
            <w:shd w:val="clear" w:color="auto" w:fill="auto"/>
            <w:vAlign w:val="bottom"/>
            <w:hideMark/>
          </w:tcPr>
          <w:p w14:paraId="69FDEF0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Std. Error</w:t>
            </w:r>
          </w:p>
        </w:tc>
        <w:tc>
          <w:tcPr>
            <w:tcW w:w="1559" w:type="dxa"/>
            <w:tcBorders>
              <w:top w:val="nil"/>
              <w:left w:val="nil"/>
              <w:bottom w:val="single" w:sz="4" w:space="0" w:color="auto"/>
              <w:right w:val="single" w:sz="4" w:space="0" w:color="auto"/>
            </w:tcBorders>
            <w:shd w:val="clear" w:color="auto" w:fill="auto"/>
            <w:vAlign w:val="bottom"/>
            <w:hideMark/>
          </w:tcPr>
          <w:p w14:paraId="4DC7346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Beta</w:t>
            </w:r>
          </w:p>
        </w:tc>
        <w:tc>
          <w:tcPr>
            <w:tcW w:w="1171" w:type="dxa"/>
            <w:vMerge/>
            <w:tcBorders>
              <w:top w:val="nil"/>
              <w:left w:val="single" w:sz="4" w:space="0" w:color="auto"/>
              <w:bottom w:val="single" w:sz="4" w:space="0" w:color="auto"/>
              <w:right w:val="single" w:sz="4" w:space="0" w:color="auto"/>
            </w:tcBorders>
            <w:vAlign w:val="center"/>
            <w:hideMark/>
          </w:tcPr>
          <w:p w14:paraId="6E317BD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172" w:type="dxa"/>
            <w:vMerge/>
            <w:tcBorders>
              <w:top w:val="nil"/>
              <w:left w:val="single" w:sz="4" w:space="0" w:color="auto"/>
              <w:bottom w:val="single" w:sz="4" w:space="0" w:color="auto"/>
              <w:right w:val="single" w:sz="8" w:space="0" w:color="auto"/>
            </w:tcBorders>
            <w:vAlign w:val="center"/>
            <w:hideMark/>
          </w:tcPr>
          <w:p w14:paraId="7B6840E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r>
      <w:tr w:rsidR="004D3A8F" w:rsidRPr="00AA4413" w14:paraId="5CA0A750" w14:textId="77777777" w:rsidTr="00AA4413">
        <w:trPr>
          <w:trHeight w:val="263"/>
        </w:trPr>
        <w:tc>
          <w:tcPr>
            <w:tcW w:w="1400" w:type="dxa"/>
            <w:vMerge w:val="restart"/>
            <w:tcBorders>
              <w:top w:val="nil"/>
              <w:left w:val="single" w:sz="8" w:space="0" w:color="auto"/>
              <w:bottom w:val="single" w:sz="4" w:space="0" w:color="auto"/>
              <w:right w:val="single" w:sz="4" w:space="0" w:color="auto"/>
            </w:tcBorders>
            <w:shd w:val="clear" w:color="auto" w:fill="auto"/>
            <w:noWrap/>
            <w:hideMark/>
          </w:tcPr>
          <w:p w14:paraId="14098D8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w:t>
            </w:r>
          </w:p>
        </w:tc>
        <w:tc>
          <w:tcPr>
            <w:tcW w:w="1780" w:type="dxa"/>
            <w:tcBorders>
              <w:top w:val="nil"/>
              <w:left w:val="nil"/>
              <w:bottom w:val="single" w:sz="4" w:space="0" w:color="auto"/>
              <w:right w:val="single" w:sz="4" w:space="0" w:color="auto"/>
            </w:tcBorders>
            <w:shd w:val="clear" w:color="auto" w:fill="auto"/>
            <w:hideMark/>
          </w:tcPr>
          <w:p w14:paraId="4D88597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(Constant)</w:t>
            </w:r>
          </w:p>
        </w:tc>
        <w:tc>
          <w:tcPr>
            <w:tcW w:w="1147" w:type="dxa"/>
            <w:tcBorders>
              <w:top w:val="nil"/>
              <w:left w:val="nil"/>
              <w:bottom w:val="single" w:sz="4" w:space="0" w:color="auto"/>
              <w:right w:val="single" w:sz="4" w:space="0" w:color="auto"/>
            </w:tcBorders>
            <w:shd w:val="clear" w:color="auto" w:fill="auto"/>
            <w:noWrap/>
            <w:hideMark/>
          </w:tcPr>
          <w:p w14:paraId="02DC7AF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1.462</w:t>
            </w:r>
          </w:p>
        </w:tc>
        <w:tc>
          <w:tcPr>
            <w:tcW w:w="1150" w:type="dxa"/>
            <w:tcBorders>
              <w:top w:val="nil"/>
              <w:left w:val="nil"/>
              <w:bottom w:val="single" w:sz="4" w:space="0" w:color="auto"/>
              <w:right w:val="single" w:sz="4" w:space="0" w:color="auto"/>
            </w:tcBorders>
            <w:shd w:val="clear" w:color="auto" w:fill="auto"/>
            <w:noWrap/>
            <w:hideMark/>
          </w:tcPr>
          <w:p w14:paraId="5F65A4E0"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0.900</w:t>
            </w:r>
          </w:p>
        </w:tc>
        <w:tc>
          <w:tcPr>
            <w:tcW w:w="1559" w:type="dxa"/>
            <w:tcBorders>
              <w:top w:val="nil"/>
              <w:left w:val="nil"/>
              <w:bottom w:val="single" w:sz="4" w:space="0" w:color="auto"/>
              <w:right w:val="single" w:sz="4" w:space="0" w:color="auto"/>
            </w:tcBorders>
            <w:shd w:val="clear" w:color="auto" w:fill="auto"/>
            <w:hideMark/>
          </w:tcPr>
          <w:p w14:paraId="5973151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 </w:t>
            </w:r>
          </w:p>
        </w:tc>
        <w:tc>
          <w:tcPr>
            <w:tcW w:w="1171" w:type="dxa"/>
            <w:tcBorders>
              <w:top w:val="nil"/>
              <w:left w:val="nil"/>
              <w:bottom w:val="single" w:sz="4" w:space="0" w:color="auto"/>
              <w:right w:val="single" w:sz="4" w:space="0" w:color="auto"/>
            </w:tcBorders>
            <w:shd w:val="clear" w:color="auto" w:fill="auto"/>
            <w:noWrap/>
            <w:hideMark/>
          </w:tcPr>
          <w:p w14:paraId="2EFD23E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1.624</w:t>
            </w:r>
          </w:p>
        </w:tc>
        <w:tc>
          <w:tcPr>
            <w:tcW w:w="1172" w:type="dxa"/>
            <w:tcBorders>
              <w:top w:val="nil"/>
              <w:left w:val="nil"/>
              <w:bottom w:val="single" w:sz="4" w:space="0" w:color="auto"/>
              <w:right w:val="single" w:sz="8" w:space="0" w:color="auto"/>
            </w:tcBorders>
            <w:shd w:val="clear" w:color="auto" w:fill="auto"/>
            <w:noWrap/>
            <w:hideMark/>
          </w:tcPr>
          <w:p w14:paraId="4056CA6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0.117</w:t>
            </w:r>
          </w:p>
        </w:tc>
      </w:tr>
      <w:tr w:rsidR="004D3A8F" w:rsidRPr="00AA4413" w14:paraId="16EF2909" w14:textId="77777777" w:rsidTr="00AA4413">
        <w:trPr>
          <w:trHeight w:val="263"/>
        </w:trPr>
        <w:tc>
          <w:tcPr>
            <w:tcW w:w="1400" w:type="dxa"/>
            <w:vMerge/>
            <w:tcBorders>
              <w:top w:val="nil"/>
              <w:left w:val="single" w:sz="8" w:space="0" w:color="auto"/>
              <w:bottom w:val="single" w:sz="4" w:space="0" w:color="auto"/>
              <w:right w:val="single" w:sz="4" w:space="0" w:color="auto"/>
            </w:tcBorders>
            <w:vAlign w:val="center"/>
            <w:hideMark/>
          </w:tcPr>
          <w:p w14:paraId="1A3FA199"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780" w:type="dxa"/>
            <w:tcBorders>
              <w:top w:val="nil"/>
              <w:left w:val="nil"/>
              <w:bottom w:val="single" w:sz="4" w:space="0" w:color="auto"/>
              <w:right w:val="single" w:sz="4" w:space="0" w:color="auto"/>
            </w:tcBorders>
            <w:shd w:val="clear" w:color="auto" w:fill="auto"/>
            <w:hideMark/>
          </w:tcPr>
          <w:p w14:paraId="162735E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work</w:t>
            </w:r>
          </w:p>
        </w:tc>
        <w:tc>
          <w:tcPr>
            <w:tcW w:w="1147" w:type="dxa"/>
            <w:tcBorders>
              <w:top w:val="nil"/>
              <w:left w:val="nil"/>
              <w:bottom w:val="single" w:sz="4" w:space="0" w:color="auto"/>
              <w:right w:val="single" w:sz="4" w:space="0" w:color="auto"/>
            </w:tcBorders>
            <w:shd w:val="clear" w:color="auto" w:fill="auto"/>
            <w:noWrap/>
            <w:hideMark/>
          </w:tcPr>
          <w:p w14:paraId="794B0DF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-0.085</w:t>
            </w:r>
          </w:p>
        </w:tc>
        <w:tc>
          <w:tcPr>
            <w:tcW w:w="1150" w:type="dxa"/>
            <w:tcBorders>
              <w:top w:val="nil"/>
              <w:left w:val="nil"/>
              <w:bottom w:val="single" w:sz="4" w:space="0" w:color="auto"/>
              <w:right w:val="single" w:sz="4" w:space="0" w:color="auto"/>
            </w:tcBorders>
            <w:shd w:val="clear" w:color="auto" w:fill="auto"/>
            <w:noWrap/>
            <w:hideMark/>
          </w:tcPr>
          <w:p w14:paraId="4F64C2E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0.220</w:t>
            </w:r>
          </w:p>
        </w:tc>
        <w:tc>
          <w:tcPr>
            <w:tcW w:w="1559" w:type="dxa"/>
            <w:tcBorders>
              <w:top w:val="nil"/>
              <w:left w:val="nil"/>
              <w:bottom w:val="single" w:sz="4" w:space="0" w:color="auto"/>
              <w:right w:val="single" w:sz="4" w:space="0" w:color="auto"/>
            </w:tcBorders>
            <w:shd w:val="clear" w:color="auto" w:fill="auto"/>
            <w:noWrap/>
            <w:hideMark/>
          </w:tcPr>
          <w:p w14:paraId="67952A7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-0.081</w:t>
            </w:r>
          </w:p>
        </w:tc>
        <w:tc>
          <w:tcPr>
            <w:tcW w:w="1171" w:type="dxa"/>
            <w:tcBorders>
              <w:top w:val="nil"/>
              <w:left w:val="nil"/>
              <w:bottom w:val="single" w:sz="4" w:space="0" w:color="auto"/>
              <w:right w:val="single" w:sz="4" w:space="0" w:color="auto"/>
            </w:tcBorders>
            <w:shd w:val="clear" w:color="auto" w:fill="auto"/>
            <w:noWrap/>
            <w:hideMark/>
          </w:tcPr>
          <w:p w14:paraId="608A4927"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-0.384</w:t>
            </w:r>
          </w:p>
        </w:tc>
        <w:tc>
          <w:tcPr>
            <w:tcW w:w="1172" w:type="dxa"/>
            <w:tcBorders>
              <w:top w:val="nil"/>
              <w:left w:val="nil"/>
              <w:bottom w:val="single" w:sz="4" w:space="0" w:color="auto"/>
              <w:right w:val="single" w:sz="8" w:space="0" w:color="auto"/>
            </w:tcBorders>
            <w:shd w:val="clear" w:color="auto" w:fill="auto"/>
            <w:noWrap/>
            <w:hideMark/>
          </w:tcPr>
          <w:p w14:paraId="34255308"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0.704</w:t>
            </w:r>
          </w:p>
        </w:tc>
      </w:tr>
      <w:tr w:rsidR="004D3A8F" w:rsidRPr="00AA4413" w14:paraId="480B40AD" w14:textId="77777777" w:rsidTr="00AA4413">
        <w:trPr>
          <w:trHeight w:val="263"/>
        </w:trPr>
        <w:tc>
          <w:tcPr>
            <w:tcW w:w="1400" w:type="dxa"/>
            <w:vMerge/>
            <w:tcBorders>
              <w:top w:val="nil"/>
              <w:left w:val="single" w:sz="8" w:space="0" w:color="auto"/>
              <w:bottom w:val="single" w:sz="4" w:space="0" w:color="auto"/>
              <w:right w:val="single" w:sz="4" w:space="0" w:color="auto"/>
            </w:tcBorders>
            <w:vAlign w:val="center"/>
            <w:hideMark/>
          </w:tcPr>
          <w:p w14:paraId="7005EA8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780" w:type="dxa"/>
            <w:tcBorders>
              <w:top w:val="nil"/>
              <w:left w:val="nil"/>
              <w:bottom w:val="single" w:sz="4" w:space="0" w:color="auto"/>
              <w:right w:val="single" w:sz="4" w:space="0" w:color="auto"/>
            </w:tcBorders>
            <w:shd w:val="clear" w:color="auto" w:fill="auto"/>
            <w:hideMark/>
          </w:tcPr>
          <w:p w14:paraId="2E040A7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roofErr w:type="spellStart"/>
            <w:r w:rsidRPr="00AA4413">
              <w:rPr>
                <w:rFonts w:ascii="Times New Roman" w:eastAsia="Times New Roman" w:hAnsi="Times New Roman" w:cs="Times New Roman"/>
                <w:sz w:val="24"/>
                <w:szCs w:val="24"/>
                <w:lang w:eastAsia="en-HK"/>
              </w:rPr>
              <w:t>lesiure</w:t>
            </w:r>
            <w:proofErr w:type="spellEnd"/>
          </w:p>
        </w:tc>
        <w:tc>
          <w:tcPr>
            <w:tcW w:w="1147" w:type="dxa"/>
            <w:tcBorders>
              <w:top w:val="nil"/>
              <w:left w:val="nil"/>
              <w:bottom w:val="single" w:sz="4" w:space="0" w:color="auto"/>
              <w:right w:val="single" w:sz="4" w:space="0" w:color="auto"/>
            </w:tcBorders>
            <w:shd w:val="clear" w:color="auto" w:fill="auto"/>
            <w:noWrap/>
            <w:hideMark/>
          </w:tcPr>
          <w:p w14:paraId="6C12A97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0.353</w:t>
            </w:r>
          </w:p>
        </w:tc>
        <w:tc>
          <w:tcPr>
            <w:tcW w:w="1150" w:type="dxa"/>
            <w:tcBorders>
              <w:top w:val="nil"/>
              <w:left w:val="nil"/>
              <w:bottom w:val="single" w:sz="4" w:space="0" w:color="auto"/>
              <w:right w:val="single" w:sz="4" w:space="0" w:color="auto"/>
            </w:tcBorders>
            <w:shd w:val="clear" w:color="auto" w:fill="auto"/>
            <w:noWrap/>
            <w:hideMark/>
          </w:tcPr>
          <w:p w14:paraId="22FCD89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0.284</w:t>
            </w:r>
          </w:p>
        </w:tc>
        <w:tc>
          <w:tcPr>
            <w:tcW w:w="1559" w:type="dxa"/>
            <w:tcBorders>
              <w:top w:val="nil"/>
              <w:left w:val="nil"/>
              <w:bottom w:val="single" w:sz="4" w:space="0" w:color="auto"/>
              <w:right w:val="single" w:sz="4" w:space="0" w:color="auto"/>
            </w:tcBorders>
            <w:shd w:val="clear" w:color="auto" w:fill="auto"/>
            <w:noWrap/>
            <w:hideMark/>
          </w:tcPr>
          <w:p w14:paraId="590E952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0.274</w:t>
            </w:r>
          </w:p>
        </w:tc>
        <w:tc>
          <w:tcPr>
            <w:tcW w:w="1171" w:type="dxa"/>
            <w:tcBorders>
              <w:top w:val="nil"/>
              <w:left w:val="nil"/>
              <w:bottom w:val="single" w:sz="4" w:space="0" w:color="auto"/>
              <w:right w:val="single" w:sz="4" w:space="0" w:color="auto"/>
            </w:tcBorders>
            <w:shd w:val="clear" w:color="auto" w:fill="auto"/>
            <w:noWrap/>
            <w:hideMark/>
          </w:tcPr>
          <w:p w14:paraId="1F7C4FF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1.244</w:t>
            </w:r>
          </w:p>
        </w:tc>
        <w:tc>
          <w:tcPr>
            <w:tcW w:w="1172" w:type="dxa"/>
            <w:tcBorders>
              <w:top w:val="nil"/>
              <w:left w:val="nil"/>
              <w:bottom w:val="single" w:sz="4" w:space="0" w:color="auto"/>
              <w:right w:val="single" w:sz="8" w:space="0" w:color="auto"/>
            </w:tcBorders>
            <w:shd w:val="clear" w:color="auto" w:fill="auto"/>
            <w:noWrap/>
            <w:hideMark/>
          </w:tcPr>
          <w:p w14:paraId="7F14479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0.225</w:t>
            </w:r>
          </w:p>
        </w:tc>
      </w:tr>
      <w:tr w:rsidR="004D3A8F" w:rsidRPr="00AA4413" w14:paraId="2E2D3507" w14:textId="77777777" w:rsidTr="00AA4413">
        <w:trPr>
          <w:trHeight w:val="263"/>
        </w:trPr>
        <w:tc>
          <w:tcPr>
            <w:tcW w:w="1400" w:type="dxa"/>
            <w:vMerge/>
            <w:tcBorders>
              <w:top w:val="nil"/>
              <w:left w:val="single" w:sz="8" w:space="0" w:color="auto"/>
              <w:bottom w:val="single" w:sz="4" w:space="0" w:color="auto"/>
              <w:right w:val="single" w:sz="4" w:space="0" w:color="auto"/>
            </w:tcBorders>
            <w:vAlign w:val="center"/>
            <w:hideMark/>
          </w:tcPr>
          <w:p w14:paraId="72BCF7FF"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780" w:type="dxa"/>
            <w:tcBorders>
              <w:top w:val="nil"/>
              <w:left w:val="nil"/>
              <w:bottom w:val="single" w:sz="4" w:space="0" w:color="auto"/>
              <w:right w:val="single" w:sz="4" w:space="0" w:color="auto"/>
            </w:tcBorders>
            <w:shd w:val="clear" w:color="auto" w:fill="auto"/>
            <w:hideMark/>
          </w:tcPr>
          <w:p w14:paraId="5682F8F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health</w:t>
            </w:r>
          </w:p>
        </w:tc>
        <w:tc>
          <w:tcPr>
            <w:tcW w:w="1147" w:type="dxa"/>
            <w:tcBorders>
              <w:top w:val="nil"/>
              <w:left w:val="nil"/>
              <w:bottom w:val="single" w:sz="4" w:space="0" w:color="auto"/>
              <w:right w:val="single" w:sz="4" w:space="0" w:color="auto"/>
            </w:tcBorders>
            <w:shd w:val="clear" w:color="auto" w:fill="auto"/>
            <w:noWrap/>
            <w:hideMark/>
          </w:tcPr>
          <w:p w14:paraId="7995AAA3"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-0.032</w:t>
            </w:r>
          </w:p>
        </w:tc>
        <w:tc>
          <w:tcPr>
            <w:tcW w:w="1150" w:type="dxa"/>
            <w:tcBorders>
              <w:top w:val="nil"/>
              <w:left w:val="nil"/>
              <w:bottom w:val="single" w:sz="4" w:space="0" w:color="auto"/>
              <w:right w:val="single" w:sz="4" w:space="0" w:color="auto"/>
            </w:tcBorders>
            <w:shd w:val="clear" w:color="auto" w:fill="auto"/>
            <w:noWrap/>
            <w:hideMark/>
          </w:tcPr>
          <w:p w14:paraId="7DC03509"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0.206</w:t>
            </w:r>
          </w:p>
        </w:tc>
        <w:tc>
          <w:tcPr>
            <w:tcW w:w="1559" w:type="dxa"/>
            <w:tcBorders>
              <w:top w:val="nil"/>
              <w:left w:val="nil"/>
              <w:bottom w:val="single" w:sz="4" w:space="0" w:color="auto"/>
              <w:right w:val="single" w:sz="4" w:space="0" w:color="auto"/>
            </w:tcBorders>
            <w:shd w:val="clear" w:color="auto" w:fill="auto"/>
            <w:noWrap/>
            <w:hideMark/>
          </w:tcPr>
          <w:p w14:paraId="51BF83F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-0.032</w:t>
            </w:r>
          </w:p>
        </w:tc>
        <w:tc>
          <w:tcPr>
            <w:tcW w:w="1171" w:type="dxa"/>
            <w:tcBorders>
              <w:top w:val="nil"/>
              <w:left w:val="nil"/>
              <w:bottom w:val="single" w:sz="4" w:space="0" w:color="auto"/>
              <w:right w:val="single" w:sz="4" w:space="0" w:color="auto"/>
            </w:tcBorders>
            <w:shd w:val="clear" w:color="auto" w:fill="auto"/>
            <w:noWrap/>
            <w:hideMark/>
          </w:tcPr>
          <w:p w14:paraId="3B378C81"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-0.157</w:t>
            </w:r>
          </w:p>
        </w:tc>
        <w:tc>
          <w:tcPr>
            <w:tcW w:w="1172" w:type="dxa"/>
            <w:tcBorders>
              <w:top w:val="nil"/>
              <w:left w:val="nil"/>
              <w:bottom w:val="single" w:sz="4" w:space="0" w:color="auto"/>
              <w:right w:val="single" w:sz="8" w:space="0" w:color="auto"/>
            </w:tcBorders>
            <w:shd w:val="clear" w:color="auto" w:fill="auto"/>
            <w:noWrap/>
            <w:hideMark/>
          </w:tcPr>
          <w:p w14:paraId="5D15F38C"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0.876</w:t>
            </w:r>
          </w:p>
        </w:tc>
      </w:tr>
      <w:tr w:rsidR="004D3A8F" w:rsidRPr="00AA4413" w14:paraId="00AA9FAB" w14:textId="77777777" w:rsidTr="00AA4413">
        <w:trPr>
          <w:trHeight w:val="263"/>
        </w:trPr>
        <w:tc>
          <w:tcPr>
            <w:tcW w:w="1400" w:type="dxa"/>
            <w:vMerge/>
            <w:tcBorders>
              <w:top w:val="nil"/>
              <w:left w:val="single" w:sz="8" w:space="0" w:color="auto"/>
              <w:bottom w:val="single" w:sz="4" w:space="0" w:color="auto"/>
              <w:right w:val="single" w:sz="4" w:space="0" w:color="auto"/>
            </w:tcBorders>
            <w:vAlign w:val="center"/>
            <w:hideMark/>
          </w:tcPr>
          <w:p w14:paraId="175807FD"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780" w:type="dxa"/>
            <w:tcBorders>
              <w:top w:val="nil"/>
              <w:left w:val="nil"/>
              <w:bottom w:val="single" w:sz="4" w:space="0" w:color="auto"/>
              <w:right w:val="single" w:sz="4" w:space="0" w:color="auto"/>
            </w:tcBorders>
            <w:shd w:val="clear" w:color="auto" w:fill="auto"/>
            <w:hideMark/>
          </w:tcPr>
          <w:p w14:paraId="27374276"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safety</w:t>
            </w:r>
          </w:p>
        </w:tc>
        <w:tc>
          <w:tcPr>
            <w:tcW w:w="1147" w:type="dxa"/>
            <w:tcBorders>
              <w:top w:val="nil"/>
              <w:left w:val="nil"/>
              <w:bottom w:val="single" w:sz="4" w:space="0" w:color="auto"/>
              <w:right w:val="single" w:sz="4" w:space="0" w:color="auto"/>
            </w:tcBorders>
            <w:shd w:val="clear" w:color="auto" w:fill="auto"/>
            <w:noWrap/>
            <w:hideMark/>
          </w:tcPr>
          <w:p w14:paraId="0DFD82A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0.341</w:t>
            </w:r>
          </w:p>
        </w:tc>
        <w:tc>
          <w:tcPr>
            <w:tcW w:w="1150" w:type="dxa"/>
            <w:tcBorders>
              <w:top w:val="nil"/>
              <w:left w:val="nil"/>
              <w:bottom w:val="single" w:sz="4" w:space="0" w:color="auto"/>
              <w:right w:val="single" w:sz="4" w:space="0" w:color="auto"/>
            </w:tcBorders>
            <w:shd w:val="clear" w:color="auto" w:fill="auto"/>
            <w:noWrap/>
            <w:hideMark/>
          </w:tcPr>
          <w:p w14:paraId="51894B8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0.303</w:t>
            </w:r>
          </w:p>
        </w:tc>
        <w:tc>
          <w:tcPr>
            <w:tcW w:w="1559" w:type="dxa"/>
            <w:tcBorders>
              <w:top w:val="nil"/>
              <w:left w:val="nil"/>
              <w:bottom w:val="single" w:sz="4" w:space="0" w:color="auto"/>
              <w:right w:val="single" w:sz="4" w:space="0" w:color="auto"/>
            </w:tcBorders>
            <w:shd w:val="clear" w:color="auto" w:fill="auto"/>
            <w:noWrap/>
            <w:hideMark/>
          </w:tcPr>
          <w:p w14:paraId="1B246419"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0.266</w:t>
            </w:r>
          </w:p>
        </w:tc>
        <w:tc>
          <w:tcPr>
            <w:tcW w:w="1171" w:type="dxa"/>
            <w:tcBorders>
              <w:top w:val="nil"/>
              <w:left w:val="nil"/>
              <w:bottom w:val="single" w:sz="4" w:space="0" w:color="auto"/>
              <w:right w:val="single" w:sz="4" w:space="0" w:color="auto"/>
            </w:tcBorders>
            <w:shd w:val="clear" w:color="auto" w:fill="auto"/>
            <w:noWrap/>
            <w:hideMark/>
          </w:tcPr>
          <w:p w14:paraId="5E20E0EE"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1.125</w:t>
            </w:r>
          </w:p>
        </w:tc>
        <w:tc>
          <w:tcPr>
            <w:tcW w:w="1172" w:type="dxa"/>
            <w:tcBorders>
              <w:top w:val="nil"/>
              <w:left w:val="nil"/>
              <w:bottom w:val="single" w:sz="4" w:space="0" w:color="auto"/>
              <w:right w:val="single" w:sz="8" w:space="0" w:color="auto"/>
            </w:tcBorders>
            <w:shd w:val="clear" w:color="auto" w:fill="auto"/>
            <w:noWrap/>
            <w:hideMark/>
          </w:tcPr>
          <w:p w14:paraId="2E62001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0.271</w:t>
            </w:r>
          </w:p>
        </w:tc>
      </w:tr>
      <w:tr w:rsidR="004D3A8F" w:rsidRPr="00AA4413" w14:paraId="7F118D1A" w14:textId="77777777" w:rsidTr="00AA4413">
        <w:trPr>
          <w:trHeight w:val="263"/>
        </w:trPr>
        <w:tc>
          <w:tcPr>
            <w:tcW w:w="1400" w:type="dxa"/>
            <w:vMerge/>
            <w:tcBorders>
              <w:top w:val="nil"/>
              <w:left w:val="single" w:sz="8" w:space="0" w:color="auto"/>
              <w:bottom w:val="single" w:sz="4" w:space="0" w:color="auto"/>
              <w:right w:val="single" w:sz="4" w:space="0" w:color="auto"/>
            </w:tcBorders>
            <w:vAlign w:val="center"/>
            <w:hideMark/>
          </w:tcPr>
          <w:p w14:paraId="2CBC1BC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p>
        </w:tc>
        <w:tc>
          <w:tcPr>
            <w:tcW w:w="1780" w:type="dxa"/>
            <w:tcBorders>
              <w:top w:val="nil"/>
              <w:left w:val="nil"/>
              <w:bottom w:val="single" w:sz="4" w:space="0" w:color="auto"/>
              <w:right w:val="single" w:sz="4" w:space="0" w:color="auto"/>
            </w:tcBorders>
            <w:shd w:val="clear" w:color="auto" w:fill="auto"/>
            <w:hideMark/>
          </w:tcPr>
          <w:p w14:paraId="4782145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Natural</w:t>
            </w:r>
          </w:p>
        </w:tc>
        <w:tc>
          <w:tcPr>
            <w:tcW w:w="1147" w:type="dxa"/>
            <w:tcBorders>
              <w:top w:val="nil"/>
              <w:left w:val="nil"/>
              <w:bottom w:val="single" w:sz="4" w:space="0" w:color="auto"/>
              <w:right w:val="single" w:sz="4" w:space="0" w:color="auto"/>
            </w:tcBorders>
            <w:shd w:val="clear" w:color="auto" w:fill="auto"/>
            <w:noWrap/>
            <w:hideMark/>
          </w:tcPr>
          <w:p w14:paraId="6452D5F5"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0.148</w:t>
            </w:r>
          </w:p>
        </w:tc>
        <w:tc>
          <w:tcPr>
            <w:tcW w:w="1150" w:type="dxa"/>
            <w:tcBorders>
              <w:top w:val="nil"/>
              <w:left w:val="nil"/>
              <w:bottom w:val="single" w:sz="4" w:space="0" w:color="auto"/>
              <w:right w:val="single" w:sz="4" w:space="0" w:color="auto"/>
            </w:tcBorders>
            <w:shd w:val="clear" w:color="auto" w:fill="auto"/>
            <w:noWrap/>
            <w:hideMark/>
          </w:tcPr>
          <w:p w14:paraId="58E70EB0"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0.190</w:t>
            </w:r>
          </w:p>
        </w:tc>
        <w:tc>
          <w:tcPr>
            <w:tcW w:w="1559" w:type="dxa"/>
            <w:tcBorders>
              <w:top w:val="nil"/>
              <w:left w:val="nil"/>
              <w:bottom w:val="single" w:sz="4" w:space="0" w:color="auto"/>
              <w:right w:val="single" w:sz="4" w:space="0" w:color="auto"/>
            </w:tcBorders>
            <w:shd w:val="clear" w:color="auto" w:fill="auto"/>
            <w:noWrap/>
            <w:hideMark/>
          </w:tcPr>
          <w:p w14:paraId="332B6B5A"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0.163</w:t>
            </w:r>
          </w:p>
        </w:tc>
        <w:tc>
          <w:tcPr>
            <w:tcW w:w="1171" w:type="dxa"/>
            <w:tcBorders>
              <w:top w:val="nil"/>
              <w:left w:val="nil"/>
              <w:bottom w:val="single" w:sz="4" w:space="0" w:color="auto"/>
              <w:right w:val="single" w:sz="4" w:space="0" w:color="auto"/>
            </w:tcBorders>
            <w:shd w:val="clear" w:color="auto" w:fill="auto"/>
            <w:noWrap/>
            <w:hideMark/>
          </w:tcPr>
          <w:p w14:paraId="23C22760"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0.779</w:t>
            </w:r>
          </w:p>
        </w:tc>
        <w:tc>
          <w:tcPr>
            <w:tcW w:w="1172" w:type="dxa"/>
            <w:tcBorders>
              <w:top w:val="nil"/>
              <w:left w:val="nil"/>
              <w:bottom w:val="single" w:sz="4" w:space="0" w:color="auto"/>
              <w:right w:val="single" w:sz="8" w:space="0" w:color="auto"/>
            </w:tcBorders>
            <w:shd w:val="clear" w:color="auto" w:fill="auto"/>
            <w:noWrap/>
            <w:hideMark/>
          </w:tcPr>
          <w:p w14:paraId="6A6D52E2"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0.443</w:t>
            </w:r>
          </w:p>
        </w:tc>
      </w:tr>
      <w:tr w:rsidR="004D3A8F" w:rsidRPr="00AA4413" w14:paraId="5E4D21E1" w14:textId="77777777" w:rsidTr="00AA4413">
        <w:trPr>
          <w:trHeight w:val="278"/>
        </w:trPr>
        <w:tc>
          <w:tcPr>
            <w:tcW w:w="9381" w:type="dxa"/>
            <w:gridSpan w:val="7"/>
            <w:tcBorders>
              <w:top w:val="nil"/>
              <w:left w:val="single" w:sz="8" w:space="0" w:color="auto"/>
              <w:bottom w:val="single" w:sz="8" w:space="0" w:color="auto"/>
              <w:right w:val="single" w:sz="8" w:space="0" w:color="000000"/>
            </w:tcBorders>
            <w:shd w:val="clear" w:color="auto" w:fill="auto"/>
            <w:hideMark/>
          </w:tcPr>
          <w:p w14:paraId="5F5F18F4" w14:textId="77777777" w:rsidR="004D3A8F" w:rsidRPr="00AA4413" w:rsidRDefault="004D3A8F" w:rsidP="00AA4413">
            <w:pPr>
              <w:spacing w:after="0" w:line="240" w:lineRule="auto"/>
              <w:jc w:val="both"/>
              <w:rPr>
                <w:rFonts w:ascii="Times New Roman" w:eastAsia="Times New Roman" w:hAnsi="Times New Roman" w:cs="Times New Roman"/>
                <w:sz w:val="24"/>
                <w:szCs w:val="24"/>
                <w:lang w:eastAsia="en-HK"/>
              </w:rPr>
            </w:pPr>
            <w:r w:rsidRPr="00AA4413">
              <w:rPr>
                <w:rFonts w:ascii="Times New Roman" w:eastAsia="Times New Roman" w:hAnsi="Times New Roman" w:cs="Times New Roman"/>
                <w:sz w:val="24"/>
                <w:szCs w:val="24"/>
                <w:lang w:eastAsia="en-HK"/>
              </w:rPr>
              <w:t>a. Dependent Variable: I consider myself to have a good quality of life.</w:t>
            </w:r>
          </w:p>
        </w:tc>
      </w:tr>
    </w:tbl>
    <w:p w14:paraId="73B9D836" w14:textId="365C7527" w:rsidR="004D3A8F" w:rsidRPr="00AA4413" w:rsidRDefault="004D3A8F" w:rsidP="00AA4413">
      <w:pPr>
        <w:jc w:val="both"/>
        <w:rPr>
          <w:rFonts w:ascii="Times New Roman" w:hAnsi="Times New Roman" w:cs="Times New Roman"/>
          <w:sz w:val="24"/>
          <w:szCs w:val="24"/>
        </w:rPr>
      </w:pPr>
    </w:p>
    <w:p w14:paraId="3E3D195A" w14:textId="77777777" w:rsidR="004D3A8F" w:rsidRPr="00AA4413" w:rsidRDefault="004D3A8F" w:rsidP="00AA4413">
      <w:pPr>
        <w:spacing w:line="360" w:lineRule="auto"/>
        <w:jc w:val="both"/>
        <w:rPr>
          <w:rFonts w:ascii="Times New Roman" w:hAnsi="Times New Roman" w:cs="Times New Roman"/>
          <w:sz w:val="24"/>
          <w:szCs w:val="24"/>
        </w:rPr>
      </w:pPr>
      <w:r w:rsidRPr="00AA4413">
        <w:rPr>
          <w:rFonts w:ascii="Times New Roman" w:hAnsi="Times New Roman" w:cs="Times New Roman"/>
          <w:sz w:val="24"/>
          <w:szCs w:val="24"/>
        </w:rPr>
        <w:lastRenderedPageBreak/>
        <w:t xml:space="preserve">In Table 5, we performed an ANOVA test to try and explain how much the perceived quality of life is affected by each of the 5 dimensions and trying to get the regression equation. The ANOVA test has a p value of 0.128 which is higher than 0.05 and can’t really be counted in based on the result. However, due to the limitations that were discussed previously here due to the small sample and inability to generalize, we can’t really determine that this model doesn’t work just on the results based from these sample. Moreover, as we can see that the p value of independent variables (which are the five dimensions mentioned before) is higher than 0.05 and insignificant in explaining the dependent variable which the perceived quality of life is. Therefore, we can’t really rely on these results to generate the regression equation of the dependent variable as we can’t really generalize the results from this small sample. </w:t>
      </w:r>
    </w:p>
    <w:p w14:paraId="156CAB24" w14:textId="664F5A83" w:rsidR="004D3A8F" w:rsidRDefault="004D3A8F" w:rsidP="00AA4413">
      <w:pPr>
        <w:pStyle w:val="Heading2"/>
        <w:jc w:val="both"/>
        <w:rPr>
          <w:rFonts w:ascii="Times New Roman" w:hAnsi="Times New Roman" w:cs="Times New Roman"/>
          <w:b/>
          <w:color w:val="auto"/>
          <w:sz w:val="24"/>
          <w:szCs w:val="24"/>
        </w:rPr>
      </w:pPr>
      <w:bookmarkStart w:id="15" w:name="_Toc6426054"/>
      <w:r w:rsidRPr="00AA4413">
        <w:rPr>
          <w:rFonts w:ascii="Times New Roman" w:hAnsi="Times New Roman" w:cs="Times New Roman"/>
          <w:b/>
          <w:color w:val="auto"/>
          <w:sz w:val="24"/>
          <w:szCs w:val="24"/>
        </w:rPr>
        <w:t>Tables 6: Independent T-test</w:t>
      </w:r>
      <w:bookmarkEnd w:id="15"/>
    </w:p>
    <w:p w14:paraId="0D5046FC" w14:textId="6A2F7AF4" w:rsidR="00D6196F" w:rsidRDefault="00D6196F" w:rsidP="00D6196F"/>
    <w:tbl>
      <w:tblPr>
        <w:tblW w:w="9917" w:type="dxa"/>
        <w:tblLook w:val="04A0" w:firstRow="1" w:lastRow="0" w:firstColumn="1" w:lastColumn="0" w:noHBand="0" w:noVBand="1"/>
      </w:tblPr>
      <w:tblGrid>
        <w:gridCol w:w="1049"/>
        <w:gridCol w:w="1145"/>
        <w:gridCol w:w="772"/>
        <w:gridCol w:w="778"/>
        <w:gridCol w:w="1185"/>
        <w:gridCol w:w="896"/>
        <w:gridCol w:w="847"/>
        <w:gridCol w:w="778"/>
        <w:gridCol w:w="772"/>
        <w:gridCol w:w="859"/>
        <w:gridCol w:w="836"/>
      </w:tblGrid>
      <w:tr w:rsidR="00D6196F" w:rsidRPr="00D6196F" w14:paraId="4B5E1F7F" w14:textId="77777777" w:rsidTr="00D6196F">
        <w:trPr>
          <w:trHeight w:val="227"/>
        </w:trPr>
        <w:tc>
          <w:tcPr>
            <w:tcW w:w="5825" w:type="dxa"/>
            <w:gridSpan w:val="6"/>
            <w:tcBorders>
              <w:top w:val="single" w:sz="8" w:space="0" w:color="auto"/>
              <w:left w:val="single" w:sz="8" w:space="0" w:color="auto"/>
              <w:bottom w:val="single" w:sz="4" w:space="0" w:color="auto"/>
              <w:right w:val="single" w:sz="4" w:space="0" w:color="auto"/>
            </w:tcBorders>
            <w:shd w:val="clear" w:color="auto" w:fill="auto"/>
            <w:vAlign w:val="center"/>
            <w:hideMark/>
          </w:tcPr>
          <w:p w14:paraId="4212E298" w14:textId="77777777" w:rsidR="00D6196F" w:rsidRPr="00D6196F" w:rsidRDefault="00D6196F" w:rsidP="00D6196F">
            <w:pPr>
              <w:spacing w:after="0" w:line="240" w:lineRule="auto"/>
              <w:jc w:val="center"/>
              <w:rPr>
                <w:rFonts w:ascii="Times New Roman" w:eastAsia="Times New Roman" w:hAnsi="Times New Roman" w:cs="Times New Roman"/>
                <w:b/>
                <w:bCs/>
                <w:sz w:val="24"/>
                <w:szCs w:val="24"/>
                <w:lang w:eastAsia="en-HK"/>
              </w:rPr>
            </w:pPr>
            <w:r w:rsidRPr="00D6196F">
              <w:rPr>
                <w:rFonts w:ascii="Times New Roman" w:eastAsia="Times New Roman" w:hAnsi="Times New Roman" w:cs="Times New Roman"/>
                <w:b/>
                <w:bCs/>
                <w:sz w:val="24"/>
                <w:szCs w:val="24"/>
                <w:lang w:eastAsia="en-HK"/>
              </w:rPr>
              <w:t>Group Statistics</w:t>
            </w:r>
          </w:p>
        </w:tc>
        <w:tc>
          <w:tcPr>
            <w:tcW w:w="847" w:type="dxa"/>
            <w:tcBorders>
              <w:top w:val="single" w:sz="8" w:space="0" w:color="auto"/>
              <w:left w:val="nil"/>
              <w:bottom w:val="nil"/>
              <w:right w:val="nil"/>
            </w:tcBorders>
            <w:shd w:val="clear" w:color="auto" w:fill="auto"/>
            <w:noWrap/>
            <w:vAlign w:val="bottom"/>
            <w:hideMark/>
          </w:tcPr>
          <w:p w14:paraId="698BCB64"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c>
          <w:tcPr>
            <w:tcW w:w="778" w:type="dxa"/>
            <w:tcBorders>
              <w:top w:val="single" w:sz="8" w:space="0" w:color="auto"/>
              <w:left w:val="nil"/>
              <w:bottom w:val="nil"/>
              <w:right w:val="nil"/>
            </w:tcBorders>
            <w:shd w:val="clear" w:color="auto" w:fill="auto"/>
            <w:noWrap/>
            <w:vAlign w:val="bottom"/>
            <w:hideMark/>
          </w:tcPr>
          <w:p w14:paraId="3306A3EE"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c>
          <w:tcPr>
            <w:tcW w:w="772" w:type="dxa"/>
            <w:tcBorders>
              <w:top w:val="single" w:sz="8" w:space="0" w:color="auto"/>
              <w:left w:val="nil"/>
              <w:bottom w:val="nil"/>
              <w:right w:val="nil"/>
            </w:tcBorders>
            <w:shd w:val="clear" w:color="auto" w:fill="auto"/>
            <w:noWrap/>
            <w:vAlign w:val="bottom"/>
            <w:hideMark/>
          </w:tcPr>
          <w:p w14:paraId="20CBAAD1"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c>
          <w:tcPr>
            <w:tcW w:w="859" w:type="dxa"/>
            <w:tcBorders>
              <w:top w:val="single" w:sz="8" w:space="0" w:color="auto"/>
              <w:left w:val="nil"/>
              <w:bottom w:val="nil"/>
              <w:right w:val="nil"/>
            </w:tcBorders>
            <w:shd w:val="clear" w:color="auto" w:fill="auto"/>
            <w:noWrap/>
            <w:vAlign w:val="bottom"/>
            <w:hideMark/>
          </w:tcPr>
          <w:p w14:paraId="4064E719"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c>
          <w:tcPr>
            <w:tcW w:w="834" w:type="dxa"/>
            <w:tcBorders>
              <w:top w:val="single" w:sz="8" w:space="0" w:color="auto"/>
              <w:left w:val="nil"/>
              <w:bottom w:val="nil"/>
              <w:right w:val="single" w:sz="8" w:space="0" w:color="auto"/>
            </w:tcBorders>
            <w:shd w:val="clear" w:color="auto" w:fill="auto"/>
            <w:noWrap/>
            <w:vAlign w:val="bottom"/>
            <w:hideMark/>
          </w:tcPr>
          <w:p w14:paraId="7A027562"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r>
      <w:tr w:rsidR="00D6196F" w:rsidRPr="00D6196F" w14:paraId="31C1A35B" w14:textId="77777777" w:rsidTr="00D6196F">
        <w:trPr>
          <w:trHeight w:val="365"/>
        </w:trPr>
        <w:tc>
          <w:tcPr>
            <w:tcW w:w="2194" w:type="dxa"/>
            <w:gridSpan w:val="2"/>
            <w:tcBorders>
              <w:top w:val="single" w:sz="4" w:space="0" w:color="auto"/>
              <w:left w:val="single" w:sz="8" w:space="0" w:color="auto"/>
              <w:bottom w:val="single" w:sz="4" w:space="0" w:color="auto"/>
              <w:right w:val="single" w:sz="4" w:space="0" w:color="auto"/>
            </w:tcBorders>
            <w:shd w:val="clear" w:color="auto" w:fill="auto"/>
            <w:vAlign w:val="bottom"/>
            <w:hideMark/>
          </w:tcPr>
          <w:p w14:paraId="74EB1E61"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xml:space="preserve">Are </w:t>
            </w:r>
            <w:proofErr w:type="gramStart"/>
            <w:r w:rsidRPr="00D6196F">
              <w:rPr>
                <w:rFonts w:ascii="Times New Roman" w:eastAsia="Times New Roman" w:hAnsi="Times New Roman" w:cs="Times New Roman"/>
                <w:sz w:val="24"/>
                <w:szCs w:val="24"/>
                <w:lang w:eastAsia="en-HK"/>
              </w:rPr>
              <w:t>you ?</w:t>
            </w:r>
            <w:proofErr w:type="gramEnd"/>
          </w:p>
        </w:tc>
        <w:tc>
          <w:tcPr>
            <w:tcW w:w="772" w:type="dxa"/>
            <w:tcBorders>
              <w:top w:val="nil"/>
              <w:left w:val="nil"/>
              <w:bottom w:val="single" w:sz="4" w:space="0" w:color="auto"/>
              <w:right w:val="single" w:sz="4" w:space="0" w:color="auto"/>
            </w:tcBorders>
            <w:shd w:val="clear" w:color="auto" w:fill="auto"/>
            <w:vAlign w:val="bottom"/>
            <w:hideMark/>
          </w:tcPr>
          <w:p w14:paraId="7AF967DF"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N</w:t>
            </w:r>
          </w:p>
        </w:tc>
        <w:tc>
          <w:tcPr>
            <w:tcW w:w="778" w:type="dxa"/>
            <w:tcBorders>
              <w:top w:val="nil"/>
              <w:left w:val="nil"/>
              <w:bottom w:val="single" w:sz="4" w:space="0" w:color="auto"/>
              <w:right w:val="single" w:sz="4" w:space="0" w:color="auto"/>
            </w:tcBorders>
            <w:shd w:val="clear" w:color="auto" w:fill="auto"/>
            <w:vAlign w:val="bottom"/>
            <w:hideMark/>
          </w:tcPr>
          <w:p w14:paraId="4D12C0EF"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Mean</w:t>
            </w:r>
          </w:p>
        </w:tc>
        <w:tc>
          <w:tcPr>
            <w:tcW w:w="1185" w:type="dxa"/>
            <w:tcBorders>
              <w:top w:val="nil"/>
              <w:left w:val="nil"/>
              <w:bottom w:val="single" w:sz="4" w:space="0" w:color="auto"/>
              <w:right w:val="single" w:sz="4" w:space="0" w:color="auto"/>
            </w:tcBorders>
            <w:shd w:val="clear" w:color="auto" w:fill="auto"/>
            <w:vAlign w:val="bottom"/>
            <w:hideMark/>
          </w:tcPr>
          <w:p w14:paraId="63807274"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Std. Deviation</w:t>
            </w:r>
          </w:p>
        </w:tc>
        <w:tc>
          <w:tcPr>
            <w:tcW w:w="895" w:type="dxa"/>
            <w:tcBorders>
              <w:top w:val="nil"/>
              <w:left w:val="nil"/>
              <w:bottom w:val="single" w:sz="4" w:space="0" w:color="auto"/>
              <w:right w:val="single" w:sz="4" w:space="0" w:color="auto"/>
            </w:tcBorders>
            <w:shd w:val="clear" w:color="auto" w:fill="auto"/>
            <w:vAlign w:val="bottom"/>
            <w:hideMark/>
          </w:tcPr>
          <w:p w14:paraId="51B3BFFB"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Std. Error Mean</w:t>
            </w:r>
          </w:p>
        </w:tc>
        <w:tc>
          <w:tcPr>
            <w:tcW w:w="847" w:type="dxa"/>
            <w:tcBorders>
              <w:top w:val="nil"/>
              <w:left w:val="nil"/>
              <w:bottom w:val="nil"/>
              <w:right w:val="nil"/>
            </w:tcBorders>
            <w:shd w:val="clear" w:color="auto" w:fill="auto"/>
            <w:noWrap/>
            <w:vAlign w:val="bottom"/>
            <w:hideMark/>
          </w:tcPr>
          <w:p w14:paraId="77D8D2FA"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p>
        </w:tc>
        <w:tc>
          <w:tcPr>
            <w:tcW w:w="778" w:type="dxa"/>
            <w:tcBorders>
              <w:top w:val="nil"/>
              <w:left w:val="nil"/>
              <w:bottom w:val="nil"/>
              <w:right w:val="nil"/>
            </w:tcBorders>
            <w:shd w:val="clear" w:color="auto" w:fill="auto"/>
            <w:noWrap/>
            <w:vAlign w:val="bottom"/>
            <w:hideMark/>
          </w:tcPr>
          <w:p w14:paraId="5422B602"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772" w:type="dxa"/>
            <w:tcBorders>
              <w:top w:val="nil"/>
              <w:left w:val="nil"/>
              <w:bottom w:val="nil"/>
              <w:right w:val="nil"/>
            </w:tcBorders>
            <w:shd w:val="clear" w:color="auto" w:fill="auto"/>
            <w:noWrap/>
            <w:vAlign w:val="bottom"/>
            <w:hideMark/>
          </w:tcPr>
          <w:p w14:paraId="52AD47DD"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59" w:type="dxa"/>
            <w:tcBorders>
              <w:top w:val="nil"/>
              <w:left w:val="nil"/>
              <w:bottom w:val="nil"/>
              <w:right w:val="nil"/>
            </w:tcBorders>
            <w:shd w:val="clear" w:color="auto" w:fill="auto"/>
            <w:noWrap/>
            <w:vAlign w:val="bottom"/>
            <w:hideMark/>
          </w:tcPr>
          <w:p w14:paraId="5CAABAA8"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34" w:type="dxa"/>
            <w:tcBorders>
              <w:top w:val="nil"/>
              <w:left w:val="nil"/>
              <w:bottom w:val="nil"/>
              <w:right w:val="single" w:sz="8" w:space="0" w:color="auto"/>
            </w:tcBorders>
            <w:shd w:val="clear" w:color="auto" w:fill="auto"/>
            <w:noWrap/>
            <w:vAlign w:val="bottom"/>
            <w:hideMark/>
          </w:tcPr>
          <w:p w14:paraId="1CC7A2EA"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r>
      <w:tr w:rsidR="00D6196F" w:rsidRPr="00D6196F" w14:paraId="73B9F1FB" w14:textId="77777777" w:rsidTr="00D6196F">
        <w:trPr>
          <w:trHeight w:val="193"/>
        </w:trPr>
        <w:tc>
          <w:tcPr>
            <w:tcW w:w="1049" w:type="dxa"/>
            <w:vMerge w:val="restart"/>
            <w:tcBorders>
              <w:top w:val="nil"/>
              <w:left w:val="single" w:sz="8" w:space="0" w:color="auto"/>
              <w:bottom w:val="single" w:sz="4" w:space="0" w:color="auto"/>
              <w:right w:val="single" w:sz="4" w:space="0" w:color="auto"/>
            </w:tcBorders>
            <w:shd w:val="clear" w:color="auto" w:fill="auto"/>
            <w:hideMark/>
          </w:tcPr>
          <w:p w14:paraId="6CA4A44F"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I consider myself to have a good quality of life.</w:t>
            </w:r>
          </w:p>
        </w:tc>
        <w:tc>
          <w:tcPr>
            <w:tcW w:w="1145" w:type="dxa"/>
            <w:tcBorders>
              <w:top w:val="nil"/>
              <w:left w:val="nil"/>
              <w:bottom w:val="single" w:sz="4" w:space="0" w:color="auto"/>
              <w:right w:val="single" w:sz="4" w:space="0" w:color="auto"/>
            </w:tcBorders>
            <w:shd w:val="clear" w:color="auto" w:fill="auto"/>
            <w:hideMark/>
          </w:tcPr>
          <w:p w14:paraId="03406B21"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Local</w:t>
            </w:r>
          </w:p>
        </w:tc>
        <w:tc>
          <w:tcPr>
            <w:tcW w:w="772" w:type="dxa"/>
            <w:tcBorders>
              <w:top w:val="nil"/>
              <w:left w:val="nil"/>
              <w:bottom w:val="single" w:sz="4" w:space="0" w:color="auto"/>
              <w:right w:val="single" w:sz="4" w:space="0" w:color="auto"/>
            </w:tcBorders>
            <w:shd w:val="clear" w:color="auto" w:fill="auto"/>
            <w:noWrap/>
            <w:hideMark/>
          </w:tcPr>
          <w:p w14:paraId="595A915A"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16</w:t>
            </w:r>
          </w:p>
        </w:tc>
        <w:tc>
          <w:tcPr>
            <w:tcW w:w="778" w:type="dxa"/>
            <w:tcBorders>
              <w:top w:val="nil"/>
              <w:left w:val="nil"/>
              <w:bottom w:val="single" w:sz="4" w:space="0" w:color="auto"/>
              <w:right w:val="single" w:sz="4" w:space="0" w:color="auto"/>
            </w:tcBorders>
            <w:shd w:val="clear" w:color="auto" w:fill="auto"/>
            <w:noWrap/>
            <w:hideMark/>
          </w:tcPr>
          <w:p w14:paraId="028704AA"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4.00</w:t>
            </w:r>
          </w:p>
        </w:tc>
        <w:tc>
          <w:tcPr>
            <w:tcW w:w="1185" w:type="dxa"/>
            <w:tcBorders>
              <w:top w:val="nil"/>
              <w:left w:val="nil"/>
              <w:bottom w:val="single" w:sz="4" w:space="0" w:color="auto"/>
              <w:right w:val="single" w:sz="4" w:space="0" w:color="auto"/>
            </w:tcBorders>
            <w:shd w:val="clear" w:color="auto" w:fill="auto"/>
            <w:noWrap/>
            <w:hideMark/>
          </w:tcPr>
          <w:p w14:paraId="10CAA582"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0.632</w:t>
            </w:r>
          </w:p>
        </w:tc>
        <w:tc>
          <w:tcPr>
            <w:tcW w:w="895" w:type="dxa"/>
            <w:tcBorders>
              <w:top w:val="nil"/>
              <w:left w:val="nil"/>
              <w:bottom w:val="single" w:sz="4" w:space="0" w:color="auto"/>
              <w:right w:val="single" w:sz="4" w:space="0" w:color="auto"/>
            </w:tcBorders>
            <w:shd w:val="clear" w:color="auto" w:fill="auto"/>
            <w:noWrap/>
            <w:hideMark/>
          </w:tcPr>
          <w:p w14:paraId="493C2519"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0.158</w:t>
            </w:r>
          </w:p>
        </w:tc>
        <w:tc>
          <w:tcPr>
            <w:tcW w:w="847" w:type="dxa"/>
            <w:tcBorders>
              <w:top w:val="nil"/>
              <w:left w:val="nil"/>
              <w:bottom w:val="nil"/>
              <w:right w:val="nil"/>
            </w:tcBorders>
            <w:shd w:val="clear" w:color="auto" w:fill="auto"/>
            <w:noWrap/>
            <w:vAlign w:val="bottom"/>
            <w:hideMark/>
          </w:tcPr>
          <w:p w14:paraId="23681BC2"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p>
        </w:tc>
        <w:tc>
          <w:tcPr>
            <w:tcW w:w="778" w:type="dxa"/>
            <w:tcBorders>
              <w:top w:val="nil"/>
              <w:left w:val="nil"/>
              <w:bottom w:val="nil"/>
              <w:right w:val="nil"/>
            </w:tcBorders>
            <w:shd w:val="clear" w:color="auto" w:fill="auto"/>
            <w:noWrap/>
            <w:vAlign w:val="bottom"/>
            <w:hideMark/>
          </w:tcPr>
          <w:p w14:paraId="6BFD95A0"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772" w:type="dxa"/>
            <w:tcBorders>
              <w:top w:val="nil"/>
              <w:left w:val="nil"/>
              <w:bottom w:val="nil"/>
              <w:right w:val="nil"/>
            </w:tcBorders>
            <w:shd w:val="clear" w:color="auto" w:fill="auto"/>
            <w:noWrap/>
            <w:vAlign w:val="bottom"/>
            <w:hideMark/>
          </w:tcPr>
          <w:p w14:paraId="7A620525"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59" w:type="dxa"/>
            <w:tcBorders>
              <w:top w:val="nil"/>
              <w:left w:val="nil"/>
              <w:bottom w:val="nil"/>
              <w:right w:val="nil"/>
            </w:tcBorders>
            <w:shd w:val="clear" w:color="auto" w:fill="auto"/>
            <w:noWrap/>
            <w:vAlign w:val="bottom"/>
            <w:hideMark/>
          </w:tcPr>
          <w:p w14:paraId="1D6C5D8C"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34" w:type="dxa"/>
            <w:tcBorders>
              <w:top w:val="nil"/>
              <w:left w:val="nil"/>
              <w:bottom w:val="nil"/>
              <w:right w:val="single" w:sz="8" w:space="0" w:color="auto"/>
            </w:tcBorders>
            <w:shd w:val="clear" w:color="auto" w:fill="auto"/>
            <w:noWrap/>
            <w:vAlign w:val="bottom"/>
            <w:hideMark/>
          </w:tcPr>
          <w:p w14:paraId="614D7622"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r>
      <w:tr w:rsidR="00D6196F" w:rsidRPr="00D6196F" w14:paraId="414B82D0" w14:textId="77777777" w:rsidTr="00D6196F">
        <w:trPr>
          <w:trHeight w:val="193"/>
        </w:trPr>
        <w:tc>
          <w:tcPr>
            <w:tcW w:w="1049" w:type="dxa"/>
            <w:vMerge/>
            <w:tcBorders>
              <w:top w:val="nil"/>
              <w:left w:val="single" w:sz="8" w:space="0" w:color="auto"/>
              <w:bottom w:val="single" w:sz="4" w:space="0" w:color="auto"/>
              <w:right w:val="single" w:sz="4" w:space="0" w:color="auto"/>
            </w:tcBorders>
            <w:vAlign w:val="center"/>
            <w:hideMark/>
          </w:tcPr>
          <w:p w14:paraId="3F851F26"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1145" w:type="dxa"/>
            <w:tcBorders>
              <w:top w:val="nil"/>
              <w:left w:val="nil"/>
              <w:bottom w:val="single" w:sz="4" w:space="0" w:color="auto"/>
              <w:right w:val="single" w:sz="4" w:space="0" w:color="auto"/>
            </w:tcBorders>
            <w:shd w:val="clear" w:color="auto" w:fill="auto"/>
            <w:hideMark/>
          </w:tcPr>
          <w:p w14:paraId="7108BD1C"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Expat</w:t>
            </w:r>
          </w:p>
        </w:tc>
        <w:tc>
          <w:tcPr>
            <w:tcW w:w="772" w:type="dxa"/>
            <w:tcBorders>
              <w:top w:val="nil"/>
              <w:left w:val="nil"/>
              <w:bottom w:val="single" w:sz="4" w:space="0" w:color="auto"/>
              <w:right w:val="single" w:sz="4" w:space="0" w:color="auto"/>
            </w:tcBorders>
            <w:shd w:val="clear" w:color="auto" w:fill="auto"/>
            <w:noWrap/>
            <w:hideMark/>
          </w:tcPr>
          <w:p w14:paraId="774BBFDF"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16</w:t>
            </w:r>
          </w:p>
        </w:tc>
        <w:tc>
          <w:tcPr>
            <w:tcW w:w="778" w:type="dxa"/>
            <w:tcBorders>
              <w:top w:val="nil"/>
              <w:left w:val="nil"/>
              <w:bottom w:val="single" w:sz="4" w:space="0" w:color="auto"/>
              <w:right w:val="single" w:sz="4" w:space="0" w:color="auto"/>
            </w:tcBorders>
            <w:shd w:val="clear" w:color="auto" w:fill="auto"/>
            <w:noWrap/>
            <w:hideMark/>
          </w:tcPr>
          <w:p w14:paraId="300CD303"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4.06</w:t>
            </w:r>
          </w:p>
        </w:tc>
        <w:tc>
          <w:tcPr>
            <w:tcW w:w="1185" w:type="dxa"/>
            <w:tcBorders>
              <w:top w:val="nil"/>
              <w:left w:val="nil"/>
              <w:bottom w:val="single" w:sz="4" w:space="0" w:color="auto"/>
              <w:right w:val="single" w:sz="4" w:space="0" w:color="auto"/>
            </w:tcBorders>
            <w:shd w:val="clear" w:color="auto" w:fill="auto"/>
            <w:noWrap/>
            <w:hideMark/>
          </w:tcPr>
          <w:p w14:paraId="7707DD73"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0.772</w:t>
            </w:r>
          </w:p>
        </w:tc>
        <w:tc>
          <w:tcPr>
            <w:tcW w:w="895" w:type="dxa"/>
            <w:tcBorders>
              <w:top w:val="nil"/>
              <w:left w:val="nil"/>
              <w:bottom w:val="single" w:sz="4" w:space="0" w:color="auto"/>
              <w:right w:val="single" w:sz="4" w:space="0" w:color="auto"/>
            </w:tcBorders>
            <w:shd w:val="clear" w:color="auto" w:fill="auto"/>
            <w:noWrap/>
            <w:hideMark/>
          </w:tcPr>
          <w:p w14:paraId="03C769EF"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0.193</w:t>
            </w:r>
          </w:p>
        </w:tc>
        <w:tc>
          <w:tcPr>
            <w:tcW w:w="847" w:type="dxa"/>
            <w:tcBorders>
              <w:top w:val="nil"/>
              <w:left w:val="nil"/>
              <w:bottom w:val="nil"/>
              <w:right w:val="nil"/>
            </w:tcBorders>
            <w:shd w:val="clear" w:color="auto" w:fill="auto"/>
            <w:noWrap/>
            <w:vAlign w:val="bottom"/>
            <w:hideMark/>
          </w:tcPr>
          <w:p w14:paraId="1437B1B2"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p>
        </w:tc>
        <w:tc>
          <w:tcPr>
            <w:tcW w:w="778" w:type="dxa"/>
            <w:tcBorders>
              <w:top w:val="nil"/>
              <w:left w:val="nil"/>
              <w:bottom w:val="nil"/>
              <w:right w:val="nil"/>
            </w:tcBorders>
            <w:shd w:val="clear" w:color="auto" w:fill="auto"/>
            <w:noWrap/>
            <w:vAlign w:val="bottom"/>
            <w:hideMark/>
          </w:tcPr>
          <w:p w14:paraId="37A8B229"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772" w:type="dxa"/>
            <w:tcBorders>
              <w:top w:val="nil"/>
              <w:left w:val="nil"/>
              <w:bottom w:val="nil"/>
              <w:right w:val="nil"/>
            </w:tcBorders>
            <w:shd w:val="clear" w:color="auto" w:fill="auto"/>
            <w:noWrap/>
            <w:vAlign w:val="bottom"/>
            <w:hideMark/>
          </w:tcPr>
          <w:p w14:paraId="5DC7A715"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59" w:type="dxa"/>
            <w:tcBorders>
              <w:top w:val="nil"/>
              <w:left w:val="nil"/>
              <w:bottom w:val="nil"/>
              <w:right w:val="nil"/>
            </w:tcBorders>
            <w:shd w:val="clear" w:color="auto" w:fill="auto"/>
            <w:noWrap/>
            <w:vAlign w:val="bottom"/>
            <w:hideMark/>
          </w:tcPr>
          <w:p w14:paraId="4F61C8D0"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34" w:type="dxa"/>
            <w:tcBorders>
              <w:top w:val="nil"/>
              <w:left w:val="nil"/>
              <w:bottom w:val="nil"/>
              <w:right w:val="single" w:sz="8" w:space="0" w:color="auto"/>
            </w:tcBorders>
            <w:shd w:val="clear" w:color="auto" w:fill="auto"/>
            <w:noWrap/>
            <w:vAlign w:val="bottom"/>
            <w:hideMark/>
          </w:tcPr>
          <w:p w14:paraId="7561BAE3"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r>
      <w:tr w:rsidR="00D6196F" w:rsidRPr="00D6196F" w14:paraId="4696C0CB" w14:textId="77777777" w:rsidTr="00D6196F">
        <w:trPr>
          <w:trHeight w:val="193"/>
        </w:trPr>
        <w:tc>
          <w:tcPr>
            <w:tcW w:w="1049" w:type="dxa"/>
            <w:tcBorders>
              <w:top w:val="nil"/>
              <w:left w:val="single" w:sz="8" w:space="0" w:color="auto"/>
              <w:bottom w:val="nil"/>
              <w:right w:val="nil"/>
            </w:tcBorders>
            <w:shd w:val="clear" w:color="auto" w:fill="auto"/>
            <w:noWrap/>
            <w:vAlign w:val="bottom"/>
            <w:hideMark/>
          </w:tcPr>
          <w:p w14:paraId="08E63238"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c>
          <w:tcPr>
            <w:tcW w:w="1145" w:type="dxa"/>
            <w:tcBorders>
              <w:top w:val="nil"/>
              <w:left w:val="nil"/>
              <w:bottom w:val="nil"/>
              <w:right w:val="nil"/>
            </w:tcBorders>
            <w:shd w:val="clear" w:color="auto" w:fill="auto"/>
            <w:noWrap/>
            <w:vAlign w:val="bottom"/>
            <w:hideMark/>
          </w:tcPr>
          <w:p w14:paraId="02213ADB"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772" w:type="dxa"/>
            <w:tcBorders>
              <w:top w:val="nil"/>
              <w:left w:val="nil"/>
              <w:bottom w:val="nil"/>
              <w:right w:val="nil"/>
            </w:tcBorders>
            <w:shd w:val="clear" w:color="auto" w:fill="auto"/>
            <w:noWrap/>
            <w:vAlign w:val="bottom"/>
            <w:hideMark/>
          </w:tcPr>
          <w:p w14:paraId="4FDB92FD"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778" w:type="dxa"/>
            <w:tcBorders>
              <w:top w:val="nil"/>
              <w:left w:val="nil"/>
              <w:bottom w:val="nil"/>
              <w:right w:val="nil"/>
            </w:tcBorders>
            <w:shd w:val="clear" w:color="auto" w:fill="auto"/>
            <w:noWrap/>
            <w:vAlign w:val="bottom"/>
            <w:hideMark/>
          </w:tcPr>
          <w:p w14:paraId="35A2CCEE"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1185" w:type="dxa"/>
            <w:tcBorders>
              <w:top w:val="nil"/>
              <w:left w:val="nil"/>
              <w:bottom w:val="nil"/>
              <w:right w:val="nil"/>
            </w:tcBorders>
            <w:shd w:val="clear" w:color="auto" w:fill="auto"/>
            <w:noWrap/>
            <w:vAlign w:val="bottom"/>
            <w:hideMark/>
          </w:tcPr>
          <w:p w14:paraId="419C88D9"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95" w:type="dxa"/>
            <w:tcBorders>
              <w:top w:val="nil"/>
              <w:left w:val="nil"/>
              <w:bottom w:val="nil"/>
              <w:right w:val="nil"/>
            </w:tcBorders>
            <w:shd w:val="clear" w:color="auto" w:fill="auto"/>
            <w:noWrap/>
            <w:vAlign w:val="bottom"/>
            <w:hideMark/>
          </w:tcPr>
          <w:p w14:paraId="2D3AC420"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47" w:type="dxa"/>
            <w:tcBorders>
              <w:top w:val="nil"/>
              <w:left w:val="nil"/>
              <w:bottom w:val="nil"/>
              <w:right w:val="nil"/>
            </w:tcBorders>
            <w:shd w:val="clear" w:color="auto" w:fill="auto"/>
            <w:noWrap/>
            <w:vAlign w:val="bottom"/>
            <w:hideMark/>
          </w:tcPr>
          <w:p w14:paraId="4282CA8E"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778" w:type="dxa"/>
            <w:tcBorders>
              <w:top w:val="nil"/>
              <w:left w:val="nil"/>
              <w:bottom w:val="nil"/>
              <w:right w:val="nil"/>
            </w:tcBorders>
            <w:shd w:val="clear" w:color="auto" w:fill="auto"/>
            <w:noWrap/>
            <w:vAlign w:val="bottom"/>
            <w:hideMark/>
          </w:tcPr>
          <w:p w14:paraId="2EA175A4"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772" w:type="dxa"/>
            <w:tcBorders>
              <w:top w:val="nil"/>
              <w:left w:val="nil"/>
              <w:bottom w:val="nil"/>
              <w:right w:val="nil"/>
            </w:tcBorders>
            <w:shd w:val="clear" w:color="auto" w:fill="auto"/>
            <w:noWrap/>
            <w:vAlign w:val="bottom"/>
            <w:hideMark/>
          </w:tcPr>
          <w:p w14:paraId="032AD612"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59" w:type="dxa"/>
            <w:tcBorders>
              <w:top w:val="nil"/>
              <w:left w:val="nil"/>
              <w:bottom w:val="nil"/>
              <w:right w:val="nil"/>
            </w:tcBorders>
            <w:shd w:val="clear" w:color="auto" w:fill="auto"/>
            <w:noWrap/>
            <w:vAlign w:val="bottom"/>
            <w:hideMark/>
          </w:tcPr>
          <w:p w14:paraId="1D631A94"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34" w:type="dxa"/>
            <w:tcBorders>
              <w:top w:val="nil"/>
              <w:left w:val="nil"/>
              <w:bottom w:val="nil"/>
              <w:right w:val="single" w:sz="8" w:space="0" w:color="auto"/>
            </w:tcBorders>
            <w:shd w:val="clear" w:color="auto" w:fill="auto"/>
            <w:noWrap/>
            <w:vAlign w:val="bottom"/>
            <w:hideMark/>
          </w:tcPr>
          <w:p w14:paraId="7DFF4F6B"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r>
      <w:tr w:rsidR="00D6196F" w:rsidRPr="00D6196F" w14:paraId="5F8F0DA5" w14:textId="77777777" w:rsidTr="00D6196F">
        <w:trPr>
          <w:trHeight w:val="227"/>
        </w:trPr>
        <w:tc>
          <w:tcPr>
            <w:tcW w:w="9917" w:type="dxa"/>
            <w:gridSpan w:val="11"/>
            <w:tcBorders>
              <w:top w:val="single" w:sz="4" w:space="0" w:color="auto"/>
              <w:left w:val="single" w:sz="8" w:space="0" w:color="auto"/>
              <w:bottom w:val="single" w:sz="4" w:space="0" w:color="auto"/>
              <w:right w:val="single" w:sz="8" w:space="0" w:color="000000"/>
            </w:tcBorders>
            <w:shd w:val="clear" w:color="auto" w:fill="auto"/>
            <w:vAlign w:val="center"/>
            <w:hideMark/>
          </w:tcPr>
          <w:p w14:paraId="206F0E94" w14:textId="77777777" w:rsidR="00D6196F" w:rsidRPr="00D6196F" w:rsidRDefault="00D6196F" w:rsidP="00D6196F">
            <w:pPr>
              <w:spacing w:after="0" w:line="240" w:lineRule="auto"/>
              <w:jc w:val="center"/>
              <w:rPr>
                <w:rFonts w:ascii="Times New Roman" w:eastAsia="Times New Roman" w:hAnsi="Times New Roman" w:cs="Times New Roman"/>
                <w:b/>
                <w:bCs/>
                <w:sz w:val="24"/>
                <w:szCs w:val="24"/>
                <w:lang w:eastAsia="en-HK"/>
              </w:rPr>
            </w:pPr>
            <w:r w:rsidRPr="00D6196F">
              <w:rPr>
                <w:rFonts w:ascii="Times New Roman" w:eastAsia="Times New Roman" w:hAnsi="Times New Roman" w:cs="Times New Roman"/>
                <w:b/>
                <w:bCs/>
                <w:sz w:val="24"/>
                <w:szCs w:val="24"/>
                <w:lang w:eastAsia="en-HK"/>
              </w:rPr>
              <w:t>Independent Samples Test</w:t>
            </w:r>
          </w:p>
        </w:tc>
      </w:tr>
      <w:tr w:rsidR="00D6196F" w:rsidRPr="00D6196F" w14:paraId="3E21A5A5" w14:textId="77777777" w:rsidTr="00D6196F">
        <w:trPr>
          <w:trHeight w:val="193"/>
        </w:trPr>
        <w:tc>
          <w:tcPr>
            <w:tcW w:w="2194" w:type="dxa"/>
            <w:gridSpan w:val="2"/>
            <w:vMerge w:val="restart"/>
            <w:tcBorders>
              <w:top w:val="single" w:sz="4" w:space="0" w:color="auto"/>
              <w:left w:val="single" w:sz="8" w:space="0" w:color="auto"/>
              <w:bottom w:val="single" w:sz="4" w:space="0" w:color="auto"/>
              <w:right w:val="single" w:sz="4" w:space="0" w:color="auto"/>
            </w:tcBorders>
            <w:shd w:val="clear" w:color="auto" w:fill="auto"/>
            <w:vAlign w:val="bottom"/>
            <w:hideMark/>
          </w:tcPr>
          <w:p w14:paraId="0E0B5088"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c>
          <w:tcPr>
            <w:tcW w:w="1550" w:type="dxa"/>
            <w:gridSpan w:val="2"/>
            <w:tcBorders>
              <w:top w:val="single" w:sz="4" w:space="0" w:color="auto"/>
              <w:left w:val="nil"/>
              <w:bottom w:val="single" w:sz="4" w:space="0" w:color="auto"/>
              <w:right w:val="single" w:sz="4" w:space="0" w:color="auto"/>
            </w:tcBorders>
            <w:shd w:val="clear" w:color="auto" w:fill="auto"/>
            <w:vAlign w:val="bottom"/>
            <w:hideMark/>
          </w:tcPr>
          <w:p w14:paraId="631D1FDC"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proofErr w:type="spellStart"/>
            <w:r w:rsidRPr="00D6196F">
              <w:rPr>
                <w:rFonts w:ascii="Times New Roman" w:eastAsia="Times New Roman" w:hAnsi="Times New Roman" w:cs="Times New Roman"/>
                <w:sz w:val="24"/>
                <w:szCs w:val="24"/>
                <w:lang w:eastAsia="en-HK"/>
              </w:rPr>
              <w:t>Levene's</w:t>
            </w:r>
            <w:proofErr w:type="spellEnd"/>
            <w:r w:rsidRPr="00D6196F">
              <w:rPr>
                <w:rFonts w:ascii="Times New Roman" w:eastAsia="Times New Roman" w:hAnsi="Times New Roman" w:cs="Times New Roman"/>
                <w:sz w:val="24"/>
                <w:szCs w:val="24"/>
                <w:lang w:eastAsia="en-HK"/>
              </w:rPr>
              <w:t xml:space="preserve"> Test for Equality of Variances</w:t>
            </w:r>
          </w:p>
        </w:tc>
        <w:tc>
          <w:tcPr>
            <w:tcW w:w="6172" w:type="dxa"/>
            <w:gridSpan w:val="7"/>
            <w:tcBorders>
              <w:top w:val="single" w:sz="4" w:space="0" w:color="auto"/>
              <w:left w:val="nil"/>
              <w:bottom w:val="single" w:sz="4" w:space="0" w:color="auto"/>
              <w:right w:val="single" w:sz="8" w:space="0" w:color="000000"/>
            </w:tcBorders>
            <w:shd w:val="clear" w:color="auto" w:fill="auto"/>
            <w:vAlign w:val="bottom"/>
            <w:hideMark/>
          </w:tcPr>
          <w:p w14:paraId="6F5C2C70"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t-test for Equality of Means</w:t>
            </w:r>
          </w:p>
        </w:tc>
      </w:tr>
      <w:tr w:rsidR="00D6196F" w:rsidRPr="00D6196F" w14:paraId="36D515D1" w14:textId="77777777" w:rsidTr="00D6196F">
        <w:trPr>
          <w:trHeight w:val="193"/>
        </w:trPr>
        <w:tc>
          <w:tcPr>
            <w:tcW w:w="2194" w:type="dxa"/>
            <w:gridSpan w:val="2"/>
            <w:vMerge/>
            <w:tcBorders>
              <w:top w:val="single" w:sz="4" w:space="0" w:color="auto"/>
              <w:left w:val="single" w:sz="8" w:space="0" w:color="auto"/>
              <w:bottom w:val="single" w:sz="4" w:space="0" w:color="auto"/>
              <w:right w:val="single" w:sz="4" w:space="0" w:color="auto"/>
            </w:tcBorders>
            <w:vAlign w:val="center"/>
            <w:hideMark/>
          </w:tcPr>
          <w:p w14:paraId="2BDC8695"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772" w:type="dxa"/>
            <w:vMerge w:val="restart"/>
            <w:tcBorders>
              <w:top w:val="nil"/>
              <w:left w:val="single" w:sz="4" w:space="0" w:color="auto"/>
              <w:bottom w:val="single" w:sz="4" w:space="0" w:color="auto"/>
              <w:right w:val="single" w:sz="4" w:space="0" w:color="auto"/>
            </w:tcBorders>
            <w:shd w:val="clear" w:color="auto" w:fill="auto"/>
            <w:vAlign w:val="bottom"/>
            <w:hideMark/>
          </w:tcPr>
          <w:p w14:paraId="4623BB39"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F</w:t>
            </w:r>
          </w:p>
        </w:tc>
        <w:tc>
          <w:tcPr>
            <w:tcW w:w="778" w:type="dxa"/>
            <w:vMerge w:val="restart"/>
            <w:tcBorders>
              <w:top w:val="nil"/>
              <w:left w:val="single" w:sz="4" w:space="0" w:color="auto"/>
              <w:bottom w:val="single" w:sz="4" w:space="0" w:color="auto"/>
              <w:right w:val="single" w:sz="4" w:space="0" w:color="auto"/>
            </w:tcBorders>
            <w:shd w:val="clear" w:color="auto" w:fill="auto"/>
            <w:vAlign w:val="bottom"/>
            <w:hideMark/>
          </w:tcPr>
          <w:p w14:paraId="63D26347"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Sig.</w:t>
            </w:r>
          </w:p>
        </w:tc>
        <w:tc>
          <w:tcPr>
            <w:tcW w:w="1185" w:type="dxa"/>
            <w:vMerge w:val="restart"/>
            <w:tcBorders>
              <w:top w:val="nil"/>
              <w:left w:val="single" w:sz="4" w:space="0" w:color="auto"/>
              <w:bottom w:val="single" w:sz="4" w:space="0" w:color="auto"/>
              <w:right w:val="single" w:sz="4" w:space="0" w:color="auto"/>
            </w:tcBorders>
            <w:shd w:val="clear" w:color="auto" w:fill="auto"/>
            <w:vAlign w:val="bottom"/>
            <w:hideMark/>
          </w:tcPr>
          <w:p w14:paraId="19379860"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t</w:t>
            </w:r>
          </w:p>
        </w:tc>
        <w:tc>
          <w:tcPr>
            <w:tcW w:w="895" w:type="dxa"/>
            <w:vMerge w:val="restart"/>
            <w:tcBorders>
              <w:top w:val="nil"/>
              <w:left w:val="single" w:sz="4" w:space="0" w:color="auto"/>
              <w:bottom w:val="single" w:sz="4" w:space="0" w:color="auto"/>
              <w:right w:val="single" w:sz="4" w:space="0" w:color="auto"/>
            </w:tcBorders>
            <w:shd w:val="clear" w:color="auto" w:fill="auto"/>
            <w:vAlign w:val="bottom"/>
            <w:hideMark/>
          </w:tcPr>
          <w:p w14:paraId="04DD5ED7"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df</w:t>
            </w:r>
          </w:p>
        </w:tc>
        <w:tc>
          <w:tcPr>
            <w:tcW w:w="847" w:type="dxa"/>
            <w:vMerge w:val="restart"/>
            <w:tcBorders>
              <w:top w:val="nil"/>
              <w:left w:val="single" w:sz="4" w:space="0" w:color="auto"/>
              <w:bottom w:val="single" w:sz="4" w:space="0" w:color="auto"/>
              <w:right w:val="single" w:sz="4" w:space="0" w:color="auto"/>
            </w:tcBorders>
            <w:shd w:val="clear" w:color="auto" w:fill="auto"/>
            <w:vAlign w:val="bottom"/>
            <w:hideMark/>
          </w:tcPr>
          <w:p w14:paraId="3B8C07EB"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Sig. (2-tailed)</w:t>
            </w:r>
          </w:p>
        </w:tc>
        <w:tc>
          <w:tcPr>
            <w:tcW w:w="778" w:type="dxa"/>
            <w:vMerge w:val="restart"/>
            <w:tcBorders>
              <w:top w:val="nil"/>
              <w:left w:val="single" w:sz="4" w:space="0" w:color="auto"/>
              <w:bottom w:val="single" w:sz="4" w:space="0" w:color="auto"/>
              <w:right w:val="single" w:sz="4" w:space="0" w:color="auto"/>
            </w:tcBorders>
            <w:shd w:val="clear" w:color="auto" w:fill="auto"/>
            <w:vAlign w:val="bottom"/>
            <w:hideMark/>
          </w:tcPr>
          <w:p w14:paraId="0618837D"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Mean Diff.</w:t>
            </w:r>
          </w:p>
        </w:tc>
        <w:tc>
          <w:tcPr>
            <w:tcW w:w="772" w:type="dxa"/>
            <w:vMerge w:val="restart"/>
            <w:tcBorders>
              <w:top w:val="nil"/>
              <w:left w:val="single" w:sz="4" w:space="0" w:color="auto"/>
              <w:bottom w:val="single" w:sz="4" w:space="0" w:color="auto"/>
              <w:right w:val="single" w:sz="4" w:space="0" w:color="auto"/>
            </w:tcBorders>
            <w:shd w:val="clear" w:color="auto" w:fill="auto"/>
            <w:vAlign w:val="bottom"/>
            <w:hideMark/>
          </w:tcPr>
          <w:p w14:paraId="7578FFF7"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xml:space="preserve">Std. Error </w:t>
            </w:r>
            <w:proofErr w:type="spellStart"/>
            <w:r w:rsidRPr="00D6196F">
              <w:rPr>
                <w:rFonts w:ascii="Times New Roman" w:eastAsia="Times New Roman" w:hAnsi="Times New Roman" w:cs="Times New Roman"/>
                <w:sz w:val="24"/>
                <w:szCs w:val="24"/>
                <w:lang w:eastAsia="en-HK"/>
              </w:rPr>
              <w:t>Dif</w:t>
            </w:r>
            <w:proofErr w:type="spellEnd"/>
          </w:p>
        </w:tc>
        <w:tc>
          <w:tcPr>
            <w:tcW w:w="1694" w:type="dxa"/>
            <w:gridSpan w:val="2"/>
            <w:tcBorders>
              <w:top w:val="single" w:sz="4" w:space="0" w:color="auto"/>
              <w:left w:val="nil"/>
              <w:bottom w:val="single" w:sz="4" w:space="0" w:color="auto"/>
              <w:right w:val="single" w:sz="8" w:space="0" w:color="000000"/>
            </w:tcBorders>
            <w:shd w:val="clear" w:color="auto" w:fill="auto"/>
            <w:vAlign w:val="bottom"/>
            <w:hideMark/>
          </w:tcPr>
          <w:p w14:paraId="3E00915B"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95% Confidence Interval of the Difference</w:t>
            </w:r>
          </w:p>
        </w:tc>
      </w:tr>
      <w:tr w:rsidR="00D6196F" w:rsidRPr="00D6196F" w14:paraId="112498DD" w14:textId="77777777" w:rsidTr="00D6196F">
        <w:trPr>
          <w:trHeight w:val="193"/>
        </w:trPr>
        <w:tc>
          <w:tcPr>
            <w:tcW w:w="2194" w:type="dxa"/>
            <w:gridSpan w:val="2"/>
            <w:vMerge/>
            <w:tcBorders>
              <w:top w:val="single" w:sz="4" w:space="0" w:color="auto"/>
              <w:left w:val="single" w:sz="8" w:space="0" w:color="auto"/>
              <w:bottom w:val="single" w:sz="4" w:space="0" w:color="auto"/>
              <w:right w:val="single" w:sz="4" w:space="0" w:color="auto"/>
            </w:tcBorders>
            <w:vAlign w:val="center"/>
            <w:hideMark/>
          </w:tcPr>
          <w:p w14:paraId="27B2D0E3"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772" w:type="dxa"/>
            <w:vMerge/>
            <w:tcBorders>
              <w:top w:val="nil"/>
              <w:left w:val="single" w:sz="4" w:space="0" w:color="auto"/>
              <w:bottom w:val="single" w:sz="4" w:space="0" w:color="auto"/>
              <w:right w:val="single" w:sz="4" w:space="0" w:color="auto"/>
            </w:tcBorders>
            <w:vAlign w:val="center"/>
            <w:hideMark/>
          </w:tcPr>
          <w:p w14:paraId="120465C4"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778" w:type="dxa"/>
            <w:vMerge/>
            <w:tcBorders>
              <w:top w:val="nil"/>
              <w:left w:val="single" w:sz="4" w:space="0" w:color="auto"/>
              <w:bottom w:val="single" w:sz="4" w:space="0" w:color="auto"/>
              <w:right w:val="single" w:sz="4" w:space="0" w:color="auto"/>
            </w:tcBorders>
            <w:vAlign w:val="center"/>
            <w:hideMark/>
          </w:tcPr>
          <w:p w14:paraId="4DC0C6C0"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1185" w:type="dxa"/>
            <w:vMerge/>
            <w:tcBorders>
              <w:top w:val="nil"/>
              <w:left w:val="single" w:sz="4" w:space="0" w:color="auto"/>
              <w:bottom w:val="single" w:sz="4" w:space="0" w:color="auto"/>
              <w:right w:val="single" w:sz="4" w:space="0" w:color="auto"/>
            </w:tcBorders>
            <w:vAlign w:val="center"/>
            <w:hideMark/>
          </w:tcPr>
          <w:p w14:paraId="77959694"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95" w:type="dxa"/>
            <w:vMerge/>
            <w:tcBorders>
              <w:top w:val="nil"/>
              <w:left w:val="single" w:sz="4" w:space="0" w:color="auto"/>
              <w:bottom w:val="single" w:sz="4" w:space="0" w:color="auto"/>
              <w:right w:val="single" w:sz="4" w:space="0" w:color="auto"/>
            </w:tcBorders>
            <w:vAlign w:val="center"/>
            <w:hideMark/>
          </w:tcPr>
          <w:p w14:paraId="40BE9C02"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47" w:type="dxa"/>
            <w:vMerge/>
            <w:tcBorders>
              <w:top w:val="nil"/>
              <w:left w:val="single" w:sz="4" w:space="0" w:color="auto"/>
              <w:bottom w:val="single" w:sz="4" w:space="0" w:color="auto"/>
              <w:right w:val="single" w:sz="4" w:space="0" w:color="auto"/>
            </w:tcBorders>
            <w:vAlign w:val="center"/>
            <w:hideMark/>
          </w:tcPr>
          <w:p w14:paraId="6B73D676"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778" w:type="dxa"/>
            <w:vMerge/>
            <w:tcBorders>
              <w:top w:val="nil"/>
              <w:left w:val="single" w:sz="4" w:space="0" w:color="auto"/>
              <w:bottom w:val="single" w:sz="4" w:space="0" w:color="auto"/>
              <w:right w:val="single" w:sz="4" w:space="0" w:color="auto"/>
            </w:tcBorders>
            <w:vAlign w:val="center"/>
            <w:hideMark/>
          </w:tcPr>
          <w:p w14:paraId="55F74F9F"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772" w:type="dxa"/>
            <w:vMerge/>
            <w:tcBorders>
              <w:top w:val="nil"/>
              <w:left w:val="single" w:sz="4" w:space="0" w:color="auto"/>
              <w:bottom w:val="single" w:sz="4" w:space="0" w:color="auto"/>
              <w:right w:val="single" w:sz="4" w:space="0" w:color="auto"/>
            </w:tcBorders>
            <w:vAlign w:val="center"/>
            <w:hideMark/>
          </w:tcPr>
          <w:p w14:paraId="0BB67030"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859" w:type="dxa"/>
            <w:tcBorders>
              <w:top w:val="nil"/>
              <w:left w:val="nil"/>
              <w:bottom w:val="single" w:sz="4" w:space="0" w:color="auto"/>
              <w:right w:val="single" w:sz="4" w:space="0" w:color="auto"/>
            </w:tcBorders>
            <w:shd w:val="clear" w:color="auto" w:fill="auto"/>
            <w:vAlign w:val="bottom"/>
            <w:hideMark/>
          </w:tcPr>
          <w:p w14:paraId="70FAAAB7"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Lower</w:t>
            </w:r>
          </w:p>
        </w:tc>
        <w:tc>
          <w:tcPr>
            <w:tcW w:w="834" w:type="dxa"/>
            <w:tcBorders>
              <w:top w:val="nil"/>
              <w:left w:val="nil"/>
              <w:bottom w:val="single" w:sz="4" w:space="0" w:color="auto"/>
              <w:right w:val="single" w:sz="8" w:space="0" w:color="auto"/>
            </w:tcBorders>
            <w:shd w:val="clear" w:color="auto" w:fill="auto"/>
            <w:vAlign w:val="bottom"/>
            <w:hideMark/>
          </w:tcPr>
          <w:p w14:paraId="5B74210B" w14:textId="77777777" w:rsidR="00D6196F" w:rsidRPr="00D6196F" w:rsidRDefault="00D6196F" w:rsidP="00D6196F">
            <w:pPr>
              <w:spacing w:after="0" w:line="240" w:lineRule="auto"/>
              <w:jc w:val="center"/>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Upper</w:t>
            </w:r>
          </w:p>
        </w:tc>
      </w:tr>
      <w:tr w:rsidR="00D6196F" w:rsidRPr="00D6196F" w14:paraId="56C80616" w14:textId="77777777" w:rsidTr="00D6196F">
        <w:trPr>
          <w:trHeight w:val="549"/>
        </w:trPr>
        <w:tc>
          <w:tcPr>
            <w:tcW w:w="1049" w:type="dxa"/>
            <w:vMerge w:val="restart"/>
            <w:tcBorders>
              <w:top w:val="nil"/>
              <w:left w:val="single" w:sz="8" w:space="0" w:color="auto"/>
              <w:bottom w:val="single" w:sz="8" w:space="0" w:color="000000"/>
              <w:right w:val="single" w:sz="4" w:space="0" w:color="auto"/>
            </w:tcBorders>
            <w:shd w:val="clear" w:color="auto" w:fill="auto"/>
            <w:hideMark/>
          </w:tcPr>
          <w:p w14:paraId="4408FF0C"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I consider myself to have a good quality of life.</w:t>
            </w:r>
          </w:p>
        </w:tc>
        <w:tc>
          <w:tcPr>
            <w:tcW w:w="1145" w:type="dxa"/>
            <w:tcBorders>
              <w:top w:val="nil"/>
              <w:left w:val="nil"/>
              <w:bottom w:val="single" w:sz="4" w:space="0" w:color="auto"/>
              <w:right w:val="single" w:sz="4" w:space="0" w:color="auto"/>
            </w:tcBorders>
            <w:shd w:val="clear" w:color="auto" w:fill="auto"/>
            <w:hideMark/>
          </w:tcPr>
          <w:p w14:paraId="282D4202"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Equal variances assumed</w:t>
            </w:r>
          </w:p>
        </w:tc>
        <w:tc>
          <w:tcPr>
            <w:tcW w:w="772" w:type="dxa"/>
            <w:tcBorders>
              <w:top w:val="nil"/>
              <w:left w:val="nil"/>
              <w:bottom w:val="single" w:sz="4" w:space="0" w:color="auto"/>
              <w:right w:val="single" w:sz="4" w:space="0" w:color="auto"/>
            </w:tcBorders>
            <w:shd w:val="clear" w:color="auto" w:fill="auto"/>
            <w:noWrap/>
            <w:hideMark/>
          </w:tcPr>
          <w:p w14:paraId="6B4A079D"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1.484</w:t>
            </w:r>
          </w:p>
        </w:tc>
        <w:tc>
          <w:tcPr>
            <w:tcW w:w="778" w:type="dxa"/>
            <w:tcBorders>
              <w:top w:val="nil"/>
              <w:left w:val="nil"/>
              <w:bottom w:val="single" w:sz="4" w:space="0" w:color="auto"/>
              <w:right w:val="single" w:sz="4" w:space="0" w:color="auto"/>
            </w:tcBorders>
            <w:shd w:val="clear" w:color="auto" w:fill="auto"/>
            <w:noWrap/>
            <w:hideMark/>
          </w:tcPr>
          <w:p w14:paraId="1212F76B"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0.233</w:t>
            </w:r>
          </w:p>
        </w:tc>
        <w:tc>
          <w:tcPr>
            <w:tcW w:w="1185" w:type="dxa"/>
            <w:tcBorders>
              <w:top w:val="nil"/>
              <w:left w:val="nil"/>
              <w:bottom w:val="single" w:sz="4" w:space="0" w:color="auto"/>
              <w:right w:val="single" w:sz="4" w:space="0" w:color="auto"/>
            </w:tcBorders>
            <w:shd w:val="clear" w:color="auto" w:fill="auto"/>
            <w:noWrap/>
            <w:hideMark/>
          </w:tcPr>
          <w:p w14:paraId="7CAA6E34"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-0.251</w:t>
            </w:r>
          </w:p>
        </w:tc>
        <w:tc>
          <w:tcPr>
            <w:tcW w:w="895" w:type="dxa"/>
            <w:tcBorders>
              <w:top w:val="nil"/>
              <w:left w:val="nil"/>
              <w:bottom w:val="single" w:sz="4" w:space="0" w:color="auto"/>
              <w:right w:val="single" w:sz="4" w:space="0" w:color="auto"/>
            </w:tcBorders>
            <w:shd w:val="clear" w:color="auto" w:fill="auto"/>
            <w:noWrap/>
            <w:hideMark/>
          </w:tcPr>
          <w:p w14:paraId="3152B2C8"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30</w:t>
            </w:r>
          </w:p>
        </w:tc>
        <w:tc>
          <w:tcPr>
            <w:tcW w:w="847" w:type="dxa"/>
            <w:tcBorders>
              <w:top w:val="nil"/>
              <w:left w:val="nil"/>
              <w:bottom w:val="single" w:sz="4" w:space="0" w:color="auto"/>
              <w:right w:val="single" w:sz="4" w:space="0" w:color="auto"/>
            </w:tcBorders>
            <w:shd w:val="clear" w:color="auto" w:fill="auto"/>
            <w:noWrap/>
            <w:hideMark/>
          </w:tcPr>
          <w:p w14:paraId="4CA18017"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0.804</w:t>
            </w:r>
          </w:p>
        </w:tc>
        <w:tc>
          <w:tcPr>
            <w:tcW w:w="778" w:type="dxa"/>
            <w:tcBorders>
              <w:top w:val="nil"/>
              <w:left w:val="nil"/>
              <w:bottom w:val="single" w:sz="4" w:space="0" w:color="auto"/>
              <w:right w:val="single" w:sz="4" w:space="0" w:color="auto"/>
            </w:tcBorders>
            <w:shd w:val="clear" w:color="auto" w:fill="auto"/>
            <w:noWrap/>
            <w:hideMark/>
          </w:tcPr>
          <w:p w14:paraId="6ABBDF99"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-0.063</w:t>
            </w:r>
          </w:p>
        </w:tc>
        <w:tc>
          <w:tcPr>
            <w:tcW w:w="772" w:type="dxa"/>
            <w:tcBorders>
              <w:top w:val="nil"/>
              <w:left w:val="nil"/>
              <w:bottom w:val="single" w:sz="4" w:space="0" w:color="auto"/>
              <w:right w:val="single" w:sz="4" w:space="0" w:color="auto"/>
            </w:tcBorders>
            <w:shd w:val="clear" w:color="auto" w:fill="auto"/>
            <w:noWrap/>
            <w:hideMark/>
          </w:tcPr>
          <w:p w14:paraId="447DEA57"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0.249</w:t>
            </w:r>
          </w:p>
        </w:tc>
        <w:tc>
          <w:tcPr>
            <w:tcW w:w="859" w:type="dxa"/>
            <w:tcBorders>
              <w:top w:val="nil"/>
              <w:left w:val="nil"/>
              <w:bottom w:val="single" w:sz="4" w:space="0" w:color="auto"/>
              <w:right w:val="single" w:sz="4" w:space="0" w:color="auto"/>
            </w:tcBorders>
            <w:shd w:val="clear" w:color="auto" w:fill="auto"/>
            <w:noWrap/>
            <w:hideMark/>
          </w:tcPr>
          <w:p w14:paraId="2D93EBD1"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-0.572</w:t>
            </w:r>
          </w:p>
        </w:tc>
        <w:tc>
          <w:tcPr>
            <w:tcW w:w="834" w:type="dxa"/>
            <w:tcBorders>
              <w:top w:val="nil"/>
              <w:left w:val="nil"/>
              <w:bottom w:val="single" w:sz="4" w:space="0" w:color="auto"/>
              <w:right w:val="single" w:sz="8" w:space="0" w:color="auto"/>
            </w:tcBorders>
            <w:shd w:val="clear" w:color="auto" w:fill="auto"/>
            <w:noWrap/>
            <w:hideMark/>
          </w:tcPr>
          <w:p w14:paraId="1ECA6D18"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0.447</w:t>
            </w:r>
          </w:p>
        </w:tc>
      </w:tr>
      <w:tr w:rsidR="00D6196F" w:rsidRPr="00D6196F" w14:paraId="6BBA5434" w14:textId="77777777" w:rsidTr="00D6196F">
        <w:trPr>
          <w:trHeight w:val="743"/>
        </w:trPr>
        <w:tc>
          <w:tcPr>
            <w:tcW w:w="1049" w:type="dxa"/>
            <w:vMerge/>
            <w:tcBorders>
              <w:top w:val="nil"/>
              <w:left w:val="single" w:sz="8" w:space="0" w:color="auto"/>
              <w:bottom w:val="single" w:sz="8" w:space="0" w:color="000000"/>
              <w:right w:val="single" w:sz="4" w:space="0" w:color="auto"/>
            </w:tcBorders>
            <w:vAlign w:val="center"/>
            <w:hideMark/>
          </w:tcPr>
          <w:p w14:paraId="529E6810"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p>
        </w:tc>
        <w:tc>
          <w:tcPr>
            <w:tcW w:w="1145" w:type="dxa"/>
            <w:tcBorders>
              <w:top w:val="nil"/>
              <w:left w:val="nil"/>
              <w:bottom w:val="single" w:sz="8" w:space="0" w:color="auto"/>
              <w:right w:val="single" w:sz="4" w:space="0" w:color="auto"/>
            </w:tcBorders>
            <w:shd w:val="clear" w:color="auto" w:fill="auto"/>
            <w:hideMark/>
          </w:tcPr>
          <w:p w14:paraId="220B0123"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Equal variances not assumed</w:t>
            </w:r>
          </w:p>
        </w:tc>
        <w:tc>
          <w:tcPr>
            <w:tcW w:w="772" w:type="dxa"/>
            <w:tcBorders>
              <w:top w:val="nil"/>
              <w:left w:val="nil"/>
              <w:bottom w:val="single" w:sz="8" w:space="0" w:color="auto"/>
              <w:right w:val="single" w:sz="4" w:space="0" w:color="auto"/>
            </w:tcBorders>
            <w:shd w:val="clear" w:color="auto" w:fill="auto"/>
            <w:hideMark/>
          </w:tcPr>
          <w:p w14:paraId="1B374E98"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c>
          <w:tcPr>
            <w:tcW w:w="778" w:type="dxa"/>
            <w:tcBorders>
              <w:top w:val="nil"/>
              <w:left w:val="nil"/>
              <w:bottom w:val="single" w:sz="8" w:space="0" w:color="auto"/>
              <w:right w:val="single" w:sz="4" w:space="0" w:color="auto"/>
            </w:tcBorders>
            <w:shd w:val="clear" w:color="auto" w:fill="auto"/>
            <w:hideMark/>
          </w:tcPr>
          <w:p w14:paraId="33CEDD82" w14:textId="77777777" w:rsidR="00D6196F" w:rsidRPr="00D6196F" w:rsidRDefault="00D6196F" w:rsidP="00D6196F">
            <w:pPr>
              <w:spacing w:after="0" w:line="240" w:lineRule="auto"/>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 </w:t>
            </w:r>
          </w:p>
        </w:tc>
        <w:tc>
          <w:tcPr>
            <w:tcW w:w="1185" w:type="dxa"/>
            <w:tcBorders>
              <w:top w:val="nil"/>
              <w:left w:val="nil"/>
              <w:bottom w:val="single" w:sz="8" w:space="0" w:color="auto"/>
              <w:right w:val="single" w:sz="4" w:space="0" w:color="auto"/>
            </w:tcBorders>
            <w:shd w:val="clear" w:color="auto" w:fill="auto"/>
            <w:noWrap/>
            <w:hideMark/>
          </w:tcPr>
          <w:p w14:paraId="22149839"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-0.251</w:t>
            </w:r>
          </w:p>
        </w:tc>
        <w:tc>
          <w:tcPr>
            <w:tcW w:w="895" w:type="dxa"/>
            <w:tcBorders>
              <w:top w:val="nil"/>
              <w:left w:val="nil"/>
              <w:bottom w:val="single" w:sz="8" w:space="0" w:color="auto"/>
              <w:right w:val="single" w:sz="4" w:space="0" w:color="auto"/>
            </w:tcBorders>
            <w:shd w:val="clear" w:color="auto" w:fill="auto"/>
            <w:noWrap/>
            <w:hideMark/>
          </w:tcPr>
          <w:p w14:paraId="0B208DF0"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28.883</w:t>
            </w:r>
          </w:p>
        </w:tc>
        <w:tc>
          <w:tcPr>
            <w:tcW w:w="847" w:type="dxa"/>
            <w:tcBorders>
              <w:top w:val="nil"/>
              <w:left w:val="nil"/>
              <w:bottom w:val="single" w:sz="8" w:space="0" w:color="auto"/>
              <w:right w:val="single" w:sz="4" w:space="0" w:color="auto"/>
            </w:tcBorders>
            <w:shd w:val="clear" w:color="auto" w:fill="auto"/>
            <w:noWrap/>
            <w:hideMark/>
          </w:tcPr>
          <w:p w14:paraId="7AF1F1BF"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0.804</w:t>
            </w:r>
          </w:p>
        </w:tc>
        <w:tc>
          <w:tcPr>
            <w:tcW w:w="778" w:type="dxa"/>
            <w:tcBorders>
              <w:top w:val="nil"/>
              <w:left w:val="nil"/>
              <w:bottom w:val="single" w:sz="8" w:space="0" w:color="auto"/>
              <w:right w:val="single" w:sz="4" w:space="0" w:color="auto"/>
            </w:tcBorders>
            <w:shd w:val="clear" w:color="auto" w:fill="auto"/>
            <w:noWrap/>
            <w:hideMark/>
          </w:tcPr>
          <w:p w14:paraId="2ED42A1E"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-0.063</w:t>
            </w:r>
          </w:p>
        </w:tc>
        <w:tc>
          <w:tcPr>
            <w:tcW w:w="772" w:type="dxa"/>
            <w:tcBorders>
              <w:top w:val="nil"/>
              <w:left w:val="nil"/>
              <w:bottom w:val="single" w:sz="8" w:space="0" w:color="auto"/>
              <w:right w:val="single" w:sz="4" w:space="0" w:color="auto"/>
            </w:tcBorders>
            <w:shd w:val="clear" w:color="auto" w:fill="auto"/>
            <w:noWrap/>
            <w:hideMark/>
          </w:tcPr>
          <w:p w14:paraId="1C6092F3"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0.249</w:t>
            </w:r>
          </w:p>
        </w:tc>
        <w:tc>
          <w:tcPr>
            <w:tcW w:w="859" w:type="dxa"/>
            <w:tcBorders>
              <w:top w:val="nil"/>
              <w:left w:val="nil"/>
              <w:bottom w:val="single" w:sz="8" w:space="0" w:color="auto"/>
              <w:right w:val="single" w:sz="4" w:space="0" w:color="auto"/>
            </w:tcBorders>
            <w:shd w:val="clear" w:color="auto" w:fill="auto"/>
            <w:noWrap/>
            <w:hideMark/>
          </w:tcPr>
          <w:p w14:paraId="3FF223C8"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-0.573</w:t>
            </w:r>
          </w:p>
        </w:tc>
        <w:tc>
          <w:tcPr>
            <w:tcW w:w="834" w:type="dxa"/>
            <w:tcBorders>
              <w:top w:val="nil"/>
              <w:left w:val="nil"/>
              <w:bottom w:val="single" w:sz="8" w:space="0" w:color="auto"/>
              <w:right w:val="single" w:sz="8" w:space="0" w:color="auto"/>
            </w:tcBorders>
            <w:shd w:val="clear" w:color="auto" w:fill="auto"/>
            <w:noWrap/>
            <w:hideMark/>
          </w:tcPr>
          <w:p w14:paraId="47538FA4" w14:textId="77777777" w:rsidR="00D6196F" w:rsidRPr="00D6196F" w:rsidRDefault="00D6196F" w:rsidP="00D6196F">
            <w:pPr>
              <w:spacing w:after="0" w:line="240" w:lineRule="auto"/>
              <w:jc w:val="right"/>
              <w:rPr>
                <w:rFonts w:ascii="Times New Roman" w:eastAsia="Times New Roman" w:hAnsi="Times New Roman" w:cs="Times New Roman"/>
                <w:sz w:val="24"/>
                <w:szCs w:val="24"/>
                <w:lang w:eastAsia="en-HK"/>
              </w:rPr>
            </w:pPr>
            <w:r w:rsidRPr="00D6196F">
              <w:rPr>
                <w:rFonts w:ascii="Times New Roman" w:eastAsia="Times New Roman" w:hAnsi="Times New Roman" w:cs="Times New Roman"/>
                <w:sz w:val="24"/>
                <w:szCs w:val="24"/>
                <w:lang w:eastAsia="en-HK"/>
              </w:rPr>
              <w:t>0.448</w:t>
            </w:r>
          </w:p>
        </w:tc>
      </w:tr>
    </w:tbl>
    <w:p w14:paraId="59DDE99D" w14:textId="77777777" w:rsidR="004D3A8F" w:rsidRPr="00AA4413" w:rsidRDefault="004D3A8F" w:rsidP="00AA4413">
      <w:pPr>
        <w:jc w:val="both"/>
        <w:rPr>
          <w:rFonts w:ascii="Times New Roman" w:hAnsi="Times New Roman" w:cs="Times New Roman"/>
          <w:sz w:val="24"/>
          <w:szCs w:val="24"/>
        </w:rPr>
      </w:pPr>
    </w:p>
    <w:p w14:paraId="31C81F08" w14:textId="64152DF0" w:rsidR="00AA71F7" w:rsidRPr="00AA4413" w:rsidRDefault="004D3A8F" w:rsidP="00D6196F">
      <w:pPr>
        <w:spacing w:line="360" w:lineRule="auto"/>
        <w:jc w:val="both"/>
        <w:rPr>
          <w:rFonts w:ascii="Times New Roman" w:hAnsi="Times New Roman" w:cs="Times New Roman"/>
          <w:sz w:val="24"/>
          <w:szCs w:val="24"/>
        </w:rPr>
      </w:pPr>
      <w:r w:rsidRPr="00AA4413">
        <w:rPr>
          <w:rFonts w:ascii="Times New Roman" w:hAnsi="Times New Roman" w:cs="Times New Roman"/>
          <w:sz w:val="24"/>
          <w:szCs w:val="24"/>
        </w:rPr>
        <w:t xml:space="preserve">In Table 6, we perform the independent T-test to test our hypothesis which is to check if there is any difference between the perceived quality of life between expats and locals working in the banking </w:t>
      </w:r>
      <w:r w:rsidRPr="00AA4413">
        <w:rPr>
          <w:rFonts w:ascii="Times New Roman" w:hAnsi="Times New Roman" w:cs="Times New Roman"/>
          <w:sz w:val="24"/>
          <w:szCs w:val="24"/>
        </w:rPr>
        <w:lastRenderedPageBreak/>
        <w:t>industry in Hong Kong. As the significance value of the test is 0.233 which is higher than 0.05, we reject our null hypothesis which is that expats in banking industry in Hong Kong have the same or better quality of life as locals in banking industry in Hong Kong. However, as we stated earlier, it is hard to judge by the small sample and to generalize to the whole population.</w:t>
      </w:r>
    </w:p>
    <w:p w14:paraId="4BE2B711" w14:textId="69F3E402" w:rsidR="0068503B" w:rsidRPr="00AA4413" w:rsidRDefault="004D3A8F" w:rsidP="00D6196F">
      <w:pPr>
        <w:pStyle w:val="Heading1"/>
        <w:spacing w:before="0" w:line="360" w:lineRule="auto"/>
        <w:jc w:val="both"/>
        <w:rPr>
          <w:rFonts w:ascii="Times New Roman" w:hAnsi="Times New Roman" w:cs="Times New Roman"/>
          <w:b/>
          <w:color w:val="auto"/>
          <w:sz w:val="24"/>
          <w:szCs w:val="24"/>
          <w:u w:val="single"/>
        </w:rPr>
      </w:pPr>
      <w:bookmarkStart w:id="16" w:name="_Toc6426055"/>
      <w:r w:rsidRPr="00AA4413">
        <w:rPr>
          <w:rFonts w:ascii="Times New Roman" w:hAnsi="Times New Roman" w:cs="Times New Roman"/>
          <w:b/>
          <w:color w:val="auto"/>
          <w:sz w:val="24"/>
          <w:szCs w:val="24"/>
          <w:u w:val="single"/>
        </w:rPr>
        <w:t>Conclusion</w:t>
      </w:r>
      <w:r w:rsidR="004D5C6A" w:rsidRPr="00AA4413">
        <w:rPr>
          <w:rFonts w:ascii="Times New Roman" w:hAnsi="Times New Roman" w:cs="Times New Roman"/>
          <w:b/>
          <w:color w:val="auto"/>
          <w:sz w:val="24"/>
          <w:szCs w:val="24"/>
          <w:u w:val="single"/>
        </w:rPr>
        <w:t>:</w:t>
      </w:r>
      <w:bookmarkEnd w:id="16"/>
    </w:p>
    <w:p w14:paraId="4C7F05BB" w14:textId="663C1267" w:rsidR="004D3A8F" w:rsidRPr="00AA4413" w:rsidRDefault="004D3A8F" w:rsidP="00D6196F">
      <w:pPr>
        <w:spacing w:line="360" w:lineRule="auto"/>
        <w:jc w:val="both"/>
        <w:rPr>
          <w:rFonts w:ascii="Times New Roman" w:hAnsi="Times New Roman" w:cs="Times New Roman"/>
          <w:sz w:val="24"/>
          <w:szCs w:val="24"/>
        </w:rPr>
      </w:pPr>
      <w:r w:rsidRPr="00AA4413">
        <w:rPr>
          <w:rFonts w:ascii="Times New Roman" w:hAnsi="Times New Roman" w:cs="Times New Roman"/>
          <w:sz w:val="24"/>
          <w:szCs w:val="24"/>
        </w:rPr>
        <w:t>As we have seen from previous literature review, it is not easy to study the concept of quality of life or to determine the major dimensions that determine the quality of life. All studies before were not able to have a standard way of measurement of quality of life, as there will always be a lot of challenges for each scale of measurement. Given the lack of a standardized concept for measurement the quality of life, a lot of consideration should be given to different factors such as public opinion and not just theoretical studies. It is imperative to be able to choose and better represent the items under each dimension to better reflect the state of the dimension. In our study, we have focused on five dimensions which were previously discussed in different researches.  Due to the limitations of this study, we can’t really generalize the outcome, but based on the results, we reject the null hypothesis that expats working in the banking industry in Hong Kong have the same or better quality of life as locals working in the Banking industry. However, as this is a small sample, and only three banks were discussed in this study, and a lot of other factors were not accounted for like (the timing of the survey), these results can’t be generalized and considered to be applicable to all residents of Hong Kong.</w:t>
      </w:r>
    </w:p>
    <w:p w14:paraId="5812D9D8" w14:textId="34737378" w:rsidR="004D3A8F" w:rsidRPr="004D3A8F" w:rsidRDefault="004D3A8F" w:rsidP="004D3A8F">
      <w:r>
        <w:br w:type="page"/>
      </w:r>
    </w:p>
    <w:p w14:paraId="7472B7AF" w14:textId="03380385" w:rsidR="0093697D" w:rsidRPr="00363D64" w:rsidRDefault="00E6008E" w:rsidP="00363D64">
      <w:pPr>
        <w:pStyle w:val="Heading1"/>
        <w:spacing w:before="0" w:line="360" w:lineRule="auto"/>
        <w:jc w:val="both"/>
        <w:rPr>
          <w:rFonts w:ascii="Times New Roman" w:hAnsi="Times New Roman" w:cs="Times New Roman"/>
          <w:b/>
          <w:color w:val="auto"/>
          <w:u w:val="single"/>
        </w:rPr>
      </w:pPr>
      <w:bookmarkStart w:id="17" w:name="_Toc6426056"/>
      <w:r w:rsidRPr="006E7432">
        <w:rPr>
          <w:rFonts w:ascii="Times New Roman" w:hAnsi="Times New Roman" w:cs="Times New Roman"/>
          <w:b/>
          <w:color w:val="auto"/>
          <w:u w:val="single"/>
        </w:rPr>
        <w:lastRenderedPageBreak/>
        <w:t>Bibliography</w:t>
      </w:r>
      <w:r w:rsidR="00836DCC" w:rsidRPr="006E7432">
        <w:rPr>
          <w:rFonts w:ascii="Times New Roman" w:hAnsi="Times New Roman" w:cs="Times New Roman"/>
          <w:b/>
          <w:color w:val="auto"/>
          <w:u w:val="single"/>
        </w:rPr>
        <w:t>:</w:t>
      </w:r>
      <w:bookmarkEnd w:id="17"/>
    </w:p>
    <w:p w14:paraId="385C6330" w14:textId="0E9E3889" w:rsidR="00261E08" w:rsidRPr="0083108B" w:rsidRDefault="00261E08" w:rsidP="00261E08">
      <w:pPr>
        <w:spacing w:line="360" w:lineRule="auto"/>
        <w:jc w:val="both"/>
        <w:rPr>
          <w:rFonts w:ascii="Times New Roman" w:hAnsi="Times New Roman" w:cs="Times New Roman"/>
          <w:color w:val="000000"/>
          <w:sz w:val="24"/>
          <w:szCs w:val="24"/>
        </w:rPr>
      </w:pPr>
      <w:r w:rsidRPr="0083108B">
        <w:rPr>
          <w:rFonts w:ascii="Times New Roman" w:hAnsi="Times New Roman" w:cs="Times New Roman"/>
          <w:color w:val="000000"/>
          <w:sz w:val="24"/>
          <w:szCs w:val="24"/>
        </w:rPr>
        <w:t xml:space="preserve">Larson M, Chalmers A, et al. 1986. </w:t>
      </w:r>
      <w:r w:rsidRPr="0083108B">
        <w:rPr>
          <w:rFonts w:ascii="Times New Roman" w:hAnsi="Times New Roman" w:cs="Times New Roman"/>
          <w:i/>
          <w:color w:val="000000"/>
          <w:sz w:val="24"/>
          <w:szCs w:val="24"/>
        </w:rPr>
        <w:t xml:space="preserve">Auranofin therapy and quality of life in patients with rheumatoid arthritis: Results of a </w:t>
      </w:r>
      <w:proofErr w:type="spellStart"/>
      <w:r w:rsidRPr="0083108B">
        <w:rPr>
          <w:rFonts w:ascii="Times New Roman" w:hAnsi="Times New Roman" w:cs="Times New Roman"/>
          <w:i/>
          <w:color w:val="000000"/>
          <w:sz w:val="24"/>
          <w:szCs w:val="24"/>
        </w:rPr>
        <w:t>multicenter</w:t>
      </w:r>
      <w:proofErr w:type="spellEnd"/>
      <w:r w:rsidRPr="0083108B">
        <w:rPr>
          <w:rFonts w:ascii="Times New Roman" w:hAnsi="Times New Roman" w:cs="Times New Roman"/>
          <w:i/>
          <w:color w:val="000000"/>
          <w:sz w:val="24"/>
          <w:szCs w:val="24"/>
        </w:rPr>
        <w:t xml:space="preserve"> trial</w:t>
      </w:r>
      <w:r w:rsidRPr="0083108B">
        <w:rPr>
          <w:rFonts w:ascii="Times New Roman" w:hAnsi="Times New Roman" w:cs="Times New Roman"/>
          <w:color w:val="000000"/>
          <w:sz w:val="24"/>
          <w:szCs w:val="24"/>
        </w:rPr>
        <w:t>. Am. J. Med. 81:565-78</w:t>
      </w:r>
    </w:p>
    <w:p w14:paraId="66EB8D79" w14:textId="0E7F5100" w:rsidR="00261E08" w:rsidRPr="0083108B" w:rsidRDefault="00261E08" w:rsidP="00261E08">
      <w:pPr>
        <w:spacing w:line="360" w:lineRule="auto"/>
        <w:jc w:val="both"/>
        <w:rPr>
          <w:rFonts w:ascii="Times New Roman" w:hAnsi="Times New Roman" w:cs="Times New Roman"/>
          <w:sz w:val="24"/>
          <w:szCs w:val="24"/>
        </w:rPr>
      </w:pPr>
      <w:proofErr w:type="spellStart"/>
      <w:r w:rsidRPr="0083108B">
        <w:rPr>
          <w:rFonts w:ascii="Times New Roman" w:hAnsi="Times New Roman" w:cs="Times New Roman"/>
          <w:sz w:val="24"/>
          <w:szCs w:val="24"/>
        </w:rPr>
        <w:t>Guyatt</w:t>
      </w:r>
      <w:proofErr w:type="spellEnd"/>
      <w:r w:rsidRPr="0083108B">
        <w:rPr>
          <w:rFonts w:ascii="Times New Roman" w:hAnsi="Times New Roman" w:cs="Times New Roman"/>
          <w:sz w:val="24"/>
          <w:szCs w:val="24"/>
        </w:rPr>
        <w:t xml:space="preserve"> G, </w:t>
      </w:r>
      <w:proofErr w:type="spellStart"/>
      <w:r w:rsidRPr="0083108B">
        <w:rPr>
          <w:rFonts w:ascii="Times New Roman" w:hAnsi="Times New Roman" w:cs="Times New Roman"/>
          <w:sz w:val="24"/>
          <w:szCs w:val="24"/>
        </w:rPr>
        <w:t>Feeny</w:t>
      </w:r>
      <w:proofErr w:type="spellEnd"/>
      <w:r w:rsidRPr="0083108B">
        <w:rPr>
          <w:rFonts w:ascii="Times New Roman" w:hAnsi="Times New Roman" w:cs="Times New Roman"/>
          <w:sz w:val="24"/>
          <w:szCs w:val="24"/>
        </w:rPr>
        <w:t xml:space="preserve"> DF, Patrick D. 1991. </w:t>
      </w:r>
      <w:r w:rsidRPr="0083108B">
        <w:rPr>
          <w:rFonts w:ascii="Times New Roman" w:hAnsi="Times New Roman" w:cs="Times New Roman"/>
          <w:i/>
          <w:sz w:val="24"/>
          <w:szCs w:val="24"/>
        </w:rPr>
        <w:t>Issues in quality-of life measurement in clinical trials</w:t>
      </w:r>
      <w:r w:rsidRPr="0083108B">
        <w:rPr>
          <w:rFonts w:ascii="Times New Roman" w:hAnsi="Times New Roman" w:cs="Times New Roman"/>
          <w:sz w:val="24"/>
          <w:szCs w:val="24"/>
        </w:rPr>
        <w:t>. Controlled Clin. Trials 12:8IS-90S</w:t>
      </w:r>
    </w:p>
    <w:p w14:paraId="45532A11" w14:textId="308F302E" w:rsidR="00261E08" w:rsidRPr="0083108B" w:rsidRDefault="00261E08" w:rsidP="00261E08">
      <w:pPr>
        <w:spacing w:line="360" w:lineRule="auto"/>
        <w:jc w:val="both"/>
        <w:rPr>
          <w:rFonts w:ascii="Times New Roman" w:hAnsi="Times New Roman" w:cs="Times New Roman"/>
          <w:sz w:val="24"/>
          <w:szCs w:val="24"/>
        </w:rPr>
      </w:pPr>
      <w:r w:rsidRPr="0083108B">
        <w:rPr>
          <w:rFonts w:ascii="Times New Roman" w:hAnsi="Times New Roman" w:cs="Times New Roman"/>
          <w:sz w:val="24"/>
          <w:szCs w:val="24"/>
        </w:rPr>
        <w:t xml:space="preserve">Patrick DL, Erickson P. 1988. </w:t>
      </w:r>
      <w:r w:rsidRPr="0083108B">
        <w:rPr>
          <w:rFonts w:ascii="Times New Roman" w:hAnsi="Times New Roman" w:cs="Times New Roman"/>
          <w:i/>
          <w:sz w:val="24"/>
          <w:szCs w:val="24"/>
        </w:rPr>
        <w:t>What constitutes quality of life? Concepts and dimensions. Qual. Life Cardiovasc</w:t>
      </w:r>
      <w:r w:rsidRPr="0083108B">
        <w:rPr>
          <w:rFonts w:ascii="Times New Roman" w:hAnsi="Times New Roman" w:cs="Times New Roman"/>
          <w:sz w:val="24"/>
          <w:szCs w:val="24"/>
        </w:rPr>
        <w:t>. Care 4(3): 103-27</w:t>
      </w:r>
    </w:p>
    <w:p w14:paraId="014A93E1" w14:textId="77777777" w:rsidR="00261E08" w:rsidRPr="0083108B" w:rsidRDefault="00261E08" w:rsidP="00261E08">
      <w:pPr>
        <w:spacing w:line="360" w:lineRule="auto"/>
        <w:jc w:val="both"/>
        <w:rPr>
          <w:rFonts w:ascii="Times New Roman" w:hAnsi="Times New Roman" w:cs="Times New Roman"/>
          <w:sz w:val="24"/>
          <w:szCs w:val="24"/>
        </w:rPr>
      </w:pPr>
      <w:r w:rsidRPr="0083108B">
        <w:rPr>
          <w:rStyle w:val="hlfld-contribauthor"/>
          <w:rFonts w:ascii="Times New Roman" w:hAnsi="Times New Roman" w:cs="Times New Roman"/>
          <w:sz w:val="24"/>
          <w:szCs w:val="24"/>
        </w:rPr>
        <w:t xml:space="preserve">Jonna </w:t>
      </w:r>
      <w:proofErr w:type="spellStart"/>
      <w:r w:rsidRPr="0083108B">
        <w:rPr>
          <w:rStyle w:val="hlfld-contribauthor"/>
          <w:rFonts w:ascii="Times New Roman" w:hAnsi="Times New Roman" w:cs="Times New Roman"/>
          <w:sz w:val="24"/>
          <w:szCs w:val="24"/>
        </w:rPr>
        <w:t>Levola</w:t>
      </w:r>
      <w:proofErr w:type="spellEnd"/>
      <w:r w:rsidRPr="0083108B">
        <w:rPr>
          <w:rStyle w:val="separator"/>
          <w:rFonts w:ascii="Times New Roman" w:hAnsi="Times New Roman" w:cs="Times New Roman"/>
          <w:sz w:val="24"/>
          <w:szCs w:val="24"/>
        </w:rPr>
        <w:t xml:space="preserve">, </w:t>
      </w:r>
      <w:proofErr w:type="spellStart"/>
      <w:r w:rsidRPr="0083108B">
        <w:rPr>
          <w:rStyle w:val="hlfld-contribauthor"/>
          <w:rFonts w:ascii="Times New Roman" w:hAnsi="Times New Roman" w:cs="Times New Roman"/>
          <w:sz w:val="24"/>
          <w:szCs w:val="24"/>
        </w:rPr>
        <w:t>Tuuli</w:t>
      </w:r>
      <w:proofErr w:type="spellEnd"/>
      <w:r w:rsidRPr="0083108B">
        <w:rPr>
          <w:rStyle w:val="hlfld-contribauthor"/>
          <w:rFonts w:ascii="Times New Roman" w:hAnsi="Times New Roman" w:cs="Times New Roman"/>
          <w:sz w:val="24"/>
          <w:szCs w:val="24"/>
        </w:rPr>
        <w:t xml:space="preserve"> </w:t>
      </w:r>
      <w:proofErr w:type="spellStart"/>
      <w:r w:rsidRPr="0083108B">
        <w:rPr>
          <w:rStyle w:val="hlfld-contribauthor"/>
          <w:rFonts w:ascii="Times New Roman" w:hAnsi="Times New Roman" w:cs="Times New Roman"/>
          <w:sz w:val="24"/>
          <w:szCs w:val="24"/>
        </w:rPr>
        <w:t>Pitkänen</w:t>
      </w:r>
      <w:proofErr w:type="spellEnd"/>
      <w:r w:rsidRPr="0083108B">
        <w:rPr>
          <w:rStyle w:val="separator"/>
          <w:rFonts w:ascii="Times New Roman" w:hAnsi="Times New Roman" w:cs="Times New Roman"/>
          <w:sz w:val="24"/>
          <w:szCs w:val="24"/>
        </w:rPr>
        <w:t xml:space="preserve">, </w:t>
      </w:r>
      <w:r w:rsidRPr="0083108B">
        <w:rPr>
          <w:rStyle w:val="hlfld-contribauthor"/>
          <w:rFonts w:ascii="Times New Roman" w:hAnsi="Times New Roman" w:cs="Times New Roman"/>
          <w:sz w:val="24"/>
          <w:szCs w:val="24"/>
        </w:rPr>
        <w:t xml:space="preserve">Olli </w:t>
      </w:r>
      <w:proofErr w:type="spellStart"/>
      <w:r w:rsidRPr="0083108B">
        <w:rPr>
          <w:rStyle w:val="hlfld-contribauthor"/>
          <w:rFonts w:ascii="Times New Roman" w:hAnsi="Times New Roman" w:cs="Times New Roman"/>
          <w:sz w:val="24"/>
          <w:szCs w:val="24"/>
        </w:rPr>
        <w:t>Kampman</w:t>
      </w:r>
      <w:proofErr w:type="spellEnd"/>
      <w:r w:rsidRPr="0083108B">
        <w:rPr>
          <w:rStyle w:val="separator"/>
          <w:rFonts w:ascii="Times New Roman" w:hAnsi="Times New Roman" w:cs="Times New Roman"/>
          <w:sz w:val="24"/>
          <w:szCs w:val="24"/>
        </w:rPr>
        <w:t xml:space="preserve">, </w:t>
      </w:r>
      <w:r w:rsidRPr="0083108B">
        <w:rPr>
          <w:rStyle w:val="hlfld-contribauthor"/>
          <w:rFonts w:ascii="Times New Roman" w:hAnsi="Times New Roman" w:cs="Times New Roman"/>
          <w:sz w:val="24"/>
          <w:szCs w:val="24"/>
        </w:rPr>
        <w:t>Mauri Aalto</w:t>
      </w:r>
      <w:r w:rsidRPr="0083108B">
        <w:rPr>
          <w:rFonts w:ascii="Times New Roman" w:hAnsi="Times New Roman" w:cs="Times New Roman"/>
          <w:sz w:val="24"/>
          <w:szCs w:val="24"/>
        </w:rPr>
        <w:t xml:space="preserve">. (2018) The association of alcohol use and quality of life in depressed and non-depressed individuals: a cross-sectional general population study. </w:t>
      </w:r>
      <w:r w:rsidRPr="0083108B">
        <w:rPr>
          <w:rStyle w:val="nlmsource"/>
          <w:rFonts w:ascii="Times New Roman" w:hAnsi="Times New Roman" w:cs="Times New Roman"/>
          <w:i/>
          <w:iCs/>
          <w:sz w:val="24"/>
          <w:szCs w:val="24"/>
        </w:rPr>
        <w:t>Quality of Life Research</w:t>
      </w:r>
      <w:r w:rsidRPr="0083108B">
        <w:rPr>
          <w:rFonts w:ascii="Times New Roman" w:hAnsi="Times New Roman" w:cs="Times New Roman"/>
          <w:sz w:val="24"/>
          <w:szCs w:val="24"/>
        </w:rPr>
        <w:t xml:space="preserve"> 27:5, pages 1217-1226. </w:t>
      </w:r>
    </w:p>
    <w:p w14:paraId="1CB1E7A0" w14:textId="69C7CFE0" w:rsidR="00261E08" w:rsidRPr="0083108B" w:rsidRDefault="00261E08" w:rsidP="00261E08">
      <w:pPr>
        <w:spacing w:line="360" w:lineRule="auto"/>
        <w:jc w:val="both"/>
        <w:rPr>
          <w:rFonts w:ascii="Times New Roman" w:hAnsi="Times New Roman" w:cs="Times New Roman"/>
          <w:sz w:val="24"/>
          <w:szCs w:val="24"/>
        </w:rPr>
      </w:pPr>
      <w:proofErr w:type="spellStart"/>
      <w:r w:rsidRPr="0083108B">
        <w:rPr>
          <w:rStyle w:val="hlfld-contribauthor"/>
          <w:rFonts w:ascii="Times New Roman" w:hAnsi="Times New Roman" w:cs="Times New Roman"/>
          <w:sz w:val="24"/>
          <w:szCs w:val="24"/>
        </w:rPr>
        <w:t>Jorien</w:t>
      </w:r>
      <w:proofErr w:type="spellEnd"/>
      <w:r w:rsidRPr="0083108B">
        <w:rPr>
          <w:rStyle w:val="hlfld-contribauthor"/>
          <w:rFonts w:ascii="Times New Roman" w:hAnsi="Times New Roman" w:cs="Times New Roman"/>
          <w:sz w:val="24"/>
          <w:szCs w:val="24"/>
        </w:rPr>
        <w:t xml:space="preserve"> van der </w:t>
      </w:r>
      <w:proofErr w:type="spellStart"/>
      <w:r w:rsidRPr="0083108B">
        <w:rPr>
          <w:rStyle w:val="hlfld-contribauthor"/>
          <w:rFonts w:ascii="Times New Roman" w:hAnsi="Times New Roman" w:cs="Times New Roman"/>
          <w:sz w:val="24"/>
          <w:szCs w:val="24"/>
        </w:rPr>
        <w:t>Laan</w:t>
      </w:r>
      <w:proofErr w:type="spellEnd"/>
      <w:r w:rsidRPr="0083108B">
        <w:rPr>
          <w:rStyle w:val="separator"/>
          <w:rFonts w:ascii="Times New Roman" w:hAnsi="Times New Roman" w:cs="Times New Roman"/>
          <w:sz w:val="24"/>
          <w:szCs w:val="24"/>
        </w:rPr>
        <w:t xml:space="preserve">, </w:t>
      </w:r>
      <w:r w:rsidRPr="0083108B">
        <w:rPr>
          <w:rStyle w:val="hlfld-contribauthor"/>
          <w:rFonts w:ascii="Times New Roman" w:hAnsi="Times New Roman" w:cs="Times New Roman"/>
          <w:sz w:val="24"/>
          <w:szCs w:val="24"/>
        </w:rPr>
        <w:t>Sandra N. Boersma</w:t>
      </w:r>
      <w:r w:rsidRPr="0083108B">
        <w:rPr>
          <w:rStyle w:val="separator"/>
          <w:rFonts w:ascii="Times New Roman" w:hAnsi="Times New Roman" w:cs="Times New Roman"/>
          <w:sz w:val="24"/>
          <w:szCs w:val="24"/>
        </w:rPr>
        <w:t xml:space="preserve">, </w:t>
      </w:r>
      <w:r w:rsidRPr="0083108B">
        <w:rPr>
          <w:rStyle w:val="hlfld-contribauthor"/>
          <w:rFonts w:ascii="Times New Roman" w:hAnsi="Times New Roman" w:cs="Times New Roman"/>
          <w:sz w:val="24"/>
          <w:szCs w:val="24"/>
        </w:rPr>
        <w:t xml:space="preserve">Barbara van </w:t>
      </w:r>
      <w:proofErr w:type="spellStart"/>
      <w:r w:rsidRPr="0083108B">
        <w:rPr>
          <w:rStyle w:val="hlfld-contribauthor"/>
          <w:rFonts w:ascii="Times New Roman" w:hAnsi="Times New Roman" w:cs="Times New Roman"/>
          <w:sz w:val="24"/>
          <w:szCs w:val="24"/>
        </w:rPr>
        <w:t>Straaten</w:t>
      </w:r>
      <w:proofErr w:type="spellEnd"/>
      <w:r w:rsidRPr="0083108B">
        <w:rPr>
          <w:rStyle w:val="separator"/>
          <w:rFonts w:ascii="Times New Roman" w:hAnsi="Times New Roman" w:cs="Times New Roman"/>
          <w:sz w:val="24"/>
          <w:szCs w:val="24"/>
        </w:rPr>
        <w:t xml:space="preserve">, </w:t>
      </w:r>
      <w:r w:rsidRPr="0083108B">
        <w:rPr>
          <w:rStyle w:val="hlfld-contribauthor"/>
          <w:rFonts w:ascii="Times New Roman" w:hAnsi="Times New Roman" w:cs="Times New Roman"/>
          <w:sz w:val="24"/>
          <w:szCs w:val="24"/>
        </w:rPr>
        <w:t xml:space="preserve">Gerda </w:t>
      </w:r>
      <w:proofErr w:type="spellStart"/>
      <w:r w:rsidRPr="0083108B">
        <w:rPr>
          <w:rStyle w:val="hlfld-contribauthor"/>
          <w:rFonts w:ascii="Times New Roman" w:hAnsi="Times New Roman" w:cs="Times New Roman"/>
          <w:sz w:val="24"/>
          <w:szCs w:val="24"/>
        </w:rPr>
        <w:t>Rodenburg</w:t>
      </w:r>
      <w:proofErr w:type="spellEnd"/>
      <w:r w:rsidRPr="0083108B">
        <w:rPr>
          <w:rStyle w:val="separator"/>
          <w:rFonts w:ascii="Times New Roman" w:hAnsi="Times New Roman" w:cs="Times New Roman"/>
          <w:sz w:val="24"/>
          <w:szCs w:val="24"/>
        </w:rPr>
        <w:t xml:space="preserve">, </w:t>
      </w:r>
      <w:r w:rsidRPr="0083108B">
        <w:rPr>
          <w:rStyle w:val="hlfld-contribauthor"/>
          <w:rFonts w:ascii="Times New Roman" w:hAnsi="Times New Roman" w:cs="Times New Roman"/>
          <w:sz w:val="24"/>
          <w:szCs w:val="24"/>
        </w:rPr>
        <w:t xml:space="preserve">Dike van de </w:t>
      </w:r>
      <w:proofErr w:type="spellStart"/>
      <w:r w:rsidRPr="0083108B">
        <w:rPr>
          <w:rStyle w:val="hlfld-contribauthor"/>
          <w:rFonts w:ascii="Times New Roman" w:hAnsi="Times New Roman" w:cs="Times New Roman"/>
          <w:sz w:val="24"/>
          <w:szCs w:val="24"/>
        </w:rPr>
        <w:t>Mheen</w:t>
      </w:r>
      <w:proofErr w:type="spellEnd"/>
      <w:r w:rsidRPr="0083108B">
        <w:rPr>
          <w:rStyle w:val="separator"/>
          <w:rFonts w:ascii="Times New Roman" w:hAnsi="Times New Roman" w:cs="Times New Roman"/>
          <w:sz w:val="24"/>
          <w:szCs w:val="24"/>
        </w:rPr>
        <w:t xml:space="preserve">, </w:t>
      </w:r>
      <w:r w:rsidRPr="0083108B">
        <w:rPr>
          <w:rStyle w:val="hlfld-contribauthor"/>
          <w:rFonts w:ascii="Times New Roman" w:hAnsi="Times New Roman" w:cs="Times New Roman"/>
          <w:sz w:val="24"/>
          <w:szCs w:val="24"/>
        </w:rPr>
        <w:t>Judith R.L.M. Wolf</w:t>
      </w:r>
      <w:r w:rsidRPr="0083108B">
        <w:rPr>
          <w:rFonts w:ascii="Times New Roman" w:hAnsi="Times New Roman" w:cs="Times New Roman"/>
          <w:sz w:val="24"/>
          <w:szCs w:val="24"/>
        </w:rPr>
        <w:t xml:space="preserve">. (2017) Personal goals and factors related to QoL in Dutch homeless people: what is the role of goal-related self-efficacy? </w:t>
      </w:r>
      <w:r w:rsidRPr="0083108B">
        <w:rPr>
          <w:rStyle w:val="nlmsource"/>
          <w:rFonts w:ascii="Times New Roman" w:hAnsi="Times New Roman" w:cs="Times New Roman"/>
          <w:i/>
          <w:iCs/>
          <w:sz w:val="24"/>
          <w:szCs w:val="24"/>
        </w:rPr>
        <w:t>Health &amp; Social Care in the Community</w:t>
      </w:r>
      <w:r w:rsidRPr="0083108B">
        <w:rPr>
          <w:rFonts w:ascii="Times New Roman" w:hAnsi="Times New Roman" w:cs="Times New Roman"/>
          <w:sz w:val="24"/>
          <w:szCs w:val="24"/>
        </w:rPr>
        <w:t xml:space="preserve"> 25:3, pages 1265-1275.</w:t>
      </w:r>
      <w:bookmarkStart w:id="18" w:name="_GoBack"/>
      <w:bookmarkEnd w:id="18"/>
    </w:p>
    <w:p w14:paraId="20BBB4ED" w14:textId="34369332" w:rsidR="00261E08" w:rsidRPr="0083108B" w:rsidRDefault="00261E08" w:rsidP="00261E08">
      <w:pPr>
        <w:spacing w:line="360" w:lineRule="auto"/>
        <w:jc w:val="both"/>
        <w:rPr>
          <w:rFonts w:ascii="Times New Roman" w:hAnsi="Times New Roman" w:cs="Times New Roman"/>
          <w:sz w:val="24"/>
          <w:szCs w:val="24"/>
        </w:rPr>
      </w:pPr>
      <w:r w:rsidRPr="0083108B">
        <w:rPr>
          <w:rStyle w:val="hlfld-contribauthor"/>
          <w:rFonts w:ascii="Times New Roman" w:hAnsi="Times New Roman" w:cs="Times New Roman"/>
          <w:sz w:val="24"/>
          <w:szCs w:val="24"/>
        </w:rPr>
        <w:t>Timo von Wirth</w:t>
      </w:r>
      <w:r w:rsidRPr="0083108B">
        <w:rPr>
          <w:rStyle w:val="separator"/>
          <w:rFonts w:ascii="Times New Roman" w:hAnsi="Times New Roman" w:cs="Times New Roman"/>
          <w:sz w:val="24"/>
          <w:szCs w:val="24"/>
        </w:rPr>
        <w:t xml:space="preserve">, </w:t>
      </w:r>
      <w:r w:rsidRPr="0083108B">
        <w:rPr>
          <w:rStyle w:val="hlfld-contribauthor"/>
          <w:rFonts w:ascii="Times New Roman" w:hAnsi="Times New Roman" w:cs="Times New Roman"/>
          <w:sz w:val="24"/>
          <w:szCs w:val="24"/>
        </w:rPr>
        <w:t xml:space="preserve">Adrienne Gr. </w:t>
      </w:r>
      <w:proofErr w:type="spellStart"/>
      <w:r w:rsidRPr="0083108B">
        <w:rPr>
          <w:rStyle w:val="hlfld-contribauthor"/>
          <w:rFonts w:ascii="Times New Roman" w:hAnsi="Times New Roman" w:cs="Times New Roman"/>
          <w:sz w:val="24"/>
          <w:szCs w:val="24"/>
        </w:rPr>
        <w:t>Regamey</w:t>
      </w:r>
      <w:proofErr w:type="spellEnd"/>
      <w:r w:rsidRPr="0083108B">
        <w:rPr>
          <w:rStyle w:val="separator"/>
          <w:rFonts w:ascii="Times New Roman" w:hAnsi="Times New Roman" w:cs="Times New Roman"/>
          <w:sz w:val="24"/>
          <w:szCs w:val="24"/>
        </w:rPr>
        <w:t xml:space="preserve">, </w:t>
      </w:r>
      <w:r w:rsidRPr="0083108B">
        <w:rPr>
          <w:rStyle w:val="hlfld-contribauthor"/>
          <w:rFonts w:ascii="Times New Roman" w:hAnsi="Times New Roman" w:cs="Times New Roman"/>
          <w:sz w:val="24"/>
          <w:szCs w:val="24"/>
        </w:rPr>
        <w:t xml:space="preserve">Michael </w:t>
      </w:r>
      <w:proofErr w:type="spellStart"/>
      <w:r w:rsidRPr="0083108B">
        <w:rPr>
          <w:rStyle w:val="hlfld-contribauthor"/>
          <w:rFonts w:ascii="Times New Roman" w:hAnsi="Times New Roman" w:cs="Times New Roman"/>
          <w:sz w:val="24"/>
          <w:szCs w:val="24"/>
        </w:rPr>
        <w:t>Stauffacher</w:t>
      </w:r>
      <w:proofErr w:type="spellEnd"/>
      <w:r w:rsidRPr="0083108B">
        <w:rPr>
          <w:rFonts w:ascii="Times New Roman" w:hAnsi="Times New Roman" w:cs="Times New Roman"/>
          <w:sz w:val="24"/>
          <w:szCs w:val="24"/>
        </w:rPr>
        <w:t xml:space="preserve">. (2015) Mediating Effects Between Objective and Subjective Indicators of Urban Quality of Life: Testing Specific Models for Safety and Access. </w:t>
      </w:r>
      <w:r w:rsidRPr="0083108B">
        <w:rPr>
          <w:rStyle w:val="nlmsource"/>
          <w:rFonts w:ascii="Times New Roman" w:hAnsi="Times New Roman" w:cs="Times New Roman"/>
          <w:i/>
          <w:iCs/>
          <w:sz w:val="24"/>
          <w:szCs w:val="24"/>
        </w:rPr>
        <w:t>Social Indicators Research</w:t>
      </w:r>
      <w:r w:rsidRPr="0083108B">
        <w:rPr>
          <w:rFonts w:ascii="Times New Roman" w:hAnsi="Times New Roman" w:cs="Times New Roman"/>
          <w:sz w:val="24"/>
          <w:szCs w:val="24"/>
        </w:rPr>
        <w:t xml:space="preserve"> 122:1, pages 189-210. </w:t>
      </w:r>
    </w:p>
    <w:p w14:paraId="0038239D" w14:textId="5C18B100" w:rsidR="00261E08" w:rsidRPr="0083108B" w:rsidRDefault="00261E08" w:rsidP="00261E08">
      <w:pPr>
        <w:spacing w:line="360" w:lineRule="auto"/>
        <w:jc w:val="both"/>
        <w:rPr>
          <w:rFonts w:ascii="Times New Roman" w:hAnsi="Times New Roman" w:cs="Times New Roman"/>
          <w:sz w:val="24"/>
          <w:szCs w:val="24"/>
        </w:rPr>
      </w:pPr>
      <w:r w:rsidRPr="0083108B">
        <w:rPr>
          <w:rStyle w:val="hlfld-contribauthor"/>
          <w:rFonts w:ascii="Times New Roman" w:hAnsi="Times New Roman" w:cs="Times New Roman"/>
          <w:sz w:val="24"/>
          <w:szCs w:val="24"/>
        </w:rPr>
        <w:t xml:space="preserve">Anita M. </w:t>
      </w:r>
      <w:proofErr w:type="spellStart"/>
      <w:r w:rsidRPr="0083108B">
        <w:rPr>
          <w:rStyle w:val="hlfld-contribauthor"/>
          <w:rFonts w:ascii="Times New Roman" w:hAnsi="Times New Roman" w:cs="Times New Roman"/>
          <w:sz w:val="24"/>
          <w:szCs w:val="24"/>
        </w:rPr>
        <w:t>Hubley</w:t>
      </w:r>
      <w:proofErr w:type="spellEnd"/>
      <w:r w:rsidRPr="0083108B">
        <w:rPr>
          <w:rStyle w:val="separator"/>
          <w:rFonts w:ascii="Times New Roman" w:hAnsi="Times New Roman" w:cs="Times New Roman"/>
          <w:sz w:val="24"/>
          <w:szCs w:val="24"/>
        </w:rPr>
        <w:t xml:space="preserve">, </w:t>
      </w:r>
      <w:r w:rsidRPr="0083108B">
        <w:rPr>
          <w:rStyle w:val="hlfld-contribauthor"/>
          <w:rFonts w:ascii="Times New Roman" w:hAnsi="Times New Roman" w:cs="Times New Roman"/>
          <w:sz w:val="24"/>
          <w:szCs w:val="24"/>
        </w:rPr>
        <w:t>Lara B. Russell</w:t>
      </w:r>
      <w:r w:rsidRPr="0083108B">
        <w:rPr>
          <w:rStyle w:val="separator"/>
          <w:rFonts w:ascii="Times New Roman" w:hAnsi="Times New Roman" w:cs="Times New Roman"/>
          <w:sz w:val="24"/>
          <w:szCs w:val="24"/>
        </w:rPr>
        <w:t xml:space="preserve">, </w:t>
      </w:r>
      <w:r w:rsidRPr="0083108B">
        <w:rPr>
          <w:rStyle w:val="hlfld-contribauthor"/>
          <w:rFonts w:ascii="Times New Roman" w:hAnsi="Times New Roman" w:cs="Times New Roman"/>
          <w:sz w:val="24"/>
          <w:szCs w:val="24"/>
        </w:rPr>
        <w:t>Anita Palepu</w:t>
      </w:r>
      <w:r w:rsidRPr="0083108B">
        <w:rPr>
          <w:rStyle w:val="separator"/>
          <w:rFonts w:ascii="Times New Roman" w:hAnsi="Times New Roman" w:cs="Times New Roman"/>
          <w:sz w:val="24"/>
          <w:szCs w:val="24"/>
        </w:rPr>
        <w:t xml:space="preserve">, </w:t>
      </w:r>
      <w:r w:rsidRPr="0083108B">
        <w:rPr>
          <w:rStyle w:val="hlfld-contribauthor"/>
          <w:rFonts w:ascii="Times New Roman" w:hAnsi="Times New Roman" w:cs="Times New Roman"/>
          <w:sz w:val="24"/>
          <w:szCs w:val="24"/>
        </w:rPr>
        <w:t>Stephen W. Hwang</w:t>
      </w:r>
      <w:r w:rsidRPr="0083108B">
        <w:rPr>
          <w:rFonts w:ascii="Times New Roman" w:hAnsi="Times New Roman" w:cs="Times New Roman"/>
          <w:sz w:val="24"/>
          <w:szCs w:val="24"/>
        </w:rPr>
        <w:t xml:space="preserve">. (2014) Subjective Quality of Life Among Individuals who are Homeless: A Review of Current Knowledge. </w:t>
      </w:r>
      <w:r w:rsidRPr="0083108B">
        <w:rPr>
          <w:rStyle w:val="nlmsource"/>
          <w:rFonts w:ascii="Times New Roman" w:hAnsi="Times New Roman" w:cs="Times New Roman"/>
          <w:i/>
          <w:iCs/>
          <w:sz w:val="24"/>
          <w:szCs w:val="24"/>
        </w:rPr>
        <w:t>Social Indicators Research</w:t>
      </w:r>
      <w:r w:rsidRPr="0083108B">
        <w:rPr>
          <w:rFonts w:ascii="Times New Roman" w:hAnsi="Times New Roman" w:cs="Times New Roman"/>
          <w:sz w:val="24"/>
          <w:szCs w:val="24"/>
        </w:rPr>
        <w:t xml:space="preserve"> 115:1, pages 509-524.</w:t>
      </w:r>
    </w:p>
    <w:p w14:paraId="1905F770" w14:textId="65AD25EE" w:rsidR="00261E08" w:rsidRPr="0083108B" w:rsidRDefault="00261E08" w:rsidP="00261E08">
      <w:pPr>
        <w:spacing w:line="360" w:lineRule="auto"/>
        <w:jc w:val="both"/>
        <w:rPr>
          <w:rFonts w:ascii="Times New Roman" w:hAnsi="Times New Roman" w:cs="Times New Roman"/>
          <w:sz w:val="24"/>
          <w:szCs w:val="24"/>
        </w:rPr>
      </w:pPr>
      <w:r w:rsidRPr="0083108B">
        <w:rPr>
          <w:rFonts w:ascii="Times New Roman" w:hAnsi="Times New Roman" w:cs="Times New Roman"/>
          <w:sz w:val="24"/>
          <w:szCs w:val="24"/>
        </w:rPr>
        <w:t xml:space="preserve">Levine S, </w:t>
      </w:r>
      <w:proofErr w:type="spellStart"/>
      <w:r w:rsidRPr="0083108B">
        <w:rPr>
          <w:rFonts w:ascii="Times New Roman" w:hAnsi="Times New Roman" w:cs="Times New Roman"/>
          <w:sz w:val="24"/>
          <w:szCs w:val="24"/>
        </w:rPr>
        <w:t>Croog</w:t>
      </w:r>
      <w:proofErr w:type="spellEnd"/>
      <w:r w:rsidRPr="0083108B">
        <w:rPr>
          <w:rFonts w:ascii="Times New Roman" w:hAnsi="Times New Roman" w:cs="Times New Roman"/>
          <w:sz w:val="24"/>
          <w:szCs w:val="24"/>
        </w:rPr>
        <w:t xml:space="preserve"> S. 1984. What con</w:t>
      </w:r>
      <w:r w:rsidRPr="0083108B">
        <w:rPr>
          <w:rFonts w:ascii="Times New Roman" w:hAnsi="Times New Roman" w:cs="Times New Roman"/>
          <w:sz w:val="24"/>
          <w:szCs w:val="24"/>
        </w:rPr>
        <w:softHyphen/>
        <w:t>stitutes quality of life? A conceptual</w:t>
      </w:r>
      <w:r w:rsidRPr="0083108B">
        <w:rPr>
          <w:rFonts w:ascii="Times New Roman" w:hAnsi="Times New Roman" w:cs="Times New Roman"/>
          <w:sz w:val="24"/>
          <w:szCs w:val="24"/>
        </w:rPr>
        <w:softHyphen/>
        <w:t>ization of the dimensions of life quality in healthy populations and patients with cardiovascular disease</w:t>
      </w:r>
      <w:r w:rsidRPr="0083108B">
        <w:rPr>
          <w:rFonts w:ascii="Times New Roman" w:hAnsi="Times New Roman" w:cs="Times New Roman"/>
          <w:i/>
          <w:sz w:val="24"/>
          <w:szCs w:val="24"/>
        </w:rPr>
        <w:t>. In Assessment of Quality of Life in Clinical Trials of Cardiovascular Therapies</w:t>
      </w:r>
      <w:r w:rsidRPr="0083108B">
        <w:rPr>
          <w:rFonts w:ascii="Times New Roman" w:hAnsi="Times New Roman" w:cs="Times New Roman"/>
          <w:sz w:val="24"/>
          <w:szCs w:val="24"/>
        </w:rPr>
        <w:t>, ed. N Wen</w:t>
      </w:r>
      <w:r w:rsidRPr="0083108B">
        <w:rPr>
          <w:rFonts w:ascii="Times New Roman" w:hAnsi="Times New Roman" w:cs="Times New Roman"/>
          <w:sz w:val="24"/>
          <w:szCs w:val="24"/>
        </w:rPr>
        <w:softHyphen/>
        <w:t xml:space="preserve">ger, ME Mattson, CD </w:t>
      </w:r>
      <w:proofErr w:type="spellStart"/>
      <w:r w:rsidRPr="0083108B">
        <w:rPr>
          <w:rFonts w:ascii="Times New Roman" w:hAnsi="Times New Roman" w:cs="Times New Roman"/>
          <w:sz w:val="24"/>
          <w:szCs w:val="24"/>
        </w:rPr>
        <w:t>Furberg</w:t>
      </w:r>
      <w:proofErr w:type="spellEnd"/>
      <w:r w:rsidRPr="0083108B">
        <w:rPr>
          <w:rFonts w:ascii="Times New Roman" w:hAnsi="Times New Roman" w:cs="Times New Roman"/>
          <w:sz w:val="24"/>
          <w:szCs w:val="24"/>
        </w:rPr>
        <w:t xml:space="preserve">, J </w:t>
      </w:r>
      <w:proofErr w:type="spellStart"/>
      <w:r w:rsidRPr="0083108B">
        <w:rPr>
          <w:rFonts w:ascii="Times New Roman" w:hAnsi="Times New Roman" w:cs="Times New Roman"/>
          <w:sz w:val="24"/>
          <w:szCs w:val="24"/>
        </w:rPr>
        <w:t>Elinson</w:t>
      </w:r>
      <w:proofErr w:type="spellEnd"/>
      <w:r w:rsidRPr="0083108B">
        <w:rPr>
          <w:rFonts w:ascii="Times New Roman" w:hAnsi="Times New Roman" w:cs="Times New Roman"/>
          <w:sz w:val="24"/>
          <w:szCs w:val="24"/>
        </w:rPr>
        <w:t>, pp. 46--58. New York: Le Jacq Pub Inc. 374 pp.</w:t>
      </w:r>
    </w:p>
    <w:p w14:paraId="0832E45D" w14:textId="685DF088" w:rsidR="00A22531" w:rsidRPr="0083108B" w:rsidRDefault="00261E08" w:rsidP="00261E08">
      <w:pPr>
        <w:spacing w:line="360" w:lineRule="auto"/>
        <w:rPr>
          <w:rFonts w:ascii="Times New Roman" w:hAnsi="Times New Roman" w:cs="Times New Roman"/>
          <w:sz w:val="24"/>
          <w:szCs w:val="24"/>
        </w:rPr>
      </w:pPr>
      <w:proofErr w:type="spellStart"/>
      <w:r w:rsidRPr="0083108B">
        <w:rPr>
          <w:rFonts w:ascii="Times New Roman" w:hAnsi="Times New Roman" w:cs="Times New Roman"/>
          <w:sz w:val="24"/>
          <w:szCs w:val="24"/>
        </w:rPr>
        <w:t>Bearsley</w:t>
      </w:r>
      <w:proofErr w:type="spellEnd"/>
      <w:r w:rsidRPr="0083108B">
        <w:rPr>
          <w:rFonts w:ascii="Times New Roman" w:hAnsi="Times New Roman" w:cs="Times New Roman"/>
          <w:sz w:val="24"/>
          <w:szCs w:val="24"/>
        </w:rPr>
        <w:t xml:space="preserve">, C., &amp; Cummins, R. A. (1999). No place called home: Life quality and purpose of homeless youths. </w:t>
      </w:r>
      <w:r w:rsidRPr="0083108B">
        <w:rPr>
          <w:rFonts w:ascii="Times New Roman" w:hAnsi="Times New Roman" w:cs="Times New Roman"/>
          <w:i/>
          <w:iCs/>
          <w:sz w:val="24"/>
          <w:szCs w:val="24"/>
        </w:rPr>
        <w:t>Journal of Social Distress &amp; the Homeless,</w:t>
      </w:r>
      <w:r w:rsidRPr="0083108B">
        <w:rPr>
          <w:rFonts w:ascii="Times New Roman" w:hAnsi="Times New Roman" w:cs="Times New Roman"/>
          <w:sz w:val="24"/>
          <w:szCs w:val="24"/>
        </w:rPr>
        <w:t xml:space="preserve"> </w:t>
      </w:r>
      <w:r w:rsidRPr="0083108B">
        <w:rPr>
          <w:rFonts w:ascii="Times New Roman" w:hAnsi="Times New Roman" w:cs="Times New Roman"/>
          <w:i/>
          <w:iCs/>
          <w:sz w:val="24"/>
          <w:szCs w:val="24"/>
        </w:rPr>
        <w:t>8</w:t>
      </w:r>
      <w:r w:rsidRPr="0083108B">
        <w:rPr>
          <w:rFonts w:ascii="Times New Roman" w:hAnsi="Times New Roman" w:cs="Times New Roman"/>
          <w:sz w:val="24"/>
          <w:szCs w:val="24"/>
        </w:rPr>
        <w:t>, 207–226.</w:t>
      </w:r>
    </w:p>
    <w:sectPr w:rsidR="00A22531" w:rsidRPr="0083108B" w:rsidSect="00363D64">
      <w:footerReference w:type="default" r:id="rId11"/>
      <w:footerReference w:type="first" r:id="rId12"/>
      <w:pgSz w:w="11906" w:h="16838"/>
      <w:pgMar w:top="1134" w:right="1134" w:bottom="1134" w:left="1134"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7B8486" w14:textId="77777777" w:rsidR="00F45646" w:rsidRDefault="00F45646" w:rsidP="008F6590">
      <w:pPr>
        <w:spacing w:after="0" w:line="240" w:lineRule="auto"/>
      </w:pPr>
      <w:r>
        <w:separator/>
      </w:r>
    </w:p>
  </w:endnote>
  <w:endnote w:type="continuationSeparator" w:id="0">
    <w:p w14:paraId="5F09087D" w14:textId="77777777" w:rsidR="00F45646" w:rsidRDefault="00F45646" w:rsidP="008F6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6C842F" w14:textId="37640484" w:rsidR="00261E08" w:rsidRDefault="00261E08" w:rsidP="000678E3">
    <w:pPr>
      <w:pStyle w:val="Footer"/>
      <w:tabs>
        <w:tab w:val="left" w:pos="5266"/>
      </w:tabs>
    </w:pPr>
    <w:r>
      <w:tab/>
    </w:r>
    <w:sdt>
      <w:sdtPr>
        <w:id w:val="-575211015"/>
        <w:docPartObj>
          <w:docPartGallery w:val="Page Numbers (Bottom of Page)"/>
          <w:docPartUnique/>
        </w:docPartObj>
      </w:sdtPr>
      <w:sdtEndPr>
        <w:rPr>
          <w:noProof/>
        </w:rPr>
      </w:sdtEndP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7989745"/>
      <w:docPartObj>
        <w:docPartGallery w:val="Page Numbers (Bottom of Page)"/>
        <w:docPartUnique/>
      </w:docPartObj>
    </w:sdtPr>
    <w:sdtEndPr>
      <w:rPr>
        <w:noProof/>
      </w:rPr>
    </w:sdtEndPr>
    <w:sdtContent>
      <w:p w14:paraId="1D1B0C76" w14:textId="420696C1" w:rsidR="00261E08" w:rsidRDefault="00261E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7F9579" w14:textId="77777777" w:rsidR="00261E08" w:rsidRDefault="00261E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121861"/>
      <w:docPartObj>
        <w:docPartGallery w:val="Page Numbers (Bottom of Page)"/>
        <w:docPartUnique/>
      </w:docPartObj>
    </w:sdtPr>
    <w:sdtEndPr>
      <w:rPr>
        <w:noProof/>
      </w:rPr>
    </w:sdtEndPr>
    <w:sdtContent>
      <w:p w14:paraId="6C24B6B7" w14:textId="44FE1988" w:rsidR="00261E08" w:rsidRDefault="00261E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56E7DE" w14:textId="77777777" w:rsidR="00261E08" w:rsidRDefault="00261E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D87299" w14:textId="77777777" w:rsidR="00F45646" w:rsidRDefault="00F45646" w:rsidP="008F6590">
      <w:pPr>
        <w:spacing w:after="0" w:line="240" w:lineRule="auto"/>
      </w:pPr>
      <w:r>
        <w:separator/>
      </w:r>
    </w:p>
  </w:footnote>
  <w:footnote w:type="continuationSeparator" w:id="0">
    <w:p w14:paraId="054E50B4" w14:textId="77777777" w:rsidR="00F45646" w:rsidRDefault="00F45646" w:rsidP="008F65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44BFE"/>
    <w:multiLevelType w:val="hybridMultilevel"/>
    <w:tmpl w:val="4C502FD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D505EE8"/>
    <w:multiLevelType w:val="multilevel"/>
    <w:tmpl w:val="61B84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054C9F"/>
    <w:multiLevelType w:val="hybridMultilevel"/>
    <w:tmpl w:val="7A56CCE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8215985"/>
    <w:multiLevelType w:val="multilevel"/>
    <w:tmpl w:val="1A325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891CFA"/>
    <w:multiLevelType w:val="hybridMultilevel"/>
    <w:tmpl w:val="B888CD0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30BC6B9B"/>
    <w:multiLevelType w:val="hybridMultilevel"/>
    <w:tmpl w:val="E5DE06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30F43067"/>
    <w:multiLevelType w:val="hybridMultilevel"/>
    <w:tmpl w:val="2FF66E0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 w15:restartNumberingAfterBreak="0">
    <w:nsid w:val="41CC735C"/>
    <w:multiLevelType w:val="hybridMultilevel"/>
    <w:tmpl w:val="BDD40BB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8" w15:restartNumberingAfterBreak="0">
    <w:nsid w:val="4F6650C7"/>
    <w:multiLevelType w:val="hybridMultilevel"/>
    <w:tmpl w:val="6F08144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9" w15:restartNumberingAfterBreak="0">
    <w:nsid w:val="5F8A6FCF"/>
    <w:multiLevelType w:val="hybridMultilevel"/>
    <w:tmpl w:val="AAB8F05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6B166CE9"/>
    <w:multiLevelType w:val="hybridMultilevel"/>
    <w:tmpl w:val="76701424"/>
    <w:lvl w:ilvl="0" w:tplc="3C09000F">
      <w:start w:val="1"/>
      <w:numFmt w:val="decimal"/>
      <w:lvlText w:val="%1."/>
      <w:lvlJc w:val="left"/>
      <w:pPr>
        <w:ind w:left="720" w:hanging="360"/>
      </w:pPr>
      <w:rPr>
        <w:rFonts w:hint="default"/>
        <w:color w:val="auto"/>
      </w:rPr>
    </w:lvl>
    <w:lvl w:ilvl="1" w:tplc="3C090019">
      <w:start w:val="1"/>
      <w:numFmt w:val="lowerLetter"/>
      <w:lvlText w:val="%2."/>
      <w:lvlJc w:val="left"/>
      <w:pPr>
        <w:ind w:left="1440" w:hanging="360"/>
      </w:pPr>
    </w:lvl>
    <w:lvl w:ilvl="2" w:tplc="3C09001B">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6FB42B60"/>
    <w:multiLevelType w:val="hybridMultilevel"/>
    <w:tmpl w:val="86FCF1E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4"/>
  </w:num>
  <w:num w:numId="4">
    <w:abstractNumId w:val="5"/>
  </w:num>
  <w:num w:numId="5">
    <w:abstractNumId w:val="8"/>
  </w:num>
  <w:num w:numId="6">
    <w:abstractNumId w:val="2"/>
  </w:num>
  <w:num w:numId="7">
    <w:abstractNumId w:val="10"/>
  </w:num>
  <w:num w:numId="8">
    <w:abstractNumId w:val="9"/>
  </w:num>
  <w:num w:numId="9">
    <w:abstractNumId w:val="6"/>
  </w:num>
  <w:num w:numId="10">
    <w:abstractNumId w:val="1"/>
  </w:num>
  <w:num w:numId="11">
    <w:abstractNumId w:val="3"/>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1DB"/>
    <w:rsid w:val="00004DA1"/>
    <w:rsid w:val="00024628"/>
    <w:rsid w:val="00024D23"/>
    <w:rsid w:val="00034E22"/>
    <w:rsid w:val="000430DB"/>
    <w:rsid w:val="00046A0D"/>
    <w:rsid w:val="00046E43"/>
    <w:rsid w:val="00050BED"/>
    <w:rsid w:val="00050F2E"/>
    <w:rsid w:val="00057FEE"/>
    <w:rsid w:val="000678E3"/>
    <w:rsid w:val="00077206"/>
    <w:rsid w:val="00097ABA"/>
    <w:rsid w:val="000A2B14"/>
    <w:rsid w:val="000C54D5"/>
    <w:rsid w:val="000C5D31"/>
    <w:rsid w:val="000D5BE8"/>
    <w:rsid w:val="000D7E20"/>
    <w:rsid w:val="000E53AA"/>
    <w:rsid w:val="000F5B55"/>
    <w:rsid w:val="001079A5"/>
    <w:rsid w:val="001144CA"/>
    <w:rsid w:val="00122EE9"/>
    <w:rsid w:val="00131317"/>
    <w:rsid w:val="00132BFE"/>
    <w:rsid w:val="00136662"/>
    <w:rsid w:val="001408E6"/>
    <w:rsid w:val="00145023"/>
    <w:rsid w:val="00160745"/>
    <w:rsid w:val="0018090A"/>
    <w:rsid w:val="001D5D4D"/>
    <w:rsid w:val="001E06A6"/>
    <w:rsid w:val="001F4D00"/>
    <w:rsid w:val="00222397"/>
    <w:rsid w:val="00244473"/>
    <w:rsid w:val="002449A5"/>
    <w:rsid w:val="00260E7B"/>
    <w:rsid w:val="00261E08"/>
    <w:rsid w:val="00264AAE"/>
    <w:rsid w:val="00273883"/>
    <w:rsid w:val="00296444"/>
    <w:rsid w:val="002A50BC"/>
    <w:rsid w:val="002B2C16"/>
    <w:rsid w:val="002B7C71"/>
    <w:rsid w:val="002C04EC"/>
    <w:rsid w:val="002D2745"/>
    <w:rsid w:val="002D5100"/>
    <w:rsid w:val="002F4C4E"/>
    <w:rsid w:val="002F6771"/>
    <w:rsid w:val="00302A73"/>
    <w:rsid w:val="00325252"/>
    <w:rsid w:val="00333000"/>
    <w:rsid w:val="00335CEE"/>
    <w:rsid w:val="00336519"/>
    <w:rsid w:val="00363D64"/>
    <w:rsid w:val="0038352D"/>
    <w:rsid w:val="0038360A"/>
    <w:rsid w:val="003920A1"/>
    <w:rsid w:val="00393A84"/>
    <w:rsid w:val="003B4E27"/>
    <w:rsid w:val="003D2122"/>
    <w:rsid w:val="003E50F0"/>
    <w:rsid w:val="003F646B"/>
    <w:rsid w:val="00422B3B"/>
    <w:rsid w:val="00427E6D"/>
    <w:rsid w:val="00432833"/>
    <w:rsid w:val="00440CAA"/>
    <w:rsid w:val="00442DE0"/>
    <w:rsid w:val="00455EDE"/>
    <w:rsid w:val="00491531"/>
    <w:rsid w:val="004A01E0"/>
    <w:rsid w:val="004C4AB7"/>
    <w:rsid w:val="004C6418"/>
    <w:rsid w:val="004D3A8F"/>
    <w:rsid w:val="004D5C6A"/>
    <w:rsid w:val="004E18C0"/>
    <w:rsid w:val="004E4289"/>
    <w:rsid w:val="00506DBB"/>
    <w:rsid w:val="005533B0"/>
    <w:rsid w:val="00583E75"/>
    <w:rsid w:val="005C2BC4"/>
    <w:rsid w:val="005E1B0F"/>
    <w:rsid w:val="005E1B14"/>
    <w:rsid w:val="005E5B8E"/>
    <w:rsid w:val="005F13D1"/>
    <w:rsid w:val="005F2C05"/>
    <w:rsid w:val="006103F8"/>
    <w:rsid w:val="00610FDF"/>
    <w:rsid w:val="00650CCA"/>
    <w:rsid w:val="0065619F"/>
    <w:rsid w:val="0068503B"/>
    <w:rsid w:val="006A0CD2"/>
    <w:rsid w:val="006A62FB"/>
    <w:rsid w:val="006C70DD"/>
    <w:rsid w:val="006E7432"/>
    <w:rsid w:val="006F0C3F"/>
    <w:rsid w:val="006F1D33"/>
    <w:rsid w:val="006F6EA6"/>
    <w:rsid w:val="007232B8"/>
    <w:rsid w:val="007302B1"/>
    <w:rsid w:val="00733E74"/>
    <w:rsid w:val="00762844"/>
    <w:rsid w:val="0076565C"/>
    <w:rsid w:val="007A090B"/>
    <w:rsid w:val="007C11DB"/>
    <w:rsid w:val="007C5BF0"/>
    <w:rsid w:val="007C7DE7"/>
    <w:rsid w:val="007D5681"/>
    <w:rsid w:val="007D7261"/>
    <w:rsid w:val="007F1769"/>
    <w:rsid w:val="00811BAA"/>
    <w:rsid w:val="0083108B"/>
    <w:rsid w:val="00836DCC"/>
    <w:rsid w:val="008435A9"/>
    <w:rsid w:val="00854D7B"/>
    <w:rsid w:val="008603F1"/>
    <w:rsid w:val="008A0174"/>
    <w:rsid w:val="008B5334"/>
    <w:rsid w:val="008C0491"/>
    <w:rsid w:val="008C4783"/>
    <w:rsid w:val="008D1A27"/>
    <w:rsid w:val="008E6618"/>
    <w:rsid w:val="008F6590"/>
    <w:rsid w:val="009148FA"/>
    <w:rsid w:val="0092039A"/>
    <w:rsid w:val="00921DB2"/>
    <w:rsid w:val="00930E5A"/>
    <w:rsid w:val="00933A69"/>
    <w:rsid w:val="0093697D"/>
    <w:rsid w:val="00953896"/>
    <w:rsid w:val="009541E9"/>
    <w:rsid w:val="00954BE3"/>
    <w:rsid w:val="00990F94"/>
    <w:rsid w:val="00994A43"/>
    <w:rsid w:val="0099560E"/>
    <w:rsid w:val="009A7E27"/>
    <w:rsid w:val="009C338F"/>
    <w:rsid w:val="009C5385"/>
    <w:rsid w:val="009D3246"/>
    <w:rsid w:val="00A00BBF"/>
    <w:rsid w:val="00A22531"/>
    <w:rsid w:val="00A3250C"/>
    <w:rsid w:val="00A33F6C"/>
    <w:rsid w:val="00A34C8E"/>
    <w:rsid w:val="00A4387B"/>
    <w:rsid w:val="00A46978"/>
    <w:rsid w:val="00A47BE4"/>
    <w:rsid w:val="00A7192A"/>
    <w:rsid w:val="00A87BC7"/>
    <w:rsid w:val="00AA4413"/>
    <w:rsid w:val="00AA71F7"/>
    <w:rsid w:val="00AB0D29"/>
    <w:rsid w:val="00AC4515"/>
    <w:rsid w:val="00AF171C"/>
    <w:rsid w:val="00B003DC"/>
    <w:rsid w:val="00B3578E"/>
    <w:rsid w:val="00B41A32"/>
    <w:rsid w:val="00B76205"/>
    <w:rsid w:val="00B77F5F"/>
    <w:rsid w:val="00B8563D"/>
    <w:rsid w:val="00B92620"/>
    <w:rsid w:val="00B97D5C"/>
    <w:rsid w:val="00BA5C39"/>
    <w:rsid w:val="00BA67E0"/>
    <w:rsid w:val="00BB279E"/>
    <w:rsid w:val="00BC0393"/>
    <w:rsid w:val="00BD02C8"/>
    <w:rsid w:val="00BE0BD5"/>
    <w:rsid w:val="00C07706"/>
    <w:rsid w:val="00C11F01"/>
    <w:rsid w:val="00C12202"/>
    <w:rsid w:val="00C17D0A"/>
    <w:rsid w:val="00C352E9"/>
    <w:rsid w:val="00C47194"/>
    <w:rsid w:val="00C52EE0"/>
    <w:rsid w:val="00C57F26"/>
    <w:rsid w:val="00C72561"/>
    <w:rsid w:val="00C81EC1"/>
    <w:rsid w:val="00C9010C"/>
    <w:rsid w:val="00C931E3"/>
    <w:rsid w:val="00CA65B3"/>
    <w:rsid w:val="00CA71A9"/>
    <w:rsid w:val="00CC5048"/>
    <w:rsid w:val="00CE2CB5"/>
    <w:rsid w:val="00CE36B8"/>
    <w:rsid w:val="00CE7A97"/>
    <w:rsid w:val="00CF1982"/>
    <w:rsid w:val="00D01841"/>
    <w:rsid w:val="00D058C8"/>
    <w:rsid w:val="00D45D8E"/>
    <w:rsid w:val="00D542BA"/>
    <w:rsid w:val="00D6196F"/>
    <w:rsid w:val="00D72066"/>
    <w:rsid w:val="00D72B14"/>
    <w:rsid w:val="00D82C33"/>
    <w:rsid w:val="00D91D5D"/>
    <w:rsid w:val="00DA69C8"/>
    <w:rsid w:val="00DC0CB1"/>
    <w:rsid w:val="00DC23C6"/>
    <w:rsid w:val="00DC3C42"/>
    <w:rsid w:val="00DC6348"/>
    <w:rsid w:val="00DD52A2"/>
    <w:rsid w:val="00E01FB5"/>
    <w:rsid w:val="00E32317"/>
    <w:rsid w:val="00E6008E"/>
    <w:rsid w:val="00E74772"/>
    <w:rsid w:val="00E866E9"/>
    <w:rsid w:val="00E967D5"/>
    <w:rsid w:val="00EB66F5"/>
    <w:rsid w:val="00EC14B4"/>
    <w:rsid w:val="00EC1B38"/>
    <w:rsid w:val="00EC36DF"/>
    <w:rsid w:val="00EE03DB"/>
    <w:rsid w:val="00EF7922"/>
    <w:rsid w:val="00F109AC"/>
    <w:rsid w:val="00F17717"/>
    <w:rsid w:val="00F2511D"/>
    <w:rsid w:val="00F27FA1"/>
    <w:rsid w:val="00F32D1B"/>
    <w:rsid w:val="00F42229"/>
    <w:rsid w:val="00F429D1"/>
    <w:rsid w:val="00F43ABB"/>
    <w:rsid w:val="00F45646"/>
    <w:rsid w:val="00F51C30"/>
    <w:rsid w:val="00F56B87"/>
    <w:rsid w:val="00F76C01"/>
    <w:rsid w:val="00F979AE"/>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A0757A"/>
  <w15:chartTrackingRefBased/>
  <w15:docId w15:val="{E0AEAA0C-9BC7-4F98-ADEA-3E2620460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9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69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469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E06A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11DB"/>
    <w:rPr>
      <w:color w:val="0563C1" w:themeColor="hyperlink"/>
      <w:u w:val="single"/>
    </w:rPr>
  </w:style>
  <w:style w:type="character" w:styleId="UnresolvedMention">
    <w:name w:val="Unresolved Mention"/>
    <w:basedOn w:val="DefaultParagraphFont"/>
    <w:uiPriority w:val="99"/>
    <w:semiHidden/>
    <w:unhideWhenUsed/>
    <w:rsid w:val="007C11DB"/>
    <w:rPr>
      <w:color w:val="605E5C"/>
      <w:shd w:val="clear" w:color="auto" w:fill="E1DFDD"/>
    </w:rPr>
  </w:style>
  <w:style w:type="character" w:styleId="FollowedHyperlink">
    <w:name w:val="FollowedHyperlink"/>
    <w:basedOn w:val="DefaultParagraphFont"/>
    <w:uiPriority w:val="99"/>
    <w:semiHidden/>
    <w:unhideWhenUsed/>
    <w:rsid w:val="00C12202"/>
    <w:rPr>
      <w:color w:val="954F72" w:themeColor="followedHyperlink"/>
      <w:u w:val="single"/>
    </w:rPr>
  </w:style>
  <w:style w:type="paragraph" w:styleId="ListParagraph">
    <w:name w:val="List Paragraph"/>
    <w:basedOn w:val="Normal"/>
    <w:uiPriority w:val="34"/>
    <w:qFormat/>
    <w:rsid w:val="00AB0D29"/>
    <w:pPr>
      <w:ind w:left="720"/>
      <w:contextualSpacing/>
    </w:pPr>
  </w:style>
  <w:style w:type="character" w:styleId="Emphasis">
    <w:name w:val="Emphasis"/>
    <w:basedOn w:val="DefaultParagraphFont"/>
    <w:uiPriority w:val="20"/>
    <w:qFormat/>
    <w:rsid w:val="00762844"/>
    <w:rPr>
      <w:i/>
      <w:iCs/>
    </w:rPr>
  </w:style>
  <w:style w:type="paragraph" w:styleId="Header">
    <w:name w:val="header"/>
    <w:basedOn w:val="Normal"/>
    <w:link w:val="HeaderChar"/>
    <w:unhideWhenUsed/>
    <w:rsid w:val="008F6590"/>
    <w:pPr>
      <w:tabs>
        <w:tab w:val="center" w:pos="4513"/>
        <w:tab w:val="right" w:pos="9026"/>
      </w:tabs>
      <w:spacing w:after="0" w:line="240" w:lineRule="auto"/>
    </w:pPr>
  </w:style>
  <w:style w:type="character" w:customStyle="1" w:styleId="HeaderChar">
    <w:name w:val="Header Char"/>
    <w:basedOn w:val="DefaultParagraphFont"/>
    <w:link w:val="Header"/>
    <w:rsid w:val="008F6590"/>
  </w:style>
  <w:style w:type="paragraph" w:styleId="Footer">
    <w:name w:val="footer"/>
    <w:basedOn w:val="Normal"/>
    <w:link w:val="FooterChar"/>
    <w:uiPriority w:val="99"/>
    <w:unhideWhenUsed/>
    <w:rsid w:val="008F6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590"/>
  </w:style>
  <w:style w:type="paragraph" w:styleId="BalloonText">
    <w:name w:val="Balloon Text"/>
    <w:basedOn w:val="Normal"/>
    <w:link w:val="BalloonTextChar"/>
    <w:uiPriority w:val="99"/>
    <w:semiHidden/>
    <w:unhideWhenUsed/>
    <w:rsid w:val="00CE36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6B8"/>
    <w:rPr>
      <w:rFonts w:ascii="Segoe UI" w:hAnsi="Segoe UI" w:cs="Segoe UI"/>
      <w:sz w:val="18"/>
      <w:szCs w:val="18"/>
    </w:rPr>
  </w:style>
  <w:style w:type="character" w:customStyle="1" w:styleId="selectable">
    <w:name w:val="selectable"/>
    <w:basedOn w:val="DefaultParagraphFont"/>
    <w:rsid w:val="009541E9"/>
  </w:style>
  <w:style w:type="paragraph" w:styleId="NoSpacing">
    <w:name w:val="No Spacing"/>
    <w:link w:val="NoSpacingChar"/>
    <w:uiPriority w:val="1"/>
    <w:qFormat/>
    <w:rsid w:val="00A469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6978"/>
    <w:rPr>
      <w:rFonts w:eastAsiaTheme="minorEastAsia"/>
      <w:lang w:val="en-US"/>
    </w:rPr>
  </w:style>
  <w:style w:type="character" w:customStyle="1" w:styleId="Heading1Char">
    <w:name w:val="Heading 1 Char"/>
    <w:basedOn w:val="DefaultParagraphFont"/>
    <w:link w:val="Heading1"/>
    <w:uiPriority w:val="9"/>
    <w:rsid w:val="00A469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69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4697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46978"/>
    <w:pPr>
      <w:outlineLvl w:val="9"/>
    </w:pPr>
    <w:rPr>
      <w:lang w:val="en-US"/>
    </w:rPr>
  </w:style>
  <w:style w:type="paragraph" w:styleId="TOC1">
    <w:name w:val="toc 1"/>
    <w:basedOn w:val="Normal"/>
    <w:next w:val="Normal"/>
    <w:autoRedefine/>
    <w:uiPriority w:val="39"/>
    <w:unhideWhenUsed/>
    <w:rsid w:val="00A46978"/>
    <w:pPr>
      <w:spacing w:after="100"/>
    </w:pPr>
  </w:style>
  <w:style w:type="paragraph" w:styleId="TOC2">
    <w:name w:val="toc 2"/>
    <w:basedOn w:val="Normal"/>
    <w:next w:val="Normal"/>
    <w:autoRedefine/>
    <w:uiPriority w:val="39"/>
    <w:unhideWhenUsed/>
    <w:rsid w:val="00A46978"/>
    <w:pPr>
      <w:spacing w:after="100"/>
      <w:ind w:left="220"/>
    </w:pPr>
  </w:style>
  <w:style w:type="paragraph" w:styleId="TOC3">
    <w:name w:val="toc 3"/>
    <w:basedOn w:val="Normal"/>
    <w:next w:val="Normal"/>
    <w:autoRedefine/>
    <w:uiPriority w:val="39"/>
    <w:unhideWhenUsed/>
    <w:rsid w:val="00A46978"/>
    <w:pPr>
      <w:spacing w:after="100"/>
      <w:ind w:left="440"/>
    </w:pPr>
  </w:style>
  <w:style w:type="character" w:customStyle="1" w:styleId="Heading4Char">
    <w:name w:val="Heading 4 Char"/>
    <w:basedOn w:val="DefaultParagraphFont"/>
    <w:link w:val="Heading4"/>
    <w:uiPriority w:val="9"/>
    <w:semiHidden/>
    <w:rsid w:val="001E06A6"/>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AA71F7"/>
    <w:pPr>
      <w:spacing w:after="0" w:line="240" w:lineRule="auto"/>
    </w:pPr>
    <w:rPr>
      <w:rFonts w:eastAsiaTheme="minorEastAsia"/>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lfld-contribauthor">
    <w:name w:val="hlfld-contribauthor"/>
    <w:basedOn w:val="DefaultParagraphFont"/>
    <w:rsid w:val="00261E08"/>
  </w:style>
  <w:style w:type="character" w:customStyle="1" w:styleId="separator">
    <w:name w:val="separator"/>
    <w:basedOn w:val="DefaultParagraphFont"/>
    <w:rsid w:val="00261E08"/>
  </w:style>
  <w:style w:type="character" w:customStyle="1" w:styleId="nlmsource">
    <w:name w:val="nlm_source"/>
    <w:basedOn w:val="DefaultParagraphFont"/>
    <w:rsid w:val="00261E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665566">
      <w:bodyDiv w:val="1"/>
      <w:marLeft w:val="0"/>
      <w:marRight w:val="0"/>
      <w:marTop w:val="0"/>
      <w:marBottom w:val="0"/>
      <w:divBdr>
        <w:top w:val="none" w:sz="0" w:space="0" w:color="auto"/>
        <w:left w:val="none" w:sz="0" w:space="0" w:color="auto"/>
        <w:bottom w:val="none" w:sz="0" w:space="0" w:color="auto"/>
        <w:right w:val="none" w:sz="0" w:space="0" w:color="auto"/>
      </w:divBdr>
    </w:div>
    <w:div w:id="367687024">
      <w:bodyDiv w:val="1"/>
      <w:marLeft w:val="0"/>
      <w:marRight w:val="0"/>
      <w:marTop w:val="0"/>
      <w:marBottom w:val="0"/>
      <w:divBdr>
        <w:top w:val="none" w:sz="0" w:space="0" w:color="auto"/>
        <w:left w:val="none" w:sz="0" w:space="0" w:color="auto"/>
        <w:bottom w:val="none" w:sz="0" w:space="0" w:color="auto"/>
        <w:right w:val="none" w:sz="0" w:space="0" w:color="auto"/>
      </w:divBdr>
    </w:div>
    <w:div w:id="429814577">
      <w:bodyDiv w:val="1"/>
      <w:marLeft w:val="0"/>
      <w:marRight w:val="0"/>
      <w:marTop w:val="0"/>
      <w:marBottom w:val="0"/>
      <w:divBdr>
        <w:top w:val="none" w:sz="0" w:space="0" w:color="auto"/>
        <w:left w:val="none" w:sz="0" w:space="0" w:color="auto"/>
        <w:bottom w:val="none" w:sz="0" w:space="0" w:color="auto"/>
        <w:right w:val="none" w:sz="0" w:space="0" w:color="auto"/>
      </w:divBdr>
    </w:div>
    <w:div w:id="586959063">
      <w:bodyDiv w:val="1"/>
      <w:marLeft w:val="0"/>
      <w:marRight w:val="0"/>
      <w:marTop w:val="0"/>
      <w:marBottom w:val="0"/>
      <w:divBdr>
        <w:top w:val="none" w:sz="0" w:space="0" w:color="auto"/>
        <w:left w:val="none" w:sz="0" w:space="0" w:color="auto"/>
        <w:bottom w:val="none" w:sz="0" w:space="0" w:color="auto"/>
        <w:right w:val="none" w:sz="0" w:space="0" w:color="auto"/>
      </w:divBdr>
      <w:divsChild>
        <w:div w:id="1545479438">
          <w:marLeft w:val="0"/>
          <w:marRight w:val="0"/>
          <w:marTop w:val="0"/>
          <w:marBottom w:val="0"/>
          <w:divBdr>
            <w:top w:val="none" w:sz="0" w:space="0" w:color="auto"/>
            <w:left w:val="none" w:sz="0" w:space="0" w:color="auto"/>
            <w:bottom w:val="none" w:sz="0" w:space="0" w:color="auto"/>
            <w:right w:val="none" w:sz="0" w:space="0" w:color="auto"/>
          </w:divBdr>
        </w:div>
        <w:div w:id="775634846">
          <w:marLeft w:val="0"/>
          <w:marRight w:val="0"/>
          <w:marTop w:val="0"/>
          <w:marBottom w:val="0"/>
          <w:divBdr>
            <w:top w:val="none" w:sz="0" w:space="0" w:color="auto"/>
            <w:left w:val="none" w:sz="0" w:space="0" w:color="auto"/>
            <w:bottom w:val="none" w:sz="0" w:space="0" w:color="auto"/>
            <w:right w:val="none" w:sz="0" w:space="0" w:color="auto"/>
          </w:divBdr>
        </w:div>
        <w:div w:id="458718462">
          <w:marLeft w:val="0"/>
          <w:marRight w:val="0"/>
          <w:marTop w:val="0"/>
          <w:marBottom w:val="0"/>
          <w:divBdr>
            <w:top w:val="none" w:sz="0" w:space="0" w:color="auto"/>
            <w:left w:val="none" w:sz="0" w:space="0" w:color="auto"/>
            <w:bottom w:val="none" w:sz="0" w:space="0" w:color="auto"/>
            <w:right w:val="none" w:sz="0" w:space="0" w:color="auto"/>
          </w:divBdr>
        </w:div>
        <w:div w:id="974800545">
          <w:marLeft w:val="0"/>
          <w:marRight w:val="0"/>
          <w:marTop w:val="0"/>
          <w:marBottom w:val="0"/>
          <w:divBdr>
            <w:top w:val="none" w:sz="0" w:space="0" w:color="auto"/>
            <w:left w:val="none" w:sz="0" w:space="0" w:color="auto"/>
            <w:bottom w:val="none" w:sz="0" w:space="0" w:color="auto"/>
            <w:right w:val="none" w:sz="0" w:space="0" w:color="auto"/>
          </w:divBdr>
        </w:div>
        <w:div w:id="510486793">
          <w:marLeft w:val="0"/>
          <w:marRight w:val="0"/>
          <w:marTop w:val="0"/>
          <w:marBottom w:val="0"/>
          <w:divBdr>
            <w:top w:val="none" w:sz="0" w:space="0" w:color="auto"/>
            <w:left w:val="none" w:sz="0" w:space="0" w:color="auto"/>
            <w:bottom w:val="none" w:sz="0" w:space="0" w:color="auto"/>
            <w:right w:val="none" w:sz="0" w:space="0" w:color="auto"/>
          </w:divBdr>
        </w:div>
        <w:div w:id="661127426">
          <w:marLeft w:val="0"/>
          <w:marRight w:val="0"/>
          <w:marTop w:val="0"/>
          <w:marBottom w:val="0"/>
          <w:divBdr>
            <w:top w:val="none" w:sz="0" w:space="0" w:color="auto"/>
            <w:left w:val="none" w:sz="0" w:space="0" w:color="auto"/>
            <w:bottom w:val="none" w:sz="0" w:space="0" w:color="auto"/>
            <w:right w:val="none" w:sz="0" w:space="0" w:color="auto"/>
          </w:divBdr>
        </w:div>
        <w:div w:id="1074232292">
          <w:marLeft w:val="0"/>
          <w:marRight w:val="0"/>
          <w:marTop w:val="0"/>
          <w:marBottom w:val="0"/>
          <w:divBdr>
            <w:top w:val="none" w:sz="0" w:space="0" w:color="auto"/>
            <w:left w:val="none" w:sz="0" w:space="0" w:color="auto"/>
            <w:bottom w:val="none" w:sz="0" w:space="0" w:color="auto"/>
            <w:right w:val="none" w:sz="0" w:space="0" w:color="auto"/>
          </w:divBdr>
        </w:div>
        <w:div w:id="2047682760">
          <w:marLeft w:val="0"/>
          <w:marRight w:val="0"/>
          <w:marTop w:val="0"/>
          <w:marBottom w:val="0"/>
          <w:divBdr>
            <w:top w:val="none" w:sz="0" w:space="0" w:color="auto"/>
            <w:left w:val="none" w:sz="0" w:space="0" w:color="auto"/>
            <w:bottom w:val="none" w:sz="0" w:space="0" w:color="auto"/>
            <w:right w:val="none" w:sz="0" w:space="0" w:color="auto"/>
          </w:divBdr>
        </w:div>
        <w:div w:id="53433517">
          <w:marLeft w:val="0"/>
          <w:marRight w:val="0"/>
          <w:marTop w:val="0"/>
          <w:marBottom w:val="0"/>
          <w:divBdr>
            <w:top w:val="none" w:sz="0" w:space="0" w:color="auto"/>
            <w:left w:val="none" w:sz="0" w:space="0" w:color="auto"/>
            <w:bottom w:val="none" w:sz="0" w:space="0" w:color="auto"/>
            <w:right w:val="none" w:sz="0" w:space="0" w:color="auto"/>
          </w:divBdr>
        </w:div>
      </w:divsChild>
    </w:div>
    <w:div w:id="610474834">
      <w:bodyDiv w:val="1"/>
      <w:marLeft w:val="0"/>
      <w:marRight w:val="0"/>
      <w:marTop w:val="0"/>
      <w:marBottom w:val="0"/>
      <w:divBdr>
        <w:top w:val="none" w:sz="0" w:space="0" w:color="auto"/>
        <w:left w:val="none" w:sz="0" w:space="0" w:color="auto"/>
        <w:bottom w:val="none" w:sz="0" w:space="0" w:color="auto"/>
        <w:right w:val="none" w:sz="0" w:space="0" w:color="auto"/>
      </w:divBdr>
    </w:div>
    <w:div w:id="613252196">
      <w:bodyDiv w:val="1"/>
      <w:marLeft w:val="0"/>
      <w:marRight w:val="0"/>
      <w:marTop w:val="0"/>
      <w:marBottom w:val="0"/>
      <w:divBdr>
        <w:top w:val="none" w:sz="0" w:space="0" w:color="auto"/>
        <w:left w:val="none" w:sz="0" w:space="0" w:color="auto"/>
        <w:bottom w:val="none" w:sz="0" w:space="0" w:color="auto"/>
        <w:right w:val="none" w:sz="0" w:space="0" w:color="auto"/>
      </w:divBdr>
    </w:div>
    <w:div w:id="876624431">
      <w:bodyDiv w:val="1"/>
      <w:marLeft w:val="0"/>
      <w:marRight w:val="0"/>
      <w:marTop w:val="0"/>
      <w:marBottom w:val="0"/>
      <w:divBdr>
        <w:top w:val="none" w:sz="0" w:space="0" w:color="auto"/>
        <w:left w:val="none" w:sz="0" w:space="0" w:color="auto"/>
        <w:bottom w:val="none" w:sz="0" w:space="0" w:color="auto"/>
        <w:right w:val="none" w:sz="0" w:space="0" w:color="auto"/>
      </w:divBdr>
    </w:div>
    <w:div w:id="1387608449">
      <w:bodyDiv w:val="1"/>
      <w:marLeft w:val="0"/>
      <w:marRight w:val="0"/>
      <w:marTop w:val="0"/>
      <w:marBottom w:val="0"/>
      <w:divBdr>
        <w:top w:val="none" w:sz="0" w:space="0" w:color="auto"/>
        <w:left w:val="none" w:sz="0" w:space="0" w:color="auto"/>
        <w:bottom w:val="none" w:sz="0" w:space="0" w:color="auto"/>
        <w:right w:val="none" w:sz="0" w:space="0" w:color="auto"/>
      </w:divBdr>
    </w:div>
    <w:div w:id="1439637352">
      <w:bodyDiv w:val="1"/>
      <w:marLeft w:val="0"/>
      <w:marRight w:val="0"/>
      <w:marTop w:val="0"/>
      <w:marBottom w:val="0"/>
      <w:divBdr>
        <w:top w:val="none" w:sz="0" w:space="0" w:color="auto"/>
        <w:left w:val="none" w:sz="0" w:space="0" w:color="auto"/>
        <w:bottom w:val="none" w:sz="0" w:space="0" w:color="auto"/>
        <w:right w:val="none" w:sz="0" w:space="0" w:color="auto"/>
      </w:divBdr>
    </w:div>
    <w:div w:id="1552618301">
      <w:bodyDiv w:val="1"/>
      <w:marLeft w:val="0"/>
      <w:marRight w:val="0"/>
      <w:marTop w:val="0"/>
      <w:marBottom w:val="0"/>
      <w:divBdr>
        <w:top w:val="none" w:sz="0" w:space="0" w:color="auto"/>
        <w:left w:val="none" w:sz="0" w:space="0" w:color="auto"/>
        <w:bottom w:val="none" w:sz="0" w:space="0" w:color="auto"/>
        <w:right w:val="none" w:sz="0" w:space="0" w:color="auto"/>
      </w:divBdr>
    </w:div>
    <w:div w:id="1967659866">
      <w:bodyDiv w:val="1"/>
      <w:marLeft w:val="0"/>
      <w:marRight w:val="0"/>
      <w:marTop w:val="0"/>
      <w:marBottom w:val="0"/>
      <w:divBdr>
        <w:top w:val="none" w:sz="0" w:space="0" w:color="auto"/>
        <w:left w:val="none" w:sz="0" w:space="0" w:color="auto"/>
        <w:bottom w:val="none" w:sz="0" w:space="0" w:color="auto"/>
        <w:right w:val="none" w:sz="0" w:space="0" w:color="auto"/>
      </w:divBdr>
    </w:div>
    <w:div w:id="1992907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079D9C-189E-4C2A-B832-5373CD0A6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15</Pages>
  <Words>3942</Words>
  <Characters>22471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Salem Kattoura</dc:creator>
  <cp:keywords/>
  <dc:description/>
  <cp:lastModifiedBy>Salem Kattoura</cp:lastModifiedBy>
  <cp:revision>5</cp:revision>
  <dcterms:created xsi:type="dcterms:W3CDTF">2019-04-17T12:17:00Z</dcterms:created>
  <dcterms:modified xsi:type="dcterms:W3CDTF">2019-04-18T07:22:00Z</dcterms:modified>
</cp:coreProperties>
</file>