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989974960"/>
        <w:docPartObj>
          <w:docPartGallery w:val="Cover Pages"/>
          <w:docPartUnique/>
        </w:docPartObj>
      </w:sdtPr>
      <w:sdtContent>
        <w:p w14:paraId="136EA580" w14:textId="03219B46" w:rsidR="00AA2B9D" w:rsidRPr="0027307D" w:rsidRDefault="00AA2B9D" w:rsidP="001D7CA0">
          <w:pPr>
            <w:jc w:val="both"/>
            <w:rPr>
              <w:rFonts w:ascii="Arial" w:hAnsi="Arial" w:cs="Arial"/>
            </w:rPr>
          </w:pPr>
          <w:r w:rsidRPr="0027307D">
            <w:rPr>
              <w:rFonts w:ascii="Arial" w:hAnsi="Arial" w:cs="Arial"/>
              <w:noProof/>
            </w:rPr>
            <mc:AlternateContent>
              <mc:Choice Requires="wpg">
                <w:drawing>
                  <wp:anchor distT="0" distB="0" distL="114300" distR="114300" simplePos="0" relativeHeight="251659264" behindDoc="0" locked="0" layoutInCell="1" allowOverlap="1" wp14:anchorId="3ED4C75F" wp14:editId="03F157C4">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3-04-06T00:00:00Z">
                                      <w:dateFormat w:val="yyyy"/>
                                      <w:lid w:val="en-US"/>
                                      <w:storeMappedDataAs w:val="dateTime"/>
                                      <w:calendar w:val="gregorian"/>
                                    </w:date>
                                  </w:sdtPr>
                                  <w:sdtContent>
                                    <w:p w14:paraId="58DA351C" w14:textId="0C77855B" w:rsidR="00AA2B9D" w:rsidRDefault="003A2251">
                                      <w:pPr>
                                        <w:pStyle w:val="NoSpacing"/>
                                        <w:rPr>
                                          <w:color w:val="FFFFFF" w:themeColor="background1"/>
                                          <w:sz w:val="96"/>
                                          <w:szCs w:val="96"/>
                                        </w:rPr>
                                      </w:pPr>
                                      <w:r>
                                        <w:rPr>
                                          <w:color w:val="FFFFFF" w:themeColor="background1"/>
                                          <w:sz w:val="96"/>
                                          <w:szCs w:val="96"/>
                                        </w:rPr>
                                        <w:t>2023</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5EEB843A" w14:textId="7448CA04" w:rsidR="00AA2B9D" w:rsidRDefault="00D14AD6">
                                      <w:pPr>
                                        <w:pStyle w:val="NoSpacing"/>
                                        <w:spacing w:line="360" w:lineRule="auto"/>
                                        <w:rPr>
                                          <w:color w:val="FFFFFF" w:themeColor="background1"/>
                                        </w:rPr>
                                      </w:pPr>
                                      <w:r>
                                        <w:rPr>
                                          <w:color w:val="FFFFFF" w:themeColor="background1"/>
                                        </w:rPr>
                                        <w:t xml:space="preserve">Yanko Yankov </w:t>
                                      </w:r>
                                      <w:r w:rsidR="009C79AF">
                                        <w:rPr>
                                          <w:color w:val="FFFFFF" w:themeColor="background1"/>
                                        </w:rPr>
                                        <w:t xml:space="preserve">                                         </w:t>
                                      </w:r>
                                      <w:r w:rsidR="00061A2B">
                                        <w:rPr>
                                          <w:color w:val="FFFFFF" w:themeColor="background1"/>
                                        </w:rPr>
                                        <w:t>2127550</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0C3C8CB3" w14:textId="03998840" w:rsidR="00AA2B9D" w:rsidRDefault="00A86AC8">
                                      <w:pPr>
                                        <w:pStyle w:val="NoSpacing"/>
                                        <w:spacing w:line="360" w:lineRule="auto"/>
                                        <w:rPr>
                                          <w:color w:val="FFFFFF" w:themeColor="background1"/>
                                        </w:rPr>
                                      </w:pPr>
                                      <w:r>
                                        <w:rPr>
                                          <w:color w:val="FFFFFF" w:themeColor="background1"/>
                                        </w:rPr>
                                        <w:t>Problem Solving and decision making</w:t>
                                      </w:r>
                                      <w:r w:rsidR="00696176">
                                        <w:rPr>
                                          <w:color w:val="FFFFFF" w:themeColor="background1"/>
                                        </w:rPr>
                                        <w:t xml:space="preserve"> BMSW</w:t>
                                      </w:r>
                                      <w:r w:rsidR="00143C04">
                                        <w:rPr>
                                          <w:color w:val="FFFFFF" w:themeColor="background1"/>
                                        </w:rPr>
                                        <w:t>4004</w:t>
                                      </w:r>
                                      <w:r w:rsidR="00120583">
                                        <w:rPr>
                                          <w:color w:val="FFFFFF" w:themeColor="background1"/>
                                        </w:rPr>
                                        <w:t xml:space="preserve"> </w:t>
                                      </w:r>
                                      <w:r w:rsidR="00232177">
                                        <w:rPr>
                                          <w:color w:val="FFFFFF" w:themeColor="background1"/>
                                        </w:rPr>
                                        <w:t xml:space="preserve">                                                     </w:t>
                                      </w:r>
                                      <w:proofErr w:type="spellStart"/>
                                      <w:r w:rsidR="00232177">
                                        <w:rPr>
                                          <w:color w:val="FFFFFF" w:themeColor="background1"/>
                                        </w:rPr>
                                        <w:t>Chijoke</w:t>
                                      </w:r>
                                      <w:proofErr w:type="spellEnd"/>
                                      <w:r w:rsidR="00232177">
                                        <w:rPr>
                                          <w:color w:val="FFFFFF" w:themeColor="background1"/>
                                        </w:rPr>
                                        <w:t xml:space="preserve"> Uba</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3-04-06T00:00:00Z">
                                      <w:dateFormat w:val="M/d/yyyy"/>
                                      <w:lid w:val="en-US"/>
                                      <w:storeMappedDataAs w:val="dateTime"/>
                                      <w:calendar w:val="gregorian"/>
                                    </w:date>
                                  </w:sdtPr>
                                  <w:sdtContent>
                                    <w:p w14:paraId="09EE6A86" w14:textId="690A0418" w:rsidR="00AA2B9D" w:rsidRDefault="00174248">
                                      <w:pPr>
                                        <w:pStyle w:val="NoSpacing"/>
                                        <w:spacing w:line="360" w:lineRule="auto"/>
                                        <w:rPr>
                                          <w:color w:val="FFFFFF" w:themeColor="background1"/>
                                        </w:rPr>
                                      </w:pPr>
                                      <w:r>
                                        <w:rPr>
                                          <w:color w:val="FFFFFF" w:themeColor="background1"/>
                                        </w:rPr>
                                        <w:t>4/6/2023</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3ED4C75F" id="Group 453" o:spid="_x0000_s1026" style="position:absolute;left:0;text-align:left;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7"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3-04-06T00:00:00Z">
                                <w:dateFormat w:val="yyyy"/>
                                <w:lid w:val="en-US"/>
                                <w:storeMappedDataAs w:val="dateTime"/>
                                <w:calendar w:val="gregorian"/>
                              </w:date>
                            </w:sdtPr>
                            <w:sdtContent>
                              <w:p w14:paraId="58DA351C" w14:textId="0C77855B" w:rsidR="00AA2B9D" w:rsidRDefault="003A2251">
                                <w:pPr>
                                  <w:pStyle w:val="NoSpacing"/>
                                  <w:rPr>
                                    <w:color w:val="FFFFFF" w:themeColor="background1"/>
                                    <w:sz w:val="96"/>
                                    <w:szCs w:val="96"/>
                                  </w:rPr>
                                </w:pPr>
                                <w:r>
                                  <w:rPr>
                                    <w:color w:val="FFFFFF" w:themeColor="background1"/>
                                    <w:sz w:val="96"/>
                                    <w:szCs w:val="96"/>
                                  </w:rPr>
                                  <w:t>2023</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5EEB843A" w14:textId="7448CA04" w:rsidR="00AA2B9D" w:rsidRDefault="00D14AD6">
                                <w:pPr>
                                  <w:pStyle w:val="NoSpacing"/>
                                  <w:spacing w:line="360" w:lineRule="auto"/>
                                  <w:rPr>
                                    <w:color w:val="FFFFFF" w:themeColor="background1"/>
                                  </w:rPr>
                                </w:pPr>
                                <w:r>
                                  <w:rPr>
                                    <w:color w:val="FFFFFF" w:themeColor="background1"/>
                                  </w:rPr>
                                  <w:t xml:space="preserve">Yanko Yankov </w:t>
                                </w:r>
                                <w:r w:rsidR="009C79AF">
                                  <w:rPr>
                                    <w:color w:val="FFFFFF" w:themeColor="background1"/>
                                  </w:rPr>
                                  <w:t xml:space="preserve">                                         </w:t>
                                </w:r>
                                <w:r w:rsidR="00061A2B">
                                  <w:rPr>
                                    <w:color w:val="FFFFFF" w:themeColor="background1"/>
                                  </w:rPr>
                                  <w:t>2127550</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0C3C8CB3" w14:textId="03998840" w:rsidR="00AA2B9D" w:rsidRDefault="00A86AC8">
                                <w:pPr>
                                  <w:pStyle w:val="NoSpacing"/>
                                  <w:spacing w:line="360" w:lineRule="auto"/>
                                  <w:rPr>
                                    <w:color w:val="FFFFFF" w:themeColor="background1"/>
                                  </w:rPr>
                                </w:pPr>
                                <w:r>
                                  <w:rPr>
                                    <w:color w:val="FFFFFF" w:themeColor="background1"/>
                                  </w:rPr>
                                  <w:t>Problem Solving and decision making</w:t>
                                </w:r>
                                <w:r w:rsidR="00696176">
                                  <w:rPr>
                                    <w:color w:val="FFFFFF" w:themeColor="background1"/>
                                  </w:rPr>
                                  <w:t xml:space="preserve"> BMSW</w:t>
                                </w:r>
                                <w:r w:rsidR="00143C04">
                                  <w:rPr>
                                    <w:color w:val="FFFFFF" w:themeColor="background1"/>
                                  </w:rPr>
                                  <w:t>4004</w:t>
                                </w:r>
                                <w:r w:rsidR="00120583">
                                  <w:rPr>
                                    <w:color w:val="FFFFFF" w:themeColor="background1"/>
                                  </w:rPr>
                                  <w:t xml:space="preserve"> </w:t>
                                </w:r>
                                <w:r w:rsidR="00232177">
                                  <w:rPr>
                                    <w:color w:val="FFFFFF" w:themeColor="background1"/>
                                  </w:rPr>
                                  <w:t xml:space="preserve">                                                     </w:t>
                                </w:r>
                                <w:proofErr w:type="spellStart"/>
                                <w:r w:rsidR="00232177">
                                  <w:rPr>
                                    <w:color w:val="FFFFFF" w:themeColor="background1"/>
                                  </w:rPr>
                                  <w:t>Chijoke</w:t>
                                </w:r>
                                <w:proofErr w:type="spellEnd"/>
                                <w:r w:rsidR="00232177">
                                  <w:rPr>
                                    <w:color w:val="FFFFFF" w:themeColor="background1"/>
                                  </w:rPr>
                                  <w:t xml:space="preserve"> Uba</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3-04-06T00:00:00Z">
                                <w:dateFormat w:val="M/d/yyyy"/>
                                <w:lid w:val="en-US"/>
                                <w:storeMappedDataAs w:val="dateTime"/>
                                <w:calendar w:val="gregorian"/>
                              </w:date>
                            </w:sdtPr>
                            <w:sdtContent>
                              <w:p w14:paraId="09EE6A86" w14:textId="690A0418" w:rsidR="00AA2B9D" w:rsidRDefault="00174248">
                                <w:pPr>
                                  <w:pStyle w:val="NoSpacing"/>
                                  <w:spacing w:line="360" w:lineRule="auto"/>
                                  <w:rPr>
                                    <w:color w:val="FFFFFF" w:themeColor="background1"/>
                                  </w:rPr>
                                </w:pPr>
                                <w:r>
                                  <w:rPr>
                                    <w:color w:val="FFFFFF" w:themeColor="background1"/>
                                  </w:rPr>
                                  <w:t>4/6/2023</w:t>
                                </w:r>
                              </w:p>
                            </w:sdtContent>
                          </w:sdt>
                        </w:txbxContent>
                      </v:textbox>
                    </v:rect>
                    <w10:wrap anchorx="page" anchory="page"/>
                  </v:group>
                </w:pict>
              </mc:Fallback>
            </mc:AlternateContent>
          </w:r>
          <w:r w:rsidRPr="0027307D">
            <w:rPr>
              <w:rFonts w:ascii="Arial" w:hAnsi="Arial" w:cs="Arial"/>
              <w:noProof/>
            </w:rPr>
            <mc:AlternateContent>
              <mc:Choice Requires="wps">
                <w:drawing>
                  <wp:anchor distT="0" distB="0" distL="114300" distR="114300" simplePos="0" relativeHeight="251661312" behindDoc="0" locked="0" layoutInCell="0" allowOverlap="1" wp14:anchorId="5CC09BEB" wp14:editId="642A7C88">
                    <wp:simplePos x="0" y="0"/>
                    <wp:positionH relativeFrom="page">
                      <wp:align>left</wp:align>
                    </wp:positionH>
                    <mc:AlternateContent>
                      <mc:Choice Requires="wp14">
                        <wp:positionV relativeFrom="page">
                          <wp14:pctPosVOffset>25000</wp14:pctPosVOffset>
                        </wp:positionV>
                      </mc:Choice>
                      <mc:Fallback>
                        <wp:positionV relativeFrom="page">
                          <wp:posOffset>2672080</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3B666376" w14:textId="02EA9402" w:rsidR="00AA2B9D" w:rsidRDefault="00270DF4">
                                    <w:pPr>
                                      <w:pStyle w:val="NoSpacing"/>
                                      <w:jc w:val="right"/>
                                      <w:rPr>
                                        <w:color w:val="FFFFFF" w:themeColor="background1"/>
                                        <w:sz w:val="72"/>
                                        <w:szCs w:val="72"/>
                                      </w:rPr>
                                    </w:pPr>
                                    <w:r>
                                      <w:rPr>
                                        <w:color w:val="FFFFFF" w:themeColor="background1"/>
                                        <w:sz w:val="72"/>
                                        <w:szCs w:val="72"/>
                                      </w:rPr>
                                      <w:t>TM Lewin Causes and Solutions</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5CC09BEB" id="Rectangle 16" o:spid="_x0000_s1031" style="position:absolute;left:0;text-align:left;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3B666376" w14:textId="02EA9402" w:rsidR="00AA2B9D" w:rsidRDefault="00270DF4">
                              <w:pPr>
                                <w:pStyle w:val="NoSpacing"/>
                                <w:jc w:val="right"/>
                                <w:rPr>
                                  <w:color w:val="FFFFFF" w:themeColor="background1"/>
                                  <w:sz w:val="72"/>
                                  <w:szCs w:val="72"/>
                                </w:rPr>
                              </w:pPr>
                              <w:r>
                                <w:rPr>
                                  <w:color w:val="FFFFFF" w:themeColor="background1"/>
                                  <w:sz w:val="72"/>
                                  <w:szCs w:val="72"/>
                                </w:rPr>
                                <w:t>TM Lewin Causes and Solutions</w:t>
                              </w:r>
                            </w:p>
                          </w:sdtContent>
                        </w:sdt>
                      </w:txbxContent>
                    </v:textbox>
                    <w10:wrap anchorx="page" anchory="page"/>
                  </v:rect>
                </w:pict>
              </mc:Fallback>
            </mc:AlternateContent>
          </w:r>
        </w:p>
        <w:p w14:paraId="474D4C64" w14:textId="213BC443" w:rsidR="00AA2B9D" w:rsidRPr="0027307D" w:rsidRDefault="00AA2B9D" w:rsidP="001D7CA0">
          <w:pPr>
            <w:jc w:val="both"/>
            <w:rPr>
              <w:rFonts w:ascii="Arial" w:hAnsi="Arial" w:cs="Arial"/>
            </w:rPr>
          </w:pPr>
          <w:r w:rsidRPr="0027307D">
            <w:rPr>
              <w:rFonts w:ascii="Arial" w:hAnsi="Arial" w:cs="Arial"/>
              <w:noProof/>
            </w:rPr>
            <w:drawing>
              <wp:anchor distT="0" distB="0" distL="114300" distR="114300" simplePos="0" relativeHeight="251660288" behindDoc="0" locked="0" layoutInCell="0" allowOverlap="1" wp14:anchorId="4CF85867" wp14:editId="0CE50500">
                <wp:simplePos x="0" y="0"/>
                <wp:positionH relativeFrom="page">
                  <wp:align>right</wp:align>
                </wp:positionH>
                <wp:positionV relativeFrom="page">
                  <wp:align>center</wp:align>
                </wp:positionV>
                <wp:extent cx="5577840" cy="3702695"/>
                <wp:effectExtent l="0" t="0" r="3810" b="0"/>
                <wp:wrapNone/>
                <wp:docPr id="464" name="Picture 1" descr="A picture of a train in a train station" title="T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8">
                          <a:extLst>
                            <a:ext uri="{28A0092B-C50C-407E-A947-70E740481C1C}">
                              <a14:useLocalDpi xmlns:a14="http://schemas.microsoft.com/office/drawing/2010/main" val="0"/>
                            </a:ext>
                          </a:extLst>
                        </a:blip>
                        <a:stretch>
                          <a:fillRect/>
                        </a:stretch>
                      </pic:blipFill>
                      <pic:spPr>
                        <a:xfrm>
                          <a:off x="0" y="0"/>
                          <a:ext cx="5577840"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rsidRPr="0027307D">
            <w:rPr>
              <w:rFonts w:ascii="Arial" w:hAnsi="Arial" w:cs="Arial"/>
            </w:rPr>
            <w:br w:type="page"/>
          </w:r>
        </w:p>
      </w:sdtContent>
    </w:sdt>
    <w:sdt>
      <w:sdtPr>
        <w:rPr>
          <w:rFonts w:asciiTheme="minorHAnsi" w:eastAsiaTheme="minorHAnsi" w:hAnsiTheme="minorHAnsi" w:cstheme="minorBidi"/>
          <w:color w:val="auto"/>
          <w:sz w:val="22"/>
          <w:szCs w:val="22"/>
          <w:lang w:val="en-GB"/>
        </w:rPr>
        <w:id w:val="623201565"/>
        <w:docPartObj>
          <w:docPartGallery w:val="Table of Contents"/>
          <w:docPartUnique/>
        </w:docPartObj>
      </w:sdtPr>
      <w:sdtEndPr>
        <w:rPr>
          <w:b/>
          <w:bCs/>
          <w:noProof/>
        </w:rPr>
      </w:sdtEndPr>
      <w:sdtContent>
        <w:p w14:paraId="0C648E75" w14:textId="04BAEFEC" w:rsidR="001D7CA0" w:rsidRDefault="001D7CA0">
          <w:pPr>
            <w:pStyle w:val="TOCHeading"/>
          </w:pPr>
          <w:r>
            <w:t>Contents</w:t>
          </w:r>
        </w:p>
        <w:p w14:paraId="437D9187" w14:textId="789F40F4" w:rsidR="00174248" w:rsidRDefault="001D7CA0">
          <w:pPr>
            <w:pStyle w:val="TOC1"/>
            <w:tabs>
              <w:tab w:val="right" w:leader="dot" w:pos="9019"/>
            </w:tabs>
            <w:rPr>
              <w:rFonts w:eastAsiaTheme="minorEastAsia"/>
              <w:noProof/>
              <w:lang w:eastAsia="en-GB"/>
            </w:rPr>
          </w:pPr>
          <w:r>
            <w:fldChar w:fldCharType="begin"/>
          </w:r>
          <w:r>
            <w:instrText xml:space="preserve"> TOC \o "1-3" \h \z \u </w:instrText>
          </w:r>
          <w:r>
            <w:fldChar w:fldCharType="separate"/>
          </w:r>
          <w:hyperlink w:anchor="_Toc131644506" w:history="1">
            <w:r w:rsidR="00174248" w:rsidRPr="0067174A">
              <w:rPr>
                <w:rStyle w:val="Hyperlink"/>
                <w:rFonts w:ascii="Arial" w:hAnsi="Arial" w:cs="Arial"/>
                <w:noProof/>
              </w:rPr>
              <w:t>The nature and impact of the complex problem on employees and their organisations</w:t>
            </w:r>
            <w:r w:rsidR="00174248">
              <w:rPr>
                <w:noProof/>
                <w:webHidden/>
              </w:rPr>
              <w:tab/>
            </w:r>
            <w:r w:rsidR="00174248">
              <w:rPr>
                <w:noProof/>
                <w:webHidden/>
              </w:rPr>
              <w:fldChar w:fldCharType="begin"/>
            </w:r>
            <w:r w:rsidR="00174248">
              <w:rPr>
                <w:noProof/>
                <w:webHidden/>
              </w:rPr>
              <w:instrText xml:space="preserve"> PAGEREF _Toc131644506 \h </w:instrText>
            </w:r>
            <w:r w:rsidR="00174248">
              <w:rPr>
                <w:noProof/>
                <w:webHidden/>
              </w:rPr>
            </w:r>
            <w:r w:rsidR="00174248">
              <w:rPr>
                <w:noProof/>
                <w:webHidden/>
              </w:rPr>
              <w:fldChar w:fldCharType="separate"/>
            </w:r>
            <w:r w:rsidR="00174248">
              <w:rPr>
                <w:noProof/>
                <w:webHidden/>
              </w:rPr>
              <w:t>2</w:t>
            </w:r>
            <w:r w:rsidR="00174248">
              <w:rPr>
                <w:noProof/>
                <w:webHidden/>
              </w:rPr>
              <w:fldChar w:fldCharType="end"/>
            </w:r>
          </w:hyperlink>
        </w:p>
        <w:p w14:paraId="4344C4CE" w14:textId="51B1189B" w:rsidR="00174248" w:rsidRDefault="00000000">
          <w:pPr>
            <w:pStyle w:val="TOC1"/>
            <w:tabs>
              <w:tab w:val="right" w:leader="dot" w:pos="9019"/>
            </w:tabs>
            <w:rPr>
              <w:rFonts w:eastAsiaTheme="minorEastAsia"/>
              <w:noProof/>
              <w:lang w:eastAsia="en-GB"/>
            </w:rPr>
          </w:pPr>
          <w:hyperlink w:anchor="_Toc131644507" w:history="1">
            <w:r w:rsidR="00174248" w:rsidRPr="0067174A">
              <w:rPr>
                <w:rStyle w:val="Hyperlink"/>
                <w:rFonts w:ascii="Arial" w:hAnsi="Arial" w:cs="Arial"/>
                <w:noProof/>
              </w:rPr>
              <w:t>A PESTLE analysis of the macro-environmental factors contributing to the complex problem.</w:t>
            </w:r>
            <w:r w:rsidR="00174248">
              <w:rPr>
                <w:noProof/>
                <w:webHidden/>
              </w:rPr>
              <w:tab/>
            </w:r>
            <w:r w:rsidR="00174248">
              <w:rPr>
                <w:noProof/>
                <w:webHidden/>
              </w:rPr>
              <w:fldChar w:fldCharType="begin"/>
            </w:r>
            <w:r w:rsidR="00174248">
              <w:rPr>
                <w:noProof/>
                <w:webHidden/>
              </w:rPr>
              <w:instrText xml:space="preserve"> PAGEREF _Toc131644507 \h </w:instrText>
            </w:r>
            <w:r w:rsidR="00174248">
              <w:rPr>
                <w:noProof/>
                <w:webHidden/>
              </w:rPr>
            </w:r>
            <w:r w:rsidR="00174248">
              <w:rPr>
                <w:noProof/>
                <w:webHidden/>
              </w:rPr>
              <w:fldChar w:fldCharType="separate"/>
            </w:r>
            <w:r w:rsidR="00174248">
              <w:rPr>
                <w:noProof/>
                <w:webHidden/>
              </w:rPr>
              <w:t>3</w:t>
            </w:r>
            <w:r w:rsidR="00174248">
              <w:rPr>
                <w:noProof/>
                <w:webHidden/>
              </w:rPr>
              <w:fldChar w:fldCharType="end"/>
            </w:r>
          </w:hyperlink>
        </w:p>
        <w:p w14:paraId="403EE7BB" w14:textId="31CC4B17" w:rsidR="00174248" w:rsidRDefault="00000000">
          <w:pPr>
            <w:pStyle w:val="TOC2"/>
            <w:tabs>
              <w:tab w:val="right" w:leader="dot" w:pos="9019"/>
            </w:tabs>
            <w:rPr>
              <w:rFonts w:eastAsiaTheme="minorEastAsia"/>
              <w:noProof/>
              <w:lang w:eastAsia="en-GB"/>
            </w:rPr>
          </w:pPr>
          <w:hyperlink w:anchor="_Toc131644508" w:history="1">
            <w:r w:rsidR="00174248" w:rsidRPr="0067174A">
              <w:rPr>
                <w:rStyle w:val="Hyperlink"/>
                <w:rFonts w:ascii="Arial" w:hAnsi="Arial" w:cs="Arial"/>
                <w:noProof/>
                <w:lang w:eastAsia="en-GB"/>
              </w:rPr>
              <w:t>Political</w:t>
            </w:r>
            <w:r w:rsidR="00174248">
              <w:rPr>
                <w:noProof/>
                <w:webHidden/>
              </w:rPr>
              <w:tab/>
            </w:r>
            <w:r w:rsidR="00174248">
              <w:rPr>
                <w:noProof/>
                <w:webHidden/>
              </w:rPr>
              <w:fldChar w:fldCharType="begin"/>
            </w:r>
            <w:r w:rsidR="00174248">
              <w:rPr>
                <w:noProof/>
                <w:webHidden/>
              </w:rPr>
              <w:instrText xml:space="preserve"> PAGEREF _Toc131644508 \h </w:instrText>
            </w:r>
            <w:r w:rsidR="00174248">
              <w:rPr>
                <w:noProof/>
                <w:webHidden/>
              </w:rPr>
            </w:r>
            <w:r w:rsidR="00174248">
              <w:rPr>
                <w:noProof/>
                <w:webHidden/>
              </w:rPr>
              <w:fldChar w:fldCharType="separate"/>
            </w:r>
            <w:r w:rsidR="00174248">
              <w:rPr>
                <w:noProof/>
                <w:webHidden/>
              </w:rPr>
              <w:t>3</w:t>
            </w:r>
            <w:r w:rsidR="00174248">
              <w:rPr>
                <w:noProof/>
                <w:webHidden/>
              </w:rPr>
              <w:fldChar w:fldCharType="end"/>
            </w:r>
          </w:hyperlink>
        </w:p>
        <w:p w14:paraId="484CC30E" w14:textId="0D54DBF4" w:rsidR="00174248" w:rsidRDefault="00000000">
          <w:pPr>
            <w:pStyle w:val="TOC2"/>
            <w:tabs>
              <w:tab w:val="right" w:leader="dot" w:pos="9019"/>
            </w:tabs>
            <w:rPr>
              <w:rFonts w:eastAsiaTheme="minorEastAsia"/>
              <w:noProof/>
              <w:lang w:eastAsia="en-GB"/>
            </w:rPr>
          </w:pPr>
          <w:hyperlink w:anchor="_Toc131644509" w:history="1">
            <w:r w:rsidR="00174248" w:rsidRPr="0067174A">
              <w:rPr>
                <w:rStyle w:val="Hyperlink"/>
                <w:rFonts w:ascii="Arial" w:hAnsi="Arial" w:cs="Arial"/>
                <w:noProof/>
                <w:lang w:eastAsia="en-GB"/>
              </w:rPr>
              <w:t>Economic</w:t>
            </w:r>
            <w:r w:rsidR="00174248">
              <w:rPr>
                <w:noProof/>
                <w:webHidden/>
              </w:rPr>
              <w:tab/>
            </w:r>
            <w:r w:rsidR="00174248">
              <w:rPr>
                <w:noProof/>
                <w:webHidden/>
              </w:rPr>
              <w:fldChar w:fldCharType="begin"/>
            </w:r>
            <w:r w:rsidR="00174248">
              <w:rPr>
                <w:noProof/>
                <w:webHidden/>
              </w:rPr>
              <w:instrText xml:space="preserve"> PAGEREF _Toc131644509 \h </w:instrText>
            </w:r>
            <w:r w:rsidR="00174248">
              <w:rPr>
                <w:noProof/>
                <w:webHidden/>
              </w:rPr>
            </w:r>
            <w:r w:rsidR="00174248">
              <w:rPr>
                <w:noProof/>
                <w:webHidden/>
              </w:rPr>
              <w:fldChar w:fldCharType="separate"/>
            </w:r>
            <w:r w:rsidR="00174248">
              <w:rPr>
                <w:noProof/>
                <w:webHidden/>
              </w:rPr>
              <w:t>3</w:t>
            </w:r>
            <w:r w:rsidR="00174248">
              <w:rPr>
                <w:noProof/>
                <w:webHidden/>
              </w:rPr>
              <w:fldChar w:fldCharType="end"/>
            </w:r>
          </w:hyperlink>
        </w:p>
        <w:p w14:paraId="43E3CCEC" w14:textId="7D993687" w:rsidR="00174248" w:rsidRDefault="00000000">
          <w:pPr>
            <w:pStyle w:val="TOC2"/>
            <w:tabs>
              <w:tab w:val="right" w:leader="dot" w:pos="9019"/>
            </w:tabs>
            <w:rPr>
              <w:rFonts w:eastAsiaTheme="minorEastAsia"/>
              <w:noProof/>
              <w:lang w:eastAsia="en-GB"/>
            </w:rPr>
          </w:pPr>
          <w:hyperlink w:anchor="_Toc131644510" w:history="1">
            <w:r w:rsidR="00174248" w:rsidRPr="0067174A">
              <w:rPr>
                <w:rStyle w:val="Hyperlink"/>
                <w:rFonts w:ascii="Arial" w:hAnsi="Arial" w:cs="Arial"/>
                <w:noProof/>
                <w:lang w:eastAsia="en-GB"/>
              </w:rPr>
              <w:t>Social</w:t>
            </w:r>
            <w:r w:rsidR="00174248">
              <w:rPr>
                <w:noProof/>
                <w:webHidden/>
              </w:rPr>
              <w:tab/>
            </w:r>
            <w:r w:rsidR="00174248">
              <w:rPr>
                <w:noProof/>
                <w:webHidden/>
              </w:rPr>
              <w:fldChar w:fldCharType="begin"/>
            </w:r>
            <w:r w:rsidR="00174248">
              <w:rPr>
                <w:noProof/>
                <w:webHidden/>
              </w:rPr>
              <w:instrText xml:space="preserve"> PAGEREF _Toc131644510 \h </w:instrText>
            </w:r>
            <w:r w:rsidR="00174248">
              <w:rPr>
                <w:noProof/>
                <w:webHidden/>
              </w:rPr>
            </w:r>
            <w:r w:rsidR="00174248">
              <w:rPr>
                <w:noProof/>
                <w:webHidden/>
              </w:rPr>
              <w:fldChar w:fldCharType="separate"/>
            </w:r>
            <w:r w:rsidR="00174248">
              <w:rPr>
                <w:noProof/>
                <w:webHidden/>
              </w:rPr>
              <w:t>3</w:t>
            </w:r>
            <w:r w:rsidR="00174248">
              <w:rPr>
                <w:noProof/>
                <w:webHidden/>
              </w:rPr>
              <w:fldChar w:fldCharType="end"/>
            </w:r>
          </w:hyperlink>
        </w:p>
        <w:p w14:paraId="15395599" w14:textId="3AE57A94" w:rsidR="00174248" w:rsidRDefault="00000000">
          <w:pPr>
            <w:pStyle w:val="TOC2"/>
            <w:tabs>
              <w:tab w:val="right" w:leader="dot" w:pos="9019"/>
            </w:tabs>
            <w:rPr>
              <w:rFonts w:eastAsiaTheme="minorEastAsia"/>
              <w:noProof/>
              <w:lang w:eastAsia="en-GB"/>
            </w:rPr>
          </w:pPr>
          <w:hyperlink w:anchor="_Toc131644511" w:history="1">
            <w:r w:rsidR="00174248" w:rsidRPr="0067174A">
              <w:rPr>
                <w:rStyle w:val="Hyperlink"/>
                <w:rFonts w:ascii="Arial" w:hAnsi="Arial" w:cs="Arial"/>
                <w:noProof/>
              </w:rPr>
              <w:t>Technological</w:t>
            </w:r>
            <w:r w:rsidR="00174248">
              <w:rPr>
                <w:noProof/>
                <w:webHidden/>
              </w:rPr>
              <w:tab/>
            </w:r>
            <w:r w:rsidR="00174248">
              <w:rPr>
                <w:noProof/>
                <w:webHidden/>
              </w:rPr>
              <w:fldChar w:fldCharType="begin"/>
            </w:r>
            <w:r w:rsidR="00174248">
              <w:rPr>
                <w:noProof/>
                <w:webHidden/>
              </w:rPr>
              <w:instrText xml:space="preserve"> PAGEREF _Toc131644511 \h </w:instrText>
            </w:r>
            <w:r w:rsidR="00174248">
              <w:rPr>
                <w:noProof/>
                <w:webHidden/>
              </w:rPr>
            </w:r>
            <w:r w:rsidR="00174248">
              <w:rPr>
                <w:noProof/>
                <w:webHidden/>
              </w:rPr>
              <w:fldChar w:fldCharType="separate"/>
            </w:r>
            <w:r w:rsidR="00174248">
              <w:rPr>
                <w:noProof/>
                <w:webHidden/>
              </w:rPr>
              <w:t>3</w:t>
            </w:r>
            <w:r w:rsidR="00174248">
              <w:rPr>
                <w:noProof/>
                <w:webHidden/>
              </w:rPr>
              <w:fldChar w:fldCharType="end"/>
            </w:r>
          </w:hyperlink>
        </w:p>
        <w:p w14:paraId="53959C95" w14:textId="7137AB7F" w:rsidR="00174248" w:rsidRDefault="00000000">
          <w:pPr>
            <w:pStyle w:val="TOC2"/>
            <w:tabs>
              <w:tab w:val="right" w:leader="dot" w:pos="9019"/>
            </w:tabs>
            <w:rPr>
              <w:rFonts w:eastAsiaTheme="minorEastAsia"/>
              <w:noProof/>
              <w:lang w:eastAsia="en-GB"/>
            </w:rPr>
          </w:pPr>
          <w:hyperlink w:anchor="_Toc131644512" w:history="1">
            <w:r w:rsidR="00174248" w:rsidRPr="0067174A">
              <w:rPr>
                <w:rStyle w:val="Hyperlink"/>
                <w:rFonts w:ascii="Arial" w:hAnsi="Arial" w:cs="Arial"/>
                <w:noProof/>
                <w:lang w:eastAsia="en-GB"/>
              </w:rPr>
              <w:t>Environmental</w:t>
            </w:r>
            <w:r w:rsidR="00174248">
              <w:rPr>
                <w:noProof/>
                <w:webHidden/>
              </w:rPr>
              <w:tab/>
            </w:r>
            <w:r w:rsidR="00174248">
              <w:rPr>
                <w:noProof/>
                <w:webHidden/>
              </w:rPr>
              <w:fldChar w:fldCharType="begin"/>
            </w:r>
            <w:r w:rsidR="00174248">
              <w:rPr>
                <w:noProof/>
                <w:webHidden/>
              </w:rPr>
              <w:instrText xml:space="preserve"> PAGEREF _Toc131644512 \h </w:instrText>
            </w:r>
            <w:r w:rsidR="00174248">
              <w:rPr>
                <w:noProof/>
                <w:webHidden/>
              </w:rPr>
            </w:r>
            <w:r w:rsidR="00174248">
              <w:rPr>
                <w:noProof/>
                <w:webHidden/>
              </w:rPr>
              <w:fldChar w:fldCharType="separate"/>
            </w:r>
            <w:r w:rsidR="00174248">
              <w:rPr>
                <w:noProof/>
                <w:webHidden/>
              </w:rPr>
              <w:t>4</w:t>
            </w:r>
            <w:r w:rsidR="00174248">
              <w:rPr>
                <w:noProof/>
                <w:webHidden/>
              </w:rPr>
              <w:fldChar w:fldCharType="end"/>
            </w:r>
          </w:hyperlink>
        </w:p>
        <w:p w14:paraId="2DA4DD57" w14:textId="4B6D4EAE" w:rsidR="00174248" w:rsidRDefault="00000000">
          <w:pPr>
            <w:pStyle w:val="TOC1"/>
            <w:tabs>
              <w:tab w:val="right" w:leader="dot" w:pos="9019"/>
            </w:tabs>
            <w:rPr>
              <w:rFonts w:eastAsiaTheme="minorEastAsia"/>
              <w:noProof/>
              <w:lang w:eastAsia="en-GB"/>
            </w:rPr>
          </w:pPr>
          <w:hyperlink w:anchor="_Toc131644513" w:history="1">
            <w:r w:rsidR="00174248" w:rsidRPr="0067174A">
              <w:rPr>
                <w:rStyle w:val="Hyperlink"/>
                <w:rFonts w:ascii="Arial" w:hAnsi="Arial" w:cs="Arial"/>
                <w:noProof/>
              </w:rPr>
              <w:t>Cause-and-effect analysis, using Fishbone Diagram, of the complex problem.</w:t>
            </w:r>
            <w:r w:rsidR="00174248">
              <w:rPr>
                <w:noProof/>
                <w:webHidden/>
              </w:rPr>
              <w:tab/>
            </w:r>
            <w:r w:rsidR="00174248">
              <w:rPr>
                <w:noProof/>
                <w:webHidden/>
              </w:rPr>
              <w:fldChar w:fldCharType="begin"/>
            </w:r>
            <w:r w:rsidR="00174248">
              <w:rPr>
                <w:noProof/>
                <w:webHidden/>
              </w:rPr>
              <w:instrText xml:space="preserve"> PAGEREF _Toc131644513 \h </w:instrText>
            </w:r>
            <w:r w:rsidR="00174248">
              <w:rPr>
                <w:noProof/>
                <w:webHidden/>
              </w:rPr>
            </w:r>
            <w:r w:rsidR="00174248">
              <w:rPr>
                <w:noProof/>
                <w:webHidden/>
              </w:rPr>
              <w:fldChar w:fldCharType="separate"/>
            </w:r>
            <w:r w:rsidR="00174248">
              <w:rPr>
                <w:noProof/>
                <w:webHidden/>
              </w:rPr>
              <w:t>4</w:t>
            </w:r>
            <w:r w:rsidR="00174248">
              <w:rPr>
                <w:noProof/>
                <w:webHidden/>
              </w:rPr>
              <w:fldChar w:fldCharType="end"/>
            </w:r>
          </w:hyperlink>
        </w:p>
        <w:p w14:paraId="28CC2AF3" w14:textId="27E88FB3" w:rsidR="00174248" w:rsidRDefault="00000000">
          <w:pPr>
            <w:pStyle w:val="TOC2"/>
            <w:tabs>
              <w:tab w:val="right" w:leader="dot" w:pos="9019"/>
            </w:tabs>
            <w:rPr>
              <w:rFonts w:eastAsiaTheme="minorEastAsia"/>
              <w:noProof/>
              <w:lang w:eastAsia="en-GB"/>
            </w:rPr>
          </w:pPr>
          <w:hyperlink w:anchor="_Toc131644514" w:history="1">
            <w:r w:rsidR="00174248" w:rsidRPr="0067174A">
              <w:rPr>
                <w:rStyle w:val="Hyperlink"/>
                <w:rFonts w:ascii="Arial" w:hAnsi="Arial" w:cs="Arial"/>
                <w:noProof/>
                <w:lang w:eastAsia="en-GB"/>
              </w:rPr>
              <w:t>Manpower:</w:t>
            </w:r>
            <w:r w:rsidR="00174248">
              <w:rPr>
                <w:noProof/>
                <w:webHidden/>
              </w:rPr>
              <w:tab/>
            </w:r>
            <w:r w:rsidR="00174248">
              <w:rPr>
                <w:noProof/>
                <w:webHidden/>
              </w:rPr>
              <w:fldChar w:fldCharType="begin"/>
            </w:r>
            <w:r w:rsidR="00174248">
              <w:rPr>
                <w:noProof/>
                <w:webHidden/>
              </w:rPr>
              <w:instrText xml:space="preserve"> PAGEREF _Toc131644514 \h </w:instrText>
            </w:r>
            <w:r w:rsidR="00174248">
              <w:rPr>
                <w:noProof/>
                <w:webHidden/>
              </w:rPr>
            </w:r>
            <w:r w:rsidR="00174248">
              <w:rPr>
                <w:noProof/>
                <w:webHidden/>
              </w:rPr>
              <w:fldChar w:fldCharType="separate"/>
            </w:r>
            <w:r w:rsidR="00174248">
              <w:rPr>
                <w:noProof/>
                <w:webHidden/>
              </w:rPr>
              <w:t>4</w:t>
            </w:r>
            <w:r w:rsidR="00174248">
              <w:rPr>
                <w:noProof/>
                <w:webHidden/>
              </w:rPr>
              <w:fldChar w:fldCharType="end"/>
            </w:r>
          </w:hyperlink>
        </w:p>
        <w:p w14:paraId="3B9865AC" w14:textId="2CE1222A" w:rsidR="00174248" w:rsidRDefault="00000000">
          <w:pPr>
            <w:pStyle w:val="TOC2"/>
            <w:tabs>
              <w:tab w:val="right" w:leader="dot" w:pos="9019"/>
            </w:tabs>
            <w:rPr>
              <w:rFonts w:eastAsiaTheme="minorEastAsia"/>
              <w:noProof/>
              <w:lang w:eastAsia="en-GB"/>
            </w:rPr>
          </w:pPr>
          <w:hyperlink w:anchor="_Toc131644515" w:history="1">
            <w:r w:rsidR="00174248" w:rsidRPr="0067174A">
              <w:rPr>
                <w:rStyle w:val="Hyperlink"/>
                <w:rFonts w:ascii="Arial" w:hAnsi="Arial" w:cs="Arial"/>
                <w:noProof/>
                <w:lang w:eastAsia="en-GB"/>
              </w:rPr>
              <w:t>Material</w:t>
            </w:r>
            <w:r w:rsidR="00174248">
              <w:rPr>
                <w:noProof/>
                <w:webHidden/>
              </w:rPr>
              <w:tab/>
            </w:r>
            <w:r w:rsidR="00174248">
              <w:rPr>
                <w:noProof/>
                <w:webHidden/>
              </w:rPr>
              <w:fldChar w:fldCharType="begin"/>
            </w:r>
            <w:r w:rsidR="00174248">
              <w:rPr>
                <w:noProof/>
                <w:webHidden/>
              </w:rPr>
              <w:instrText xml:space="preserve"> PAGEREF _Toc131644515 \h </w:instrText>
            </w:r>
            <w:r w:rsidR="00174248">
              <w:rPr>
                <w:noProof/>
                <w:webHidden/>
              </w:rPr>
            </w:r>
            <w:r w:rsidR="00174248">
              <w:rPr>
                <w:noProof/>
                <w:webHidden/>
              </w:rPr>
              <w:fldChar w:fldCharType="separate"/>
            </w:r>
            <w:r w:rsidR="00174248">
              <w:rPr>
                <w:noProof/>
                <w:webHidden/>
              </w:rPr>
              <w:t>4</w:t>
            </w:r>
            <w:r w:rsidR="00174248">
              <w:rPr>
                <w:noProof/>
                <w:webHidden/>
              </w:rPr>
              <w:fldChar w:fldCharType="end"/>
            </w:r>
          </w:hyperlink>
        </w:p>
        <w:p w14:paraId="60815691" w14:textId="0C6FA175" w:rsidR="00174248" w:rsidRDefault="00000000">
          <w:pPr>
            <w:pStyle w:val="TOC2"/>
            <w:tabs>
              <w:tab w:val="right" w:leader="dot" w:pos="9019"/>
            </w:tabs>
            <w:rPr>
              <w:rFonts w:eastAsiaTheme="minorEastAsia"/>
              <w:noProof/>
              <w:lang w:eastAsia="en-GB"/>
            </w:rPr>
          </w:pPr>
          <w:hyperlink w:anchor="_Toc131644516" w:history="1">
            <w:r w:rsidR="00174248" w:rsidRPr="0067174A">
              <w:rPr>
                <w:rStyle w:val="Hyperlink"/>
                <w:rFonts w:ascii="Arial" w:hAnsi="Arial" w:cs="Arial"/>
                <w:noProof/>
                <w:lang w:eastAsia="en-GB"/>
              </w:rPr>
              <w:t>Machines</w:t>
            </w:r>
            <w:r w:rsidR="00174248">
              <w:rPr>
                <w:noProof/>
                <w:webHidden/>
              </w:rPr>
              <w:tab/>
            </w:r>
            <w:r w:rsidR="00174248">
              <w:rPr>
                <w:noProof/>
                <w:webHidden/>
              </w:rPr>
              <w:fldChar w:fldCharType="begin"/>
            </w:r>
            <w:r w:rsidR="00174248">
              <w:rPr>
                <w:noProof/>
                <w:webHidden/>
              </w:rPr>
              <w:instrText xml:space="preserve"> PAGEREF _Toc131644516 \h </w:instrText>
            </w:r>
            <w:r w:rsidR="00174248">
              <w:rPr>
                <w:noProof/>
                <w:webHidden/>
              </w:rPr>
            </w:r>
            <w:r w:rsidR="00174248">
              <w:rPr>
                <w:noProof/>
                <w:webHidden/>
              </w:rPr>
              <w:fldChar w:fldCharType="separate"/>
            </w:r>
            <w:r w:rsidR="00174248">
              <w:rPr>
                <w:noProof/>
                <w:webHidden/>
              </w:rPr>
              <w:t>5</w:t>
            </w:r>
            <w:r w:rsidR="00174248">
              <w:rPr>
                <w:noProof/>
                <w:webHidden/>
              </w:rPr>
              <w:fldChar w:fldCharType="end"/>
            </w:r>
          </w:hyperlink>
        </w:p>
        <w:p w14:paraId="5CE2E5C5" w14:textId="6224ECAC" w:rsidR="00174248" w:rsidRDefault="00000000">
          <w:pPr>
            <w:pStyle w:val="TOC2"/>
            <w:tabs>
              <w:tab w:val="right" w:leader="dot" w:pos="9019"/>
            </w:tabs>
            <w:rPr>
              <w:rFonts w:eastAsiaTheme="minorEastAsia"/>
              <w:noProof/>
              <w:lang w:eastAsia="en-GB"/>
            </w:rPr>
          </w:pPr>
          <w:hyperlink w:anchor="_Toc131644517" w:history="1">
            <w:r w:rsidR="00174248" w:rsidRPr="0067174A">
              <w:rPr>
                <w:rStyle w:val="Hyperlink"/>
                <w:rFonts w:ascii="Arial" w:hAnsi="Arial" w:cs="Arial"/>
                <w:noProof/>
                <w:lang w:eastAsia="en-GB"/>
              </w:rPr>
              <w:t>Method</w:t>
            </w:r>
            <w:r w:rsidR="00174248">
              <w:rPr>
                <w:noProof/>
                <w:webHidden/>
              </w:rPr>
              <w:tab/>
            </w:r>
            <w:r w:rsidR="00174248">
              <w:rPr>
                <w:noProof/>
                <w:webHidden/>
              </w:rPr>
              <w:fldChar w:fldCharType="begin"/>
            </w:r>
            <w:r w:rsidR="00174248">
              <w:rPr>
                <w:noProof/>
                <w:webHidden/>
              </w:rPr>
              <w:instrText xml:space="preserve"> PAGEREF _Toc131644517 \h </w:instrText>
            </w:r>
            <w:r w:rsidR="00174248">
              <w:rPr>
                <w:noProof/>
                <w:webHidden/>
              </w:rPr>
            </w:r>
            <w:r w:rsidR="00174248">
              <w:rPr>
                <w:noProof/>
                <w:webHidden/>
              </w:rPr>
              <w:fldChar w:fldCharType="separate"/>
            </w:r>
            <w:r w:rsidR="00174248">
              <w:rPr>
                <w:noProof/>
                <w:webHidden/>
              </w:rPr>
              <w:t>5</w:t>
            </w:r>
            <w:r w:rsidR="00174248">
              <w:rPr>
                <w:noProof/>
                <w:webHidden/>
              </w:rPr>
              <w:fldChar w:fldCharType="end"/>
            </w:r>
          </w:hyperlink>
        </w:p>
        <w:p w14:paraId="0795A264" w14:textId="03648E9C" w:rsidR="00174248" w:rsidRDefault="00000000">
          <w:pPr>
            <w:pStyle w:val="TOC1"/>
            <w:tabs>
              <w:tab w:val="right" w:leader="dot" w:pos="9019"/>
            </w:tabs>
            <w:rPr>
              <w:rFonts w:eastAsiaTheme="minorEastAsia"/>
              <w:noProof/>
              <w:lang w:eastAsia="en-GB"/>
            </w:rPr>
          </w:pPr>
          <w:hyperlink w:anchor="_Toc131644518" w:history="1">
            <w:r w:rsidR="00174248" w:rsidRPr="0067174A">
              <w:rPr>
                <w:rStyle w:val="Hyperlink"/>
                <w:rFonts w:ascii="Arial" w:hAnsi="Arial" w:cs="Arial"/>
                <w:noProof/>
              </w:rPr>
              <w:t>Solutions</w:t>
            </w:r>
            <w:r w:rsidR="00174248">
              <w:rPr>
                <w:noProof/>
                <w:webHidden/>
              </w:rPr>
              <w:tab/>
            </w:r>
            <w:r w:rsidR="00174248">
              <w:rPr>
                <w:noProof/>
                <w:webHidden/>
              </w:rPr>
              <w:fldChar w:fldCharType="begin"/>
            </w:r>
            <w:r w:rsidR="00174248">
              <w:rPr>
                <w:noProof/>
                <w:webHidden/>
              </w:rPr>
              <w:instrText xml:space="preserve"> PAGEREF _Toc131644518 \h </w:instrText>
            </w:r>
            <w:r w:rsidR="00174248">
              <w:rPr>
                <w:noProof/>
                <w:webHidden/>
              </w:rPr>
            </w:r>
            <w:r w:rsidR="00174248">
              <w:rPr>
                <w:noProof/>
                <w:webHidden/>
              </w:rPr>
              <w:fldChar w:fldCharType="separate"/>
            </w:r>
            <w:r w:rsidR="00174248">
              <w:rPr>
                <w:noProof/>
                <w:webHidden/>
              </w:rPr>
              <w:t>5</w:t>
            </w:r>
            <w:r w:rsidR="00174248">
              <w:rPr>
                <w:noProof/>
                <w:webHidden/>
              </w:rPr>
              <w:fldChar w:fldCharType="end"/>
            </w:r>
          </w:hyperlink>
        </w:p>
        <w:p w14:paraId="1283986B" w14:textId="63962965" w:rsidR="00174248" w:rsidRDefault="00000000">
          <w:pPr>
            <w:pStyle w:val="TOC1"/>
            <w:tabs>
              <w:tab w:val="right" w:leader="dot" w:pos="9019"/>
            </w:tabs>
            <w:rPr>
              <w:rFonts w:eastAsiaTheme="minorEastAsia"/>
              <w:noProof/>
              <w:lang w:eastAsia="en-GB"/>
            </w:rPr>
          </w:pPr>
          <w:hyperlink w:anchor="_Toc131644519" w:history="1">
            <w:r w:rsidR="00174248" w:rsidRPr="0067174A">
              <w:rPr>
                <w:rStyle w:val="Hyperlink"/>
                <w:rFonts w:ascii="Arial" w:hAnsi="Arial" w:cs="Arial"/>
                <w:noProof/>
              </w:rPr>
              <w:t>The plan</w:t>
            </w:r>
            <w:r w:rsidR="00174248">
              <w:rPr>
                <w:noProof/>
                <w:webHidden/>
              </w:rPr>
              <w:tab/>
            </w:r>
            <w:r w:rsidR="00174248">
              <w:rPr>
                <w:noProof/>
                <w:webHidden/>
              </w:rPr>
              <w:fldChar w:fldCharType="begin"/>
            </w:r>
            <w:r w:rsidR="00174248">
              <w:rPr>
                <w:noProof/>
                <w:webHidden/>
              </w:rPr>
              <w:instrText xml:space="preserve"> PAGEREF _Toc131644519 \h </w:instrText>
            </w:r>
            <w:r w:rsidR="00174248">
              <w:rPr>
                <w:noProof/>
                <w:webHidden/>
              </w:rPr>
            </w:r>
            <w:r w:rsidR="00174248">
              <w:rPr>
                <w:noProof/>
                <w:webHidden/>
              </w:rPr>
              <w:fldChar w:fldCharType="separate"/>
            </w:r>
            <w:r w:rsidR="00174248">
              <w:rPr>
                <w:noProof/>
                <w:webHidden/>
              </w:rPr>
              <w:t>5</w:t>
            </w:r>
            <w:r w:rsidR="00174248">
              <w:rPr>
                <w:noProof/>
                <w:webHidden/>
              </w:rPr>
              <w:fldChar w:fldCharType="end"/>
            </w:r>
          </w:hyperlink>
        </w:p>
        <w:p w14:paraId="5D7AFC4A" w14:textId="075F8511" w:rsidR="00174248" w:rsidRDefault="00000000">
          <w:pPr>
            <w:pStyle w:val="TOC1"/>
            <w:tabs>
              <w:tab w:val="right" w:leader="dot" w:pos="9019"/>
            </w:tabs>
            <w:rPr>
              <w:rFonts w:eastAsiaTheme="minorEastAsia"/>
              <w:noProof/>
              <w:lang w:eastAsia="en-GB"/>
            </w:rPr>
          </w:pPr>
          <w:hyperlink w:anchor="_Toc131644520" w:history="1">
            <w:r w:rsidR="00174248" w:rsidRPr="0067174A">
              <w:rPr>
                <w:rStyle w:val="Hyperlink"/>
                <w:rFonts w:ascii="Arial" w:hAnsi="Arial" w:cs="Arial"/>
                <w:noProof/>
              </w:rPr>
              <w:t>Reference List</w:t>
            </w:r>
            <w:r w:rsidR="00174248">
              <w:rPr>
                <w:noProof/>
                <w:webHidden/>
              </w:rPr>
              <w:tab/>
            </w:r>
            <w:r w:rsidR="00174248">
              <w:rPr>
                <w:noProof/>
                <w:webHidden/>
              </w:rPr>
              <w:fldChar w:fldCharType="begin"/>
            </w:r>
            <w:r w:rsidR="00174248">
              <w:rPr>
                <w:noProof/>
                <w:webHidden/>
              </w:rPr>
              <w:instrText xml:space="preserve"> PAGEREF _Toc131644520 \h </w:instrText>
            </w:r>
            <w:r w:rsidR="00174248">
              <w:rPr>
                <w:noProof/>
                <w:webHidden/>
              </w:rPr>
            </w:r>
            <w:r w:rsidR="00174248">
              <w:rPr>
                <w:noProof/>
                <w:webHidden/>
              </w:rPr>
              <w:fldChar w:fldCharType="separate"/>
            </w:r>
            <w:r w:rsidR="00174248">
              <w:rPr>
                <w:noProof/>
                <w:webHidden/>
              </w:rPr>
              <w:t>7</w:t>
            </w:r>
            <w:r w:rsidR="00174248">
              <w:rPr>
                <w:noProof/>
                <w:webHidden/>
              </w:rPr>
              <w:fldChar w:fldCharType="end"/>
            </w:r>
          </w:hyperlink>
        </w:p>
        <w:p w14:paraId="08B9DF3F" w14:textId="522D7E4B" w:rsidR="001D7CA0" w:rsidRDefault="001D7CA0">
          <w:r>
            <w:rPr>
              <w:b/>
              <w:bCs/>
              <w:noProof/>
            </w:rPr>
            <w:fldChar w:fldCharType="end"/>
          </w:r>
        </w:p>
      </w:sdtContent>
    </w:sdt>
    <w:p w14:paraId="19EFA16E" w14:textId="77777777" w:rsidR="001D7CA0" w:rsidRDefault="001D7CA0">
      <w:pPr>
        <w:rPr>
          <w:rFonts w:ascii="Arial" w:eastAsia="Times New Roman" w:hAnsi="Arial" w:cs="Arial"/>
          <w:b/>
          <w:bCs/>
          <w:kern w:val="36"/>
          <w:lang w:eastAsia="en-GB"/>
        </w:rPr>
      </w:pPr>
      <w:r>
        <w:rPr>
          <w:rFonts w:ascii="Arial" w:hAnsi="Arial" w:cs="Arial"/>
        </w:rPr>
        <w:br w:type="page"/>
      </w:r>
    </w:p>
    <w:p w14:paraId="055FABA2" w14:textId="5993E61C" w:rsidR="00E37937" w:rsidRPr="00F0787E" w:rsidRDefault="008B11CB" w:rsidP="001D7CA0">
      <w:pPr>
        <w:pStyle w:val="Heading1"/>
        <w:jc w:val="both"/>
        <w:rPr>
          <w:rFonts w:ascii="Arial" w:hAnsi="Arial" w:cs="Arial"/>
          <w:sz w:val="32"/>
          <w:szCs w:val="32"/>
        </w:rPr>
      </w:pPr>
      <w:bookmarkStart w:id="0" w:name="_Toc131644506"/>
      <w:r w:rsidRPr="00F0787E">
        <w:rPr>
          <w:rFonts w:ascii="Arial" w:hAnsi="Arial" w:cs="Arial"/>
          <w:sz w:val="32"/>
          <w:szCs w:val="32"/>
        </w:rPr>
        <w:lastRenderedPageBreak/>
        <w:t>The nature and impact of the complex problem on employees and their organisations</w:t>
      </w:r>
      <w:bookmarkEnd w:id="0"/>
    </w:p>
    <w:p w14:paraId="7936D8D5" w14:textId="16FBD687" w:rsidR="008B11CB" w:rsidRPr="0027307D" w:rsidRDefault="00086B6B" w:rsidP="001D7CA0">
      <w:pPr>
        <w:jc w:val="both"/>
        <w:rPr>
          <w:rFonts w:ascii="Arial" w:hAnsi="Arial" w:cs="Arial"/>
        </w:rPr>
      </w:pPr>
      <w:r w:rsidRPr="0027307D">
        <w:rPr>
          <w:rFonts w:ascii="Arial" w:hAnsi="Arial" w:cs="Arial"/>
        </w:rPr>
        <w:t xml:space="preserve">The years </w:t>
      </w:r>
      <w:r w:rsidR="005D7AC5" w:rsidRPr="0027307D">
        <w:rPr>
          <w:rFonts w:ascii="Arial" w:hAnsi="Arial" w:cs="Arial"/>
        </w:rPr>
        <w:t>from</w:t>
      </w:r>
      <w:r w:rsidRPr="0027307D">
        <w:rPr>
          <w:rFonts w:ascii="Arial" w:hAnsi="Arial" w:cs="Arial"/>
        </w:rPr>
        <w:t xml:space="preserve"> 2020 to 2023 are marked by a </w:t>
      </w:r>
      <w:r w:rsidR="005D7AC5" w:rsidRPr="0027307D">
        <w:rPr>
          <w:rFonts w:ascii="Arial" w:hAnsi="Arial" w:cs="Arial"/>
        </w:rPr>
        <w:t>chain of event</w:t>
      </w:r>
      <w:r w:rsidR="00396221">
        <w:rPr>
          <w:rFonts w:ascii="Arial" w:hAnsi="Arial" w:cs="Arial"/>
        </w:rPr>
        <w:t>s</w:t>
      </w:r>
      <w:r w:rsidR="005D7AC5" w:rsidRPr="0027307D">
        <w:rPr>
          <w:rFonts w:ascii="Arial" w:hAnsi="Arial" w:cs="Arial"/>
        </w:rPr>
        <w:t xml:space="preserve"> that gave the </w:t>
      </w:r>
      <w:r w:rsidR="00A22F9B" w:rsidRPr="0027307D">
        <w:rPr>
          <w:rFonts w:ascii="Arial" w:hAnsi="Arial" w:cs="Arial"/>
        </w:rPr>
        <w:t>Western</w:t>
      </w:r>
      <w:r w:rsidR="005D7AC5" w:rsidRPr="0027307D">
        <w:rPr>
          <w:rFonts w:ascii="Arial" w:hAnsi="Arial" w:cs="Arial"/>
        </w:rPr>
        <w:t xml:space="preserve"> economies several consequent blows that </w:t>
      </w:r>
      <w:r w:rsidR="00D34B7F" w:rsidRPr="0027307D">
        <w:rPr>
          <w:rFonts w:ascii="Arial" w:hAnsi="Arial" w:cs="Arial"/>
        </w:rPr>
        <w:t xml:space="preserve">lead to severe inflation, </w:t>
      </w:r>
      <w:r w:rsidR="00C51529" w:rsidRPr="0027307D">
        <w:rPr>
          <w:rFonts w:ascii="Arial" w:hAnsi="Arial" w:cs="Arial"/>
        </w:rPr>
        <w:t xml:space="preserve">shrinking demand and </w:t>
      </w:r>
      <w:r w:rsidR="00277302" w:rsidRPr="0027307D">
        <w:rPr>
          <w:rFonts w:ascii="Arial" w:hAnsi="Arial" w:cs="Arial"/>
        </w:rPr>
        <w:t xml:space="preserve">numerous businesses </w:t>
      </w:r>
      <w:r w:rsidR="00D01C66" w:rsidRPr="0027307D">
        <w:rPr>
          <w:rFonts w:ascii="Arial" w:hAnsi="Arial" w:cs="Arial"/>
        </w:rPr>
        <w:t xml:space="preserve">closing forever. </w:t>
      </w:r>
    </w:p>
    <w:p w14:paraId="7411A692" w14:textId="49733649" w:rsidR="00D01C66" w:rsidRPr="0027307D" w:rsidRDefault="00037DFE" w:rsidP="001D7CA0">
      <w:pPr>
        <w:jc w:val="both"/>
        <w:rPr>
          <w:rFonts w:ascii="Arial" w:hAnsi="Arial" w:cs="Arial"/>
        </w:rPr>
      </w:pPr>
      <w:r w:rsidRPr="0027307D">
        <w:rPr>
          <w:rFonts w:ascii="Arial" w:hAnsi="Arial" w:cs="Arial"/>
        </w:rPr>
        <w:t xml:space="preserve">The COVID-19 pandemic has severely impacted the fashion industry, particularly clothing retailers. As a result of quarantine measures and social distancing protocols, foot traffic in brick-and-mortar stores has drastically reduced, leading to a significant decline in sales. Furthermore, the pandemic has also shifted consumer priorities, with many individuals focusing on essential goods rather than discretionary spending. </w:t>
      </w:r>
    </w:p>
    <w:p w14:paraId="5514297B" w14:textId="124583D6" w:rsidR="00A84D74" w:rsidRPr="0027307D" w:rsidRDefault="00040192" w:rsidP="001D7CA0">
      <w:pPr>
        <w:jc w:val="both"/>
        <w:rPr>
          <w:rFonts w:ascii="Arial" w:hAnsi="Arial" w:cs="Arial"/>
        </w:rPr>
      </w:pPr>
      <w:r w:rsidRPr="00040192">
        <w:rPr>
          <w:rFonts w:ascii="Arial" w:hAnsi="Arial" w:cs="Arial"/>
        </w:rPr>
        <w:t xml:space="preserve">Before the Brexit transition period ended, many EU citizens employed in the UK moved back to their country of origin as soon as the pandemic started, and they haven't come back since (even though most would have been eligible for the EU Settled Status Scheme) </w:t>
      </w:r>
      <w:r w:rsidR="00765B69" w:rsidRPr="0027307D">
        <w:rPr>
          <w:rFonts w:ascii="Arial" w:hAnsi="Arial" w:cs="Arial"/>
        </w:rPr>
        <w:t>(</w:t>
      </w:r>
      <w:r w:rsidR="00765B69" w:rsidRPr="0027307D">
        <w:rPr>
          <w:rStyle w:val="HTMLDefinition"/>
          <w:rFonts w:ascii="Arial" w:hAnsi="Arial" w:cs="Arial"/>
        </w:rPr>
        <w:t>Office for National Statistics</w:t>
      </w:r>
      <w:r w:rsidR="00462465" w:rsidRPr="0027307D">
        <w:rPr>
          <w:rStyle w:val="HTMLDefinition"/>
          <w:rFonts w:ascii="Arial" w:hAnsi="Arial" w:cs="Arial"/>
        </w:rPr>
        <w:t>, 2021)</w:t>
      </w:r>
      <w:r w:rsidR="00A84D74" w:rsidRPr="0027307D">
        <w:rPr>
          <w:rFonts w:ascii="Arial" w:hAnsi="Arial" w:cs="Arial"/>
        </w:rPr>
        <w:t>. The environment secretary, George Eustice, told MPs in November that an estimated 1.4–1.5 million EU nationals left the UK because of Covid</w:t>
      </w:r>
      <w:r w:rsidR="0069411A" w:rsidRPr="0027307D">
        <w:rPr>
          <w:rFonts w:ascii="Arial" w:hAnsi="Arial" w:cs="Arial"/>
        </w:rPr>
        <w:t xml:space="preserve"> </w:t>
      </w:r>
      <w:r w:rsidR="00FD2493" w:rsidRPr="0027307D">
        <w:rPr>
          <w:rFonts w:ascii="Arial" w:hAnsi="Arial" w:cs="Arial"/>
        </w:rPr>
        <w:t>(Eustice, 2021</w:t>
      </w:r>
      <w:r w:rsidR="00F54B26" w:rsidRPr="0027307D">
        <w:rPr>
          <w:rFonts w:ascii="Arial" w:hAnsi="Arial" w:cs="Arial"/>
        </w:rPr>
        <w:t>)</w:t>
      </w:r>
      <w:r w:rsidR="00BB5DD0" w:rsidRPr="0027307D">
        <w:rPr>
          <w:rFonts w:ascii="Arial" w:hAnsi="Arial" w:cs="Arial"/>
        </w:rPr>
        <w:t>.</w:t>
      </w:r>
    </w:p>
    <w:p w14:paraId="13D15462" w14:textId="42CA8159" w:rsidR="00A928FE" w:rsidRPr="0027307D" w:rsidRDefault="00B87062" w:rsidP="001D7CA0">
      <w:pPr>
        <w:jc w:val="both"/>
        <w:rPr>
          <w:rFonts w:ascii="Arial" w:hAnsi="Arial" w:cs="Arial"/>
        </w:rPr>
      </w:pPr>
      <w:r w:rsidRPr="00B87062">
        <w:rPr>
          <w:rFonts w:ascii="Arial" w:hAnsi="Arial" w:cs="Arial"/>
        </w:rPr>
        <w:t>The epidemic affected many sectors' vocational training, which decreased the influx of freshly qualified workers. As a result of the Covid regulations requiring a sizable portion of personnel to self-isolate, numerous businesses throughout the economy have experienced interruption. It was known as the "</w:t>
      </w:r>
      <w:proofErr w:type="spellStart"/>
      <w:r w:rsidRPr="00B87062">
        <w:rPr>
          <w:rFonts w:ascii="Arial" w:hAnsi="Arial" w:cs="Arial"/>
        </w:rPr>
        <w:t>pingdemic</w:t>
      </w:r>
      <w:proofErr w:type="spellEnd"/>
      <w:r w:rsidRPr="00B87062">
        <w:rPr>
          <w:rFonts w:ascii="Arial" w:hAnsi="Arial" w:cs="Arial"/>
        </w:rPr>
        <w:t>" when, in July 2021, less than 700,000 people in England and Wales were told to separate themselves. The CBI said that the Omicron variant's spread over the winter of 2021 also caused issues, with average employee absence rates ranging from 10% to 15%</w:t>
      </w:r>
      <w:r w:rsidR="00F92938">
        <w:rPr>
          <w:rFonts w:ascii="Arial" w:hAnsi="Arial" w:cs="Arial"/>
        </w:rPr>
        <w:t xml:space="preserve"> </w:t>
      </w:r>
      <w:r w:rsidR="0040247E" w:rsidRPr="0027307D">
        <w:rPr>
          <w:rFonts w:ascii="Arial" w:hAnsi="Arial" w:cs="Arial"/>
        </w:rPr>
        <w:t>(Strauss, 202</w:t>
      </w:r>
      <w:r w:rsidR="0087485E" w:rsidRPr="0027307D">
        <w:rPr>
          <w:rFonts w:ascii="Arial" w:hAnsi="Arial" w:cs="Arial"/>
        </w:rPr>
        <w:t>2)</w:t>
      </w:r>
      <w:r w:rsidR="008A3448" w:rsidRPr="0027307D">
        <w:rPr>
          <w:rFonts w:ascii="Arial" w:hAnsi="Arial" w:cs="Arial"/>
        </w:rPr>
        <w:t>.</w:t>
      </w:r>
    </w:p>
    <w:p w14:paraId="5B196EA4" w14:textId="576E42EF" w:rsidR="00A06500" w:rsidRPr="0027307D" w:rsidRDefault="000C1BF5" w:rsidP="001D7CA0">
      <w:pPr>
        <w:jc w:val="both"/>
        <w:rPr>
          <w:rFonts w:ascii="Arial" w:hAnsi="Arial" w:cs="Arial"/>
        </w:rPr>
      </w:pPr>
      <w:r w:rsidRPr="000C1BF5">
        <w:rPr>
          <w:rFonts w:ascii="Arial" w:hAnsi="Arial" w:cs="Arial"/>
        </w:rPr>
        <w:t xml:space="preserve">Many people left their employment of their own volition </w:t>
      </w:r>
      <w:proofErr w:type="gramStart"/>
      <w:r w:rsidRPr="000C1BF5">
        <w:rPr>
          <w:rFonts w:ascii="Arial" w:hAnsi="Arial" w:cs="Arial"/>
        </w:rPr>
        <w:t>as a result of</w:t>
      </w:r>
      <w:proofErr w:type="gramEnd"/>
      <w:r w:rsidRPr="000C1BF5">
        <w:rPr>
          <w:rFonts w:ascii="Arial" w:hAnsi="Arial" w:cs="Arial"/>
        </w:rPr>
        <w:t xml:space="preserve"> Covid and the lockdown period. In December 2021, 45% of firm managers reported that more employees willingly departed their jobs in 2021 than in 2019, while 39% reported no change. A part is also being played by evolving work schedules. One in five managers claimed that more employees were switching from full-time to part-time work, while only 3% said that this had decreased.</w:t>
      </w:r>
      <w:r w:rsidR="00C00D8E" w:rsidRPr="0027307D">
        <w:rPr>
          <w:rFonts w:ascii="Arial" w:hAnsi="Arial" w:cs="Arial"/>
        </w:rPr>
        <w:t xml:space="preserve"> (</w:t>
      </w:r>
      <w:r w:rsidR="00DD768C" w:rsidRPr="0027307D">
        <w:rPr>
          <w:rFonts w:ascii="Arial" w:hAnsi="Arial" w:cs="Arial"/>
        </w:rPr>
        <w:t>Ashton, 2022)</w:t>
      </w:r>
      <w:r w:rsidR="00A06500" w:rsidRPr="0027307D">
        <w:rPr>
          <w:rFonts w:ascii="Arial" w:hAnsi="Arial" w:cs="Arial"/>
        </w:rPr>
        <w:t>.</w:t>
      </w:r>
    </w:p>
    <w:p w14:paraId="7EB3653C" w14:textId="324421B9" w:rsidR="000964FE" w:rsidRPr="0027307D" w:rsidRDefault="002E10BA" w:rsidP="001D7CA0">
      <w:pPr>
        <w:jc w:val="both"/>
        <w:rPr>
          <w:rFonts w:ascii="Arial" w:hAnsi="Arial" w:cs="Arial"/>
        </w:rPr>
      </w:pPr>
      <w:r w:rsidRPr="002E10BA">
        <w:rPr>
          <w:rFonts w:ascii="Arial" w:hAnsi="Arial" w:cs="Arial"/>
        </w:rPr>
        <w:t xml:space="preserve">In the UK, the cost of living rose significantly in 2021 and 2022. In October 2022, the annual rate of inflation hit a 41-year peak of 11.1% before declining in the following months. Nonetheless, it increased, going from 10.1% in January 2023 to 10.4% in February. </w:t>
      </w:r>
      <w:r w:rsidR="004C205B" w:rsidRPr="0027307D">
        <w:rPr>
          <w:rFonts w:ascii="Arial" w:hAnsi="Arial" w:cs="Arial"/>
        </w:rPr>
        <w:t>(Harari et al, 2023)</w:t>
      </w:r>
      <w:r w:rsidR="000253A0" w:rsidRPr="0027307D">
        <w:rPr>
          <w:rFonts w:ascii="Arial" w:hAnsi="Arial" w:cs="Arial"/>
        </w:rPr>
        <w:t xml:space="preserve">. High inflation affects the affordability of goods and services for households. </w:t>
      </w:r>
      <w:r w:rsidR="000B5EAD" w:rsidRPr="0027307D">
        <w:rPr>
          <w:rFonts w:ascii="Arial" w:hAnsi="Arial" w:cs="Arial"/>
        </w:rPr>
        <w:t>The rising cost of living in 2022 has been a major concern for people worldwide. According to Harari et al. (202</w:t>
      </w:r>
      <w:r w:rsidR="00E13AA0" w:rsidRPr="0027307D">
        <w:rPr>
          <w:rFonts w:ascii="Arial" w:hAnsi="Arial" w:cs="Arial"/>
        </w:rPr>
        <w:t>3</w:t>
      </w:r>
      <w:r w:rsidR="000B5EAD" w:rsidRPr="0027307D">
        <w:rPr>
          <w:rFonts w:ascii="Arial" w:hAnsi="Arial" w:cs="Arial"/>
        </w:rPr>
        <w:t>), inflation has increased in many countries, including the UK, due to the pandemic and other economic factors.</w:t>
      </w:r>
      <w:r w:rsidR="00E0740B" w:rsidRPr="0027307D">
        <w:rPr>
          <w:rFonts w:ascii="Arial" w:hAnsi="Arial" w:cs="Arial"/>
        </w:rPr>
        <w:t xml:space="preserve"> The cost of essential goods and services, such as food, housing, and energy, has risen significantly. This has put a strain on individuals and families who are struggling to make ends meet. The situation is particularly challenging for those on low incomes or who have lost their jobs due to the pandemic. Harari et al. (202</w:t>
      </w:r>
      <w:r w:rsidR="00E13AA0" w:rsidRPr="0027307D">
        <w:rPr>
          <w:rFonts w:ascii="Arial" w:hAnsi="Arial" w:cs="Arial"/>
        </w:rPr>
        <w:t>3</w:t>
      </w:r>
      <w:r w:rsidR="00E0740B" w:rsidRPr="0027307D">
        <w:rPr>
          <w:rFonts w:ascii="Arial" w:hAnsi="Arial" w:cs="Arial"/>
        </w:rPr>
        <w:t xml:space="preserve">) suggest that the increase in the cost of living is likely to continue </w:t>
      </w:r>
      <w:proofErr w:type="gramStart"/>
      <w:r w:rsidR="00E0740B" w:rsidRPr="0027307D">
        <w:rPr>
          <w:rFonts w:ascii="Arial" w:hAnsi="Arial" w:cs="Arial"/>
        </w:rPr>
        <w:t>in the near future</w:t>
      </w:r>
      <w:proofErr w:type="gramEnd"/>
      <w:r w:rsidR="00E0740B" w:rsidRPr="0027307D">
        <w:rPr>
          <w:rFonts w:ascii="Arial" w:hAnsi="Arial" w:cs="Arial"/>
        </w:rPr>
        <w:t>, making it important for governments to take action to support those most affected.</w:t>
      </w:r>
    </w:p>
    <w:p w14:paraId="7D0DA12B" w14:textId="44EEF4B7" w:rsidR="004916E7" w:rsidRPr="0027307D" w:rsidRDefault="004916E7" w:rsidP="001D7CA0">
      <w:pPr>
        <w:jc w:val="both"/>
        <w:rPr>
          <w:rFonts w:ascii="Arial" w:hAnsi="Arial" w:cs="Arial"/>
        </w:rPr>
      </w:pPr>
      <w:r w:rsidRPr="0027307D">
        <w:rPr>
          <w:rFonts w:ascii="Arial" w:hAnsi="Arial" w:cs="Arial"/>
        </w:rPr>
        <w:t>The financial wellbeing of employees has a direct impact on their productivity, job satisfaction, and overall performance. E</w:t>
      </w:r>
      <w:r w:rsidR="00C36A79" w:rsidRPr="0027307D">
        <w:rPr>
          <w:rFonts w:ascii="Arial" w:hAnsi="Arial" w:cs="Arial"/>
        </w:rPr>
        <w:t>.</w:t>
      </w:r>
      <w:r w:rsidRPr="0027307D">
        <w:rPr>
          <w:rFonts w:ascii="Arial" w:hAnsi="Arial" w:cs="Arial"/>
        </w:rPr>
        <w:t xml:space="preserve"> </w:t>
      </w:r>
      <w:proofErr w:type="spellStart"/>
      <w:r w:rsidRPr="0027307D">
        <w:rPr>
          <w:rFonts w:ascii="Arial" w:hAnsi="Arial" w:cs="Arial"/>
        </w:rPr>
        <w:t>Benmelech</w:t>
      </w:r>
      <w:proofErr w:type="spellEnd"/>
      <w:r w:rsidRPr="0027307D">
        <w:rPr>
          <w:rFonts w:ascii="Arial" w:hAnsi="Arial" w:cs="Arial"/>
        </w:rPr>
        <w:t>, N</w:t>
      </w:r>
      <w:r w:rsidR="00C36A79" w:rsidRPr="0027307D">
        <w:rPr>
          <w:rFonts w:ascii="Arial" w:hAnsi="Arial" w:cs="Arial"/>
        </w:rPr>
        <w:t>.</w:t>
      </w:r>
      <w:r w:rsidRPr="0027307D">
        <w:rPr>
          <w:rFonts w:ascii="Arial" w:hAnsi="Arial" w:cs="Arial"/>
        </w:rPr>
        <w:t>K</w:t>
      </w:r>
      <w:r w:rsidR="00C36A79" w:rsidRPr="0027307D">
        <w:rPr>
          <w:rFonts w:ascii="Arial" w:hAnsi="Arial" w:cs="Arial"/>
        </w:rPr>
        <w:t>.</w:t>
      </w:r>
      <w:r w:rsidRPr="0027307D">
        <w:rPr>
          <w:rFonts w:ascii="Arial" w:hAnsi="Arial" w:cs="Arial"/>
        </w:rPr>
        <w:t xml:space="preserve"> Bergman, and A</w:t>
      </w:r>
      <w:r w:rsidR="00C36A79" w:rsidRPr="0027307D">
        <w:rPr>
          <w:rFonts w:ascii="Arial" w:hAnsi="Arial" w:cs="Arial"/>
        </w:rPr>
        <w:t>.</w:t>
      </w:r>
      <w:r w:rsidRPr="0027307D">
        <w:rPr>
          <w:rFonts w:ascii="Arial" w:hAnsi="Arial" w:cs="Arial"/>
        </w:rPr>
        <w:t xml:space="preserve"> </w:t>
      </w:r>
      <w:proofErr w:type="spellStart"/>
      <w:r w:rsidRPr="0027307D">
        <w:rPr>
          <w:rFonts w:ascii="Arial" w:hAnsi="Arial" w:cs="Arial"/>
        </w:rPr>
        <w:t>Seru</w:t>
      </w:r>
      <w:proofErr w:type="spellEnd"/>
      <w:r w:rsidRPr="0027307D">
        <w:rPr>
          <w:rFonts w:ascii="Arial" w:hAnsi="Arial" w:cs="Arial"/>
        </w:rPr>
        <w:t xml:space="preserve"> conducted a study which indicated that employees who experience financial difficulties are more likely to be absent from work, have a higher probability of leaving their job, and are more prone to accidents on the job (</w:t>
      </w:r>
      <w:proofErr w:type="spellStart"/>
      <w:r w:rsidRPr="0027307D">
        <w:rPr>
          <w:rFonts w:ascii="Arial" w:hAnsi="Arial" w:cs="Arial"/>
        </w:rPr>
        <w:t>Benmelech</w:t>
      </w:r>
      <w:proofErr w:type="spellEnd"/>
      <w:r w:rsidRPr="0027307D">
        <w:rPr>
          <w:rFonts w:ascii="Arial" w:hAnsi="Arial" w:cs="Arial"/>
        </w:rPr>
        <w:t xml:space="preserve"> et al. 2011). The study also showed that employees with high levels of financial </w:t>
      </w:r>
      <w:r w:rsidRPr="0027307D">
        <w:rPr>
          <w:rFonts w:ascii="Arial" w:hAnsi="Arial" w:cs="Arial"/>
        </w:rPr>
        <w:lastRenderedPageBreak/>
        <w:t>stress have lower levels of focus, creativity, and problem-solving abilities. Furthermore, financial stress can also lead to health issues such as depression, anxiety, and high blood pressure, which can impact an employee's ability to perform (</w:t>
      </w:r>
      <w:proofErr w:type="spellStart"/>
      <w:r w:rsidRPr="0027307D">
        <w:rPr>
          <w:rFonts w:ascii="Arial" w:hAnsi="Arial" w:cs="Arial"/>
        </w:rPr>
        <w:t>Benmelech</w:t>
      </w:r>
      <w:proofErr w:type="spellEnd"/>
      <w:r w:rsidRPr="0027307D">
        <w:rPr>
          <w:rFonts w:ascii="Arial" w:hAnsi="Arial" w:cs="Arial"/>
        </w:rPr>
        <w:t xml:space="preserve"> et al. 2011).</w:t>
      </w:r>
    </w:p>
    <w:p w14:paraId="5A737C83" w14:textId="77777777" w:rsidR="00EE7396" w:rsidRPr="00F0787E" w:rsidRDefault="00EE7396" w:rsidP="001D7CA0">
      <w:pPr>
        <w:pStyle w:val="Heading1"/>
        <w:jc w:val="both"/>
        <w:rPr>
          <w:rFonts w:ascii="Arial" w:hAnsi="Arial" w:cs="Arial"/>
          <w:sz w:val="32"/>
          <w:szCs w:val="32"/>
        </w:rPr>
      </w:pPr>
      <w:bookmarkStart w:id="1" w:name="_Toc131644507"/>
      <w:r w:rsidRPr="00F0787E">
        <w:rPr>
          <w:rFonts w:ascii="Arial" w:hAnsi="Arial" w:cs="Arial"/>
          <w:sz w:val="32"/>
          <w:szCs w:val="32"/>
        </w:rPr>
        <w:t>A PESTLE analysis of the macro-environmental factors contributing to the complex problem.</w:t>
      </w:r>
      <w:bookmarkEnd w:id="1"/>
    </w:p>
    <w:p w14:paraId="0A99F8DA" w14:textId="4CC633E0" w:rsidR="00AC5C55" w:rsidRPr="0027307D" w:rsidRDefault="00AC5C55" w:rsidP="001D7CA0">
      <w:pPr>
        <w:jc w:val="both"/>
        <w:rPr>
          <w:rFonts w:ascii="Arial" w:hAnsi="Arial" w:cs="Arial"/>
          <w:lang w:eastAsia="en-GB"/>
        </w:rPr>
      </w:pPr>
      <w:r w:rsidRPr="0027307D">
        <w:rPr>
          <w:rFonts w:ascii="Arial" w:hAnsi="Arial" w:cs="Arial"/>
          <w:lang w:eastAsia="en-GB"/>
        </w:rPr>
        <w:t>Technological factors such as advancements in production techniques and digital marketing can also impact the company's competitiveness. Legal factors such as employment laws and product safety regulations can have significant implications for the company's operations. Finally, environmental factors such as climate change and sustainability can impact the company's reputation and brand image.</w:t>
      </w:r>
    </w:p>
    <w:p w14:paraId="52C829C0" w14:textId="3BE743AC" w:rsidR="002B22AD" w:rsidRPr="0027307D" w:rsidRDefault="002B22AD" w:rsidP="001D7CA0">
      <w:pPr>
        <w:pStyle w:val="Heading2"/>
        <w:jc w:val="both"/>
        <w:rPr>
          <w:rFonts w:ascii="Arial" w:hAnsi="Arial" w:cs="Arial"/>
          <w:sz w:val="22"/>
          <w:szCs w:val="22"/>
          <w:lang w:eastAsia="en-GB"/>
        </w:rPr>
      </w:pPr>
      <w:bookmarkStart w:id="2" w:name="_Toc131644508"/>
      <w:r w:rsidRPr="0027307D">
        <w:rPr>
          <w:rFonts w:ascii="Arial" w:hAnsi="Arial" w:cs="Arial"/>
          <w:sz w:val="22"/>
          <w:szCs w:val="22"/>
          <w:lang w:eastAsia="en-GB"/>
        </w:rPr>
        <w:t>Political</w:t>
      </w:r>
      <w:bookmarkEnd w:id="2"/>
    </w:p>
    <w:p w14:paraId="737F18C1" w14:textId="336629DF" w:rsidR="002B22AD" w:rsidRPr="0027307D" w:rsidRDefault="00173621" w:rsidP="001D7CA0">
      <w:pPr>
        <w:jc w:val="both"/>
        <w:rPr>
          <w:rFonts w:ascii="Arial" w:hAnsi="Arial" w:cs="Arial"/>
        </w:rPr>
      </w:pPr>
      <w:r w:rsidRPr="0027307D">
        <w:rPr>
          <w:rFonts w:ascii="Arial" w:hAnsi="Arial" w:cs="Arial"/>
          <w:lang w:eastAsia="en-GB"/>
        </w:rPr>
        <w:t>Political factors such as government policies, taxation, and trade agreements can have a significant impact on the company's operations.</w:t>
      </w:r>
      <w:r w:rsidR="0055159D" w:rsidRPr="0027307D">
        <w:rPr>
          <w:rFonts w:ascii="Arial" w:hAnsi="Arial" w:cs="Arial"/>
          <w:lang w:eastAsia="en-GB"/>
        </w:rPr>
        <w:t xml:space="preserve"> </w:t>
      </w:r>
      <w:r w:rsidR="00B013F0" w:rsidRPr="0027307D">
        <w:rPr>
          <w:rFonts w:ascii="Arial" w:hAnsi="Arial" w:cs="Arial"/>
          <w:lang w:eastAsia="en-GB"/>
        </w:rPr>
        <w:t xml:space="preserve">The COVID </w:t>
      </w:r>
      <w:r w:rsidR="00207393" w:rsidRPr="0027307D">
        <w:rPr>
          <w:rFonts w:ascii="Arial" w:hAnsi="Arial" w:cs="Arial"/>
          <w:lang w:eastAsia="en-GB"/>
        </w:rPr>
        <w:t>pandemic</w:t>
      </w:r>
      <w:r w:rsidR="00B013F0" w:rsidRPr="0027307D">
        <w:rPr>
          <w:rFonts w:ascii="Arial" w:hAnsi="Arial" w:cs="Arial"/>
          <w:lang w:eastAsia="en-GB"/>
        </w:rPr>
        <w:t xml:space="preserve"> is the first poli</w:t>
      </w:r>
      <w:r w:rsidR="00207393" w:rsidRPr="0027307D">
        <w:rPr>
          <w:rFonts w:ascii="Arial" w:hAnsi="Arial" w:cs="Arial"/>
          <w:lang w:eastAsia="en-GB"/>
        </w:rPr>
        <w:t xml:space="preserve">tical factor that impacted SMEs. </w:t>
      </w:r>
      <w:r w:rsidR="0055159D" w:rsidRPr="0027307D">
        <w:rPr>
          <w:rFonts w:ascii="Arial" w:hAnsi="Arial" w:cs="Arial"/>
        </w:rPr>
        <w:t>Brexit has made it harder for UK firms to recruit from the EU. At the end of the Brexit transition period, free movement of people was replaced by a new points-based immigration system. EU nationals are now treated in the same way as non-EU nationals, meaning they typically need to meet conditions such as salary thresholds and English language skills to obtain a work visa. Sectors such as agriculture, food manufacturing and haulage, which have historically employed large numbers of EU nationals, have found it difficult to replace them</w:t>
      </w:r>
      <w:r w:rsidR="00093650" w:rsidRPr="0027307D">
        <w:rPr>
          <w:rFonts w:ascii="Arial" w:hAnsi="Arial" w:cs="Arial"/>
        </w:rPr>
        <w:t xml:space="preserve"> (</w:t>
      </w:r>
      <w:r w:rsidR="0087426C" w:rsidRPr="0027307D">
        <w:rPr>
          <w:rFonts w:ascii="Arial" w:hAnsi="Arial" w:cs="Arial"/>
        </w:rPr>
        <w:t xml:space="preserve">Institute </w:t>
      </w:r>
      <w:r w:rsidR="00600D45" w:rsidRPr="0027307D">
        <w:rPr>
          <w:rFonts w:ascii="Arial" w:hAnsi="Arial" w:cs="Arial"/>
        </w:rPr>
        <w:t>for Government, 2021)</w:t>
      </w:r>
      <w:r w:rsidR="0055159D" w:rsidRPr="0027307D">
        <w:rPr>
          <w:rFonts w:ascii="Arial" w:hAnsi="Arial" w:cs="Arial"/>
        </w:rPr>
        <w:t>. </w:t>
      </w:r>
    </w:p>
    <w:p w14:paraId="55EA7536" w14:textId="1E49563F" w:rsidR="001F5C14" w:rsidRPr="0027307D" w:rsidRDefault="001F5C14" w:rsidP="001D7CA0">
      <w:pPr>
        <w:jc w:val="both"/>
        <w:rPr>
          <w:rFonts w:ascii="Arial" w:hAnsi="Arial" w:cs="Arial"/>
        </w:rPr>
      </w:pPr>
      <w:r w:rsidRPr="0027307D">
        <w:rPr>
          <w:rFonts w:ascii="Arial" w:hAnsi="Arial" w:cs="Arial"/>
        </w:rPr>
        <w:t xml:space="preserve">Another factor for the deteriorating </w:t>
      </w:r>
      <w:r w:rsidR="0020319C" w:rsidRPr="0027307D">
        <w:rPr>
          <w:rFonts w:ascii="Arial" w:hAnsi="Arial" w:cs="Arial"/>
        </w:rPr>
        <w:t>circumstances is the war in Ukraine continuing for more than a</w:t>
      </w:r>
      <w:r w:rsidR="00B97EDA" w:rsidRPr="0027307D">
        <w:rPr>
          <w:rFonts w:ascii="Arial" w:hAnsi="Arial" w:cs="Arial"/>
        </w:rPr>
        <w:t xml:space="preserve"> year already and taking a </w:t>
      </w:r>
      <w:r w:rsidR="000C3511" w:rsidRPr="0027307D">
        <w:rPr>
          <w:rFonts w:ascii="Arial" w:hAnsi="Arial" w:cs="Arial"/>
        </w:rPr>
        <w:t xml:space="preserve">great deal of the politicians’ energy and </w:t>
      </w:r>
      <w:r w:rsidR="005231FF" w:rsidRPr="0027307D">
        <w:rPr>
          <w:rFonts w:ascii="Arial" w:hAnsi="Arial" w:cs="Arial"/>
        </w:rPr>
        <w:t>vowing the nation into a conflict with Russia (</w:t>
      </w:r>
      <w:r w:rsidR="001B5C79" w:rsidRPr="0027307D">
        <w:rPr>
          <w:rFonts w:ascii="Arial" w:hAnsi="Arial" w:cs="Arial"/>
        </w:rPr>
        <w:t>Kim et al,2022)</w:t>
      </w:r>
      <w:r w:rsidR="00FC3579" w:rsidRPr="0027307D">
        <w:rPr>
          <w:rFonts w:ascii="Arial" w:hAnsi="Arial" w:cs="Arial"/>
        </w:rPr>
        <w:t>.</w:t>
      </w:r>
    </w:p>
    <w:p w14:paraId="1E2595EB" w14:textId="77777777" w:rsidR="004539FB" w:rsidRPr="0027307D" w:rsidRDefault="004539FB" w:rsidP="001D7CA0">
      <w:pPr>
        <w:pStyle w:val="Heading2"/>
        <w:jc w:val="both"/>
        <w:rPr>
          <w:rFonts w:ascii="Arial" w:hAnsi="Arial" w:cs="Arial"/>
          <w:sz w:val="22"/>
          <w:szCs w:val="22"/>
          <w:lang w:eastAsia="en-GB"/>
        </w:rPr>
      </w:pPr>
      <w:bookmarkStart w:id="3" w:name="_Toc131644509"/>
      <w:r w:rsidRPr="0027307D">
        <w:rPr>
          <w:rFonts w:ascii="Arial" w:hAnsi="Arial" w:cs="Arial"/>
          <w:sz w:val="22"/>
          <w:szCs w:val="22"/>
          <w:lang w:eastAsia="en-GB"/>
        </w:rPr>
        <w:t>Economic</w:t>
      </w:r>
      <w:bookmarkEnd w:id="3"/>
    </w:p>
    <w:p w14:paraId="5DE97BA8" w14:textId="25FE6B4B" w:rsidR="00337128" w:rsidRPr="0027307D" w:rsidRDefault="004539FB" w:rsidP="001D7CA0">
      <w:pPr>
        <w:jc w:val="both"/>
        <w:rPr>
          <w:rFonts w:ascii="Arial" w:hAnsi="Arial" w:cs="Arial"/>
          <w:lang w:eastAsia="en-GB"/>
        </w:rPr>
      </w:pPr>
      <w:r w:rsidRPr="0027307D">
        <w:rPr>
          <w:rFonts w:ascii="Arial" w:hAnsi="Arial" w:cs="Arial"/>
          <w:lang w:eastAsia="en-GB"/>
        </w:rPr>
        <w:t xml:space="preserve">Economic factors such as inflation, exchange rates, and economic growth can also affect the company's profitability. </w:t>
      </w:r>
      <w:r w:rsidR="00085E69" w:rsidRPr="0027307D">
        <w:rPr>
          <w:rFonts w:ascii="Arial" w:hAnsi="Arial" w:cs="Arial"/>
        </w:rPr>
        <w:t>Trade data published by the ONS (20</w:t>
      </w:r>
      <w:r w:rsidR="002D4A3F" w:rsidRPr="0027307D">
        <w:rPr>
          <w:rFonts w:ascii="Arial" w:hAnsi="Arial" w:cs="Arial"/>
        </w:rPr>
        <w:t>21)</w:t>
      </w:r>
      <w:r w:rsidR="00085E69" w:rsidRPr="0027307D">
        <w:rPr>
          <w:rFonts w:ascii="Arial" w:hAnsi="Arial" w:cs="Arial"/>
        </w:rPr>
        <w:t xml:space="preserve"> and surveys from business groups show that trade with the EU has fallen since the end of the Brexit transition period, with the food and drink sector particularly badly affected.</w:t>
      </w:r>
      <w:r w:rsidRPr="0027307D">
        <w:rPr>
          <w:rFonts w:ascii="Arial" w:hAnsi="Arial" w:cs="Arial"/>
          <w:lang w:eastAsia="en-GB"/>
        </w:rPr>
        <w:t xml:space="preserve"> </w:t>
      </w:r>
      <w:r w:rsidR="00E9451E" w:rsidRPr="0027307D">
        <w:rPr>
          <w:rFonts w:ascii="Arial" w:hAnsi="Arial" w:cs="Arial"/>
          <w:lang w:eastAsia="en-GB"/>
        </w:rPr>
        <w:t xml:space="preserve">The rising </w:t>
      </w:r>
      <w:r w:rsidR="00243C3D" w:rsidRPr="0027307D">
        <w:rPr>
          <w:rFonts w:ascii="Arial" w:hAnsi="Arial" w:cs="Arial"/>
          <w:lang w:eastAsia="en-GB"/>
        </w:rPr>
        <w:t>cost of living is a major concern for everyone in the UK</w:t>
      </w:r>
      <w:r w:rsidR="007C01C8" w:rsidRPr="0027307D">
        <w:rPr>
          <w:rFonts w:ascii="Arial" w:hAnsi="Arial" w:cs="Arial"/>
          <w:lang w:eastAsia="en-GB"/>
        </w:rPr>
        <w:t xml:space="preserve">. </w:t>
      </w:r>
      <w:r w:rsidR="00EE56B0" w:rsidRPr="0027307D">
        <w:rPr>
          <w:rFonts w:ascii="Arial" w:hAnsi="Arial" w:cs="Arial"/>
          <w:lang w:eastAsia="en-GB"/>
        </w:rPr>
        <w:t xml:space="preserve">The </w:t>
      </w:r>
      <w:r w:rsidR="001A1D2A" w:rsidRPr="0027307D">
        <w:rPr>
          <w:rFonts w:ascii="Arial" w:hAnsi="Arial" w:cs="Arial"/>
          <w:lang w:eastAsia="en-GB"/>
        </w:rPr>
        <w:t xml:space="preserve">quadrupled price for energy </w:t>
      </w:r>
      <w:r w:rsidR="00B304AD" w:rsidRPr="0027307D">
        <w:rPr>
          <w:rFonts w:ascii="Arial" w:hAnsi="Arial" w:cs="Arial"/>
          <w:lang w:eastAsia="en-GB"/>
        </w:rPr>
        <w:t>(</w:t>
      </w:r>
      <w:r w:rsidR="006960F2" w:rsidRPr="0027307D">
        <w:rPr>
          <w:rFonts w:ascii="Arial" w:hAnsi="Arial" w:cs="Arial"/>
          <w:lang w:eastAsia="en-GB"/>
        </w:rPr>
        <w:t>Harari et</w:t>
      </w:r>
      <w:r w:rsidR="00F2186E" w:rsidRPr="0027307D">
        <w:rPr>
          <w:rFonts w:ascii="Arial" w:hAnsi="Arial" w:cs="Arial"/>
          <w:lang w:eastAsia="en-GB"/>
        </w:rPr>
        <w:t xml:space="preserve"> al., 2023) </w:t>
      </w:r>
      <w:r w:rsidR="001A1D2A" w:rsidRPr="0027307D">
        <w:rPr>
          <w:rFonts w:ascii="Arial" w:hAnsi="Arial" w:cs="Arial"/>
          <w:lang w:eastAsia="en-GB"/>
        </w:rPr>
        <w:t xml:space="preserve">plays a devastating role in the </w:t>
      </w:r>
      <w:r w:rsidR="007A5E39" w:rsidRPr="0027307D">
        <w:rPr>
          <w:rFonts w:ascii="Arial" w:hAnsi="Arial" w:cs="Arial"/>
          <w:lang w:eastAsia="en-GB"/>
        </w:rPr>
        <w:t xml:space="preserve">day-to-day operation of </w:t>
      </w:r>
      <w:r w:rsidR="00F2186E" w:rsidRPr="0027307D">
        <w:rPr>
          <w:rFonts w:ascii="Arial" w:hAnsi="Arial" w:cs="Arial"/>
          <w:lang w:eastAsia="en-GB"/>
        </w:rPr>
        <w:t>many</w:t>
      </w:r>
      <w:r w:rsidR="007A5E39" w:rsidRPr="0027307D">
        <w:rPr>
          <w:rFonts w:ascii="Arial" w:hAnsi="Arial" w:cs="Arial"/>
          <w:lang w:eastAsia="en-GB"/>
        </w:rPr>
        <w:t xml:space="preserve"> companies. </w:t>
      </w:r>
      <w:r w:rsidR="00855129" w:rsidRPr="0027307D">
        <w:rPr>
          <w:rFonts w:ascii="Arial" w:hAnsi="Arial" w:cs="Arial"/>
          <w:lang w:eastAsia="en-GB"/>
        </w:rPr>
        <w:t>Inman</w:t>
      </w:r>
      <w:r w:rsidR="001F58B3" w:rsidRPr="0027307D">
        <w:rPr>
          <w:rFonts w:ascii="Arial" w:hAnsi="Arial" w:cs="Arial"/>
          <w:lang w:eastAsia="en-GB"/>
        </w:rPr>
        <w:t xml:space="preserve"> (2023) claims that 22000 UK businesses have gone </w:t>
      </w:r>
      <w:r w:rsidR="00710643" w:rsidRPr="0027307D">
        <w:rPr>
          <w:rFonts w:ascii="Arial" w:hAnsi="Arial" w:cs="Arial"/>
          <w:lang w:eastAsia="en-GB"/>
        </w:rPr>
        <w:t xml:space="preserve">into insolvency in 2022. </w:t>
      </w:r>
      <w:r w:rsidR="005D2076" w:rsidRPr="0027307D">
        <w:rPr>
          <w:rFonts w:ascii="Arial" w:hAnsi="Arial" w:cs="Arial"/>
          <w:lang w:eastAsia="en-GB"/>
        </w:rPr>
        <w:t xml:space="preserve">The </w:t>
      </w:r>
      <w:r w:rsidR="00502DF1" w:rsidRPr="0027307D">
        <w:rPr>
          <w:rFonts w:ascii="Arial" w:hAnsi="Arial" w:cs="Arial"/>
          <w:lang w:eastAsia="en-GB"/>
        </w:rPr>
        <w:t>minimum wages</w:t>
      </w:r>
      <w:r w:rsidR="006F597A" w:rsidRPr="0027307D">
        <w:rPr>
          <w:rFonts w:ascii="Arial" w:hAnsi="Arial" w:cs="Arial"/>
          <w:lang w:eastAsia="en-GB"/>
        </w:rPr>
        <w:t xml:space="preserve"> are rising by </w:t>
      </w:r>
      <w:r w:rsidR="00673819" w:rsidRPr="0027307D">
        <w:rPr>
          <w:rFonts w:ascii="Arial" w:hAnsi="Arial" w:cs="Arial"/>
          <w:lang w:eastAsia="en-GB"/>
        </w:rPr>
        <w:t>9.7% (Baker, 2023)</w:t>
      </w:r>
      <w:r w:rsidR="006F597A" w:rsidRPr="0027307D">
        <w:rPr>
          <w:rFonts w:ascii="Arial" w:hAnsi="Arial" w:cs="Arial"/>
          <w:lang w:eastAsia="en-GB"/>
        </w:rPr>
        <w:t>, too</w:t>
      </w:r>
      <w:r w:rsidR="0005189C" w:rsidRPr="0027307D">
        <w:rPr>
          <w:rFonts w:ascii="Arial" w:hAnsi="Arial" w:cs="Arial"/>
          <w:lang w:eastAsia="en-GB"/>
        </w:rPr>
        <w:t>, which further burdens the business.</w:t>
      </w:r>
    </w:p>
    <w:p w14:paraId="1E477D82" w14:textId="77777777" w:rsidR="00A01A7B" w:rsidRPr="0027307D" w:rsidRDefault="00A01A7B" w:rsidP="001D7CA0">
      <w:pPr>
        <w:pStyle w:val="Heading2"/>
        <w:jc w:val="both"/>
        <w:rPr>
          <w:rFonts w:ascii="Arial" w:hAnsi="Arial" w:cs="Arial"/>
          <w:sz w:val="22"/>
          <w:szCs w:val="22"/>
          <w:lang w:eastAsia="en-GB"/>
        </w:rPr>
      </w:pPr>
      <w:bookmarkStart w:id="4" w:name="_Toc131644510"/>
      <w:r w:rsidRPr="0027307D">
        <w:rPr>
          <w:rFonts w:ascii="Arial" w:hAnsi="Arial" w:cs="Arial"/>
          <w:sz w:val="22"/>
          <w:szCs w:val="22"/>
          <w:lang w:eastAsia="en-GB"/>
        </w:rPr>
        <w:t>Social</w:t>
      </w:r>
      <w:bookmarkEnd w:id="4"/>
    </w:p>
    <w:p w14:paraId="1177B3A1" w14:textId="644EAF4C" w:rsidR="00A01A7B" w:rsidRPr="0027307D" w:rsidRDefault="00A01A7B" w:rsidP="001D7CA0">
      <w:pPr>
        <w:jc w:val="both"/>
        <w:rPr>
          <w:rFonts w:ascii="Arial" w:hAnsi="Arial" w:cs="Arial"/>
          <w:lang w:eastAsia="en-GB"/>
        </w:rPr>
      </w:pPr>
      <w:r w:rsidRPr="0027307D">
        <w:rPr>
          <w:rFonts w:ascii="Arial" w:hAnsi="Arial" w:cs="Arial"/>
          <w:lang w:eastAsia="en-GB"/>
        </w:rPr>
        <w:t xml:space="preserve">Social factors such as changing consumer preferences and lifestyle trends can impact the company's sales and marketing strategies. </w:t>
      </w:r>
      <w:r w:rsidR="008240B8" w:rsidRPr="0027307D">
        <w:rPr>
          <w:rFonts w:ascii="Arial" w:hAnsi="Arial" w:cs="Arial"/>
          <w:lang w:eastAsia="en-GB"/>
        </w:rPr>
        <w:t xml:space="preserve">The </w:t>
      </w:r>
      <w:r w:rsidR="0072056D" w:rsidRPr="0027307D">
        <w:rPr>
          <w:rFonts w:ascii="Arial" w:hAnsi="Arial" w:cs="Arial"/>
          <w:lang w:eastAsia="en-GB"/>
        </w:rPr>
        <w:t xml:space="preserve">long COVID isolation has changed consumer behaviour and </w:t>
      </w:r>
      <w:r w:rsidR="008531E5" w:rsidRPr="0027307D">
        <w:rPr>
          <w:rFonts w:ascii="Arial" w:hAnsi="Arial" w:cs="Arial"/>
          <w:lang w:eastAsia="en-GB"/>
        </w:rPr>
        <w:t xml:space="preserve">habits which puts traditional retail businesses </w:t>
      </w:r>
      <w:r w:rsidR="00E7320B" w:rsidRPr="0027307D">
        <w:rPr>
          <w:rFonts w:ascii="Arial" w:hAnsi="Arial" w:cs="Arial"/>
          <w:lang w:eastAsia="en-GB"/>
        </w:rPr>
        <w:t>on</w:t>
      </w:r>
      <w:r w:rsidR="008531E5" w:rsidRPr="0027307D">
        <w:rPr>
          <w:rFonts w:ascii="Arial" w:hAnsi="Arial" w:cs="Arial"/>
          <w:lang w:eastAsia="en-GB"/>
        </w:rPr>
        <w:t xml:space="preserve"> a </w:t>
      </w:r>
      <w:r w:rsidR="004D752D" w:rsidRPr="0027307D">
        <w:rPr>
          <w:rFonts w:ascii="Arial" w:hAnsi="Arial" w:cs="Arial"/>
          <w:lang w:eastAsia="en-GB"/>
        </w:rPr>
        <w:t xml:space="preserve">downfall and requires </w:t>
      </w:r>
      <w:r w:rsidR="002904FD" w:rsidRPr="0027307D">
        <w:rPr>
          <w:rFonts w:ascii="Arial" w:hAnsi="Arial" w:cs="Arial"/>
          <w:lang w:eastAsia="en-GB"/>
        </w:rPr>
        <w:t>rapid reorganisation and business diversification</w:t>
      </w:r>
      <w:r w:rsidR="00DF5161" w:rsidRPr="0027307D">
        <w:rPr>
          <w:rFonts w:ascii="Arial" w:hAnsi="Arial" w:cs="Arial"/>
          <w:lang w:eastAsia="en-GB"/>
        </w:rPr>
        <w:t xml:space="preserve"> (</w:t>
      </w:r>
      <w:proofErr w:type="spellStart"/>
      <w:r w:rsidR="00DF5161" w:rsidRPr="0027307D">
        <w:rPr>
          <w:rFonts w:ascii="Arial" w:hAnsi="Arial" w:cs="Arial"/>
          <w:lang w:eastAsia="en-GB"/>
        </w:rPr>
        <w:t>Naseri</w:t>
      </w:r>
      <w:proofErr w:type="spellEnd"/>
      <w:r w:rsidR="00DF5161" w:rsidRPr="0027307D">
        <w:rPr>
          <w:rFonts w:ascii="Arial" w:hAnsi="Arial" w:cs="Arial"/>
          <w:lang w:eastAsia="en-GB"/>
        </w:rPr>
        <w:t>, 2021).</w:t>
      </w:r>
    </w:p>
    <w:p w14:paraId="0C5EB1D0" w14:textId="27D81F61" w:rsidR="00E604B4" w:rsidRPr="0027307D" w:rsidRDefault="00E604B4" w:rsidP="001D7CA0">
      <w:pPr>
        <w:jc w:val="both"/>
        <w:rPr>
          <w:rFonts w:ascii="Arial" w:hAnsi="Arial" w:cs="Arial"/>
          <w:lang w:eastAsia="en-GB"/>
        </w:rPr>
      </w:pPr>
      <w:r w:rsidRPr="0027307D">
        <w:rPr>
          <w:rFonts w:ascii="Arial" w:hAnsi="Arial" w:cs="Arial"/>
        </w:rPr>
        <w:t xml:space="preserve">The shift towards remote working and virtual meetings has reduced the demand for formalwear, which has contributed to the declining profitability of T M Lewin (de Bogotá, 2021). Consumer purchase intention and </w:t>
      </w:r>
      <w:proofErr w:type="spellStart"/>
      <w:r w:rsidRPr="0027307D">
        <w:rPr>
          <w:rFonts w:ascii="Arial" w:hAnsi="Arial" w:cs="Arial"/>
        </w:rPr>
        <w:t>behavior</w:t>
      </w:r>
      <w:proofErr w:type="spellEnd"/>
      <w:r w:rsidRPr="0027307D">
        <w:rPr>
          <w:rFonts w:ascii="Arial" w:hAnsi="Arial" w:cs="Arial"/>
        </w:rPr>
        <w:t xml:space="preserve"> have also been impacted by the pandemic and the cost-of-living crisis (Kachela et al., 2021).</w:t>
      </w:r>
    </w:p>
    <w:p w14:paraId="22F53DC5" w14:textId="77777777" w:rsidR="00887957" w:rsidRPr="0027307D" w:rsidRDefault="00887957" w:rsidP="001D7CA0">
      <w:pPr>
        <w:pStyle w:val="Heading2"/>
        <w:jc w:val="both"/>
        <w:rPr>
          <w:rFonts w:ascii="Arial" w:hAnsi="Arial" w:cs="Arial"/>
          <w:sz w:val="22"/>
          <w:szCs w:val="22"/>
        </w:rPr>
      </w:pPr>
      <w:bookmarkStart w:id="5" w:name="_Toc131644511"/>
      <w:r w:rsidRPr="0027307D">
        <w:rPr>
          <w:rFonts w:ascii="Arial" w:hAnsi="Arial" w:cs="Arial"/>
          <w:sz w:val="22"/>
          <w:szCs w:val="22"/>
        </w:rPr>
        <w:t>Technological</w:t>
      </w:r>
      <w:bookmarkEnd w:id="5"/>
    </w:p>
    <w:p w14:paraId="265E4EF4" w14:textId="64E792BD" w:rsidR="00887957" w:rsidRPr="0027307D" w:rsidRDefault="00887957" w:rsidP="001D7CA0">
      <w:pPr>
        <w:jc w:val="both"/>
        <w:rPr>
          <w:rFonts w:ascii="Arial" w:hAnsi="Arial" w:cs="Arial"/>
        </w:rPr>
      </w:pPr>
      <w:r w:rsidRPr="0027307D">
        <w:rPr>
          <w:rFonts w:ascii="Arial" w:hAnsi="Arial" w:cs="Arial"/>
        </w:rPr>
        <w:t>The use of virtual platforms for meetings and events has reduced the demand for formalwear, which has impacted the profitability of T M Lewin (</w:t>
      </w:r>
      <w:proofErr w:type="spellStart"/>
      <w:r w:rsidRPr="0027307D">
        <w:rPr>
          <w:rFonts w:ascii="Arial" w:hAnsi="Arial" w:cs="Arial"/>
        </w:rPr>
        <w:t>Lehto</w:t>
      </w:r>
      <w:proofErr w:type="spellEnd"/>
      <w:r w:rsidRPr="0027307D">
        <w:rPr>
          <w:rFonts w:ascii="Arial" w:hAnsi="Arial" w:cs="Arial"/>
        </w:rPr>
        <w:t xml:space="preserve"> et al., 2021).</w:t>
      </w:r>
    </w:p>
    <w:p w14:paraId="40E72F9E" w14:textId="37A6B4ED" w:rsidR="00E00737" w:rsidRPr="0027307D" w:rsidRDefault="00E00737" w:rsidP="001D7CA0">
      <w:pPr>
        <w:pStyle w:val="Heading2"/>
        <w:jc w:val="both"/>
        <w:rPr>
          <w:rFonts w:ascii="Arial" w:hAnsi="Arial" w:cs="Arial"/>
          <w:sz w:val="22"/>
          <w:szCs w:val="22"/>
          <w:lang w:eastAsia="en-GB"/>
        </w:rPr>
      </w:pPr>
      <w:bookmarkStart w:id="6" w:name="_Toc131644512"/>
      <w:r w:rsidRPr="0027307D">
        <w:rPr>
          <w:rFonts w:ascii="Arial" w:hAnsi="Arial" w:cs="Arial"/>
          <w:sz w:val="22"/>
          <w:szCs w:val="22"/>
          <w:lang w:eastAsia="en-GB"/>
        </w:rPr>
        <w:lastRenderedPageBreak/>
        <w:t>Environmental</w:t>
      </w:r>
      <w:bookmarkEnd w:id="6"/>
    </w:p>
    <w:p w14:paraId="4FEC7BB1" w14:textId="638630D8" w:rsidR="00AC5C55" w:rsidRPr="0027307D" w:rsidRDefault="00AC5C55" w:rsidP="001D7CA0">
      <w:pPr>
        <w:jc w:val="both"/>
        <w:rPr>
          <w:rFonts w:ascii="Arial" w:hAnsi="Arial" w:cs="Arial"/>
          <w:lang w:eastAsia="en-GB"/>
        </w:rPr>
      </w:pPr>
      <w:r w:rsidRPr="0027307D">
        <w:rPr>
          <w:rFonts w:ascii="Arial" w:hAnsi="Arial" w:cs="Arial"/>
          <w:lang w:eastAsia="en-GB"/>
        </w:rPr>
        <w:t xml:space="preserve">The COVID-19 pandemic has had a significant impact on the fashion industry, particularly in the UK. The UK fashion industry has been exploring sustainable business solutions to reduce the environmental impact of the industry. However, the pandemic has disrupted the supply chain of the fashion industry, which has led to a decline in the demand for sustainable fashion products. According to Cole and </w:t>
      </w:r>
      <w:proofErr w:type="spellStart"/>
      <w:r w:rsidRPr="0027307D">
        <w:rPr>
          <w:rFonts w:ascii="Arial" w:hAnsi="Arial" w:cs="Arial"/>
          <w:lang w:eastAsia="en-GB"/>
        </w:rPr>
        <w:t>Shirgholami</w:t>
      </w:r>
      <w:proofErr w:type="spellEnd"/>
      <w:r w:rsidRPr="0027307D">
        <w:rPr>
          <w:rFonts w:ascii="Arial" w:hAnsi="Arial" w:cs="Arial"/>
          <w:lang w:eastAsia="en-GB"/>
        </w:rPr>
        <w:t xml:space="preserve"> (2022), the pandemic has caused a shift in consumer priorities, with people focusing on essential items rather than fashion products. </w:t>
      </w:r>
      <w:r w:rsidR="005160D7" w:rsidRPr="0027307D">
        <w:rPr>
          <w:rFonts w:ascii="Arial" w:hAnsi="Arial" w:cs="Arial"/>
        </w:rPr>
        <w:t xml:space="preserve">Sustainable manufacturing practices have become increasingly important for small and medium-sized manufacturing enterprises, and a pro-ecological strategy approach to decision-making and management styles can contribute to the long-term sustainability of businesses (Zhang et al., 2021; </w:t>
      </w:r>
      <w:proofErr w:type="spellStart"/>
      <w:r w:rsidR="005160D7" w:rsidRPr="0027307D">
        <w:rPr>
          <w:rFonts w:ascii="Arial" w:hAnsi="Arial" w:cs="Arial"/>
        </w:rPr>
        <w:t>Sulich</w:t>
      </w:r>
      <w:proofErr w:type="spellEnd"/>
      <w:r w:rsidR="005160D7" w:rsidRPr="0027307D">
        <w:rPr>
          <w:rFonts w:ascii="Arial" w:hAnsi="Arial" w:cs="Arial"/>
        </w:rPr>
        <w:t xml:space="preserve"> et al., 2021).</w:t>
      </w:r>
    </w:p>
    <w:p w14:paraId="1B7CA002" w14:textId="0536C46A" w:rsidR="00EE7396" w:rsidRPr="00F0787E" w:rsidRDefault="00201CC0" w:rsidP="001D7CA0">
      <w:pPr>
        <w:pStyle w:val="Heading1"/>
        <w:jc w:val="both"/>
        <w:rPr>
          <w:rFonts w:ascii="Arial" w:hAnsi="Arial" w:cs="Arial"/>
          <w:sz w:val="32"/>
          <w:szCs w:val="32"/>
        </w:rPr>
      </w:pPr>
      <w:bookmarkStart w:id="7" w:name="_Toc131644513"/>
      <w:r w:rsidRPr="00F0787E">
        <w:rPr>
          <w:rFonts w:ascii="Arial" w:hAnsi="Arial" w:cs="Arial"/>
          <w:sz w:val="32"/>
          <w:szCs w:val="32"/>
        </w:rPr>
        <w:t>C</w:t>
      </w:r>
      <w:r w:rsidR="00EE7396" w:rsidRPr="00F0787E">
        <w:rPr>
          <w:rFonts w:ascii="Arial" w:hAnsi="Arial" w:cs="Arial"/>
          <w:sz w:val="32"/>
          <w:szCs w:val="32"/>
        </w:rPr>
        <w:t>ause-and-effect analysis, using Fishbone Diagram, of the complex problem.</w:t>
      </w:r>
      <w:bookmarkEnd w:id="7"/>
    </w:p>
    <w:p w14:paraId="6E90F304" w14:textId="77777777" w:rsidR="009E2726" w:rsidRPr="0027307D" w:rsidRDefault="00C44760" w:rsidP="001D7CA0">
      <w:pPr>
        <w:keepNext/>
        <w:jc w:val="both"/>
        <w:rPr>
          <w:rFonts w:ascii="Arial" w:hAnsi="Arial" w:cs="Arial"/>
        </w:rPr>
      </w:pPr>
      <w:r w:rsidRPr="0027307D">
        <w:rPr>
          <w:rFonts w:ascii="Arial" w:hAnsi="Arial" w:cs="Arial"/>
          <w:noProof/>
          <w:lang w:eastAsia="en-GB"/>
        </w:rPr>
        <w:drawing>
          <wp:inline distT="0" distB="0" distL="0" distR="0" wp14:anchorId="4FD58C8F" wp14:editId="6B9F246B">
            <wp:extent cx="4229100" cy="3148204"/>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29803" cy="3148727"/>
                    </a:xfrm>
                    <a:prstGeom prst="rect">
                      <a:avLst/>
                    </a:prstGeom>
                    <a:noFill/>
                    <a:ln>
                      <a:noFill/>
                    </a:ln>
                  </pic:spPr>
                </pic:pic>
              </a:graphicData>
            </a:graphic>
          </wp:inline>
        </w:drawing>
      </w:r>
    </w:p>
    <w:p w14:paraId="271F85C2" w14:textId="2AFD77E1" w:rsidR="00C44760" w:rsidRPr="0027307D" w:rsidRDefault="009E2726" w:rsidP="001D7CA0">
      <w:pPr>
        <w:pStyle w:val="Caption"/>
        <w:jc w:val="both"/>
        <w:rPr>
          <w:rFonts w:ascii="Arial" w:hAnsi="Arial" w:cs="Arial"/>
          <w:sz w:val="22"/>
          <w:szCs w:val="22"/>
        </w:rPr>
      </w:pPr>
      <w:r w:rsidRPr="0027307D">
        <w:rPr>
          <w:rFonts w:ascii="Arial" w:hAnsi="Arial" w:cs="Arial"/>
          <w:sz w:val="22"/>
          <w:szCs w:val="22"/>
        </w:rPr>
        <w:t xml:space="preserve">Figure </w:t>
      </w:r>
      <w:r w:rsidRPr="0027307D">
        <w:rPr>
          <w:rFonts w:ascii="Arial" w:hAnsi="Arial" w:cs="Arial"/>
          <w:sz w:val="22"/>
          <w:szCs w:val="22"/>
        </w:rPr>
        <w:fldChar w:fldCharType="begin"/>
      </w:r>
      <w:r w:rsidRPr="0027307D">
        <w:rPr>
          <w:rFonts w:ascii="Arial" w:hAnsi="Arial" w:cs="Arial"/>
          <w:sz w:val="22"/>
          <w:szCs w:val="22"/>
        </w:rPr>
        <w:instrText xml:space="preserve"> SEQ Figure \* ARABIC </w:instrText>
      </w:r>
      <w:r w:rsidRPr="0027307D">
        <w:rPr>
          <w:rFonts w:ascii="Arial" w:hAnsi="Arial" w:cs="Arial"/>
          <w:sz w:val="22"/>
          <w:szCs w:val="22"/>
        </w:rPr>
        <w:fldChar w:fldCharType="separate"/>
      </w:r>
      <w:r w:rsidRPr="0027307D">
        <w:rPr>
          <w:rFonts w:ascii="Arial" w:hAnsi="Arial" w:cs="Arial"/>
          <w:noProof/>
          <w:sz w:val="22"/>
          <w:szCs w:val="22"/>
        </w:rPr>
        <w:t>1</w:t>
      </w:r>
      <w:r w:rsidRPr="0027307D">
        <w:rPr>
          <w:rFonts w:ascii="Arial" w:hAnsi="Arial" w:cs="Arial"/>
          <w:sz w:val="22"/>
          <w:szCs w:val="22"/>
        </w:rPr>
        <w:fldChar w:fldCharType="end"/>
      </w:r>
      <w:r w:rsidRPr="0027307D">
        <w:rPr>
          <w:rFonts w:ascii="Arial" w:hAnsi="Arial" w:cs="Arial"/>
          <w:sz w:val="22"/>
          <w:szCs w:val="22"/>
        </w:rPr>
        <w:t>. Fishbone diagram of the complex problem</w:t>
      </w:r>
    </w:p>
    <w:p w14:paraId="2E0D1306" w14:textId="77777777" w:rsidR="00D25B4B" w:rsidRPr="0027307D" w:rsidRDefault="00D25B4B" w:rsidP="001D7CA0">
      <w:pPr>
        <w:jc w:val="both"/>
        <w:rPr>
          <w:rFonts w:ascii="Arial" w:hAnsi="Arial" w:cs="Arial"/>
          <w:lang w:eastAsia="en-GB"/>
        </w:rPr>
      </w:pPr>
    </w:p>
    <w:p w14:paraId="6E59E876" w14:textId="37D9819C" w:rsidR="00E97E42" w:rsidRPr="0027307D" w:rsidRDefault="00B068AC" w:rsidP="001D7CA0">
      <w:pPr>
        <w:jc w:val="both"/>
        <w:rPr>
          <w:rFonts w:ascii="Arial" w:hAnsi="Arial" w:cs="Arial"/>
          <w:lang w:eastAsia="en-GB"/>
        </w:rPr>
      </w:pPr>
      <w:r w:rsidRPr="0027307D">
        <w:rPr>
          <w:rFonts w:ascii="Arial" w:hAnsi="Arial" w:cs="Arial"/>
          <w:lang w:eastAsia="en-GB"/>
        </w:rPr>
        <w:t xml:space="preserve">The fishbone diagram shows the cause-and-effect </w:t>
      </w:r>
      <w:r w:rsidR="00371057" w:rsidRPr="0027307D">
        <w:rPr>
          <w:rFonts w:ascii="Arial" w:hAnsi="Arial" w:cs="Arial"/>
          <w:lang w:eastAsia="en-GB"/>
        </w:rPr>
        <w:t xml:space="preserve">of the numerous factors </w:t>
      </w:r>
      <w:r w:rsidR="0014635C" w:rsidRPr="0027307D">
        <w:rPr>
          <w:rFonts w:ascii="Arial" w:hAnsi="Arial" w:cs="Arial"/>
          <w:lang w:eastAsia="en-GB"/>
        </w:rPr>
        <w:t xml:space="preserve">impacting the work of </w:t>
      </w:r>
      <w:r w:rsidR="00B8116D" w:rsidRPr="0027307D">
        <w:rPr>
          <w:rFonts w:ascii="Arial" w:hAnsi="Arial" w:cs="Arial"/>
          <w:lang w:eastAsia="en-GB"/>
        </w:rPr>
        <w:t>TM Lewin. There are 4 major grou</w:t>
      </w:r>
      <w:r w:rsidR="00E97E42" w:rsidRPr="0027307D">
        <w:rPr>
          <w:rFonts w:ascii="Arial" w:hAnsi="Arial" w:cs="Arial"/>
          <w:lang w:eastAsia="en-GB"/>
        </w:rPr>
        <w:t>ps of causes:</w:t>
      </w:r>
    </w:p>
    <w:p w14:paraId="02ACC800" w14:textId="042B1B28" w:rsidR="00E97E42" w:rsidRPr="0027307D" w:rsidRDefault="00336ADC" w:rsidP="001D7CA0">
      <w:pPr>
        <w:pStyle w:val="Heading2"/>
        <w:jc w:val="both"/>
        <w:rPr>
          <w:rFonts w:ascii="Arial" w:hAnsi="Arial" w:cs="Arial"/>
          <w:sz w:val="22"/>
          <w:szCs w:val="22"/>
          <w:lang w:eastAsia="en-GB"/>
        </w:rPr>
      </w:pPr>
      <w:bookmarkStart w:id="8" w:name="_Toc131644514"/>
      <w:r w:rsidRPr="0027307D">
        <w:rPr>
          <w:rFonts w:ascii="Arial" w:hAnsi="Arial" w:cs="Arial"/>
          <w:sz w:val="22"/>
          <w:szCs w:val="22"/>
          <w:lang w:eastAsia="en-GB"/>
        </w:rPr>
        <w:t>Manpower:</w:t>
      </w:r>
      <w:bookmarkEnd w:id="8"/>
    </w:p>
    <w:p w14:paraId="77807F13" w14:textId="5EF33832" w:rsidR="00336ADC" w:rsidRPr="0027307D" w:rsidRDefault="00336ADC" w:rsidP="001D7CA0">
      <w:pPr>
        <w:pStyle w:val="ListParagraph"/>
        <w:numPr>
          <w:ilvl w:val="0"/>
          <w:numId w:val="3"/>
        </w:numPr>
        <w:jc w:val="both"/>
        <w:rPr>
          <w:rFonts w:ascii="Arial" w:hAnsi="Arial" w:cs="Arial"/>
          <w:lang w:eastAsia="en-GB"/>
        </w:rPr>
      </w:pPr>
      <w:r w:rsidRPr="0027307D">
        <w:rPr>
          <w:rFonts w:ascii="Arial" w:hAnsi="Arial" w:cs="Arial"/>
          <w:lang w:eastAsia="en-GB"/>
        </w:rPr>
        <w:t xml:space="preserve">The self-isolation </w:t>
      </w:r>
      <w:r w:rsidR="009E2185" w:rsidRPr="0027307D">
        <w:rPr>
          <w:rFonts w:ascii="Arial" w:hAnsi="Arial" w:cs="Arial"/>
          <w:lang w:eastAsia="en-GB"/>
        </w:rPr>
        <w:t>imposed by the government brought to 10-15% non-attendance</w:t>
      </w:r>
      <w:r w:rsidR="00BD034F" w:rsidRPr="0027307D">
        <w:rPr>
          <w:rFonts w:ascii="Arial" w:hAnsi="Arial" w:cs="Arial"/>
          <w:lang w:eastAsia="en-GB"/>
        </w:rPr>
        <w:t xml:space="preserve"> (Strauss, 20</w:t>
      </w:r>
      <w:r w:rsidR="009867CD" w:rsidRPr="0027307D">
        <w:rPr>
          <w:rFonts w:ascii="Arial" w:hAnsi="Arial" w:cs="Arial"/>
          <w:lang w:eastAsia="en-GB"/>
        </w:rPr>
        <w:t>22)</w:t>
      </w:r>
    </w:p>
    <w:p w14:paraId="5D8D73FD" w14:textId="3DF128A5" w:rsidR="009867CD" w:rsidRPr="0027307D" w:rsidRDefault="009867CD" w:rsidP="001D7CA0">
      <w:pPr>
        <w:pStyle w:val="ListParagraph"/>
        <w:numPr>
          <w:ilvl w:val="0"/>
          <w:numId w:val="3"/>
        </w:numPr>
        <w:jc w:val="both"/>
        <w:rPr>
          <w:rFonts w:ascii="Arial" w:hAnsi="Arial" w:cs="Arial"/>
          <w:lang w:eastAsia="en-GB"/>
        </w:rPr>
      </w:pPr>
      <w:r w:rsidRPr="0027307D">
        <w:rPr>
          <w:rFonts w:ascii="Arial" w:hAnsi="Arial" w:cs="Arial"/>
          <w:lang w:eastAsia="en-GB"/>
        </w:rPr>
        <w:t xml:space="preserve">The personnel that </w:t>
      </w:r>
      <w:r w:rsidR="007E2EA8" w:rsidRPr="0027307D">
        <w:rPr>
          <w:rFonts w:ascii="Arial" w:hAnsi="Arial" w:cs="Arial"/>
          <w:lang w:eastAsia="en-GB"/>
        </w:rPr>
        <w:t>left voluntarily during the lockdown were selected professiona</w:t>
      </w:r>
      <w:r w:rsidR="00533B4D" w:rsidRPr="0027307D">
        <w:rPr>
          <w:rFonts w:ascii="Arial" w:hAnsi="Arial" w:cs="Arial"/>
          <w:lang w:eastAsia="en-GB"/>
        </w:rPr>
        <w:t>ls, some of which did not return to work after the lockdown was lifted (</w:t>
      </w:r>
      <w:r w:rsidR="002C5670" w:rsidRPr="0027307D">
        <w:rPr>
          <w:rFonts w:ascii="Arial" w:hAnsi="Arial" w:cs="Arial"/>
          <w:lang w:eastAsia="en-GB"/>
        </w:rPr>
        <w:t>Ashton, 2022)</w:t>
      </w:r>
    </w:p>
    <w:p w14:paraId="0FAC0308" w14:textId="5997C888" w:rsidR="002C5670" w:rsidRPr="0027307D" w:rsidRDefault="00A34D1F" w:rsidP="001D7CA0">
      <w:pPr>
        <w:pStyle w:val="ListParagraph"/>
        <w:numPr>
          <w:ilvl w:val="0"/>
          <w:numId w:val="3"/>
        </w:numPr>
        <w:jc w:val="both"/>
        <w:rPr>
          <w:rFonts w:ascii="Arial" w:hAnsi="Arial" w:cs="Arial"/>
          <w:lang w:eastAsia="en-GB"/>
        </w:rPr>
      </w:pPr>
      <w:r w:rsidRPr="0027307D">
        <w:rPr>
          <w:rFonts w:ascii="Arial" w:hAnsi="Arial" w:cs="Arial"/>
          <w:lang w:eastAsia="en-GB"/>
        </w:rPr>
        <w:t xml:space="preserve">Due to the high inflation, the personnel </w:t>
      </w:r>
      <w:proofErr w:type="gramStart"/>
      <w:r w:rsidRPr="0027307D">
        <w:rPr>
          <w:rFonts w:ascii="Arial" w:hAnsi="Arial" w:cs="Arial"/>
          <w:lang w:eastAsia="en-GB"/>
        </w:rPr>
        <w:t>is</w:t>
      </w:r>
      <w:proofErr w:type="gramEnd"/>
      <w:r w:rsidRPr="0027307D">
        <w:rPr>
          <w:rFonts w:ascii="Arial" w:hAnsi="Arial" w:cs="Arial"/>
          <w:lang w:eastAsia="en-GB"/>
        </w:rPr>
        <w:t xml:space="preserve"> expecting </w:t>
      </w:r>
      <w:r w:rsidR="00DA5BB4" w:rsidRPr="0027307D">
        <w:rPr>
          <w:rFonts w:ascii="Arial" w:hAnsi="Arial" w:cs="Arial"/>
          <w:lang w:eastAsia="en-GB"/>
        </w:rPr>
        <w:t>indexing of the wages</w:t>
      </w:r>
    </w:p>
    <w:p w14:paraId="04E9AC1D" w14:textId="57040FF0" w:rsidR="00DA5BB4" w:rsidRPr="0027307D" w:rsidRDefault="00BA6DC2" w:rsidP="001D7CA0">
      <w:pPr>
        <w:pStyle w:val="Heading2"/>
        <w:jc w:val="both"/>
        <w:rPr>
          <w:rFonts w:ascii="Arial" w:hAnsi="Arial" w:cs="Arial"/>
          <w:sz w:val="22"/>
          <w:szCs w:val="22"/>
          <w:lang w:eastAsia="en-GB"/>
        </w:rPr>
      </w:pPr>
      <w:bookmarkStart w:id="9" w:name="_Toc131644515"/>
      <w:r w:rsidRPr="0027307D">
        <w:rPr>
          <w:rFonts w:ascii="Arial" w:hAnsi="Arial" w:cs="Arial"/>
          <w:sz w:val="22"/>
          <w:szCs w:val="22"/>
          <w:lang w:eastAsia="en-GB"/>
        </w:rPr>
        <w:t>Material</w:t>
      </w:r>
      <w:bookmarkEnd w:id="9"/>
    </w:p>
    <w:p w14:paraId="66C41B05" w14:textId="77777777" w:rsidR="002325BE" w:rsidRPr="0027307D" w:rsidRDefault="00BA6DC2" w:rsidP="001D7CA0">
      <w:pPr>
        <w:pStyle w:val="ListParagraph"/>
        <w:numPr>
          <w:ilvl w:val="0"/>
          <w:numId w:val="3"/>
        </w:numPr>
        <w:jc w:val="both"/>
        <w:rPr>
          <w:rFonts w:ascii="Arial" w:hAnsi="Arial" w:cs="Arial"/>
          <w:lang w:eastAsia="en-GB"/>
        </w:rPr>
      </w:pPr>
      <w:r w:rsidRPr="0027307D">
        <w:rPr>
          <w:rFonts w:ascii="Arial" w:hAnsi="Arial" w:cs="Arial"/>
          <w:lang w:eastAsia="en-GB"/>
        </w:rPr>
        <w:t xml:space="preserve">Due to the lockdown </w:t>
      </w:r>
      <w:r w:rsidR="002F7D7B" w:rsidRPr="0027307D">
        <w:rPr>
          <w:rFonts w:ascii="Arial" w:hAnsi="Arial" w:cs="Arial"/>
          <w:lang w:eastAsia="en-GB"/>
        </w:rPr>
        <w:t xml:space="preserve">and all the issues with the manpower, the </w:t>
      </w:r>
      <w:r w:rsidR="0094336A" w:rsidRPr="0027307D">
        <w:rPr>
          <w:rFonts w:ascii="Arial" w:hAnsi="Arial" w:cs="Arial"/>
          <w:lang w:eastAsia="en-GB"/>
        </w:rPr>
        <w:t>supply chains</w:t>
      </w:r>
      <w:r w:rsidR="002F7D7B" w:rsidRPr="0027307D">
        <w:rPr>
          <w:rFonts w:ascii="Arial" w:hAnsi="Arial" w:cs="Arial"/>
          <w:lang w:eastAsia="en-GB"/>
        </w:rPr>
        <w:t xml:space="preserve"> have been interrupted and suppl</w:t>
      </w:r>
      <w:r w:rsidR="0094336A" w:rsidRPr="0027307D">
        <w:rPr>
          <w:rFonts w:ascii="Arial" w:hAnsi="Arial" w:cs="Arial"/>
          <w:lang w:eastAsia="en-GB"/>
        </w:rPr>
        <w:t xml:space="preserve">ies are delivered </w:t>
      </w:r>
      <w:proofErr w:type="gramStart"/>
      <w:r w:rsidR="0094336A" w:rsidRPr="0027307D">
        <w:rPr>
          <w:rFonts w:ascii="Arial" w:hAnsi="Arial" w:cs="Arial"/>
          <w:lang w:eastAsia="en-GB"/>
        </w:rPr>
        <w:t>with</w:t>
      </w:r>
      <w:proofErr w:type="gramEnd"/>
      <w:r w:rsidR="0094336A" w:rsidRPr="0027307D">
        <w:rPr>
          <w:rFonts w:ascii="Arial" w:hAnsi="Arial" w:cs="Arial"/>
          <w:lang w:eastAsia="en-GB"/>
        </w:rPr>
        <w:t xml:space="preserve"> </w:t>
      </w:r>
    </w:p>
    <w:p w14:paraId="1247349A" w14:textId="77777777" w:rsidR="002325BE" w:rsidRPr="0027307D" w:rsidRDefault="0094336A" w:rsidP="001D7CA0">
      <w:pPr>
        <w:pStyle w:val="ListParagraph"/>
        <w:numPr>
          <w:ilvl w:val="0"/>
          <w:numId w:val="3"/>
        </w:numPr>
        <w:jc w:val="both"/>
        <w:rPr>
          <w:rFonts w:ascii="Arial" w:hAnsi="Arial" w:cs="Arial"/>
          <w:lang w:eastAsia="en-GB"/>
        </w:rPr>
      </w:pPr>
      <w:r w:rsidRPr="0027307D">
        <w:rPr>
          <w:rFonts w:ascii="Arial" w:hAnsi="Arial" w:cs="Arial"/>
          <w:lang w:eastAsia="en-GB"/>
        </w:rPr>
        <w:t xml:space="preserve">longer waiting time and </w:t>
      </w:r>
    </w:p>
    <w:p w14:paraId="1F5BEB0E" w14:textId="77FD9C70" w:rsidR="00275A0A" w:rsidRPr="0027307D" w:rsidRDefault="00275A0A" w:rsidP="001D7CA0">
      <w:pPr>
        <w:pStyle w:val="ListParagraph"/>
        <w:numPr>
          <w:ilvl w:val="0"/>
          <w:numId w:val="3"/>
        </w:numPr>
        <w:jc w:val="both"/>
        <w:rPr>
          <w:rFonts w:ascii="Arial" w:hAnsi="Arial" w:cs="Arial"/>
          <w:lang w:eastAsia="en-GB"/>
        </w:rPr>
      </w:pPr>
      <w:r w:rsidRPr="0027307D">
        <w:rPr>
          <w:rFonts w:ascii="Arial" w:hAnsi="Arial" w:cs="Arial"/>
          <w:lang w:eastAsia="en-GB"/>
        </w:rPr>
        <w:lastRenderedPageBreak/>
        <w:t>at a higher cost</w:t>
      </w:r>
    </w:p>
    <w:p w14:paraId="340B0276" w14:textId="10B0EB3D" w:rsidR="002325BE" w:rsidRPr="0027307D" w:rsidRDefault="002325BE" w:rsidP="001D7CA0">
      <w:pPr>
        <w:pStyle w:val="Heading2"/>
        <w:jc w:val="both"/>
        <w:rPr>
          <w:rFonts w:ascii="Arial" w:hAnsi="Arial" w:cs="Arial"/>
          <w:sz w:val="22"/>
          <w:szCs w:val="22"/>
          <w:lang w:eastAsia="en-GB"/>
        </w:rPr>
      </w:pPr>
      <w:bookmarkStart w:id="10" w:name="_Toc131644516"/>
      <w:r w:rsidRPr="0027307D">
        <w:rPr>
          <w:rFonts w:ascii="Arial" w:hAnsi="Arial" w:cs="Arial"/>
          <w:sz w:val="22"/>
          <w:szCs w:val="22"/>
          <w:lang w:eastAsia="en-GB"/>
        </w:rPr>
        <w:t>Machines</w:t>
      </w:r>
      <w:bookmarkEnd w:id="10"/>
    </w:p>
    <w:p w14:paraId="3EF56AE9" w14:textId="0976F620" w:rsidR="002325BE" w:rsidRPr="0027307D" w:rsidRDefault="00A12577" w:rsidP="001D7CA0">
      <w:pPr>
        <w:pStyle w:val="ListParagraph"/>
        <w:numPr>
          <w:ilvl w:val="0"/>
          <w:numId w:val="3"/>
        </w:numPr>
        <w:jc w:val="both"/>
        <w:rPr>
          <w:rFonts w:ascii="Arial" w:hAnsi="Arial" w:cs="Arial"/>
          <w:lang w:eastAsia="en-GB"/>
        </w:rPr>
      </w:pPr>
      <w:r w:rsidRPr="0027307D">
        <w:rPr>
          <w:rFonts w:ascii="Arial" w:hAnsi="Arial" w:cs="Arial"/>
          <w:lang w:eastAsia="en-GB"/>
        </w:rPr>
        <w:t>Since the company has been established back in 189</w:t>
      </w:r>
      <w:r w:rsidR="005A6EE0" w:rsidRPr="0027307D">
        <w:rPr>
          <w:rFonts w:ascii="Arial" w:hAnsi="Arial" w:cs="Arial"/>
          <w:lang w:eastAsia="en-GB"/>
        </w:rPr>
        <w:t xml:space="preserve">8, the equipment used is vintage and some of the machines are </w:t>
      </w:r>
      <w:r w:rsidR="007A3594" w:rsidRPr="0027307D">
        <w:rPr>
          <w:rFonts w:ascii="Arial" w:hAnsi="Arial" w:cs="Arial"/>
          <w:lang w:eastAsia="en-GB"/>
        </w:rPr>
        <w:t>inefficient energy consumers.</w:t>
      </w:r>
    </w:p>
    <w:p w14:paraId="54598AFB" w14:textId="7E3CF0D9" w:rsidR="007A3594" w:rsidRPr="0027307D" w:rsidRDefault="007A3594" w:rsidP="001D7CA0">
      <w:pPr>
        <w:pStyle w:val="ListParagraph"/>
        <w:numPr>
          <w:ilvl w:val="0"/>
          <w:numId w:val="3"/>
        </w:numPr>
        <w:jc w:val="both"/>
        <w:rPr>
          <w:rFonts w:ascii="Arial" w:hAnsi="Arial" w:cs="Arial"/>
          <w:lang w:eastAsia="en-GB"/>
        </w:rPr>
      </w:pPr>
      <w:r w:rsidRPr="0027307D">
        <w:rPr>
          <w:rFonts w:ascii="Arial" w:hAnsi="Arial" w:cs="Arial"/>
          <w:lang w:eastAsia="en-GB"/>
        </w:rPr>
        <w:t xml:space="preserve">This does not contribute well to the </w:t>
      </w:r>
      <w:r w:rsidR="000A583F" w:rsidRPr="0027307D">
        <w:rPr>
          <w:rFonts w:ascii="Arial" w:hAnsi="Arial" w:cs="Arial"/>
          <w:lang w:eastAsia="en-GB"/>
        </w:rPr>
        <w:t>higher energy prices and</w:t>
      </w:r>
    </w:p>
    <w:p w14:paraId="644D2F65" w14:textId="1714D4F5" w:rsidR="000A583F" w:rsidRPr="0027307D" w:rsidRDefault="000A583F" w:rsidP="001D7CA0">
      <w:pPr>
        <w:pStyle w:val="ListParagraph"/>
        <w:numPr>
          <w:ilvl w:val="0"/>
          <w:numId w:val="3"/>
        </w:numPr>
        <w:jc w:val="both"/>
        <w:rPr>
          <w:rFonts w:ascii="Arial" w:hAnsi="Arial" w:cs="Arial"/>
          <w:lang w:eastAsia="en-GB"/>
        </w:rPr>
      </w:pPr>
      <w:r w:rsidRPr="0027307D">
        <w:rPr>
          <w:rFonts w:ascii="Arial" w:hAnsi="Arial" w:cs="Arial"/>
          <w:lang w:eastAsia="en-GB"/>
        </w:rPr>
        <w:t xml:space="preserve">Requires more frequent repairs </w:t>
      </w:r>
      <w:r w:rsidR="00686AFA" w:rsidRPr="0027307D">
        <w:rPr>
          <w:rFonts w:ascii="Arial" w:hAnsi="Arial" w:cs="Arial"/>
          <w:lang w:eastAsia="en-GB"/>
        </w:rPr>
        <w:t xml:space="preserve">which </w:t>
      </w:r>
      <w:r w:rsidR="001861CD" w:rsidRPr="0027307D">
        <w:rPr>
          <w:rFonts w:ascii="Arial" w:hAnsi="Arial" w:cs="Arial"/>
          <w:lang w:eastAsia="en-GB"/>
        </w:rPr>
        <w:t>interrupt</w:t>
      </w:r>
      <w:r w:rsidR="00686AFA" w:rsidRPr="0027307D">
        <w:rPr>
          <w:rFonts w:ascii="Arial" w:hAnsi="Arial" w:cs="Arial"/>
          <w:lang w:eastAsia="en-GB"/>
        </w:rPr>
        <w:t xml:space="preserve"> the production process and sometimes </w:t>
      </w:r>
      <w:r w:rsidR="001861CD" w:rsidRPr="0027307D">
        <w:rPr>
          <w:rFonts w:ascii="Arial" w:hAnsi="Arial" w:cs="Arial"/>
          <w:lang w:eastAsia="en-GB"/>
        </w:rPr>
        <w:t>keep</w:t>
      </w:r>
      <w:r w:rsidR="00686AFA" w:rsidRPr="0027307D">
        <w:rPr>
          <w:rFonts w:ascii="Arial" w:hAnsi="Arial" w:cs="Arial"/>
          <w:lang w:eastAsia="en-GB"/>
        </w:rPr>
        <w:t xml:space="preserve"> the machine and the </w:t>
      </w:r>
      <w:r w:rsidR="000B18FF" w:rsidRPr="0027307D">
        <w:rPr>
          <w:rFonts w:ascii="Arial" w:hAnsi="Arial" w:cs="Arial"/>
          <w:lang w:eastAsia="en-GB"/>
        </w:rPr>
        <w:t>respective member of staff dormant for long periods of time.</w:t>
      </w:r>
    </w:p>
    <w:p w14:paraId="7D7C588D" w14:textId="4F6429F3" w:rsidR="001861CD" w:rsidRPr="0027307D" w:rsidRDefault="001861CD" w:rsidP="001D7CA0">
      <w:pPr>
        <w:pStyle w:val="Heading2"/>
        <w:jc w:val="both"/>
        <w:rPr>
          <w:rFonts w:ascii="Arial" w:hAnsi="Arial" w:cs="Arial"/>
          <w:sz w:val="22"/>
          <w:szCs w:val="22"/>
          <w:lang w:eastAsia="en-GB"/>
        </w:rPr>
      </w:pPr>
      <w:bookmarkStart w:id="11" w:name="_Toc131644517"/>
      <w:r w:rsidRPr="0027307D">
        <w:rPr>
          <w:rFonts w:ascii="Arial" w:hAnsi="Arial" w:cs="Arial"/>
          <w:sz w:val="22"/>
          <w:szCs w:val="22"/>
          <w:lang w:eastAsia="en-GB"/>
        </w:rPr>
        <w:t>Method</w:t>
      </w:r>
      <w:bookmarkEnd w:id="11"/>
    </w:p>
    <w:p w14:paraId="2D53DA6A" w14:textId="54122C2B" w:rsidR="001861CD" w:rsidRPr="0027307D" w:rsidRDefault="00020BFD" w:rsidP="001D7CA0">
      <w:pPr>
        <w:pStyle w:val="ListParagraph"/>
        <w:numPr>
          <w:ilvl w:val="0"/>
          <w:numId w:val="3"/>
        </w:numPr>
        <w:jc w:val="both"/>
        <w:rPr>
          <w:rFonts w:ascii="Arial" w:hAnsi="Arial" w:cs="Arial"/>
          <w:lang w:eastAsia="en-GB"/>
        </w:rPr>
      </w:pPr>
      <w:r w:rsidRPr="0027307D">
        <w:rPr>
          <w:rFonts w:ascii="Arial" w:hAnsi="Arial" w:cs="Arial"/>
          <w:lang w:eastAsia="en-GB"/>
        </w:rPr>
        <w:t>The main issue in this factor is the lack of diversity of production</w:t>
      </w:r>
      <w:r w:rsidR="007F64B4" w:rsidRPr="0027307D">
        <w:rPr>
          <w:rFonts w:ascii="Arial" w:hAnsi="Arial" w:cs="Arial"/>
          <w:lang w:eastAsia="en-GB"/>
        </w:rPr>
        <w:t xml:space="preserve">, which in its turn narrows the </w:t>
      </w:r>
      <w:r w:rsidR="0097640F" w:rsidRPr="0027307D">
        <w:rPr>
          <w:rFonts w:ascii="Arial" w:hAnsi="Arial" w:cs="Arial"/>
          <w:lang w:eastAsia="en-GB"/>
        </w:rPr>
        <w:t xml:space="preserve">range of clients that buy </w:t>
      </w:r>
      <w:r w:rsidR="00415A89" w:rsidRPr="0027307D">
        <w:rPr>
          <w:rFonts w:ascii="Arial" w:hAnsi="Arial" w:cs="Arial"/>
          <w:lang w:eastAsia="en-GB"/>
        </w:rPr>
        <w:t xml:space="preserve">TM Lewin’s </w:t>
      </w:r>
      <w:proofErr w:type="gramStart"/>
      <w:r w:rsidR="00415A89" w:rsidRPr="0027307D">
        <w:rPr>
          <w:rFonts w:ascii="Arial" w:hAnsi="Arial" w:cs="Arial"/>
          <w:lang w:eastAsia="en-GB"/>
        </w:rPr>
        <w:t>goods</w:t>
      </w:r>
      <w:proofErr w:type="gramEnd"/>
    </w:p>
    <w:p w14:paraId="0DAA5B10" w14:textId="6F7229D8" w:rsidR="00415A89" w:rsidRPr="0027307D" w:rsidRDefault="00537979" w:rsidP="001D7CA0">
      <w:pPr>
        <w:pStyle w:val="ListParagraph"/>
        <w:numPr>
          <w:ilvl w:val="0"/>
          <w:numId w:val="3"/>
        </w:numPr>
        <w:jc w:val="both"/>
        <w:rPr>
          <w:rFonts w:ascii="Arial" w:hAnsi="Arial" w:cs="Arial"/>
          <w:lang w:eastAsia="en-GB"/>
        </w:rPr>
      </w:pPr>
      <w:r w:rsidRPr="0027307D">
        <w:rPr>
          <w:rFonts w:ascii="Arial" w:hAnsi="Arial" w:cs="Arial"/>
          <w:lang w:eastAsia="en-GB"/>
        </w:rPr>
        <w:t xml:space="preserve">The </w:t>
      </w:r>
      <w:proofErr w:type="spellStart"/>
      <w:r w:rsidRPr="0027307D">
        <w:rPr>
          <w:rFonts w:ascii="Arial" w:hAnsi="Arial" w:cs="Arial"/>
          <w:lang w:eastAsia="en-GB"/>
        </w:rPr>
        <w:t>plumited</w:t>
      </w:r>
      <w:proofErr w:type="spellEnd"/>
      <w:r w:rsidRPr="0027307D">
        <w:rPr>
          <w:rFonts w:ascii="Arial" w:hAnsi="Arial" w:cs="Arial"/>
          <w:lang w:eastAsia="en-GB"/>
        </w:rPr>
        <w:t xml:space="preserve"> demand of formal wear and the lack of customers in the shops, require</w:t>
      </w:r>
      <w:r w:rsidR="002D74A7" w:rsidRPr="0027307D">
        <w:rPr>
          <w:rFonts w:ascii="Arial" w:hAnsi="Arial" w:cs="Arial"/>
          <w:lang w:eastAsia="en-GB"/>
        </w:rPr>
        <w:t xml:space="preserve"> the closure of a big number of </w:t>
      </w:r>
      <w:proofErr w:type="gramStart"/>
      <w:r w:rsidR="002D74A7" w:rsidRPr="0027307D">
        <w:rPr>
          <w:rFonts w:ascii="Arial" w:hAnsi="Arial" w:cs="Arial"/>
          <w:lang w:eastAsia="en-GB"/>
        </w:rPr>
        <w:t>shops</w:t>
      </w:r>
      <w:proofErr w:type="gramEnd"/>
      <w:r w:rsidR="002D74A7" w:rsidRPr="0027307D">
        <w:rPr>
          <w:rFonts w:ascii="Arial" w:hAnsi="Arial" w:cs="Arial"/>
          <w:lang w:eastAsia="en-GB"/>
        </w:rPr>
        <w:t xml:space="preserve"> </w:t>
      </w:r>
    </w:p>
    <w:p w14:paraId="1A4B02AD" w14:textId="659A93E6" w:rsidR="00B1107F" w:rsidRPr="0027307D" w:rsidRDefault="00EA4424" w:rsidP="001D7CA0">
      <w:pPr>
        <w:pStyle w:val="ListParagraph"/>
        <w:numPr>
          <w:ilvl w:val="0"/>
          <w:numId w:val="3"/>
        </w:numPr>
        <w:jc w:val="both"/>
        <w:rPr>
          <w:rFonts w:ascii="Arial" w:hAnsi="Arial" w:cs="Arial"/>
          <w:lang w:eastAsia="en-GB"/>
        </w:rPr>
      </w:pPr>
      <w:r w:rsidRPr="0027307D">
        <w:rPr>
          <w:rFonts w:ascii="Arial" w:hAnsi="Arial" w:cs="Arial"/>
          <w:lang w:eastAsia="en-GB"/>
        </w:rPr>
        <w:t>The inefficient use of technology (</w:t>
      </w:r>
      <w:proofErr w:type="gramStart"/>
      <w:r w:rsidR="00B1107F" w:rsidRPr="0027307D">
        <w:rPr>
          <w:rFonts w:ascii="Arial" w:hAnsi="Arial" w:cs="Arial"/>
          <w:lang w:eastAsia="en-GB"/>
        </w:rPr>
        <w:t>i.e.</w:t>
      </w:r>
      <w:proofErr w:type="gramEnd"/>
      <w:r w:rsidR="009319BD" w:rsidRPr="0027307D">
        <w:rPr>
          <w:rFonts w:ascii="Arial" w:hAnsi="Arial" w:cs="Arial"/>
          <w:lang w:eastAsia="en-GB"/>
        </w:rPr>
        <w:t xml:space="preserve"> Social networks, Google </w:t>
      </w:r>
      <w:r w:rsidR="00B1107F" w:rsidRPr="0027307D">
        <w:rPr>
          <w:rFonts w:ascii="Arial" w:hAnsi="Arial" w:cs="Arial"/>
          <w:lang w:eastAsia="en-GB"/>
        </w:rPr>
        <w:t>ads</w:t>
      </w:r>
      <w:r w:rsidR="00FA638E" w:rsidRPr="0027307D">
        <w:rPr>
          <w:rFonts w:ascii="Arial" w:hAnsi="Arial" w:cs="Arial"/>
          <w:lang w:eastAsia="en-GB"/>
        </w:rPr>
        <w:t xml:space="preserve">, Amazon, etc.) has </w:t>
      </w:r>
      <w:r w:rsidR="00B1107F" w:rsidRPr="0027307D">
        <w:rPr>
          <w:rFonts w:ascii="Arial" w:hAnsi="Arial" w:cs="Arial"/>
          <w:lang w:eastAsia="en-GB"/>
        </w:rPr>
        <w:t>reduced sales even further</w:t>
      </w:r>
    </w:p>
    <w:p w14:paraId="79E085C8" w14:textId="03064EA4" w:rsidR="005A2134" w:rsidRPr="003813F1" w:rsidRDefault="005A2134" w:rsidP="001D7CA0">
      <w:pPr>
        <w:pStyle w:val="Heading1"/>
        <w:jc w:val="both"/>
        <w:rPr>
          <w:rFonts w:ascii="Arial" w:hAnsi="Arial" w:cs="Arial"/>
          <w:sz w:val="32"/>
          <w:szCs w:val="32"/>
        </w:rPr>
      </w:pPr>
      <w:bookmarkStart w:id="12" w:name="_Toc131644518"/>
      <w:r w:rsidRPr="003813F1">
        <w:rPr>
          <w:rFonts w:ascii="Arial" w:hAnsi="Arial" w:cs="Arial"/>
          <w:sz w:val="32"/>
          <w:szCs w:val="32"/>
        </w:rPr>
        <w:t>Solutions</w:t>
      </w:r>
      <w:bookmarkEnd w:id="12"/>
    </w:p>
    <w:p w14:paraId="3579304F" w14:textId="77777777" w:rsidR="005A2134" w:rsidRPr="0027307D" w:rsidRDefault="005A2134" w:rsidP="001D7CA0">
      <w:pPr>
        <w:jc w:val="both"/>
        <w:rPr>
          <w:rFonts w:ascii="Arial" w:hAnsi="Arial" w:cs="Arial"/>
        </w:rPr>
      </w:pPr>
      <w:r w:rsidRPr="0027307D">
        <w:rPr>
          <w:rFonts w:ascii="Arial" w:hAnsi="Arial" w:cs="Arial"/>
        </w:rPr>
        <w:t>According to Baron (1997), social influence plays a crucial role in consumer behaviour. People are more likely to purchase products that are popular and in-demand, and this is often influenced by social norms and the behaviours of others. With fewer people physically visiting stores, there is a reduced opportunity for social influence to occur, resulting in decreased sales for clothing retailers. The shift in consumer priorities, combined with reduced foot traffic, has created a challenging environment for clothing retailers. As a result, many businesses have had to pivot to e-commerce and digital sales channels to survive. While the pandemic has presented significant challenges for the fashion industry, it has also accelerated the adoption of e-commerce, which is expected to continue to grow in the post-pandemic world.</w:t>
      </w:r>
    </w:p>
    <w:p w14:paraId="348B01D1" w14:textId="04042897" w:rsidR="00511916" w:rsidRPr="0027307D" w:rsidRDefault="00184EE1" w:rsidP="001D7CA0">
      <w:pPr>
        <w:jc w:val="both"/>
        <w:rPr>
          <w:rFonts w:ascii="Arial" w:hAnsi="Arial" w:cs="Arial"/>
          <w:lang w:eastAsia="en-GB"/>
        </w:rPr>
      </w:pPr>
      <w:r w:rsidRPr="0027307D">
        <w:rPr>
          <w:rFonts w:ascii="Arial" w:hAnsi="Arial" w:cs="Arial"/>
          <w:lang w:eastAsia="en-GB"/>
        </w:rPr>
        <w:t>Some retailers have shifted towards offering more casual clothing options, while others have increased their online presence to cater to the growing number of consumers who prefer to shop online. The impact of this shift in demand on the formalwear industry is likely to continue in the coming years, as remote work models become increasingly popular among employees. Therefore, it is important for formalwear retailers to adapt to this changing landscape if they want to remain relevant and competitive in the market</w:t>
      </w:r>
      <w:r w:rsidR="00B419A7" w:rsidRPr="0027307D">
        <w:rPr>
          <w:rFonts w:ascii="Arial" w:hAnsi="Arial" w:cs="Arial"/>
          <w:lang w:eastAsia="en-GB"/>
        </w:rPr>
        <w:t xml:space="preserve"> (Li et al., 2022)</w:t>
      </w:r>
      <w:r w:rsidRPr="0027307D">
        <w:rPr>
          <w:rFonts w:ascii="Arial" w:hAnsi="Arial" w:cs="Arial"/>
          <w:lang w:eastAsia="en-GB"/>
        </w:rPr>
        <w:t>.</w:t>
      </w:r>
    </w:p>
    <w:p w14:paraId="0D65410E" w14:textId="69DD4DC6" w:rsidR="00113087" w:rsidRPr="0027307D" w:rsidRDefault="00F155E7" w:rsidP="001D7CA0">
      <w:pPr>
        <w:jc w:val="both"/>
        <w:rPr>
          <w:rFonts w:ascii="Arial" w:hAnsi="Arial" w:cs="Arial"/>
          <w:lang w:eastAsia="en-GB"/>
        </w:rPr>
      </w:pPr>
      <w:r w:rsidRPr="0027307D">
        <w:rPr>
          <w:rFonts w:ascii="Arial" w:hAnsi="Arial" w:cs="Arial"/>
          <w:lang w:eastAsia="en-GB"/>
        </w:rPr>
        <w:t xml:space="preserve">Changing the equipment with </w:t>
      </w:r>
      <w:r w:rsidR="007B5B3E" w:rsidRPr="0027307D">
        <w:rPr>
          <w:rFonts w:ascii="Arial" w:hAnsi="Arial" w:cs="Arial"/>
          <w:lang w:eastAsia="en-GB"/>
        </w:rPr>
        <w:t xml:space="preserve">modern machines that are more energy-efficient and break </w:t>
      </w:r>
      <w:r w:rsidR="00EA1069" w:rsidRPr="0027307D">
        <w:rPr>
          <w:rFonts w:ascii="Arial" w:hAnsi="Arial" w:cs="Arial"/>
          <w:lang w:eastAsia="en-GB"/>
        </w:rPr>
        <w:t xml:space="preserve">less will help to decrease the </w:t>
      </w:r>
      <w:r w:rsidR="001224F3" w:rsidRPr="0027307D">
        <w:rPr>
          <w:rFonts w:ascii="Arial" w:hAnsi="Arial" w:cs="Arial"/>
          <w:lang w:eastAsia="en-GB"/>
        </w:rPr>
        <w:t>energy bills and use the machines and the personnel</w:t>
      </w:r>
      <w:r w:rsidR="00453375" w:rsidRPr="0027307D">
        <w:rPr>
          <w:rFonts w:ascii="Arial" w:hAnsi="Arial" w:cs="Arial"/>
          <w:lang w:eastAsia="en-GB"/>
        </w:rPr>
        <w:t xml:space="preserve"> more efficiently.</w:t>
      </w:r>
    </w:p>
    <w:p w14:paraId="3B67FD1D" w14:textId="433177CE" w:rsidR="00654BA0" w:rsidRPr="0027307D" w:rsidRDefault="00654BA0" w:rsidP="001D7CA0">
      <w:pPr>
        <w:jc w:val="both"/>
        <w:rPr>
          <w:rFonts w:ascii="Arial" w:hAnsi="Arial" w:cs="Arial"/>
          <w:lang w:eastAsia="en-GB"/>
        </w:rPr>
      </w:pPr>
      <w:r w:rsidRPr="0027307D">
        <w:rPr>
          <w:rFonts w:ascii="Arial" w:hAnsi="Arial" w:cs="Arial"/>
          <w:lang w:eastAsia="en-GB"/>
        </w:rPr>
        <w:t xml:space="preserve">It is worthed to try and </w:t>
      </w:r>
      <w:r w:rsidR="005E548B" w:rsidRPr="0027307D">
        <w:rPr>
          <w:rFonts w:ascii="Arial" w:hAnsi="Arial" w:cs="Arial"/>
          <w:lang w:eastAsia="en-GB"/>
        </w:rPr>
        <w:t>negotiate</w:t>
      </w:r>
      <w:r w:rsidRPr="0027307D">
        <w:rPr>
          <w:rFonts w:ascii="Arial" w:hAnsi="Arial" w:cs="Arial"/>
          <w:lang w:eastAsia="en-GB"/>
        </w:rPr>
        <w:t xml:space="preserve"> the prices with </w:t>
      </w:r>
      <w:r w:rsidR="00195AA9" w:rsidRPr="0027307D">
        <w:rPr>
          <w:rFonts w:ascii="Arial" w:hAnsi="Arial" w:cs="Arial"/>
          <w:lang w:eastAsia="en-GB"/>
        </w:rPr>
        <w:t xml:space="preserve">suppliers in order to obtain the best </w:t>
      </w:r>
      <w:proofErr w:type="gramStart"/>
      <w:r w:rsidR="00195AA9" w:rsidRPr="0027307D">
        <w:rPr>
          <w:rFonts w:ascii="Arial" w:hAnsi="Arial" w:cs="Arial"/>
          <w:lang w:eastAsia="en-GB"/>
        </w:rPr>
        <w:t>price</w:t>
      </w:r>
      <w:proofErr w:type="gramEnd"/>
    </w:p>
    <w:p w14:paraId="7C776010" w14:textId="6879C378" w:rsidR="00AF55A0" w:rsidRPr="0027307D" w:rsidRDefault="006714E6" w:rsidP="001D7CA0">
      <w:pPr>
        <w:jc w:val="both"/>
        <w:rPr>
          <w:rFonts w:ascii="Arial" w:hAnsi="Arial" w:cs="Arial"/>
          <w:lang w:eastAsia="en-GB"/>
        </w:rPr>
      </w:pPr>
      <w:r w:rsidRPr="0027307D">
        <w:rPr>
          <w:rFonts w:ascii="Arial" w:hAnsi="Arial" w:cs="Arial"/>
          <w:lang w:eastAsia="en-GB"/>
        </w:rPr>
        <w:t xml:space="preserve">Another option is, of course, to </w:t>
      </w:r>
      <w:r w:rsidR="000652CF" w:rsidRPr="0027307D">
        <w:rPr>
          <w:rFonts w:ascii="Arial" w:hAnsi="Arial" w:cs="Arial"/>
          <w:lang w:eastAsia="en-GB"/>
        </w:rPr>
        <w:t xml:space="preserve">close all the locations and wind up the company, which will leave all </w:t>
      </w:r>
      <w:r w:rsidR="006D1D2F" w:rsidRPr="0027307D">
        <w:rPr>
          <w:rFonts w:ascii="Arial" w:hAnsi="Arial" w:cs="Arial"/>
          <w:lang w:eastAsia="en-GB"/>
        </w:rPr>
        <w:t>the</w:t>
      </w:r>
      <w:r w:rsidR="000652CF" w:rsidRPr="0027307D">
        <w:rPr>
          <w:rFonts w:ascii="Arial" w:hAnsi="Arial" w:cs="Arial"/>
          <w:lang w:eastAsia="en-GB"/>
        </w:rPr>
        <w:t xml:space="preserve"> employees</w:t>
      </w:r>
      <w:r w:rsidR="006D1D2F" w:rsidRPr="0027307D">
        <w:rPr>
          <w:rFonts w:ascii="Arial" w:hAnsi="Arial" w:cs="Arial"/>
          <w:lang w:eastAsia="en-GB"/>
        </w:rPr>
        <w:t xml:space="preserve"> on the street</w:t>
      </w:r>
      <w:r w:rsidR="00B078F5" w:rsidRPr="0027307D">
        <w:rPr>
          <w:rFonts w:ascii="Arial" w:hAnsi="Arial" w:cs="Arial"/>
          <w:lang w:eastAsia="en-GB"/>
        </w:rPr>
        <w:t>. That is the example of more than 22000 companies in the UK (</w:t>
      </w:r>
      <w:r w:rsidR="00670F43" w:rsidRPr="0027307D">
        <w:rPr>
          <w:rFonts w:ascii="Arial" w:hAnsi="Arial" w:cs="Arial"/>
          <w:lang w:eastAsia="en-GB"/>
        </w:rPr>
        <w:t>Inman, 2023).</w:t>
      </w:r>
      <w:r w:rsidR="001B60E7" w:rsidRPr="0027307D">
        <w:rPr>
          <w:rFonts w:ascii="Arial" w:hAnsi="Arial" w:cs="Arial"/>
          <w:lang w:eastAsia="en-GB"/>
        </w:rPr>
        <w:t xml:space="preserve"> This is the example of one of the biggest pharmacy chains in the UK with </w:t>
      </w:r>
      <w:r w:rsidR="00DF0F59" w:rsidRPr="0027307D">
        <w:rPr>
          <w:rFonts w:ascii="Arial" w:hAnsi="Arial" w:cs="Arial"/>
          <w:lang w:eastAsia="en-GB"/>
        </w:rPr>
        <w:t>points in Sainsbury, who are closing all the locations all over the UK (</w:t>
      </w:r>
      <w:r w:rsidR="002A79FA" w:rsidRPr="0027307D">
        <w:rPr>
          <w:rFonts w:ascii="Arial" w:hAnsi="Arial" w:cs="Arial"/>
          <w:lang w:eastAsia="en-GB"/>
        </w:rPr>
        <w:t>Rana, 2023)</w:t>
      </w:r>
    </w:p>
    <w:p w14:paraId="2ADA9342" w14:textId="3A9BD39B" w:rsidR="00EE7396" w:rsidRPr="003813F1" w:rsidRDefault="00C45F7E" w:rsidP="001D7CA0">
      <w:pPr>
        <w:pStyle w:val="Heading1"/>
        <w:jc w:val="both"/>
        <w:rPr>
          <w:rFonts w:ascii="Arial" w:hAnsi="Arial" w:cs="Arial"/>
          <w:sz w:val="32"/>
          <w:szCs w:val="32"/>
        </w:rPr>
      </w:pPr>
      <w:bookmarkStart w:id="13" w:name="_Toc131644519"/>
      <w:r w:rsidRPr="003813F1">
        <w:rPr>
          <w:rFonts w:ascii="Arial" w:hAnsi="Arial" w:cs="Arial"/>
          <w:sz w:val="32"/>
          <w:szCs w:val="32"/>
        </w:rPr>
        <w:t>The plan</w:t>
      </w:r>
      <w:bookmarkEnd w:id="13"/>
    </w:p>
    <w:p w14:paraId="4BCD0EEE" w14:textId="15AAA974" w:rsidR="00C45F7E" w:rsidRPr="0027307D" w:rsidRDefault="00C45F7E" w:rsidP="001D7CA0">
      <w:pPr>
        <w:jc w:val="both"/>
        <w:rPr>
          <w:rFonts w:ascii="Arial" w:hAnsi="Arial" w:cs="Arial"/>
        </w:rPr>
      </w:pPr>
      <w:r w:rsidRPr="0027307D">
        <w:rPr>
          <w:rFonts w:ascii="Arial" w:hAnsi="Arial" w:cs="Arial"/>
        </w:rPr>
        <w:t>After thorough research</w:t>
      </w:r>
      <w:r w:rsidR="00DB33D8" w:rsidRPr="0027307D">
        <w:rPr>
          <w:rFonts w:ascii="Arial" w:hAnsi="Arial" w:cs="Arial"/>
        </w:rPr>
        <w:t>, was taken the decision to implement a complex plan</w:t>
      </w:r>
      <w:r w:rsidR="006B3D85" w:rsidRPr="0027307D">
        <w:rPr>
          <w:rFonts w:ascii="Arial" w:hAnsi="Arial" w:cs="Arial"/>
        </w:rPr>
        <w:t xml:space="preserve"> which includes a fraction of all the solutions above.</w:t>
      </w:r>
    </w:p>
    <w:p w14:paraId="074C960C" w14:textId="154F49F2" w:rsidR="009838F5" w:rsidRPr="0027307D" w:rsidRDefault="009838F5" w:rsidP="001D7CA0">
      <w:pPr>
        <w:jc w:val="both"/>
        <w:rPr>
          <w:rFonts w:ascii="Arial" w:hAnsi="Arial" w:cs="Arial"/>
        </w:rPr>
      </w:pPr>
      <w:r w:rsidRPr="0027307D">
        <w:rPr>
          <w:rFonts w:ascii="Arial" w:hAnsi="Arial" w:cs="Arial"/>
        </w:rPr>
        <w:t>The</w:t>
      </w:r>
      <w:r w:rsidR="00D27C12" w:rsidRPr="0027307D">
        <w:rPr>
          <w:rFonts w:ascii="Arial" w:hAnsi="Arial" w:cs="Arial"/>
        </w:rPr>
        <w:t xml:space="preserve"> key points in the remedy plan are the reduction of expenses and increase in profit.</w:t>
      </w:r>
      <w:r w:rsidR="00B04507" w:rsidRPr="0027307D">
        <w:rPr>
          <w:rFonts w:ascii="Arial" w:hAnsi="Arial" w:cs="Arial"/>
        </w:rPr>
        <w:t xml:space="preserve"> </w:t>
      </w:r>
    </w:p>
    <w:p w14:paraId="7C785134" w14:textId="736F2F79" w:rsidR="00B04507" w:rsidRPr="0027307D" w:rsidRDefault="00D23807" w:rsidP="001D7CA0">
      <w:pPr>
        <w:jc w:val="both"/>
        <w:rPr>
          <w:rFonts w:ascii="Arial" w:hAnsi="Arial" w:cs="Arial"/>
        </w:rPr>
      </w:pPr>
      <w:r w:rsidRPr="0027307D">
        <w:rPr>
          <w:rFonts w:ascii="Arial" w:hAnsi="Arial" w:cs="Arial"/>
        </w:rPr>
        <w:lastRenderedPageBreak/>
        <w:t>Claus et al</w:t>
      </w:r>
      <w:r w:rsidR="00C20671" w:rsidRPr="0027307D">
        <w:rPr>
          <w:rFonts w:ascii="Arial" w:hAnsi="Arial" w:cs="Arial"/>
        </w:rPr>
        <w:t xml:space="preserve">. (2021) have made research where </w:t>
      </w:r>
      <w:r w:rsidR="00B56F98" w:rsidRPr="0027307D">
        <w:rPr>
          <w:rFonts w:ascii="Arial" w:hAnsi="Arial" w:cs="Arial"/>
        </w:rPr>
        <w:t>they have proven that exploitation of the personal and exploratio</w:t>
      </w:r>
      <w:r w:rsidR="0069780C" w:rsidRPr="0027307D">
        <w:rPr>
          <w:rFonts w:ascii="Arial" w:hAnsi="Arial" w:cs="Arial"/>
        </w:rPr>
        <w:t>n do not make the proper mix for best efficiency because they are</w:t>
      </w:r>
      <w:r w:rsidR="00E3412E" w:rsidRPr="0027307D">
        <w:rPr>
          <w:rFonts w:ascii="Arial" w:hAnsi="Arial" w:cs="Arial"/>
        </w:rPr>
        <w:t xml:space="preserve"> contradictive to </w:t>
      </w:r>
      <w:r w:rsidR="00F37792" w:rsidRPr="0027307D">
        <w:rPr>
          <w:rFonts w:ascii="Arial" w:hAnsi="Arial" w:cs="Arial"/>
        </w:rPr>
        <w:t>each other,</w:t>
      </w:r>
      <w:r w:rsidR="00E3412E" w:rsidRPr="0027307D">
        <w:rPr>
          <w:rFonts w:ascii="Arial" w:hAnsi="Arial" w:cs="Arial"/>
        </w:rPr>
        <w:t xml:space="preserve"> and the manager </w:t>
      </w:r>
      <w:proofErr w:type="gramStart"/>
      <w:r w:rsidR="00E3412E" w:rsidRPr="0027307D">
        <w:rPr>
          <w:rFonts w:ascii="Arial" w:hAnsi="Arial" w:cs="Arial"/>
        </w:rPr>
        <w:t>has to</w:t>
      </w:r>
      <w:proofErr w:type="gramEnd"/>
      <w:r w:rsidR="00E3412E" w:rsidRPr="0027307D">
        <w:rPr>
          <w:rFonts w:ascii="Arial" w:hAnsi="Arial" w:cs="Arial"/>
        </w:rPr>
        <w:t xml:space="preserve"> be focused </w:t>
      </w:r>
      <w:r w:rsidR="00DC14E8" w:rsidRPr="0027307D">
        <w:rPr>
          <w:rFonts w:ascii="Arial" w:hAnsi="Arial" w:cs="Arial"/>
        </w:rPr>
        <w:t>on</w:t>
      </w:r>
      <w:r w:rsidR="00E3412E" w:rsidRPr="0027307D">
        <w:rPr>
          <w:rFonts w:ascii="Arial" w:hAnsi="Arial" w:cs="Arial"/>
        </w:rPr>
        <w:t xml:space="preserve"> </w:t>
      </w:r>
      <w:r w:rsidR="00DC14E8" w:rsidRPr="0027307D">
        <w:rPr>
          <w:rFonts w:ascii="Arial" w:hAnsi="Arial" w:cs="Arial"/>
        </w:rPr>
        <w:t>just one of them in order to be successful.</w:t>
      </w:r>
      <w:r w:rsidR="00F37792" w:rsidRPr="0027307D">
        <w:rPr>
          <w:rFonts w:ascii="Arial" w:hAnsi="Arial" w:cs="Arial"/>
        </w:rPr>
        <w:t xml:space="preserve"> </w:t>
      </w:r>
      <w:r w:rsidR="00371B75" w:rsidRPr="0027307D">
        <w:rPr>
          <w:rFonts w:ascii="Arial" w:hAnsi="Arial" w:cs="Arial"/>
        </w:rPr>
        <w:t xml:space="preserve">But after comparing the results, they have concluded that </w:t>
      </w:r>
      <w:r w:rsidR="00AB5C0E" w:rsidRPr="0027307D">
        <w:rPr>
          <w:rFonts w:ascii="Arial" w:hAnsi="Arial" w:cs="Arial"/>
        </w:rPr>
        <w:t xml:space="preserve">exploration creates compatibility more efficiently than exploitation, which is </w:t>
      </w:r>
      <w:r w:rsidR="006B429D" w:rsidRPr="0027307D">
        <w:rPr>
          <w:rFonts w:ascii="Arial" w:hAnsi="Arial" w:cs="Arial"/>
        </w:rPr>
        <w:t>only a</w:t>
      </w:r>
      <w:r w:rsidR="00F35E91" w:rsidRPr="0027307D">
        <w:rPr>
          <w:rFonts w:ascii="Arial" w:hAnsi="Arial" w:cs="Arial"/>
        </w:rPr>
        <w:t xml:space="preserve"> short-term solution to efficiency deficiency (Claus et al, 2021).</w:t>
      </w:r>
    </w:p>
    <w:p w14:paraId="764D83D5" w14:textId="77777777" w:rsidR="00A971A2" w:rsidRPr="0027307D" w:rsidRDefault="00DE55BE" w:rsidP="001D7CA0">
      <w:pPr>
        <w:pStyle w:val="ListParagraph"/>
        <w:numPr>
          <w:ilvl w:val="0"/>
          <w:numId w:val="4"/>
        </w:numPr>
        <w:jc w:val="both"/>
        <w:rPr>
          <w:rFonts w:ascii="Arial" w:hAnsi="Arial" w:cs="Arial"/>
        </w:rPr>
      </w:pPr>
      <w:proofErr w:type="gramStart"/>
      <w:r w:rsidRPr="0027307D">
        <w:rPr>
          <w:rFonts w:ascii="Arial" w:hAnsi="Arial" w:cs="Arial"/>
        </w:rPr>
        <w:t>In order to</w:t>
      </w:r>
      <w:proofErr w:type="gramEnd"/>
      <w:r w:rsidRPr="0027307D">
        <w:rPr>
          <w:rFonts w:ascii="Arial" w:hAnsi="Arial" w:cs="Arial"/>
        </w:rPr>
        <w:t xml:space="preserve"> </w:t>
      </w:r>
      <w:proofErr w:type="spellStart"/>
      <w:r w:rsidRPr="0027307D">
        <w:rPr>
          <w:rFonts w:ascii="Arial" w:hAnsi="Arial" w:cs="Arial"/>
        </w:rPr>
        <w:t>cur</w:t>
      </w:r>
      <w:proofErr w:type="spellEnd"/>
      <w:r w:rsidRPr="0027307D">
        <w:rPr>
          <w:rFonts w:ascii="Arial" w:hAnsi="Arial" w:cs="Arial"/>
        </w:rPr>
        <w:t xml:space="preserve"> the costs, TM Lewin has to change the equipment. </w:t>
      </w:r>
    </w:p>
    <w:p w14:paraId="608E7C8E" w14:textId="3E4520F0" w:rsidR="00DE55BE" w:rsidRPr="0027307D" w:rsidRDefault="00DE55BE" w:rsidP="001D7CA0">
      <w:pPr>
        <w:pStyle w:val="ListParagraph"/>
        <w:numPr>
          <w:ilvl w:val="0"/>
          <w:numId w:val="4"/>
        </w:numPr>
        <w:jc w:val="both"/>
        <w:rPr>
          <w:rFonts w:ascii="Arial" w:hAnsi="Arial" w:cs="Arial"/>
        </w:rPr>
      </w:pPr>
      <w:r w:rsidRPr="0027307D">
        <w:rPr>
          <w:rFonts w:ascii="Arial" w:hAnsi="Arial" w:cs="Arial"/>
        </w:rPr>
        <w:t xml:space="preserve">The second step to lower expenses is to close </w:t>
      </w:r>
      <w:r w:rsidR="00F6528E" w:rsidRPr="0027307D">
        <w:rPr>
          <w:rFonts w:ascii="Arial" w:hAnsi="Arial" w:cs="Arial"/>
        </w:rPr>
        <w:t>all the shops in the smaller towns and rent them for profit</w:t>
      </w:r>
      <w:r w:rsidR="000261B3" w:rsidRPr="0027307D">
        <w:rPr>
          <w:rFonts w:ascii="Arial" w:hAnsi="Arial" w:cs="Arial"/>
        </w:rPr>
        <w:t xml:space="preserve">, which will diversify the </w:t>
      </w:r>
      <w:r w:rsidR="007050F4" w:rsidRPr="0027307D">
        <w:rPr>
          <w:rFonts w:ascii="Arial" w:hAnsi="Arial" w:cs="Arial"/>
        </w:rPr>
        <w:t>company’s</w:t>
      </w:r>
      <w:r w:rsidR="000261B3" w:rsidRPr="0027307D">
        <w:rPr>
          <w:rFonts w:ascii="Arial" w:hAnsi="Arial" w:cs="Arial"/>
        </w:rPr>
        <w:t xml:space="preserve"> income and make efficient use of the locations. </w:t>
      </w:r>
    </w:p>
    <w:p w14:paraId="7FBB365B" w14:textId="77057256" w:rsidR="00A971A2" w:rsidRPr="0027307D" w:rsidRDefault="00195AA9" w:rsidP="001D7CA0">
      <w:pPr>
        <w:pStyle w:val="ListParagraph"/>
        <w:numPr>
          <w:ilvl w:val="0"/>
          <w:numId w:val="4"/>
        </w:numPr>
        <w:jc w:val="both"/>
        <w:rPr>
          <w:rFonts w:ascii="Arial" w:hAnsi="Arial" w:cs="Arial"/>
        </w:rPr>
      </w:pPr>
      <w:r w:rsidRPr="0027307D">
        <w:rPr>
          <w:rFonts w:ascii="Arial" w:hAnsi="Arial" w:cs="Arial"/>
        </w:rPr>
        <w:t xml:space="preserve">I the meantime, negotiations with </w:t>
      </w:r>
      <w:r w:rsidR="00DA0B3A" w:rsidRPr="0027307D">
        <w:rPr>
          <w:rFonts w:ascii="Arial" w:hAnsi="Arial" w:cs="Arial"/>
        </w:rPr>
        <w:t xml:space="preserve">suppliers will arrange deliveries at </w:t>
      </w:r>
      <w:r w:rsidR="007050F4" w:rsidRPr="0027307D">
        <w:rPr>
          <w:rFonts w:ascii="Arial" w:hAnsi="Arial" w:cs="Arial"/>
        </w:rPr>
        <w:t xml:space="preserve">a </w:t>
      </w:r>
      <w:r w:rsidR="00DA0B3A" w:rsidRPr="0027307D">
        <w:rPr>
          <w:rFonts w:ascii="Arial" w:hAnsi="Arial" w:cs="Arial"/>
        </w:rPr>
        <w:t xml:space="preserve">lower </w:t>
      </w:r>
      <w:r w:rsidR="007050F4" w:rsidRPr="0027307D">
        <w:rPr>
          <w:rFonts w:ascii="Arial" w:hAnsi="Arial" w:cs="Arial"/>
        </w:rPr>
        <w:t>cost</w:t>
      </w:r>
      <w:r w:rsidR="00DA0B3A" w:rsidRPr="0027307D">
        <w:rPr>
          <w:rFonts w:ascii="Arial" w:hAnsi="Arial" w:cs="Arial"/>
        </w:rPr>
        <w:t>.</w:t>
      </w:r>
    </w:p>
    <w:p w14:paraId="631F4937" w14:textId="27CEB877" w:rsidR="007050F4" w:rsidRPr="0027307D" w:rsidRDefault="00083A70" w:rsidP="001D7CA0">
      <w:pPr>
        <w:pStyle w:val="ListParagraph"/>
        <w:numPr>
          <w:ilvl w:val="0"/>
          <w:numId w:val="4"/>
        </w:numPr>
        <w:jc w:val="both"/>
        <w:rPr>
          <w:rFonts w:ascii="Arial" w:hAnsi="Arial" w:cs="Arial"/>
        </w:rPr>
      </w:pPr>
      <w:r w:rsidRPr="0027307D">
        <w:rPr>
          <w:rFonts w:ascii="Arial" w:hAnsi="Arial" w:cs="Arial"/>
        </w:rPr>
        <w:t>St</w:t>
      </w:r>
      <w:r w:rsidR="00734BA0" w:rsidRPr="0027307D">
        <w:rPr>
          <w:rFonts w:ascii="Arial" w:hAnsi="Arial" w:cs="Arial"/>
        </w:rPr>
        <w:t xml:space="preserve">art using </w:t>
      </w:r>
      <w:r w:rsidRPr="0027307D">
        <w:rPr>
          <w:rFonts w:ascii="Arial" w:hAnsi="Arial" w:cs="Arial"/>
        </w:rPr>
        <w:t>the internet</w:t>
      </w:r>
      <w:r w:rsidR="007C31A4" w:rsidRPr="0027307D">
        <w:rPr>
          <w:rFonts w:ascii="Arial" w:hAnsi="Arial" w:cs="Arial"/>
        </w:rPr>
        <w:t xml:space="preserve"> and post ads in Instagram, Facebook</w:t>
      </w:r>
      <w:r w:rsidR="003244A6" w:rsidRPr="0027307D">
        <w:rPr>
          <w:rFonts w:ascii="Arial" w:hAnsi="Arial" w:cs="Arial"/>
        </w:rPr>
        <w:t xml:space="preserve">, Amazon, </w:t>
      </w:r>
      <w:proofErr w:type="spellStart"/>
      <w:r w:rsidR="003244A6" w:rsidRPr="0027307D">
        <w:rPr>
          <w:rFonts w:ascii="Arial" w:hAnsi="Arial" w:cs="Arial"/>
        </w:rPr>
        <w:t>shopify</w:t>
      </w:r>
      <w:proofErr w:type="spellEnd"/>
      <w:r w:rsidR="003244A6" w:rsidRPr="0027307D">
        <w:rPr>
          <w:rFonts w:ascii="Arial" w:hAnsi="Arial" w:cs="Arial"/>
        </w:rPr>
        <w:t xml:space="preserve">, etc. to promote the </w:t>
      </w:r>
      <w:proofErr w:type="gramStart"/>
      <w:r w:rsidR="003244A6" w:rsidRPr="0027307D">
        <w:rPr>
          <w:rFonts w:ascii="Arial" w:hAnsi="Arial" w:cs="Arial"/>
        </w:rPr>
        <w:t>shirts</w:t>
      </w:r>
      <w:proofErr w:type="gramEnd"/>
    </w:p>
    <w:p w14:paraId="608EA05A" w14:textId="7C4D20B1" w:rsidR="00B56B10" w:rsidRPr="0027307D" w:rsidRDefault="00B56B10" w:rsidP="001D7CA0">
      <w:pPr>
        <w:pStyle w:val="ListParagraph"/>
        <w:numPr>
          <w:ilvl w:val="0"/>
          <w:numId w:val="4"/>
        </w:numPr>
        <w:jc w:val="both"/>
        <w:rPr>
          <w:rFonts w:ascii="Arial" w:hAnsi="Arial" w:cs="Arial"/>
        </w:rPr>
      </w:pPr>
      <w:r w:rsidRPr="0027307D">
        <w:rPr>
          <w:rFonts w:ascii="Arial" w:hAnsi="Arial" w:cs="Arial"/>
        </w:rPr>
        <w:t>While the demand for the production</w:t>
      </w:r>
      <w:r w:rsidR="00752AA3" w:rsidRPr="0027307D">
        <w:rPr>
          <w:rFonts w:ascii="Arial" w:hAnsi="Arial" w:cs="Arial"/>
        </w:rPr>
        <w:t xml:space="preserve"> is low, the company </w:t>
      </w:r>
      <w:proofErr w:type="gramStart"/>
      <w:r w:rsidR="00752AA3" w:rsidRPr="0027307D">
        <w:rPr>
          <w:rFonts w:ascii="Arial" w:hAnsi="Arial" w:cs="Arial"/>
        </w:rPr>
        <w:t>has to</w:t>
      </w:r>
      <w:proofErr w:type="gramEnd"/>
      <w:r w:rsidR="00752AA3" w:rsidRPr="0027307D">
        <w:rPr>
          <w:rFonts w:ascii="Arial" w:hAnsi="Arial" w:cs="Arial"/>
        </w:rPr>
        <w:t xml:space="preserve"> </w:t>
      </w:r>
      <w:r w:rsidR="00CB7AD7" w:rsidRPr="0027307D">
        <w:rPr>
          <w:rFonts w:ascii="Arial" w:hAnsi="Arial" w:cs="Arial"/>
        </w:rPr>
        <w:t>develop</w:t>
      </w:r>
      <w:r w:rsidR="00752AA3" w:rsidRPr="0027307D">
        <w:rPr>
          <w:rFonts w:ascii="Arial" w:hAnsi="Arial" w:cs="Arial"/>
        </w:rPr>
        <w:t xml:space="preserve"> new image and diversify production</w:t>
      </w:r>
      <w:r w:rsidR="00CB7AD7" w:rsidRPr="0027307D">
        <w:rPr>
          <w:rFonts w:ascii="Arial" w:hAnsi="Arial" w:cs="Arial"/>
        </w:rPr>
        <w:t xml:space="preserve"> by adding new items to its portfolio. </w:t>
      </w:r>
    </w:p>
    <w:p w14:paraId="458470E8" w14:textId="77777777" w:rsidR="003813F1" w:rsidRDefault="003813F1">
      <w:pPr>
        <w:rPr>
          <w:rFonts w:ascii="Arial" w:eastAsia="Times New Roman" w:hAnsi="Arial" w:cs="Arial"/>
          <w:b/>
          <w:bCs/>
          <w:kern w:val="36"/>
          <w:sz w:val="32"/>
          <w:szCs w:val="32"/>
          <w:lang w:eastAsia="en-GB"/>
        </w:rPr>
      </w:pPr>
      <w:r>
        <w:rPr>
          <w:rFonts w:ascii="Arial" w:hAnsi="Arial" w:cs="Arial"/>
          <w:sz w:val="32"/>
          <w:szCs w:val="32"/>
        </w:rPr>
        <w:br w:type="page"/>
      </w:r>
    </w:p>
    <w:p w14:paraId="6490F75D" w14:textId="2DB2F597" w:rsidR="00707602" w:rsidRPr="003813F1" w:rsidRDefault="00707602" w:rsidP="001D7CA0">
      <w:pPr>
        <w:pStyle w:val="Heading1"/>
        <w:jc w:val="both"/>
        <w:rPr>
          <w:rFonts w:ascii="Arial" w:hAnsi="Arial" w:cs="Arial"/>
          <w:sz w:val="32"/>
          <w:szCs w:val="32"/>
        </w:rPr>
      </w:pPr>
      <w:bookmarkStart w:id="14" w:name="_Toc131644520"/>
      <w:r w:rsidRPr="003813F1">
        <w:rPr>
          <w:rFonts w:ascii="Arial" w:hAnsi="Arial" w:cs="Arial"/>
          <w:sz w:val="32"/>
          <w:szCs w:val="32"/>
        </w:rPr>
        <w:lastRenderedPageBreak/>
        <w:t>Reference List</w:t>
      </w:r>
      <w:bookmarkEnd w:id="14"/>
    </w:p>
    <w:p w14:paraId="35E08324" w14:textId="77777777" w:rsidR="0027307D" w:rsidRPr="0027307D" w:rsidRDefault="0027307D" w:rsidP="001D7CA0">
      <w:pPr>
        <w:jc w:val="both"/>
        <w:rPr>
          <w:rStyle w:val="HTMLDefinition"/>
          <w:rFonts w:ascii="Arial" w:hAnsi="Arial" w:cs="Arial"/>
        </w:rPr>
      </w:pPr>
      <w:r w:rsidRPr="0027307D">
        <w:rPr>
          <w:rStyle w:val="HTMLDefinition"/>
          <w:rFonts w:ascii="Arial" w:hAnsi="Arial" w:cs="Arial"/>
        </w:rPr>
        <w:t xml:space="preserve">Ashton, E. (2021) U.K. Firms Brace for a Great British Resignation in 2022, Bloomberg, 20 December, Available at:  </w:t>
      </w:r>
      <w:hyperlink r:id="rId10" w:history="1">
        <w:r w:rsidRPr="0027307D">
          <w:rPr>
            <w:rStyle w:val="Hyperlink"/>
            <w:rFonts w:ascii="Arial" w:hAnsi="Arial" w:cs="Arial"/>
          </w:rPr>
          <w:t>www.bloomberg.com/news/articles/2021-12-20/u-k-firms-fear-great-british-resignation-after-staff-departures</w:t>
        </w:r>
      </w:hyperlink>
      <w:r w:rsidRPr="0027307D">
        <w:rPr>
          <w:rStyle w:val="HTMLDefinition"/>
          <w:rFonts w:ascii="Arial" w:hAnsi="Arial" w:cs="Arial"/>
        </w:rPr>
        <w:t xml:space="preserve"> (Accessed: 01</w:t>
      </w:r>
      <w:r w:rsidRPr="0027307D">
        <w:rPr>
          <w:rFonts w:ascii="Arial" w:hAnsi="Arial" w:cs="Arial"/>
        </w:rPr>
        <w:t xml:space="preserve"> April </w:t>
      </w:r>
      <w:r w:rsidRPr="0027307D">
        <w:rPr>
          <w:rStyle w:val="HTMLDefinition"/>
          <w:rFonts w:ascii="Arial" w:hAnsi="Arial" w:cs="Arial"/>
        </w:rPr>
        <w:t>2023)</w:t>
      </w:r>
    </w:p>
    <w:p w14:paraId="0113DCF7" w14:textId="77777777" w:rsidR="0027307D" w:rsidRPr="0027307D" w:rsidRDefault="0027307D" w:rsidP="001D7CA0">
      <w:pPr>
        <w:jc w:val="both"/>
        <w:rPr>
          <w:rFonts w:ascii="Arial" w:hAnsi="Arial" w:cs="Arial"/>
        </w:rPr>
      </w:pPr>
      <w:r w:rsidRPr="0027307D">
        <w:rPr>
          <w:rFonts w:ascii="Arial" w:hAnsi="Arial" w:cs="Arial"/>
        </w:rPr>
        <w:t xml:space="preserve">Baker, L. (2023) How Much Will Salaries Increase in </w:t>
      </w:r>
      <w:proofErr w:type="gramStart"/>
      <w:r w:rsidRPr="0027307D">
        <w:rPr>
          <w:rFonts w:ascii="Arial" w:hAnsi="Arial" w:cs="Arial"/>
        </w:rPr>
        <w:t>2023?,</w:t>
      </w:r>
      <w:proofErr w:type="gramEnd"/>
      <w:r w:rsidRPr="0027307D">
        <w:rPr>
          <w:rFonts w:ascii="Arial" w:hAnsi="Arial" w:cs="Arial"/>
        </w:rPr>
        <w:t xml:space="preserve"> Employer News. 24 January. Available at: </w:t>
      </w:r>
      <w:hyperlink r:id="rId11" w:history="1">
        <w:r w:rsidRPr="0027307D">
          <w:rPr>
            <w:rStyle w:val="Hyperlink"/>
            <w:rFonts w:ascii="Arial" w:hAnsi="Arial" w:cs="Arial"/>
          </w:rPr>
          <w:t>https://employernews.co.uk/pay-reward/how-much-will-salaries-increase-in-2023/</w:t>
        </w:r>
      </w:hyperlink>
      <w:r w:rsidRPr="0027307D">
        <w:rPr>
          <w:rFonts w:ascii="Arial" w:hAnsi="Arial" w:cs="Arial"/>
        </w:rPr>
        <w:t xml:space="preserve"> (Accessed: 01 April 2023)</w:t>
      </w:r>
    </w:p>
    <w:p w14:paraId="72109DE2" w14:textId="77777777" w:rsidR="0027307D" w:rsidRPr="0027307D" w:rsidRDefault="0027307D" w:rsidP="001D7CA0">
      <w:pPr>
        <w:jc w:val="both"/>
        <w:rPr>
          <w:rFonts w:ascii="Arial" w:hAnsi="Arial" w:cs="Arial"/>
        </w:rPr>
      </w:pPr>
      <w:r w:rsidRPr="0027307D">
        <w:rPr>
          <w:rFonts w:ascii="Arial" w:hAnsi="Arial" w:cs="Arial"/>
        </w:rPr>
        <w:t xml:space="preserve">Baron, R. A. (1997). The sweet smell of…helping: Effects of pleasant ambient fragrance on prosocial </w:t>
      </w:r>
      <w:proofErr w:type="spellStart"/>
      <w:r w:rsidRPr="0027307D">
        <w:rPr>
          <w:rFonts w:ascii="Arial" w:hAnsi="Arial" w:cs="Arial"/>
        </w:rPr>
        <w:t>behavior</w:t>
      </w:r>
      <w:proofErr w:type="spellEnd"/>
      <w:r w:rsidRPr="0027307D">
        <w:rPr>
          <w:rFonts w:ascii="Arial" w:hAnsi="Arial" w:cs="Arial"/>
        </w:rPr>
        <w:t xml:space="preserve"> in shopping malls. </w:t>
      </w:r>
      <w:r w:rsidRPr="0027307D">
        <w:rPr>
          <w:rStyle w:val="Emphasis"/>
          <w:rFonts w:ascii="Arial" w:hAnsi="Arial" w:cs="Arial"/>
        </w:rPr>
        <w:t>Personality and Social Psychology Bulletin, 23</w:t>
      </w:r>
      <w:r w:rsidRPr="0027307D">
        <w:rPr>
          <w:rFonts w:ascii="Arial" w:hAnsi="Arial" w:cs="Arial"/>
        </w:rPr>
        <w:t xml:space="preserve">(5), 498–503. </w:t>
      </w:r>
      <w:hyperlink r:id="rId12" w:tgtFrame="_blank" w:history="1">
        <w:r w:rsidRPr="0027307D">
          <w:rPr>
            <w:rStyle w:val="Hyperlink"/>
            <w:rFonts w:ascii="Arial" w:hAnsi="Arial" w:cs="Arial"/>
          </w:rPr>
          <w:t>https://doi.org/10.1177/0146167297235005</w:t>
        </w:r>
      </w:hyperlink>
    </w:p>
    <w:p w14:paraId="0285E31D" w14:textId="77777777" w:rsidR="0027307D" w:rsidRPr="0027307D" w:rsidRDefault="0027307D" w:rsidP="001D7CA0">
      <w:pPr>
        <w:jc w:val="both"/>
        <w:rPr>
          <w:rFonts w:ascii="Arial" w:hAnsi="Arial" w:cs="Arial"/>
        </w:rPr>
      </w:pPr>
      <w:proofErr w:type="spellStart"/>
      <w:r w:rsidRPr="0027307D">
        <w:rPr>
          <w:rFonts w:ascii="Arial" w:hAnsi="Arial" w:cs="Arial"/>
          <w:color w:val="211E1F"/>
        </w:rPr>
        <w:t>Clauss</w:t>
      </w:r>
      <w:proofErr w:type="spellEnd"/>
      <w:r w:rsidRPr="0027307D">
        <w:rPr>
          <w:rFonts w:ascii="Arial" w:hAnsi="Arial" w:cs="Arial"/>
          <w:color w:val="211E1F"/>
        </w:rPr>
        <w:t>, T. et al. (2021) Organizational ambidexterity and competitive advantage: The role of strategic agility in the exploration-exploitation paradox, Journal of Innovation &amp; Knowledge, 6 (4), pp. 203-213</w:t>
      </w:r>
    </w:p>
    <w:p w14:paraId="65667FDD" w14:textId="77777777" w:rsidR="0027307D" w:rsidRPr="00F3124B" w:rsidRDefault="0027307D" w:rsidP="001D7CA0">
      <w:pPr>
        <w:spacing w:after="0" w:line="240" w:lineRule="auto"/>
        <w:jc w:val="both"/>
        <w:rPr>
          <w:rFonts w:ascii="Arial" w:eastAsia="Times New Roman" w:hAnsi="Arial" w:cs="Arial"/>
          <w:lang w:eastAsia="en-GB"/>
        </w:rPr>
      </w:pPr>
      <w:r w:rsidRPr="00F3124B">
        <w:rPr>
          <w:rFonts w:ascii="Arial" w:eastAsia="Times New Roman" w:hAnsi="Arial" w:cs="Arial"/>
          <w:lang w:eastAsia="en-GB"/>
        </w:rPr>
        <w:t xml:space="preserve">Cole, R., &amp; </w:t>
      </w:r>
      <w:proofErr w:type="spellStart"/>
      <w:r w:rsidRPr="00F3124B">
        <w:rPr>
          <w:rFonts w:ascii="Arial" w:eastAsia="Times New Roman" w:hAnsi="Arial" w:cs="Arial"/>
          <w:lang w:eastAsia="en-GB"/>
        </w:rPr>
        <w:t>Shirgholami</w:t>
      </w:r>
      <w:proofErr w:type="spellEnd"/>
      <w:r w:rsidRPr="00F3124B">
        <w:rPr>
          <w:rFonts w:ascii="Arial" w:eastAsia="Times New Roman" w:hAnsi="Arial" w:cs="Arial"/>
          <w:lang w:eastAsia="en-GB"/>
        </w:rPr>
        <w:t xml:space="preserve">, Z. (2022). The outlook for modern slavery in the apparel sector in a post-lockdown economy. </w:t>
      </w:r>
      <w:r w:rsidRPr="00F3124B">
        <w:rPr>
          <w:rFonts w:ascii="Arial" w:eastAsia="Times New Roman" w:hAnsi="Arial" w:cs="Arial"/>
          <w:i/>
          <w:iCs/>
          <w:lang w:eastAsia="en-GB"/>
        </w:rPr>
        <w:t>Supply Chain Management: An International Journal</w:t>
      </w:r>
      <w:r w:rsidRPr="00F3124B">
        <w:rPr>
          <w:rFonts w:ascii="Arial" w:eastAsia="Times New Roman" w:hAnsi="Arial" w:cs="Arial"/>
          <w:lang w:eastAsia="en-GB"/>
        </w:rPr>
        <w:t xml:space="preserve">, </w:t>
      </w:r>
      <w:r w:rsidRPr="00F3124B">
        <w:rPr>
          <w:rFonts w:ascii="Arial" w:eastAsia="Times New Roman" w:hAnsi="Arial" w:cs="Arial"/>
          <w:i/>
          <w:iCs/>
          <w:lang w:eastAsia="en-GB"/>
        </w:rPr>
        <w:t>27</w:t>
      </w:r>
      <w:r w:rsidRPr="00F3124B">
        <w:rPr>
          <w:rFonts w:ascii="Arial" w:eastAsia="Times New Roman" w:hAnsi="Arial" w:cs="Arial"/>
          <w:lang w:eastAsia="en-GB"/>
        </w:rPr>
        <w:t>(4), 526-537.</w:t>
      </w:r>
    </w:p>
    <w:p w14:paraId="28442133" w14:textId="77777777" w:rsidR="0027307D" w:rsidRPr="0027307D" w:rsidRDefault="0027307D" w:rsidP="001D7CA0">
      <w:pPr>
        <w:jc w:val="both"/>
        <w:rPr>
          <w:rFonts w:ascii="Arial" w:hAnsi="Arial" w:cs="Arial"/>
        </w:rPr>
      </w:pPr>
      <w:r w:rsidRPr="0027307D">
        <w:rPr>
          <w:rFonts w:ascii="Arial" w:hAnsi="Arial" w:cs="Arial"/>
        </w:rPr>
        <w:t>Eustice, G. (2021) Labour shortages in the food and farming sector. Environment, Food and Rural Affairs Committee, 16 November. Available at: </w:t>
      </w:r>
      <w:hyperlink r:id="rId13" w:history="1">
        <w:r w:rsidRPr="0027307D">
          <w:rPr>
            <w:rStyle w:val="Hyperlink"/>
            <w:rFonts w:ascii="Arial" w:hAnsi="Arial" w:cs="Arial"/>
          </w:rPr>
          <w:t>www.parliamentlive.tv/Event/Index/e4b0365f-1d36-4f17-8c3c-9368de782999</w:t>
        </w:r>
      </w:hyperlink>
      <w:r w:rsidRPr="0027307D">
        <w:rPr>
          <w:rFonts w:ascii="Arial" w:hAnsi="Arial" w:cs="Arial"/>
        </w:rPr>
        <w:t xml:space="preserve"> (Accessed: 04 April 2023)</w:t>
      </w:r>
    </w:p>
    <w:p w14:paraId="58BA58D3" w14:textId="77777777" w:rsidR="0027307D" w:rsidRPr="0027307D" w:rsidRDefault="0027307D" w:rsidP="001D7CA0">
      <w:pPr>
        <w:jc w:val="both"/>
        <w:rPr>
          <w:rFonts w:ascii="Arial" w:hAnsi="Arial" w:cs="Arial"/>
        </w:rPr>
      </w:pPr>
      <w:r w:rsidRPr="0027307D">
        <w:rPr>
          <w:rFonts w:ascii="Arial" w:hAnsi="Arial" w:cs="Arial"/>
        </w:rPr>
        <w:t xml:space="preserve">Flanders, J. (2023) ‘CLOSING TIMES Full list of shops and chains closing down including M&amp;S and Wetherspoons – is your high street favourite gone for good?’, The Sun, 20th February. Available at: </w:t>
      </w:r>
      <w:hyperlink r:id="rId14" w:history="1">
        <w:r w:rsidRPr="0027307D">
          <w:rPr>
            <w:rStyle w:val="Hyperlink"/>
            <w:rFonts w:ascii="Arial" w:hAnsi="Arial" w:cs="Arial"/>
            <w:lang w:eastAsia="en-GB"/>
          </w:rPr>
          <w:t>https://www.thesun.co.uk/money/21417876/full-list-shops-chains-closing-down-high-street/</w:t>
        </w:r>
      </w:hyperlink>
    </w:p>
    <w:p w14:paraId="7FEE7270" w14:textId="77777777" w:rsidR="0027307D" w:rsidRPr="0027307D" w:rsidRDefault="0027307D" w:rsidP="001D7CA0">
      <w:pPr>
        <w:jc w:val="both"/>
        <w:rPr>
          <w:rFonts w:ascii="Arial" w:hAnsi="Arial" w:cs="Arial"/>
        </w:rPr>
      </w:pPr>
      <w:r w:rsidRPr="0027307D">
        <w:rPr>
          <w:rFonts w:ascii="Arial" w:hAnsi="Arial" w:cs="Arial"/>
        </w:rPr>
        <w:t xml:space="preserve">Harari, D. et al. (2023) Rising cost of living in the UK. House of Commons Library. 27 March. Available at: </w:t>
      </w:r>
      <w:hyperlink r:id="rId15" w:history="1">
        <w:r w:rsidRPr="0027307D">
          <w:rPr>
            <w:rStyle w:val="Hyperlink"/>
            <w:rFonts w:ascii="Arial" w:hAnsi="Arial" w:cs="Arial"/>
          </w:rPr>
          <w:t>http://library2.nics.gov.uk/pdf/dof/2022/PDF220089.pdf</w:t>
        </w:r>
      </w:hyperlink>
      <w:r w:rsidRPr="0027307D">
        <w:rPr>
          <w:rFonts w:ascii="Arial" w:hAnsi="Arial" w:cs="Arial"/>
        </w:rPr>
        <w:t xml:space="preserve"> (Accessed: 01 April 2023)</w:t>
      </w:r>
    </w:p>
    <w:p w14:paraId="79A92014" w14:textId="77777777" w:rsidR="0027307D" w:rsidRPr="0027307D" w:rsidRDefault="0027307D" w:rsidP="001D7CA0">
      <w:pPr>
        <w:jc w:val="both"/>
        <w:rPr>
          <w:rFonts w:ascii="Arial" w:hAnsi="Arial" w:cs="Arial"/>
        </w:rPr>
      </w:pPr>
      <w:r w:rsidRPr="0027307D">
        <w:rPr>
          <w:rFonts w:ascii="Arial" w:hAnsi="Arial" w:cs="Arial"/>
        </w:rPr>
        <w:t xml:space="preserve">Inman, P. (2023) Business insolvencies jump 30% as 22,000 firms go bust in 2022. The Guardian. 31 January. Available at: </w:t>
      </w:r>
      <w:hyperlink r:id="rId16" w:history="1">
        <w:r w:rsidRPr="0027307D">
          <w:rPr>
            <w:rStyle w:val="Hyperlink"/>
            <w:rFonts w:ascii="Arial" w:hAnsi="Arial" w:cs="Arial"/>
          </w:rPr>
          <w:t>https://www.theguardian.com/business/2023/jan/31/business-insolvencies-firms-go-bust-2022-england-wales</w:t>
        </w:r>
      </w:hyperlink>
      <w:r w:rsidRPr="0027307D">
        <w:rPr>
          <w:rFonts w:ascii="Arial" w:hAnsi="Arial" w:cs="Arial"/>
        </w:rPr>
        <w:t xml:space="preserve"> (Accessed: 01 April 2023)</w:t>
      </w:r>
    </w:p>
    <w:p w14:paraId="6840A6F5" w14:textId="77777777" w:rsidR="0027307D" w:rsidRPr="0027307D" w:rsidRDefault="0027307D" w:rsidP="001D7CA0">
      <w:pPr>
        <w:jc w:val="both"/>
        <w:rPr>
          <w:rFonts w:ascii="Arial" w:hAnsi="Arial" w:cs="Arial"/>
        </w:rPr>
      </w:pPr>
      <w:r w:rsidRPr="0027307D">
        <w:rPr>
          <w:rFonts w:ascii="Arial" w:hAnsi="Arial" w:cs="Arial"/>
        </w:rPr>
        <w:t xml:space="preserve">Institute for Government (2021) Supply chain problems, Institute for Government, 19 </w:t>
      </w:r>
      <w:proofErr w:type="spellStart"/>
      <w:r w:rsidRPr="0027307D">
        <w:rPr>
          <w:rFonts w:ascii="Arial" w:hAnsi="Arial" w:cs="Arial"/>
        </w:rPr>
        <w:t>Nivember</w:t>
      </w:r>
      <w:proofErr w:type="spellEnd"/>
      <w:r w:rsidRPr="0027307D">
        <w:rPr>
          <w:rFonts w:ascii="Arial" w:hAnsi="Arial" w:cs="Arial"/>
        </w:rPr>
        <w:t xml:space="preserve">. Available at: </w:t>
      </w:r>
      <w:hyperlink r:id="rId17" w:anchor="footnoteref18_88t3xzc" w:history="1">
        <w:r w:rsidRPr="0027307D">
          <w:rPr>
            <w:rStyle w:val="Hyperlink"/>
            <w:rFonts w:ascii="Arial" w:hAnsi="Arial" w:cs="Arial"/>
          </w:rPr>
          <w:t>https://www.instituteforgovernment.org.uk/explainer/supply-chain-problems#footnoteref18_88t3xzc</w:t>
        </w:r>
      </w:hyperlink>
      <w:r w:rsidRPr="0027307D">
        <w:rPr>
          <w:rFonts w:ascii="Arial" w:hAnsi="Arial" w:cs="Arial"/>
        </w:rPr>
        <w:t xml:space="preserve"> (Accessed: 02 April 2023)</w:t>
      </w:r>
    </w:p>
    <w:p w14:paraId="13520369" w14:textId="77777777" w:rsidR="0027307D" w:rsidRPr="0027307D" w:rsidRDefault="0027307D" w:rsidP="001D7CA0">
      <w:pPr>
        <w:jc w:val="both"/>
        <w:rPr>
          <w:rFonts w:ascii="Arial" w:hAnsi="Arial" w:cs="Arial"/>
          <w:lang w:eastAsia="en-GB"/>
        </w:rPr>
      </w:pPr>
      <w:r w:rsidRPr="0027307D">
        <w:rPr>
          <w:rFonts w:ascii="Arial" w:hAnsi="Arial" w:cs="Arial"/>
          <w:lang w:eastAsia="en-GB"/>
        </w:rPr>
        <w:t xml:space="preserve">JM </w:t>
      </w:r>
      <w:proofErr w:type="spellStart"/>
      <w:r w:rsidRPr="0027307D">
        <w:rPr>
          <w:rFonts w:ascii="Arial" w:hAnsi="Arial" w:cs="Arial"/>
          <w:lang w:eastAsia="en-GB"/>
        </w:rPr>
        <w:t>Allwood."An</w:t>
      </w:r>
      <w:proofErr w:type="spellEnd"/>
      <w:r w:rsidRPr="0027307D">
        <w:rPr>
          <w:rFonts w:ascii="Arial" w:hAnsi="Arial" w:cs="Arial"/>
          <w:lang w:eastAsia="en-GB"/>
        </w:rPr>
        <w:t xml:space="preserve"> approach to scenario analysis of the sustainability of an industrial sector applied to clothing and textiles in the UK."https://www.sciencedirect.com/science/article/pii/S0959652607001643</w:t>
      </w:r>
    </w:p>
    <w:p w14:paraId="4C599707" w14:textId="77777777" w:rsidR="0027307D" w:rsidRPr="0027307D" w:rsidRDefault="0027307D" w:rsidP="001D7CA0">
      <w:pPr>
        <w:jc w:val="both"/>
        <w:rPr>
          <w:rFonts w:ascii="Arial" w:hAnsi="Arial" w:cs="Arial"/>
        </w:rPr>
      </w:pPr>
      <w:r w:rsidRPr="0027307D">
        <w:rPr>
          <w:rFonts w:ascii="Arial" w:hAnsi="Arial" w:cs="Arial"/>
        </w:rPr>
        <w:t xml:space="preserve">Kachela, K., </w:t>
      </w:r>
      <w:proofErr w:type="spellStart"/>
      <w:r w:rsidRPr="0027307D">
        <w:rPr>
          <w:rFonts w:ascii="Arial" w:hAnsi="Arial" w:cs="Arial"/>
        </w:rPr>
        <w:t>Lodh</w:t>
      </w:r>
      <w:proofErr w:type="spellEnd"/>
      <w:r w:rsidRPr="0027307D">
        <w:rPr>
          <w:rFonts w:ascii="Arial" w:hAnsi="Arial" w:cs="Arial"/>
        </w:rPr>
        <w:t xml:space="preserve">, S. and Nandy, M. (2021) 'Post-Pandemic Sustainable Business Solution', Journal of Business and Management Studies, 3 (1), pp. 47 - 57 (11). </w:t>
      </w:r>
      <w:proofErr w:type="spellStart"/>
      <w:r w:rsidRPr="0027307D">
        <w:rPr>
          <w:rFonts w:ascii="Arial" w:hAnsi="Arial" w:cs="Arial"/>
        </w:rPr>
        <w:t>doi</w:t>
      </w:r>
      <w:proofErr w:type="spellEnd"/>
      <w:r w:rsidRPr="0027307D">
        <w:rPr>
          <w:rFonts w:ascii="Arial" w:hAnsi="Arial" w:cs="Arial"/>
        </w:rPr>
        <w:t>: 10.32996/jbms.2021.3.</w:t>
      </w:r>
      <w:proofErr w:type="gramStart"/>
      <w:r w:rsidRPr="0027307D">
        <w:rPr>
          <w:rFonts w:ascii="Arial" w:hAnsi="Arial" w:cs="Arial"/>
        </w:rPr>
        <w:t>1.5..</w:t>
      </w:r>
      <w:proofErr w:type="gramEnd"/>
    </w:p>
    <w:p w14:paraId="2403D71D" w14:textId="77777777" w:rsidR="0027307D" w:rsidRPr="0027307D" w:rsidRDefault="0027307D" w:rsidP="001D7CA0">
      <w:pPr>
        <w:jc w:val="both"/>
        <w:rPr>
          <w:rFonts w:ascii="Arial" w:hAnsi="Arial" w:cs="Arial"/>
        </w:rPr>
      </w:pPr>
      <w:r w:rsidRPr="0027307D">
        <w:rPr>
          <w:rFonts w:ascii="Arial" w:hAnsi="Arial" w:cs="Arial"/>
        </w:rPr>
        <w:t xml:space="preserve">Kim V., Krauss, C. and </w:t>
      </w:r>
      <w:proofErr w:type="spellStart"/>
      <w:r w:rsidRPr="0027307D">
        <w:rPr>
          <w:rFonts w:ascii="Arial" w:hAnsi="Arial" w:cs="Arial"/>
        </w:rPr>
        <w:t>Troianovski</w:t>
      </w:r>
      <w:proofErr w:type="spellEnd"/>
      <w:r w:rsidRPr="0027307D">
        <w:rPr>
          <w:rFonts w:ascii="Arial" w:hAnsi="Arial" w:cs="Arial"/>
        </w:rPr>
        <w:t xml:space="preserve">, A. (2022) ‘Western Move to Choke Russia’s Oil Exports Boomerangs, for Now’, New York Times, 22 June. Available at: </w:t>
      </w:r>
      <w:hyperlink r:id="rId18">
        <w:r w:rsidRPr="0027307D">
          <w:rPr>
            <w:rStyle w:val="Hyperlink"/>
            <w:rFonts w:ascii="Arial" w:hAnsi="Arial" w:cs="Arial"/>
          </w:rPr>
          <w:t>https://www.nytimes.com/2022/06/21/world/europe/ukraine-russian-oil-embargo.html</w:t>
        </w:r>
      </w:hyperlink>
      <w:r w:rsidRPr="0027307D">
        <w:rPr>
          <w:rFonts w:ascii="Arial" w:hAnsi="Arial" w:cs="Arial"/>
        </w:rPr>
        <w:t xml:space="preserve"> (Accessed: 30 March 2023)</w:t>
      </w:r>
    </w:p>
    <w:p w14:paraId="426038C5" w14:textId="77777777" w:rsidR="0027307D" w:rsidRPr="0027307D" w:rsidRDefault="0027307D" w:rsidP="001D7CA0">
      <w:pPr>
        <w:jc w:val="both"/>
        <w:rPr>
          <w:rFonts w:ascii="Arial" w:hAnsi="Arial" w:cs="Arial"/>
        </w:rPr>
      </w:pPr>
      <w:proofErr w:type="spellStart"/>
      <w:r w:rsidRPr="0027307D">
        <w:rPr>
          <w:rFonts w:ascii="Arial" w:hAnsi="Arial" w:cs="Arial"/>
        </w:rPr>
        <w:t>Lehto</w:t>
      </w:r>
      <w:proofErr w:type="spellEnd"/>
      <w:r w:rsidRPr="0027307D">
        <w:rPr>
          <w:rFonts w:ascii="Arial" w:hAnsi="Arial" w:cs="Arial"/>
        </w:rPr>
        <w:t>, M.R., Nanda, G. and Nanda, G. (2021) Decision</w:t>
      </w:r>
      <w:r w:rsidRPr="0027307D">
        <w:rPr>
          <w:rFonts w:ascii="Cambria Math" w:hAnsi="Cambria Math" w:cs="Cambria Math"/>
        </w:rPr>
        <w:t>‐</w:t>
      </w:r>
      <w:r w:rsidRPr="0027307D">
        <w:rPr>
          <w:rFonts w:ascii="Arial" w:hAnsi="Arial" w:cs="Arial"/>
        </w:rPr>
        <w:t>making models, decision support, and problem solving. Handbook of human factors and ergonomics, pp.159-202.</w:t>
      </w:r>
    </w:p>
    <w:p w14:paraId="006EB11E" w14:textId="77777777" w:rsidR="0027307D" w:rsidRPr="0027307D" w:rsidRDefault="0027307D" w:rsidP="001D7CA0">
      <w:pPr>
        <w:jc w:val="both"/>
        <w:rPr>
          <w:rFonts w:ascii="Arial" w:hAnsi="Arial" w:cs="Arial"/>
        </w:rPr>
      </w:pPr>
      <w:r w:rsidRPr="0027307D">
        <w:rPr>
          <w:rFonts w:ascii="Arial" w:hAnsi="Arial" w:cs="Arial"/>
        </w:rPr>
        <w:t xml:space="preserve">Li, T.J., Cao, K., Liu, Z.C., Yuan, Z.Y., Li, P.J. and Li, Y., 2022. Linking Consumer's Needs with Product Performance on E-shopping Platforms with Fashion Big Data (FBD) API Plugins. In </w:t>
      </w:r>
      <w:r w:rsidRPr="0027307D">
        <w:rPr>
          <w:rFonts w:ascii="Arial" w:hAnsi="Arial" w:cs="Arial"/>
          <w:i/>
          <w:iCs/>
        </w:rPr>
        <w:t>15th Textile Bioengineering and Informatics Symposium, TBIS 2022</w:t>
      </w:r>
      <w:r w:rsidRPr="0027307D">
        <w:rPr>
          <w:rFonts w:ascii="Arial" w:hAnsi="Arial" w:cs="Arial"/>
        </w:rPr>
        <w:t xml:space="preserve"> (pp. 205-215).</w:t>
      </w:r>
    </w:p>
    <w:p w14:paraId="318D6D51" w14:textId="77777777" w:rsidR="0027307D" w:rsidRPr="0027307D" w:rsidRDefault="0027307D" w:rsidP="001D7CA0">
      <w:pPr>
        <w:jc w:val="both"/>
        <w:rPr>
          <w:rFonts w:ascii="Arial" w:hAnsi="Arial" w:cs="Arial"/>
        </w:rPr>
      </w:pPr>
      <w:proofErr w:type="spellStart"/>
      <w:r w:rsidRPr="0027307D">
        <w:rPr>
          <w:rFonts w:ascii="Arial" w:hAnsi="Arial" w:cs="Arial"/>
        </w:rPr>
        <w:t>Mahrinasari</w:t>
      </w:r>
      <w:proofErr w:type="spellEnd"/>
      <w:r w:rsidRPr="0027307D">
        <w:rPr>
          <w:rFonts w:ascii="Arial" w:hAnsi="Arial" w:cs="Arial"/>
        </w:rPr>
        <w:t xml:space="preserve">, M.S., Hussain, S., </w:t>
      </w:r>
      <w:proofErr w:type="spellStart"/>
      <w:r w:rsidRPr="0027307D">
        <w:rPr>
          <w:rFonts w:ascii="Arial" w:hAnsi="Arial" w:cs="Arial"/>
        </w:rPr>
        <w:t>Yapanto</w:t>
      </w:r>
      <w:proofErr w:type="spellEnd"/>
      <w:r w:rsidRPr="0027307D">
        <w:rPr>
          <w:rFonts w:ascii="Arial" w:hAnsi="Arial" w:cs="Arial"/>
        </w:rPr>
        <w:t xml:space="preserve">, L.M., Esquivel-Infantes, S.M., </w:t>
      </w:r>
      <w:proofErr w:type="spellStart"/>
      <w:r w:rsidRPr="0027307D">
        <w:rPr>
          <w:rFonts w:ascii="Arial" w:hAnsi="Arial" w:cs="Arial"/>
        </w:rPr>
        <w:t>Untari</w:t>
      </w:r>
      <w:proofErr w:type="spellEnd"/>
      <w:r w:rsidRPr="0027307D">
        <w:rPr>
          <w:rFonts w:ascii="Arial" w:hAnsi="Arial" w:cs="Arial"/>
        </w:rPr>
        <w:t xml:space="preserve">, D.T., </w:t>
      </w:r>
      <w:proofErr w:type="spellStart"/>
      <w:r w:rsidRPr="0027307D">
        <w:rPr>
          <w:rFonts w:ascii="Arial" w:hAnsi="Arial" w:cs="Arial"/>
        </w:rPr>
        <w:t>Yusriadi</w:t>
      </w:r>
      <w:proofErr w:type="spellEnd"/>
      <w:r w:rsidRPr="0027307D">
        <w:rPr>
          <w:rFonts w:ascii="Arial" w:hAnsi="Arial" w:cs="Arial"/>
        </w:rPr>
        <w:t>, Y. and Diah, A., 2021. The impact of decision-making models and knowledge management practices on performance. Academy of Strategic Management Journal, 20, pp.1-13.</w:t>
      </w:r>
    </w:p>
    <w:p w14:paraId="19A796B8" w14:textId="77777777" w:rsidR="0027307D" w:rsidRPr="0027307D" w:rsidRDefault="0027307D" w:rsidP="001D7CA0">
      <w:pPr>
        <w:jc w:val="both"/>
        <w:rPr>
          <w:rFonts w:ascii="Arial" w:hAnsi="Arial" w:cs="Arial"/>
        </w:rPr>
      </w:pPr>
      <w:proofErr w:type="spellStart"/>
      <w:r w:rsidRPr="0027307D">
        <w:rPr>
          <w:rFonts w:ascii="Arial" w:hAnsi="Arial" w:cs="Arial"/>
        </w:rPr>
        <w:t>Meslier-Crouzille</w:t>
      </w:r>
      <w:proofErr w:type="spellEnd"/>
      <w:r w:rsidRPr="0027307D">
        <w:rPr>
          <w:rFonts w:ascii="Arial" w:hAnsi="Arial" w:cs="Arial"/>
        </w:rPr>
        <w:t xml:space="preserve">, C., </w:t>
      </w:r>
      <w:proofErr w:type="spellStart"/>
      <w:r w:rsidRPr="0027307D">
        <w:rPr>
          <w:rFonts w:ascii="Arial" w:hAnsi="Arial" w:cs="Arial"/>
        </w:rPr>
        <w:t>Tacneng</w:t>
      </w:r>
      <w:proofErr w:type="spellEnd"/>
      <w:r w:rsidRPr="0027307D">
        <w:rPr>
          <w:rFonts w:ascii="Arial" w:hAnsi="Arial" w:cs="Arial"/>
        </w:rPr>
        <w:t xml:space="preserve">, R., &amp; </w:t>
      </w:r>
      <w:proofErr w:type="spellStart"/>
      <w:r w:rsidRPr="0027307D">
        <w:rPr>
          <w:rFonts w:ascii="Arial" w:hAnsi="Arial" w:cs="Arial"/>
        </w:rPr>
        <w:t>Tarazi</w:t>
      </w:r>
      <w:proofErr w:type="spellEnd"/>
      <w:r w:rsidRPr="0027307D">
        <w:rPr>
          <w:rFonts w:ascii="Arial" w:hAnsi="Arial" w:cs="Arial"/>
        </w:rPr>
        <w:t>, A. (2013). Is Bank Income Diversification Beneficial? Evidence from an Emerging Economy.</w:t>
      </w:r>
    </w:p>
    <w:p w14:paraId="4D4DCB1A" w14:textId="77777777" w:rsidR="0027307D" w:rsidRPr="0027307D" w:rsidRDefault="0027307D" w:rsidP="001D7CA0">
      <w:pPr>
        <w:jc w:val="both"/>
        <w:rPr>
          <w:rStyle w:val="HTMLDefinition"/>
          <w:rFonts w:ascii="Arial" w:hAnsi="Arial" w:cs="Arial"/>
        </w:rPr>
      </w:pPr>
      <w:r w:rsidRPr="0027307D">
        <w:rPr>
          <w:rStyle w:val="HTMLDefinition"/>
          <w:rFonts w:ascii="Arial" w:hAnsi="Arial" w:cs="Arial"/>
        </w:rPr>
        <w:t xml:space="preserve">Office for National Statistics (2021) The impacts of EU exit and the coronavirus on UK trade in goods, 25 May, Available at; </w:t>
      </w:r>
      <w:hyperlink r:id="rId19" w:history="1">
        <w:r w:rsidRPr="0027307D">
          <w:rPr>
            <w:rStyle w:val="Hyperlink"/>
            <w:rFonts w:ascii="Arial" w:hAnsi="Arial" w:cs="Arial"/>
          </w:rPr>
          <w:t>www.ons.gov.uk/businessindustryandtrade/internationaltrade/articles/theimpactsofeuexitandthecoronavirusonuktradeingoods/2021-05-25</w:t>
        </w:r>
      </w:hyperlink>
      <w:r w:rsidRPr="0027307D">
        <w:rPr>
          <w:rStyle w:val="HTMLDefinition"/>
          <w:rFonts w:ascii="Arial" w:hAnsi="Arial" w:cs="Arial"/>
        </w:rPr>
        <w:t xml:space="preserve"> (Accessed: 02</w:t>
      </w:r>
      <w:r w:rsidRPr="0027307D">
        <w:rPr>
          <w:rFonts w:ascii="Arial" w:hAnsi="Arial" w:cs="Arial"/>
        </w:rPr>
        <w:t xml:space="preserve"> April </w:t>
      </w:r>
      <w:r w:rsidRPr="0027307D">
        <w:rPr>
          <w:rStyle w:val="HTMLDefinition"/>
          <w:rFonts w:ascii="Arial" w:hAnsi="Arial" w:cs="Arial"/>
        </w:rPr>
        <w:t>2023)</w:t>
      </w:r>
    </w:p>
    <w:p w14:paraId="3C7573C2" w14:textId="77777777" w:rsidR="0027307D" w:rsidRPr="0027307D" w:rsidRDefault="0027307D" w:rsidP="001D7CA0">
      <w:pPr>
        <w:jc w:val="both"/>
        <w:rPr>
          <w:rFonts w:ascii="Arial" w:hAnsi="Arial" w:cs="Arial"/>
        </w:rPr>
      </w:pPr>
      <w:r w:rsidRPr="0027307D">
        <w:rPr>
          <w:rStyle w:val="HTMLDefinition"/>
          <w:rFonts w:ascii="Arial" w:hAnsi="Arial" w:cs="Arial"/>
        </w:rPr>
        <w:t>Office for National Statistics (2022) Employment in the UK: February 2022, 15 February. Available at: </w:t>
      </w:r>
      <w:hyperlink r:id="rId20" w:history="1">
        <w:r w:rsidRPr="0027307D">
          <w:rPr>
            <w:rStyle w:val="Hyperlink"/>
            <w:rFonts w:ascii="Arial" w:hAnsi="Arial" w:cs="Arial"/>
            <w:i/>
            <w:iCs/>
          </w:rPr>
          <w:t>www.ons.gov.uk/employmentandlabourmarket/peopleinwork/employmentandemployeetypes/bulletins/employmentintheuk/latest</w:t>
        </w:r>
      </w:hyperlink>
      <w:r w:rsidRPr="0027307D">
        <w:rPr>
          <w:rStyle w:val="HTMLDefinition"/>
          <w:rFonts w:ascii="Arial" w:hAnsi="Arial" w:cs="Arial"/>
        </w:rPr>
        <w:t xml:space="preserve"> (Accessed: 05</w:t>
      </w:r>
      <w:r w:rsidRPr="0027307D">
        <w:rPr>
          <w:rFonts w:ascii="Arial" w:hAnsi="Arial" w:cs="Arial"/>
        </w:rPr>
        <w:t xml:space="preserve"> April </w:t>
      </w:r>
      <w:r w:rsidRPr="0027307D">
        <w:rPr>
          <w:rStyle w:val="HTMLDefinition"/>
          <w:rFonts w:ascii="Arial" w:hAnsi="Arial" w:cs="Arial"/>
        </w:rPr>
        <w:t>2023)</w:t>
      </w:r>
    </w:p>
    <w:p w14:paraId="00E6AA67" w14:textId="77777777" w:rsidR="0027307D" w:rsidRPr="0027307D" w:rsidRDefault="0027307D" w:rsidP="001D7CA0">
      <w:pPr>
        <w:jc w:val="both"/>
        <w:rPr>
          <w:rFonts w:ascii="Arial" w:hAnsi="Arial" w:cs="Arial"/>
        </w:rPr>
      </w:pPr>
      <w:r w:rsidRPr="0027307D">
        <w:rPr>
          <w:rFonts w:ascii="Arial" w:hAnsi="Arial" w:cs="Arial"/>
        </w:rPr>
        <w:t xml:space="preserve">Patel, N. (2019). The importance of diversifying revenue streams. Forbes. Retrieved from </w:t>
      </w:r>
      <w:proofErr w:type="gramStart"/>
      <w:r w:rsidRPr="0027307D">
        <w:rPr>
          <w:rFonts w:ascii="Arial" w:hAnsi="Arial" w:cs="Arial"/>
        </w:rPr>
        <w:t>https://www.forbes.com/sites/neilpatel/2019/08/21/the-importance-of-diversifying-revenue-streams/?sh=2787ac9f23cd</w:t>
      </w:r>
      <w:proofErr w:type="gramEnd"/>
    </w:p>
    <w:p w14:paraId="2C23EB7D" w14:textId="77777777" w:rsidR="0027307D" w:rsidRPr="0027307D" w:rsidRDefault="0027307D" w:rsidP="001D7CA0">
      <w:pPr>
        <w:jc w:val="both"/>
        <w:rPr>
          <w:rFonts w:ascii="Arial" w:hAnsi="Arial" w:cs="Arial"/>
        </w:rPr>
      </w:pPr>
      <w:r w:rsidRPr="0027307D">
        <w:rPr>
          <w:rFonts w:ascii="Arial" w:hAnsi="Arial" w:cs="Arial"/>
        </w:rPr>
        <w:t xml:space="preserve">Rana, S. (2023) Closure of Lloyds Pharmacy branches will wake-up ministers to reality of funding crisis faced by community pharmacy. Pharmacy Business. 7 March. Available at: </w:t>
      </w:r>
      <w:hyperlink r:id="rId21" w:history="1">
        <w:r w:rsidRPr="0027307D">
          <w:rPr>
            <w:rStyle w:val="Hyperlink"/>
            <w:rFonts w:ascii="Arial" w:hAnsi="Arial" w:cs="Arial"/>
          </w:rPr>
          <w:t>https://www.pharmacy.biz/closure-of-lloyds-pharmacy-branches-will-wake-up-ministers-to-reality-of-funding-crisis-faced-by-community-pharmacy/</w:t>
        </w:r>
      </w:hyperlink>
      <w:r w:rsidRPr="0027307D">
        <w:rPr>
          <w:rFonts w:ascii="Arial" w:hAnsi="Arial" w:cs="Arial"/>
        </w:rPr>
        <w:t xml:space="preserve"> (Accessed: 01 April 2023)</w:t>
      </w:r>
    </w:p>
    <w:p w14:paraId="790DEB7B" w14:textId="77777777" w:rsidR="0027307D" w:rsidRPr="0027307D" w:rsidRDefault="0027307D" w:rsidP="001D7CA0">
      <w:pPr>
        <w:jc w:val="both"/>
        <w:rPr>
          <w:rFonts w:ascii="Arial" w:hAnsi="Arial" w:cs="Arial"/>
        </w:rPr>
      </w:pPr>
      <w:r w:rsidRPr="0027307D">
        <w:rPr>
          <w:rFonts w:ascii="Arial" w:hAnsi="Arial" w:cs="Arial"/>
        </w:rPr>
        <w:t xml:space="preserve">Reuters (2022) ‘Putin says large Russian grain harvest to support higher exports’, Reuters, 12 May. Accessible at: </w:t>
      </w:r>
      <w:hyperlink r:id="rId22">
        <w:r w:rsidRPr="0027307D">
          <w:rPr>
            <w:rStyle w:val="Hyperlink"/>
            <w:rFonts w:ascii="Arial" w:hAnsi="Arial" w:cs="Arial"/>
          </w:rPr>
          <w:t>https://www.reuters.com/markets/commodities/putin-says-large-russian-grain-harvest-support-higher-exports-2022-05-12/</w:t>
        </w:r>
      </w:hyperlink>
      <w:r w:rsidRPr="0027307D">
        <w:rPr>
          <w:rFonts w:ascii="Arial" w:hAnsi="Arial" w:cs="Arial"/>
        </w:rPr>
        <w:t xml:space="preserve"> (Accessed: 30 March 2023)</w:t>
      </w:r>
    </w:p>
    <w:p w14:paraId="260FC78E" w14:textId="77777777" w:rsidR="0027307D" w:rsidRPr="0027307D" w:rsidRDefault="0027307D" w:rsidP="001D7CA0">
      <w:pPr>
        <w:jc w:val="both"/>
        <w:rPr>
          <w:rFonts w:ascii="Arial" w:hAnsi="Arial" w:cs="Arial"/>
        </w:rPr>
      </w:pPr>
      <w:r w:rsidRPr="0027307D">
        <w:rPr>
          <w:rFonts w:ascii="Arial" w:hAnsi="Arial" w:cs="Arial"/>
        </w:rPr>
        <w:t xml:space="preserve">Smith, J. (2020). How SMEs can survive in a world of digital transformation. Small Business Trends. Retrieved from </w:t>
      </w:r>
      <w:proofErr w:type="gramStart"/>
      <w:r w:rsidRPr="0027307D">
        <w:rPr>
          <w:rFonts w:ascii="Arial" w:hAnsi="Arial" w:cs="Arial"/>
        </w:rPr>
        <w:t>https://smallbiztrends.com/2020/01/smes-digital-transformation.html</w:t>
      </w:r>
      <w:proofErr w:type="gramEnd"/>
      <w:r w:rsidRPr="0027307D">
        <w:rPr>
          <w:rFonts w:ascii="Arial" w:hAnsi="Arial" w:cs="Arial"/>
        </w:rPr>
        <w:t xml:space="preserve"> </w:t>
      </w:r>
    </w:p>
    <w:p w14:paraId="46676A2D" w14:textId="77777777" w:rsidR="0027307D" w:rsidRPr="0027307D" w:rsidRDefault="0027307D" w:rsidP="001D7CA0">
      <w:pPr>
        <w:jc w:val="both"/>
        <w:rPr>
          <w:rStyle w:val="HTMLDefinition"/>
          <w:rFonts w:ascii="Arial" w:hAnsi="Arial" w:cs="Arial"/>
        </w:rPr>
      </w:pPr>
      <w:r w:rsidRPr="0027307D">
        <w:rPr>
          <w:rStyle w:val="HTMLDefinition"/>
          <w:rFonts w:ascii="Arial" w:hAnsi="Arial" w:cs="Arial"/>
        </w:rPr>
        <w:t>Strauss, D. (2022) UK businesses report doubling of staff absences as Omicron cases surge, </w:t>
      </w:r>
      <w:r w:rsidRPr="0027307D">
        <w:rPr>
          <w:rStyle w:val="Emphasis"/>
          <w:rFonts w:ascii="Arial" w:hAnsi="Arial" w:cs="Arial"/>
        </w:rPr>
        <w:t>Financial Times</w:t>
      </w:r>
      <w:r w:rsidRPr="0027307D">
        <w:rPr>
          <w:rStyle w:val="HTMLDefinition"/>
          <w:rFonts w:ascii="Arial" w:hAnsi="Arial" w:cs="Arial"/>
        </w:rPr>
        <w:t>, 13 January, Available at: </w:t>
      </w:r>
      <w:hyperlink r:id="rId23" w:history="1">
        <w:r w:rsidRPr="0027307D">
          <w:rPr>
            <w:rStyle w:val="Hyperlink"/>
            <w:rFonts w:ascii="Arial" w:hAnsi="Arial" w:cs="Arial"/>
            <w:i/>
            <w:iCs/>
          </w:rPr>
          <w:t>www.ft.com/content/72d6311a-ecfa-4b0c-ae0f-09c795ae582f</w:t>
        </w:r>
      </w:hyperlink>
      <w:r w:rsidRPr="0027307D">
        <w:rPr>
          <w:rStyle w:val="HTMLDefinition"/>
          <w:rFonts w:ascii="Arial" w:hAnsi="Arial" w:cs="Arial"/>
        </w:rPr>
        <w:t xml:space="preserve"> (Accessed: 01 </w:t>
      </w:r>
      <w:r w:rsidRPr="0027307D">
        <w:rPr>
          <w:rFonts w:ascii="Arial" w:hAnsi="Arial" w:cs="Arial"/>
        </w:rPr>
        <w:t xml:space="preserve">April </w:t>
      </w:r>
      <w:r w:rsidRPr="0027307D">
        <w:rPr>
          <w:rStyle w:val="HTMLDefinition"/>
          <w:rFonts w:ascii="Arial" w:hAnsi="Arial" w:cs="Arial"/>
        </w:rPr>
        <w:t>2023)</w:t>
      </w:r>
    </w:p>
    <w:p w14:paraId="08612727" w14:textId="77777777" w:rsidR="0027307D" w:rsidRPr="0027307D" w:rsidRDefault="0027307D" w:rsidP="001D7CA0">
      <w:pPr>
        <w:jc w:val="both"/>
        <w:rPr>
          <w:rFonts w:ascii="Arial" w:hAnsi="Arial" w:cs="Arial"/>
        </w:rPr>
      </w:pPr>
      <w:proofErr w:type="spellStart"/>
      <w:r w:rsidRPr="0027307D">
        <w:rPr>
          <w:rFonts w:ascii="Arial" w:hAnsi="Arial" w:cs="Arial"/>
        </w:rPr>
        <w:t>Sulich</w:t>
      </w:r>
      <w:proofErr w:type="spellEnd"/>
      <w:r w:rsidRPr="0027307D">
        <w:rPr>
          <w:rFonts w:ascii="Arial" w:hAnsi="Arial" w:cs="Arial"/>
        </w:rPr>
        <w:t xml:space="preserve">, A., </w:t>
      </w:r>
      <w:proofErr w:type="spellStart"/>
      <w:r w:rsidRPr="0027307D">
        <w:rPr>
          <w:rFonts w:ascii="Arial" w:hAnsi="Arial" w:cs="Arial"/>
        </w:rPr>
        <w:t>Sołoducho-Pelc</w:t>
      </w:r>
      <w:proofErr w:type="spellEnd"/>
      <w:r w:rsidRPr="0027307D">
        <w:rPr>
          <w:rFonts w:ascii="Arial" w:hAnsi="Arial" w:cs="Arial"/>
        </w:rPr>
        <w:t xml:space="preserve">, L. and </w:t>
      </w:r>
      <w:proofErr w:type="spellStart"/>
      <w:r w:rsidRPr="0027307D">
        <w:rPr>
          <w:rFonts w:ascii="Arial" w:hAnsi="Arial" w:cs="Arial"/>
        </w:rPr>
        <w:t>Ferasso</w:t>
      </w:r>
      <w:proofErr w:type="spellEnd"/>
      <w:r w:rsidRPr="0027307D">
        <w:rPr>
          <w:rFonts w:ascii="Arial" w:hAnsi="Arial" w:cs="Arial"/>
        </w:rPr>
        <w:t>, M. (2021). Management styles and decision-making: Pro-ecological strategy approach. Sustainability, 13(4), p.1604.</w:t>
      </w:r>
    </w:p>
    <w:p w14:paraId="1227BEBD" w14:textId="77777777" w:rsidR="0027307D" w:rsidRPr="0027307D" w:rsidRDefault="0027307D" w:rsidP="001D7CA0">
      <w:pPr>
        <w:jc w:val="both"/>
        <w:rPr>
          <w:rFonts w:ascii="Arial" w:hAnsi="Arial" w:cs="Arial"/>
        </w:rPr>
      </w:pPr>
      <w:r w:rsidRPr="0027307D">
        <w:rPr>
          <w:rFonts w:ascii="Arial" w:hAnsi="Arial" w:cs="Arial"/>
        </w:rPr>
        <w:t xml:space="preserve">Zhang, H., </w:t>
      </w:r>
      <w:proofErr w:type="spellStart"/>
      <w:r w:rsidRPr="0027307D">
        <w:rPr>
          <w:rFonts w:ascii="Arial" w:hAnsi="Arial" w:cs="Arial"/>
        </w:rPr>
        <w:t>Veltri</w:t>
      </w:r>
      <w:proofErr w:type="spellEnd"/>
      <w:r w:rsidRPr="0027307D">
        <w:rPr>
          <w:rFonts w:ascii="Arial" w:hAnsi="Arial" w:cs="Arial"/>
        </w:rPr>
        <w:t>, A., Calvo-</w:t>
      </w:r>
      <w:proofErr w:type="spellStart"/>
      <w:r w:rsidRPr="0027307D">
        <w:rPr>
          <w:rFonts w:ascii="Arial" w:hAnsi="Arial" w:cs="Arial"/>
        </w:rPr>
        <w:t>Amodio</w:t>
      </w:r>
      <w:proofErr w:type="spellEnd"/>
      <w:r w:rsidRPr="0027307D">
        <w:rPr>
          <w:rFonts w:ascii="Arial" w:hAnsi="Arial" w:cs="Arial"/>
        </w:rPr>
        <w:t xml:space="preserve">, J. and </w:t>
      </w:r>
      <w:proofErr w:type="spellStart"/>
      <w:r w:rsidRPr="0027307D">
        <w:rPr>
          <w:rFonts w:ascii="Arial" w:hAnsi="Arial" w:cs="Arial"/>
        </w:rPr>
        <w:t>Haapala</w:t>
      </w:r>
      <w:proofErr w:type="spellEnd"/>
      <w:r w:rsidRPr="0027307D">
        <w:rPr>
          <w:rFonts w:ascii="Arial" w:hAnsi="Arial" w:cs="Arial"/>
        </w:rPr>
        <w:t>, K.R., 2021. Making the business case for sustainable manufacturing in small and medium-sized manufacturing enterprises: A systems decision making approach. Journal of Cleaner Production, 287, p.125038.</w:t>
      </w:r>
    </w:p>
    <w:p w14:paraId="596C8C56" w14:textId="77777777" w:rsidR="00707602" w:rsidRPr="0027307D" w:rsidRDefault="00707602" w:rsidP="001D7CA0">
      <w:pPr>
        <w:jc w:val="both"/>
        <w:rPr>
          <w:rFonts w:ascii="Arial" w:hAnsi="Arial" w:cs="Arial"/>
        </w:rPr>
      </w:pPr>
    </w:p>
    <w:sectPr w:rsidR="00707602" w:rsidRPr="0027307D" w:rsidSect="00937AA7">
      <w:pgSz w:w="11909" w:h="16834"/>
      <w:pgMar w:top="1440" w:right="1440" w:bottom="1440" w:left="1440" w:header="0" w:footer="3" w:gutter="0"/>
      <w:pgNumType w:start="0"/>
      <w:cols w:space="720"/>
      <w:noEndnote/>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96E5F"/>
    <w:multiLevelType w:val="hybridMultilevel"/>
    <w:tmpl w:val="F428491E"/>
    <w:lvl w:ilvl="0" w:tplc="6B1A5114">
      <w:start w:val="1"/>
      <w:numFmt w:val="bullet"/>
      <w:lvlText w:val=""/>
      <w:lvlJc w:val="left"/>
      <w:pPr>
        <w:tabs>
          <w:tab w:val="num" w:pos="720"/>
        </w:tabs>
        <w:ind w:left="720" w:hanging="360"/>
      </w:pPr>
      <w:rPr>
        <w:rFonts w:ascii="Wingdings 2" w:hAnsi="Wingdings 2" w:hint="default"/>
      </w:rPr>
    </w:lvl>
    <w:lvl w:ilvl="1" w:tplc="DEA2A9D0" w:tentative="1">
      <w:start w:val="1"/>
      <w:numFmt w:val="bullet"/>
      <w:lvlText w:val=""/>
      <w:lvlJc w:val="left"/>
      <w:pPr>
        <w:tabs>
          <w:tab w:val="num" w:pos="1440"/>
        </w:tabs>
        <w:ind w:left="1440" w:hanging="360"/>
      </w:pPr>
      <w:rPr>
        <w:rFonts w:ascii="Wingdings 2" w:hAnsi="Wingdings 2" w:hint="default"/>
      </w:rPr>
    </w:lvl>
    <w:lvl w:ilvl="2" w:tplc="137A6F4C" w:tentative="1">
      <w:start w:val="1"/>
      <w:numFmt w:val="bullet"/>
      <w:lvlText w:val=""/>
      <w:lvlJc w:val="left"/>
      <w:pPr>
        <w:tabs>
          <w:tab w:val="num" w:pos="2160"/>
        </w:tabs>
        <w:ind w:left="2160" w:hanging="360"/>
      </w:pPr>
      <w:rPr>
        <w:rFonts w:ascii="Wingdings 2" w:hAnsi="Wingdings 2" w:hint="default"/>
      </w:rPr>
    </w:lvl>
    <w:lvl w:ilvl="3" w:tplc="321E06C6" w:tentative="1">
      <w:start w:val="1"/>
      <w:numFmt w:val="bullet"/>
      <w:lvlText w:val=""/>
      <w:lvlJc w:val="left"/>
      <w:pPr>
        <w:tabs>
          <w:tab w:val="num" w:pos="2880"/>
        </w:tabs>
        <w:ind w:left="2880" w:hanging="360"/>
      </w:pPr>
      <w:rPr>
        <w:rFonts w:ascii="Wingdings 2" w:hAnsi="Wingdings 2" w:hint="default"/>
      </w:rPr>
    </w:lvl>
    <w:lvl w:ilvl="4" w:tplc="2158B418" w:tentative="1">
      <w:start w:val="1"/>
      <w:numFmt w:val="bullet"/>
      <w:lvlText w:val=""/>
      <w:lvlJc w:val="left"/>
      <w:pPr>
        <w:tabs>
          <w:tab w:val="num" w:pos="3600"/>
        </w:tabs>
        <w:ind w:left="3600" w:hanging="360"/>
      </w:pPr>
      <w:rPr>
        <w:rFonts w:ascii="Wingdings 2" w:hAnsi="Wingdings 2" w:hint="default"/>
      </w:rPr>
    </w:lvl>
    <w:lvl w:ilvl="5" w:tplc="7E588B4E" w:tentative="1">
      <w:start w:val="1"/>
      <w:numFmt w:val="bullet"/>
      <w:lvlText w:val=""/>
      <w:lvlJc w:val="left"/>
      <w:pPr>
        <w:tabs>
          <w:tab w:val="num" w:pos="4320"/>
        </w:tabs>
        <w:ind w:left="4320" w:hanging="360"/>
      </w:pPr>
      <w:rPr>
        <w:rFonts w:ascii="Wingdings 2" w:hAnsi="Wingdings 2" w:hint="default"/>
      </w:rPr>
    </w:lvl>
    <w:lvl w:ilvl="6" w:tplc="B3F8CDDC" w:tentative="1">
      <w:start w:val="1"/>
      <w:numFmt w:val="bullet"/>
      <w:lvlText w:val=""/>
      <w:lvlJc w:val="left"/>
      <w:pPr>
        <w:tabs>
          <w:tab w:val="num" w:pos="5040"/>
        </w:tabs>
        <w:ind w:left="5040" w:hanging="360"/>
      </w:pPr>
      <w:rPr>
        <w:rFonts w:ascii="Wingdings 2" w:hAnsi="Wingdings 2" w:hint="default"/>
      </w:rPr>
    </w:lvl>
    <w:lvl w:ilvl="7" w:tplc="FB48A53C" w:tentative="1">
      <w:start w:val="1"/>
      <w:numFmt w:val="bullet"/>
      <w:lvlText w:val=""/>
      <w:lvlJc w:val="left"/>
      <w:pPr>
        <w:tabs>
          <w:tab w:val="num" w:pos="5760"/>
        </w:tabs>
        <w:ind w:left="5760" w:hanging="360"/>
      </w:pPr>
      <w:rPr>
        <w:rFonts w:ascii="Wingdings 2" w:hAnsi="Wingdings 2" w:hint="default"/>
      </w:rPr>
    </w:lvl>
    <w:lvl w:ilvl="8" w:tplc="8C6A39F4"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51EF7A5D"/>
    <w:multiLevelType w:val="hybridMultilevel"/>
    <w:tmpl w:val="45D213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EDC3FEE"/>
    <w:multiLevelType w:val="hybridMultilevel"/>
    <w:tmpl w:val="493CD3FA"/>
    <w:lvl w:ilvl="0" w:tplc="6BCABAC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67742C"/>
    <w:multiLevelType w:val="hybridMultilevel"/>
    <w:tmpl w:val="34142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8338382">
    <w:abstractNumId w:val="3"/>
  </w:num>
  <w:num w:numId="2" w16cid:durableId="391124136">
    <w:abstractNumId w:val="0"/>
  </w:num>
  <w:num w:numId="3" w16cid:durableId="2066219322">
    <w:abstractNumId w:val="2"/>
  </w:num>
  <w:num w:numId="4" w16cid:durableId="4326342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396"/>
    <w:rsid w:val="00004256"/>
    <w:rsid w:val="000113DB"/>
    <w:rsid w:val="0001714E"/>
    <w:rsid w:val="00020BFD"/>
    <w:rsid w:val="000253A0"/>
    <w:rsid w:val="000261B3"/>
    <w:rsid w:val="00027517"/>
    <w:rsid w:val="00037DFE"/>
    <w:rsid w:val="00040192"/>
    <w:rsid w:val="0004675F"/>
    <w:rsid w:val="0005189C"/>
    <w:rsid w:val="000534E5"/>
    <w:rsid w:val="00057909"/>
    <w:rsid w:val="00061A2B"/>
    <w:rsid w:val="00065024"/>
    <w:rsid w:val="000652CF"/>
    <w:rsid w:val="00076265"/>
    <w:rsid w:val="00076890"/>
    <w:rsid w:val="00083A70"/>
    <w:rsid w:val="00085E69"/>
    <w:rsid w:val="00086B6B"/>
    <w:rsid w:val="00093650"/>
    <w:rsid w:val="000964FE"/>
    <w:rsid w:val="000A49B3"/>
    <w:rsid w:val="000A583F"/>
    <w:rsid w:val="000B18FF"/>
    <w:rsid w:val="000B3C6A"/>
    <w:rsid w:val="000B5EAD"/>
    <w:rsid w:val="000C1BF5"/>
    <w:rsid w:val="000C3511"/>
    <w:rsid w:val="000D27AF"/>
    <w:rsid w:val="000D7E61"/>
    <w:rsid w:val="00100B33"/>
    <w:rsid w:val="001110AA"/>
    <w:rsid w:val="00113087"/>
    <w:rsid w:val="001137DB"/>
    <w:rsid w:val="00113B46"/>
    <w:rsid w:val="00120583"/>
    <w:rsid w:val="00122296"/>
    <w:rsid w:val="001224F3"/>
    <w:rsid w:val="00143B46"/>
    <w:rsid w:val="00143C04"/>
    <w:rsid w:val="0014635C"/>
    <w:rsid w:val="001726EE"/>
    <w:rsid w:val="00173621"/>
    <w:rsid w:val="00174248"/>
    <w:rsid w:val="00180736"/>
    <w:rsid w:val="00184EE1"/>
    <w:rsid w:val="001861CD"/>
    <w:rsid w:val="00195AA9"/>
    <w:rsid w:val="00196BD1"/>
    <w:rsid w:val="001A1D2A"/>
    <w:rsid w:val="001B5C79"/>
    <w:rsid w:val="001B60E7"/>
    <w:rsid w:val="001D7CA0"/>
    <w:rsid w:val="001F58B3"/>
    <w:rsid w:val="001F5C14"/>
    <w:rsid w:val="00201CC0"/>
    <w:rsid w:val="0020319C"/>
    <w:rsid w:val="00207393"/>
    <w:rsid w:val="00207D10"/>
    <w:rsid w:val="00232177"/>
    <w:rsid w:val="002325BE"/>
    <w:rsid w:val="00234966"/>
    <w:rsid w:val="00243C3D"/>
    <w:rsid w:val="00270DF4"/>
    <w:rsid w:val="0027307D"/>
    <w:rsid w:val="00275A0A"/>
    <w:rsid w:val="00277302"/>
    <w:rsid w:val="002850D5"/>
    <w:rsid w:val="002904FD"/>
    <w:rsid w:val="002A79FA"/>
    <w:rsid w:val="002B22AD"/>
    <w:rsid w:val="002C5670"/>
    <w:rsid w:val="002D4A3F"/>
    <w:rsid w:val="002D74A7"/>
    <w:rsid w:val="002E10BA"/>
    <w:rsid w:val="002E7AC6"/>
    <w:rsid w:val="002F7D7B"/>
    <w:rsid w:val="003244A6"/>
    <w:rsid w:val="00336ADC"/>
    <w:rsid w:val="00337128"/>
    <w:rsid w:val="00355404"/>
    <w:rsid w:val="00371057"/>
    <w:rsid w:val="00371B75"/>
    <w:rsid w:val="003813F1"/>
    <w:rsid w:val="0038431C"/>
    <w:rsid w:val="0039265E"/>
    <w:rsid w:val="00396221"/>
    <w:rsid w:val="00397649"/>
    <w:rsid w:val="003A2251"/>
    <w:rsid w:val="003E4038"/>
    <w:rsid w:val="003F1F06"/>
    <w:rsid w:val="0040247E"/>
    <w:rsid w:val="00415A89"/>
    <w:rsid w:val="004263FF"/>
    <w:rsid w:val="00453375"/>
    <w:rsid w:val="004539FB"/>
    <w:rsid w:val="00462465"/>
    <w:rsid w:val="004916E7"/>
    <w:rsid w:val="00493AFE"/>
    <w:rsid w:val="004943F9"/>
    <w:rsid w:val="004A48F2"/>
    <w:rsid w:val="004C205B"/>
    <w:rsid w:val="004D752D"/>
    <w:rsid w:val="005000D6"/>
    <w:rsid w:val="00502DF1"/>
    <w:rsid w:val="00511916"/>
    <w:rsid w:val="005160D7"/>
    <w:rsid w:val="005231FF"/>
    <w:rsid w:val="00525DD4"/>
    <w:rsid w:val="00533B4D"/>
    <w:rsid w:val="00537979"/>
    <w:rsid w:val="0055159D"/>
    <w:rsid w:val="0055311C"/>
    <w:rsid w:val="00575996"/>
    <w:rsid w:val="00584484"/>
    <w:rsid w:val="005A2134"/>
    <w:rsid w:val="005A6EE0"/>
    <w:rsid w:val="005D2076"/>
    <w:rsid w:val="005D7AC5"/>
    <w:rsid w:val="005E548B"/>
    <w:rsid w:val="00600D45"/>
    <w:rsid w:val="0062100A"/>
    <w:rsid w:val="00654BA0"/>
    <w:rsid w:val="00670F43"/>
    <w:rsid w:val="006714E6"/>
    <w:rsid w:val="0067184E"/>
    <w:rsid w:val="00673819"/>
    <w:rsid w:val="00680156"/>
    <w:rsid w:val="00686AFA"/>
    <w:rsid w:val="0069411A"/>
    <w:rsid w:val="006960F2"/>
    <w:rsid w:val="00696176"/>
    <w:rsid w:val="0069780C"/>
    <w:rsid w:val="006A0832"/>
    <w:rsid w:val="006B3D85"/>
    <w:rsid w:val="006B429D"/>
    <w:rsid w:val="006C3047"/>
    <w:rsid w:val="006D1D2F"/>
    <w:rsid w:val="006F597A"/>
    <w:rsid w:val="007050F4"/>
    <w:rsid w:val="00706A92"/>
    <w:rsid w:val="00707602"/>
    <w:rsid w:val="00710643"/>
    <w:rsid w:val="00717C38"/>
    <w:rsid w:val="0072056D"/>
    <w:rsid w:val="00734BA0"/>
    <w:rsid w:val="00752AA3"/>
    <w:rsid w:val="00761081"/>
    <w:rsid w:val="00765B69"/>
    <w:rsid w:val="007816FC"/>
    <w:rsid w:val="007A3594"/>
    <w:rsid w:val="007A5E39"/>
    <w:rsid w:val="007B5B3E"/>
    <w:rsid w:val="007C01C8"/>
    <w:rsid w:val="007C31A4"/>
    <w:rsid w:val="007C4280"/>
    <w:rsid w:val="007D3CB2"/>
    <w:rsid w:val="007D4307"/>
    <w:rsid w:val="007E2EA8"/>
    <w:rsid w:val="007F64B4"/>
    <w:rsid w:val="008240B8"/>
    <w:rsid w:val="008531E5"/>
    <w:rsid w:val="00855129"/>
    <w:rsid w:val="0087426C"/>
    <w:rsid w:val="0087485E"/>
    <w:rsid w:val="00887957"/>
    <w:rsid w:val="008A3448"/>
    <w:rsid w:val="008B11CB"/>
    <w:rsid w:val="009319BD"/>
    <w:rsid w:val="00937AA7"/>
    <w:rsid w:val="0094336A"/>
    <w:rsid w:val="00952CFB"/>
    <w:rsid w:val="0097640F"/>
    <w:rsid w:val="009838F5"/>
    <w:rsid w:val="009867CD"/>
    <w:rsid w:val="009C4BB8"/>
    <w:rsid w:val="009C79AF"/>
    <w:rsid w:val="009E18F6"/>
    <w:rsid w:val="009E2185"/>
    <w:rsid w:val="009E2726"/>
    <w:rsid w:val="009F3687"/>
    <w:rsid w:val="00A00ACA"/>
    <w:rsid w:val="00A01A7B"/>
    <w:rsid w:val="00A06500"/>
    <w:rsid w:val="00A12577"/>
    <w:rsid w:val="00A224C2"/>
    <w:rsid w:val="00A22F9B"/>
    <w:rsid w:val="00A246E5"/>
    <w:rsid w:val="00A34D1F"/>
    <w:rsid w:val="00A84D74"/>
    <w:rsid w:val="00A86AC8"/>
    <w:rsid w:val="00A928FE"/>
    <w:rsid w:val="00A971A2"/>
    <w:rsid w:val="00AA2B9D"/>
    <w:rsid w:val="00AB5C0E"/>
    <w:rsid w:val="00AB74A3"/>
    <w:rsid w:val="00AC36A3"/>
    <w:rsid w:val="00AC5C55"/>
    <w:rsid w:val="00AC793C"/>
    <w:rsid w:val="00AD748B"/>
    <w:rsid w:val="00AF55A0"/>
    <w:rsid w:val="00B013F0"/>
    <w:rsid w:val="00B04507"/>
    <w:rsid w:val="00B068AC"/>
    <w:rsid w:val="00B078F5"/>
    <w:rsid w:val="00B1107F"/>
    <w:rsid w:val="00B166CD"/>
    <w:rsid w:val="00B2430A"/>
    <w:rsid w:val="00B304AD"/>
    <w:rsid w:val="00B419A7"/>
    <w:rsid w:val="00B56B10"/>
    <w:rsid w:val="00B56F98"/>
    <w:rsid w:val="00B8116D"/>
    <w:rsid w:val="00B87062"/>
    <w:rsid w:val="00B97EDA"/>
    <w:rsid w:val="00BA6DC2"/>
    <w:rsid w:val="00BB1B7D"/>
    <w:rsid w:val="00BB5DD0"/>
    <w:rsid w:val="00BD034F"/>
    <w:rsid w:val="00BF689A"/>
    <w:rsid w:val="00C00D8E"/>
    <w:rsid w:val="00C13BD3"/>
    <w:rsid w:val="00C20671"/>
    <w:rsid w:val="00C36A79"/>
    <w:rsid w:val="00C44760"/>
    <w:rsid w:val="00C45F7E"/>
    <w:rsid w:val="00C51529"/>
    <w:rsid w:val="00C95CFD"/>
    <w:rsid w:val="00CB7AD7"/>
    <w:rsid w:val="00CE0C9E"/>
    <w:rsid w:val="00CE124F"/>
    <w:rsid w:val="00CF7DF0"/>
    <w:rsid w:val="00D01C66"/>
    <w:rsid w:val="00D14AD6"/>
    <w:rsid w:val="00D23807"/>
    <w:rsid w:val="00D25B4B"/>
    <w:rsid w:val="00D27C12"/>
    <w:rsid w:val="00D34B7F"/>
    <w:rsid w:val="00D66EC9"/>
    <w:rsid w:val="00D8538E"/>
    <w:rsid w:val="00D97742"/>
    <w:rsid w:val="00DA0B3A"/>
    <w:rsid w:val="00DA5BB4"/>
    <w:rsid w:val="00DA630F"/>
    <w:rsid w:val="00DA7E2E"/>
    <w:rsid w:val="00DB33D8"/>
    <w:rsid w:val="00DB73F0"/>
    <w:rsid w:val="00DC1075"/>
    <w:rsid w:val="00DC14E8"/>
    <w:rsid w:val="00DD768C"/>
    <w:rsid w:val="00DE372F"/>
    <w:rsid w:val="00DE55BE"/>
    <w:rsid w:val="00DE5B7A"/>
    <w:rsid w:val="00DF0F59"/>
    <w:rsid w:val="00DF5033"/>
    <w:rsid w:val="00DF5161"/>
    <w:rsid w:val="00E00737"/>
    <w:rsid w:val="00E0740B"/>
    <w:rsid w:val="00E13AA0"/>
    <w:rsid w:val="00E3412E"/>
    <w:rsid w:val="00E37937"/>
    <w:rsid w:val="00E604B4"/>
    <w:rsid w:val="00E72FFF"/>
    <w:rsid w:val="00E7320B"/>
    <w:rsid w:val="00E9451E"/>
    <w:rsid w:val="00E9695A"/>
    <w:rsid w:val="00E97E42"/>
    <w:rsid w:val="00EA1069"/>
    <w:rsid w:val="00EA4424"/>
    <w:rsid w:val="00EB020C"/>
    <w:rsid w:val="00EE56B0"/>
    <w:rsid w:val="00EE7396"/>
    <w:rsid w:val="00EF2591"/>
    <w:rsid w:val="00EF2869"/>
    <w:rsid w:val="00F0787E"/>
    <w:rsid w:val="00F155E7"/>
    <w:rsid w:val="00F2186E"/>
    <w:rsid w:val="00F226C2"/>
    <w:rsid w:val="00F3124B"/>
    <w:rsid w:val="00F35E91"/>
    <w:rsid w:val="00F3618E"/>
    <w:rsid w:val="00F37792"/>
    <w:rsid w:val="00F54B26"/>
    <w:rsid w:val="00F6528E"/>
    <w:rsid w:val="00F859EC"/>
    <w:rsid w:val="00F92938"/>
    <w:rsid w:val="00FA57C1"/>
    <w:rsid w:val="00FA638E"/>
    <w:rsid w:val="00FC3579"/>
    <w:rsid w:val="00FD2493"/>
    <w:rsid w:val="00FD2FCA"/>
    <w:rsid w:val="00FD4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E58D0"/>
  <w15:chartTrackingRefBased/>
  <w15:docId w15:val="{AB805AB6-DCCA-4921-9A08-D20EC7158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F1F0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8B11C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A224C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7396"/>
    <w:pPr>
      <w:ind w:left="720"/>
      <w:contextualSpacing/>
    </w:pPr>
  </w:style>
  <w:style w:type="character" w:customStyle="1" w:styleId="Heading1Char">
    <w:name w:val="Heading 1 Char"/>
    <w:basedOn w:val="DefaultParagraphFont"/>
    <w:link w:val="Heading1"/>
    <w:uiPriority w:val="9"/>
    <w:rsid w:val="003F1F06"/>
    <w:rPr>
      <w:rFonts w:ascii="Times New Roman" w:eastAsia="Times New Roman" w:hAnsi="Times New Roman" w:cs="Times New Roman"/>
      <w:b/>
      <w:bCs/>
      <w:kern w:val="36"/>
      <w:sz w:val="48"/>
      <w:szCs w:val="48"/>
      <w:lang w:eastAsia="en-GB"/>
    </w:rPr>
  </w:style>
  <w:style w:type="character" w:customStyle="1" w:styleId="articlekicker">
    <w:name w:val="article__kicker"/>
    <w:basedOn w:val="DefaultParagraphFont"/>
    <w:rsid w:val="003F1F06"/>
  </w:style>
  <w:style w:type="character" w:styleId="Hyperlink">
    <w:name w:val="Hyperlink"/>
    <w:basedOn w:val="DefaultParagraphFont"/>
    <w:uiPriority w:val="99"/>
    <w:unhideWhenUsed/>
    <w:rsid w:val="009C4BB8"/>
    <w:rPr>
      <w:color w:val="0563C1" w:themeColor="hyperlink"/>
      <w:u w:val="single"/>
    </w:rPr>
  </w:style>
  <w:style w:type="character" w:styleId="UnresolvedMention">
    <w:name w:val="Unresolved Mention"/>
    <w:basedOn w:val="DefaultParagraphFont"/>
    <w:uiPriority w:val="99"/>
    <w:semiHidden/>
    <w:unhideWhenUsed/>
    <w:rsid w:val="009C4BB8"/>
    <w:rPr>
      <w:color w:val="605E5C"/>
      <w:shd w:val="clear" w:color="auto" w:fill="E1DFDD"/>
    </w:rPr>
  </w:style>
  <w:style w:type="character" w:styleId="HTMLDefinition">
    <w:name w:val="HTML Definition"/>
    <w:basedOn w:val="DefaultParagraphFont"/>
    <w:uiPriority w:val="99"/>
    <w:semiHidden/>
    <w:unhideWhenUsed/>
    <w:rsid w:val="0055311C"/>
    <w:rPr>
      <w:i/>
      <w:iCs/>
    </w:rPr>
  </w:style>
  <w:style w:type="character" w:styleId="Emphasis">
    <w:name w:val="Emphasis"/>
    <w:basedOn w:val="DefaultParagraphFont"/>
    <w:uiPriority w:val="20"/>
    <w:qFormat/>
    <w:rsid w:val="007C4280"/>
    <w:rPr>
      <w:i/>
      <w:iCs/>
    </w:rPr>
  </w:style>
  <w:style w:type="character" w:customStyle="1" w:styleId="Heading2Char">
    <w:name w:val="Heading 2 Char"/>
    <w:basedOn w:val="DefaultParagraphFont"/>
    <w:link w:val="Heading2"/>
    <w:uiPriority w:val="9"/>
    <w:rsid w:val="008B11CB"/>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BB5DD0"/>
    <w:rPr>
      <w:color w:val="954F72" w:themeColor="followedHyperlink"/>
      <w:u w:val="single"/>
    </w:rPr>
  </w:style>
  <w:style w:type="character" w:customStyle="1" w:styleId="Heading4Char">
    <w:name w:val="Heading 4 Char"/>
    <w:basedOn w:val="DefaultParagraphFont"/>
    <w:link w:val="Heading4"/>
    <w:uiPriority w:val="9"/>
    <w:semiHidden/>
    <w:rsid w:val="00A224C2"/>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88795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9E2726"/>
    <w:pPr>
      <w:spacing w:after="200" w:line="240" w:lineRule="auto"/>
    </w:pPr>
    <w:rPr>
      <w:i/>
      <w:iCs/>
      <w:color w:val="44546A" w:themeColor="text2"/>
      <w:sz w:val="18"/>
      <w:szCs w:val="18"/>
    </w:rPr>
  </w:style>
  <w:style w:type="paragraph" w:styleId="NoSpacing">
    <w:name w:val="No Spacing"/>
    <w:link w:val="NoSpacingChar"/>
    <w:uiPriority w:val="1"/>
    <w:qFormat/>
    <w:rsid w:val="00AA2B9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A2B9D"/>
    <w:rPr>
      <w:rFonts w:eastAsiaTheme="minorEastAsia"/>
      <w:lang w:val="en-US"/>
    </w:rPr>
  </w:style>
  <w:style w:type="paragraph" w:styleId="TOCHeading">
    <w:name w:val="TOC Heading"/>
    <w:basedOn w:val="Heading1"/>
    <w:next w:val="Normal"/>
    <w:uiPriority w:val="39"/>
    <w:unhideWhenUsed/>
    <w:qFormat/>
    <w:rsid w:val="001D7CA0"/>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1D7CA0"/>
    <w:pPr>
      <w:spacing w:after="100"/>
    </w:pPr>
  </w:style>
  <w:style w:type="paragraph" w:styleId="TOC2">
    <w:name w:val="toc 2"/>
    <w:basedOn w:val="Normal"/>
    <w:next w:val="Normal"/>
    <w:autoRedefine/>
    <w:uiPriority w:val="39"/>
    <w:unhideWhenUsed/>
    <w:rsid w:val="001D7CA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08594">
      <w:bodyDiv w:val="1"/>
      <w:marLeft w:val="0"/>
      <w:marRight w:val="0"/>
      <w:marTop w:val="0"/>
      <w:marBottom w:val="0"/>
      <w:divBdr>
        <w:top w:val="none" w:sz="0" w:space="0" w:color="auto"/>
        <w:left w:val="none" w:sz="0" w:space="0" w:color="auto"/>
        <w:bottom w:val="none" w:sz="0" w:space="0" w:color="auto"/>
        <w:right w:val="none" w:sz="0" w:space="0" w:color="auto"/>
      </w:divBdr>
      <w:divsChild>
        <w:div w:id="299461800">
          <w:marLeft w:val="0"/>
          <w:marRight w:val="0"/>
          <w:marTop w:val="0"/>
          <w:marBottom w:val="0"/>
          <w:divBdr>
            <w:top w:val="none" w:sz="0" w:space="0" w:color="auto"/>
            <w:left w:val="none" w:sz="0" w:space="0" w:color="auto"/>
            <w:bottom w:val="none" w:sz="0" w:space="0" w:color="auto"/>
            <w:right w:val="none" w:sz="0" w:space="0" w:color="auto"/>
          </w:divBdr>
        </w:div>
      </w:divsChild>
    </w:div>
    <w:div w:id="327640611">
      <w:bodyDiv w:val="1"/>
      <w:marLeft w:val="0"/>
      <w:marRight w:val="0"/>
      <w:marTop w:val="0"/>
      <w:marBottom w:val="0"/>
      <w:divBdr>
        <w:top w:val="none" w:sz="0" w:space="0" w:color="auto"/>
        <w:left w:val="none" w:sz="0" w:space="0" w:color="auto"/>
        <w:bottom w:val="none" w:sz="0" w:space="0" w:color="auto"/>
        <w:right w:val="none" w:sz="0" w:space="0" w:color="auto"/>
      </w:divBdr>
      <w:divsChild>
        <w:div w:id="77211928">
          <w:marLeft w:val="0"/>
          <w:marRight w:val="0"/>
          <w:marTop w:val="0"/>
          <w:marBottom w:val="0"/>
          <w:divBdr>
            <w:top w:val="none" w:sz="0" w:space="0" w:color="auto"/>
            <w:left w:val="none" w:sz="0" w:space="0" w:color="auto"/>
            <w:bottom w:val="none" w:sz="0" w:space="0" w:color="auto"/>
            <w:right w:val="none" w:sz="0" w:space="0" w:color="auto"/>
          </w:divBdr>
          <w:divsChild>
            <w:div w:id="597327451">
              <w:marLeft w:val="0"/>
              <w:marRight w:val="0"/>
              <w:marTop w:val="0"/>
              <w:marBottom w:val="0"/>
              <w:divBdr>
                <w:top w:val="none" w:sz="0" w:space="0" w:color="auto"/>
                <w:left w:val="none" w:sz="0" w:space="0" w:color="auto"/>
                <w:bottom w:val="none" w:sz="0" w:space="0" w:color="auto"/>
                <w:right w:val="none" w:sz="0" w:space="0" w:color="auto"/>
              </w:divBdr>
              <w:divsChild>
                <w:div w:id="1983461598">
                  <w:marLeft w:val="0"/>
                  <w:marRight w:val="0"/>
                  <w:marTop w:val="0"/>
                  <w:marBottom w:val="0"/>
                  <w:divBdr>
                    <w:top w:val="none" w:sz="0" w:space="0" w:color="auto"/>
                    <w:left w:val="none" w:sz="0" w:space="0" w:color="auto"/>
                    <w:bottom w:val="none" w:sz="0" w:space="0" w:color="auto"/>
                    <w:right w:val="none" w:sz="0" w:space="0" w:color="auto"/>
                  </w:divBdr>
                  <w:divsChild>
                    <w:div w:id="59055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1593752">
      <w:bodyDiv w:val="1"/>
      <w:marLeft w:val="0"/>
      <w:marRight w:val="0"/>
      <w:marTop w:val="0"/>
      <w:marBottom w:val="0"/>
      <w:divBdr>
        <w:top w:val="none" w:sz="0" w:space="0" w:color="auto"/>
        <w:left w:val="none" w:sz="0" w:space="0" w:color="auto"/>
        <w:bottom w:val="none" w:sz="0" w:space="0" w:color="auto"/>
        <w:right w:val="none" w:sz="0" w:space="0" w:color="auto"/>
      </w:divBdr>
      <w:divsChild>
        <w:div w:id="493909402">
          <w:marLeft w:val="0"/>
          <w:marRight w:val="0"/>
          <w:marTop w:val="0"/>
          <w:marBottom w:val="0"/>
          <w:divBdr>
            <w:top w:val="none" w:sz="0" w:space="0" w:color="auto"/>
            <w:left w:val="none" w:sz="0" w:space="0" w:color="auto"/>
            <w:bottom w:val="none" w:sz="0" w:space="0" w:color="auto"/>
            <w:right w:val="none" w:sz="0" w:space="0" w:color="auto"/>
          </w:divBdr>
          <w:divsChild>
            <w:div w:id="546645315">
              <w:marLeft w:val="0"/>
              <w:marRight w:val="0"/>
              <w:marTop w:val="0"/>
              <w:marBottom w:val="0"/>
              <w:divBdr>
                <w:top w:val="none" w:sz="0" w:space="0" w:color="auto"/>
                <w:left w:val="none" w:sz="0" w:space="0" w:color="auto"/>
                <w:bottom w:val="none" w:sz="0" w:space="0" w:color="auto"/>
                <w:right w:val="none" w:sz="0" w:space="0" w:color="auto"/>
              </w:divBdr>
            </w:div>
            <w:div w:id="352807441">
              <w:marLeft w:val="0"/>
              <w:marRight w:val="0"/>
              <w:marTop w:val="0"/>
              <w:marBottom w:val="0"/>
              <w:divBdr>
                <w:top w:val="none" w:sz="0" w:space="0" w:color="auto"/>
                <w:left w:val="none" w:sz="0" w:space="0" w:color="auto"/>
                <w:bottom w:val="none" w:sz="0" w:space="0" w:color="auto"/>
                <w:right w:val="none" w:sz="0" w:space="0" w:color="auto"/>
              </w:divBdr>
            </w:div>
            <w:div w:id="919603448">
              <w:marLeft w:val="0"/>
              <w:marRight w:val="0"/>
              <w:marTop w:val="0"/>
              <w:marBottom w:val="0"/>
              <w:divBdr>
                <w:top w:val="none" w:sz="0" w:space="0" w:color="auto"/>
                <w:left w:val="none" w:sz="0" w:space="0" w:color="auto"/>
                <w:bottom w:val="none" w:sz="0" w:space="0" w:color="auto"/>
                <w:right w:val="none" w:sz="0" w:space="0" w:color="auto"/>
              </w:divBdr>
            </w:div>
          </w:divsChild>
        </w:div>
        <w:div w:id="1587614131">
          <w:marLeft w:val="0"/>
          <w:marRight w:val="0"/>
          <w:marTop w:val="0"/>
          <w:marBottom w:val="0"/>
          <w:divBdr>
            <w:top w:val="none" w:sz="0" w:space="0" w:color="auto"/>
            <w:left w:val="none" w:sz="0" w:space="0" w:color="auto"/>
            <w:bottom w:val="none" w:sz="0" w:space="0" w:color="auto"/>
            <w:right w:val="none" w:sz="0" w:space="0" w:color="auto"/>
          </w:divBdr>
          <w:divsChild>
            <w:div w:id="412360565">
              <w:marLeft w:val="0"/>
              <w:marRight w:val="0"/>
              <w:marTop w:val="0"/>
              <w:marBottom w:val="0"/>
              <w:divBdr>
                <w:top w:val="none" w:sz="0" w:space="0" w:color="auto"/>
                <w:left w:val="none" w:sz="0" w:space="0" w:color="auto"/>
                <w:bottom w:val="none" w:sz="0" w:space="0" w:color="auto"/>
                <w:right w:val="none" w:sz="0" w:space="0" w:color="auto"/>
              </w:divBdr>
              <w:divsChild>
                <w:div w:id="1330450057">
                  <w:marLeft w:val="0"/>
                  <w:marRight w:val="0"/>
                  <w:marTop w:val="0"/>
                  <w:marBottom w:val="375"/>
                  <w:divBdr>
                    <w:top w:val="none" w:sz="0" w:space="0" w:color="auto"/>
                    <w:left w:val="none" w:sz="0" w:space="0" w:color="auto"/>
                    <w:bottom w:val="none" w:sz="0" w:space="0" w:color="auto"/>
                    <w:right w:val="none" w:sz="0" w:space="0" w:color="auto"/>
                  </w:divBdr>
                </w:div>
              </w:divsChild>
            </w:div>
            <w:div w:id="1733693886">
              <w:marLeft w:val="0"/>
              <w:marRight w:val="0"/>
              <w:marTop w:val="0"/>
              <w:marBottom w:val="0"/>
              <w:divBdr>
                <w:top w:val="none" w:sz="0" w:space="0" w:color="auto"/>
                <w:left w:val="none" w:sz="0" w:space="0" w:color="auto"/>
                <w:bottom w:val="none" w:sz="0" w:space="0" w:color="auto"/>
                <w:right w:val="none" w:sz="0" w:space="0" w:color="auto"/>
              </w:divBdr>
              <w:divsChild>
                <w:div w:id="1865093200">
                  <w:marLeft w:val="0"/>
                  <w:marRight w:val="0"/>
                  <w:marTop w:val="0"/>
                  <w:marBottom w:val="375"/>
                  <w:divBdr>
                    <w:top w:val="none" w:sz="0" w:space="0" w:color="auto"/>
                    <w:left w:val="none" w:sz="0" w:space="0" w:color="auto"/>
                    <w:bottom w:val="none" w:sz="0" w:space="0" w:color="auto"/>
                    <w:right w:val="none" w:sz="0" w:space="0" w:color="auto"/>
                  </w:divBdr>
                </w:div>
              </w:divsChild>
            </w:div>
            <w:div w:id="454105185">
              <w:marLeft w:val="0"/>
              <w:marRight w:val="0"/>
              <w:marTop w:val="0"/>
              <w:marBottom w:val="0"/>
              <w:divBdr>
                <w:top w:val="none" w:sz="0" w:space="0" w:color="auto"/>
                <w:left w:val="none" w:sz="0" w:space="0" w:color="auto"/>
                <w:bottom w:val="none" w:sz="0" w:space="0" w:color="auto"/>
                <w:right w:val="none" w:sz="0" w:space="0" w:color="auto"/>
              </w:divBdr>
              <w:divsChild>
                <w:div w:id="619457626">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sChild>
    </w:div>
    <w:div w:id="799105683">
      <w:bodyDiv w:val="1"/>
      <w:marLeft w:val="0"/>
      <w:marRight w:val="0"/>
      <w:marTop w:val="0"/>
      <w:marBottom w:val="0"/>
      <w:divBdr>
        <w:top w:val="none" w:sz="0" w:space="0" w:color="auto"/>
        <w:left w:val="none" w:sz="0" w:space="0" w:color="auto"/>
        <w:bottom w:val="none" w:sz="0" w:space="0" w:color="auto"/>
        <w:right w:val="none" w:sz="0" w:space="0" w:color="auto"/>
      </w:divBdr>
      <w:divsChild>
        <w:div w:id="1632513719">
          <w:marLeft w:val="0"/>
          <w:marRight w:val="0"/>
          <w:marTop w:val="0"/>
          <w:marBottom w:val="0"/>
          <w:divBdr>
            <w:top w:val="none" w:sz="0" w:space="0" w:color="auto"/>
            <w:left w:val="none" w:sz="0" w:space="0" w:color="auto"/>
            <w:bottom w:val="none" w:sz="0" w:space="0" w:color="auto"/>
            <w:right w:val="none" w:sz="0" w:space="0" w:color="auto"/>
          </w:divBdr>
          <w:divsChild>
            <w:div w:id="1131634437">
              <w:marLeft w:val="0"/>
              <w:marRight w:val="0"/>
              <w:marTop w:val="0"/>
              <w:marBottom w:val="0"/>
              <w:divBdr>
                <w:top w:val="none" w:sz="0" w:space="0" w:color="auto"/>
                <w:left w:val="none" w:sz="0" w:space="0" w:color="auto"/>
                <w:bottom w:val="none" w:sz="0" w:space="0" w:color="auto"/>
                <w:right w:val="none" w:sz="0" w:space="0" w:color="auto"/>
              </w:divBdr>
              <w:divsChild>
                <w:div w:id="177358511">
                  <w:marLeft w:val="0"/>
                  <w:marRight w:val="0"/>
                  <w:marTop w:val="0"/>
                  <w:marBottom w:val="0"/>
                  <w:divBdr>
                    <w:top w:val="none" w:sz="0" w:space="0" w:color="auto"/>
                    <w:left w:val="none" w:sz="0" w:space="0" w:color="auto"/>
                    <w:bottom w:val="none" w:sz="0" w:space="0" w:color="auto"/>
                    <w:right w:val="none" w:sz="0" w:space="0" w:color="auto"/>
                  </w:divBdr>
                  <w:divsChild>
                    <w:div w:id="115626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889021">
      <w:bodyDiv w:val="1"/>
      <w:marLeft w:val="0"/>
      <w:marRight w:val="0"/>
      <w:marTop w:val="0"/>
      <w:marBottom w:val="0"/>
      <w:divBdr>
        <w:top w:val="none" w:sz="0" w:space="0" w:color="auto"/>
        <w:left w:val="none" w:sz="0" w:space="0" w:color="auto"/>
        <w:bottom w:val="none" w:sz="0" w:space="0" w:color="auto"/>
        <w:right w:val="none" w:sz="0" w:space="0" w:color="auto"/>
      </w:divBdr>
      <w:divsChild>
        <w:div w:id="116340841">
          <w:marLeft w:val="864"/>
          <w:marRight w:val="0"/>
          <w:marTop w:val="86"/>
          <w:marBottom w:val="0"/>
          <w:divBdr>
            <w:top w:val="none" w:sz="0" w:space="0" w:color="auto"/>
            <w:left w:val="none" w:sz="0" w:space="0" w:color="auto"/>
            <w:bottom w:val="none" w:sz="0" w:space="0" w:color="auto"/>
            <w:right w:val="none" w:sz="0" w:space="0" w:color="auto"/>
          </w:divBdr>
        </w:div>
        <w:div w:id="151679526">
          <w:marLeft w:val="864"/>
          <w:marRight w:val="0"/>
          <w:marTop w:val="86"/>
          <w:marBottom w:val="0"/>
          <w:divBdr>
            <w:top w:val="none" w:sz="0" w:space="0" w:color="auto"/>
            <w:left w:val="none" w:sz="0" w:space="0" w:color="auto"/>
            <w:bottom w:val="none" w:sz="0" w:space="0" w:color="auto"/>
            <w:right w:val="none" w:sz="0" w:space="0" w:color="auto"/>
          </w:divBdr>
        </w:div>
        <w:div w:id="1156727758">
          <w:marLeft w:val="864"/>
          <w:marRight w:val="0"/>
          <w:marTop w:val="86"/>
          <w:marBottom w:val="0"/>
          <w:divBdr>
            <w:top w:val="none" w:sz="0" w:space="0" w:color="auto"/>
            <w:left w:val="none" w:sz="0" w:space="0" w:color="auto"/>
            <w:bottom w:val="none" w:sz="0" w:space="0" w:color="auto"/>
            <w:right w:val="none" w:sz="0" w:space="0" w:color="auto"/>
          </w:divBdr>
        </w:div>
        <w:div w:id="1827474724">
          <w:marLeft w:val="864"/>
          <w:marRight w:val="0"/>
          <w:marTop w:val="86"/>
          <w:marBottom w:val="0"/>
          <w:divBdr>
            <w:top w:val="none" w:sz="0" w:space="0" w:color="auto"/>
            <w:left w:val="none" w:sz="0" w:space="0" w:color="auto"/>
            <w:bottom w:val="none" w:sz="0" w:space="0" w:color="auto"/>
            <w:right w:val="none" w:sz="0" w:space="0" w:color="auto"/>
          </w:divBdr>
        </w:div>
        <w:div w:id="606891000">
          <w:marLeft w:val="864"/>
          <w:marRight w:val="0"/>
          <w:marTop w:val="86"/>
          <w:marBottom w:val="0"/>
          <w:divBdr>
            <w:top w:val="none" w:sz="0" w:space="0" w:color="auto"/>
            <w:left w:val="none" w:sz="0" w:space="0" w:color="auto"/>
            <w:bottom w:val="none" w:sz="0" w:space="0" w:color="auto"/>
            <w:right w:val="none" w:sz="0" w:space="0" w:color="auto"/>
          </w:divBdr>
        </w:div>
        <w:div w:id="748693912">
          <w:marLeft w:val="864"/>
          <w:marRight w:val="0"/>
          <w:marTop w:val="86"/>
          <w:marBottom w:val="0"/>
          <w:divBdr>
            <w:top w:val="none" w:sz="0" w:space="0" w:color="auto"/>
            <w:left w:val="none" w:sz="0" w:space="0" w:color="auto"/>
            <w:bottom w:val="none" w:sz="0" w:space="0" w:color="auto"/>
            <w:right w:val="none" w:sz="0" w:space="0" w:color="auto"/>
          </w:divBdr>
        </w:div>
      </w:divsChild>
    </w:div>
    <w:div w:id="943728082">
      <w:bodyDiv w:val="1"/>
      <w:marLeft w:val="0"/>
      <w:marRight w:val="0"/>
      <w:marTop w:val="0"/>
      <w:marBottom w:val="0"/>
      <w:divBdr>
        <w:top w:val="none" w:sz="0" w:space="0" w:color="auto"/>
        <w:left w:val="none" w:sz="0" w:space="0" w:color="auto"/>
        <w:bottom w:val="none" w:sz="0" w:space="0" w:color="auto"/>
        <w:right w:val="none" w:sz="0" w:space="0" w:color="auto"/>
      </w:divBdr>
      <w:divsChild>
        <w:div w:id="1743482909">
          <w:marLeft w:val="0"/>
          <w:marRight w:val="0"/>
          <w:marTop w:val="0"/>
          <w:marBottom w:val="0"/>
          <w:divBdr>
            <w:top w:val="none" w:sz="0" w:space="0" w:color="auto"/>
            <w:left w:val="none" w:sz="0" w:space="0" w:color="auto"/>
            <w:bottom w:val="none" w:sz="0" w:space="0" w:color="auto"/>
            <w:right w:val="none" w:sz="0" w:space="0" w:color="auto"/>
          </w:divBdr>
          <w:divsChild>
            <w:div w:id="1188636651">
              <w:marLeft w:val="0"/>
              <w:marRight w:val="0"/>
              <w:marTop w:val="0"/>
              <w:marBottom w:val="375"/>
              <w:divBdr>
                <w:top w:val="none" w:sz="0" w:space="0" w:color="auto"/>
                <w:left w:val="none" w:sz="0" w:space="0" w:color="auto"/>
                <w:bottom w:val="none" w:sz="0" w:space="0" w:color="auto"/>
                <w:right w:val="none" w:sz="0" w:space="0" w:color="auto"/>
              </w:divBdr>
            </w:div>
          </w:divsChild>
        </w:div>
        <w:div w:id="1826165915">
          <w:marLeft w:val="0"/>
          <w:marRight w:val="0"/>
          <w:marTop w:val="0"/>
          <w:marBottom w:val="0"/>
          <w:divBdr>
            <w:top w:val="none" w:sz="0" w:space="0" w:color="auto"/>
            <w:left w:val="none" w:sz="0" w:space="0" w:color="auto"/>
            <w:bottom w:val="none" w:sz="0" w:space="0" w:color="auto"/>
            <w:right w:val="none" w:sz="0" w:space="0" w:color="auto"/>
          </w:divBdr>
          <w:divsChild>
            <w:div w:id="636566882">
              <w:marLeft w:val="0"/>
              <w:marRight w:val="0"/>
              <w:marTop w:val="0"/>
              <w:marBottom w:val="375"/>
              <w:divBdr>
                <w:top w:val="none" w:sz="0" w:space="0" w:color="auto"/>
                <w:left w:val="none" w:sz="0" w:space="0" w:color="auto"/>
                <w:bottom w:val="none" w:sz="0" w:space="0" w:color="auto"/>
                <w:right w:val="none" w:sz="0" w:space="0" w:color="auto"/>
              </w:divBdr>
            </w:div>
          </w:divsChild>
        </w:div>
        <w:div w:id="185216718">
          <w:marLeft w:val="0"/>
          <w:marRight w:val="0"/>
          <w:marTop w:val="0"/>
          <w:marBottom w:val="0"/>
          <w:divBdr>
            <w:top w:val="none" w:sz="0" w:space="0" w:color="auto"/>
            <w:left w:val="none" w:sz="0" w:space="0" w:color="auto"/>
            <w:bottom w:val="none" w:sz="0" w:space="0" w:color="auto"/>
            <w:right w:val="none" w:sz="0" w:space="0" w:color="auto"/>
          </w:divBdr>
          <w:divsChild>
            <w:div w:id="19860888">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 w:id="986476385">
      <w:bodyDiv w:val="1"/>
      <w:marLeft w:val="0"/>
      <w:marRight w:val="0"/>
      <w:marTop w:val="0"/>
      <w:marBottom w:val="0"/>
      <w:divBdr>
        <w:top w:val="none" w:sz="0" w:space="0" w:color="auto"/>
        <w:left w:val="none" w:sz="0" w:space="0" w:color="auto"/>
        <w:bottom w:val="none" w:sz="0" w:space="0" w:color="auto"/>
        <w:right w:val="none" w:sz="0" w:space="0" w:color="auto"/>
      </w:divBdr>
    </w:div>
    <w:div w:id="1897929568">
      <w:bodyDiv w:val="1"/>
      <w:marLeft w:val="0"/>
      <w:marRight w:val="0"/>
      <w:marTop w:val="0"/>
      <w:marBottom w:val="0"/>
      <w:divBdr>
        <w:top w:val="none" w:sz="0" w:space="0" w:color="auto"/>
        <w:left w:val="none" w:sz="0" w:space="0" w:color="auto"/>
        <w:bottom w:val="none" w:sz="0" w:space="0" w:color="auto"/>
        <w:right w:val="none" w:sz="0" w:space="0" w:color="auto"/>
      </w:divBdr>
    </w:div>
    <w:div w:id="1924601918">
      <w:bodyDiv w:val="1"/>
      <w:marLeft w:val="0"/>
      <w:marRight w:val="0"/>
      <w:marTop w:val="0"/>
      <w:marBottom w:val="0"/>
      <w:divBdr>
        <w:top w:val="none" w:sz="0" w:space="0" w:color="auto"/>
        <w:left w:val="none" w:sz="0" w:space="0" w:color="auto"/>
        <w:bottom w:val="none" w:sz="0" w:space="0" w:color="auto"/>
        <w:right w:val="none" w:sz="0" w:space="0" w:color="auto"/>
      </w:divBdr>
      <w:divsChild>
        <w:div w:id="1405032629">
          <w:marLeft w:val="0"/>
          <w:marRight w:val="0"/>
          <w:marTop w:val="0"/>
          <w:marBottom w:val="0"/>
          <w:divBdr>
            <w:top w:val="none" w:sz="0" w:space="0" w:color="auto"/>
            <w:left w:val="none" w:sz="0" w:space="0" w:color="auto"/>
            <w:bottom w:val="none" w:sz="0" w:space="0" w:color="auto"/>
            <w:right w:val="none" w:sz="0" w:space="0" w:color="auto"/>
          </w:divBdr>
        </w:div>
      </w:divsChild>
    </w:div>
    <w:div w:id="2055302998">
      <w:bodyDiv w:val="1"/>
      <w:marLeft w:val="0"/>
      <w:marRight w:val="0"/>
      <w:marTop w:val="0"/>
      <w:marBottom w:val="0"/>
      <w:divBdr>
        <w:top w:val="none" w:sz="0" w:space="0" w:color="auto"/>
        <w:left w:val="none" w:sz="0" w:space="0" w:color="auto"/>
        <w:bottom w:val="none" w:sz="0" w:space="0" w:color="auto"/>
        <w:right w:val="none" w:sz="0" w:space="0" w:color="auto"/>
      </w:divBdr>
      <w:divsChild>
        <w:div w:id="1674603522">
          <w:marLeft w:val="0"/>
          <w:marRight w:val="0"/>
          <w:marTop w:val="0"/>
          <w:marBottom w:val="0"/>
          <w:divBdr>
            <w:top w:val="none" w:sz="0" w:space="0" w:color="auto"/>
            <w:left w:val="none" w:sz="0" w:space="0" w:color="auto"/>
            <w:bottom w:val="none" w:sz="0" w:space="0" w:color="auto"/>
            <w:right w:val="none" w:sz="0" w:space="0" w:color="auto"/>
          </w:divBdr>
          <w:divsChild>
            <w:div w:id="1704014281">
              <w:marLeft w:val="0"/>
              <w:marRight w:val="0"/>
              <w:marTop w:val="0"/>
              <w:marBottom w:val="0"/>
              <w:divBdr>
                <w:top w:val="none" w:sz="0" w:space="0" w:color="auto"/>
                <w:left w:val="none" w:sz="0" w:space="0" w:color="auto"/>
                <w:bottom w:val="none" w:sz="0" w:space="0" w:color="auto"/>
                <w:right w:val="none" w:sz="0" w:space="0" w:color="auto"/>
              </w:divBdr>
            </w:div>
            <w:div w:id="243271216">
              <w:marLeft w:val="0"/>
              <w:marRight w:val="0"/>
              <w:marTop w:val="0"/>
              <w:marBottom w:val="0"/>
              <w:divBdr>
                <w:top w:val="none" w:sz="0" w:space="0" w:color="auto"/>
                <w:left w:val="none" w:sz="0" w:space="0" w:color="auto"/>
                <w:bottom w:val="none" w:sz="0" w:space="0" w:color="auto"/>
                <w:right w:val="none" w:sz="0" w:space="0" w:color="auto"/>
              </w:divBdr>
            </w:div>
            <w:div w:id="1753433826">
              <w:marLeft w:val="0"/>
              <w:marRight w:val="0"/>
              <w:marTop w:val="0"/>
              <w:marBottom w:val="0"/>
              <w:divBdr>
                <w:top w:val="none" w:sz="0" w:space="0" w:color="auto"/>
                <w:left w:val="none" w:sz="0" w:space="0" w:color="auto"/>
                <w:bottom w:val="none" w:sz="0" w:space="0" w:color="auto"/>
                <w:right w:val="none" w:sz="0" w:space="0" w:color="auto"/>
              </w:divBdr>
            </w:div>
          </w:divsChild>
        </w:div>
        <w:div w:id="1103568768">
          <w:marLeft w:val="0"/>
          <w:marRight w:val="0"/>
          <w:marTop w:val="0"/>
          <w:marBottom w:val="0"/>
          <w:divBdr>
            <w:top w:val="none" w:sz="0" w:space="0" w:color="auto"/>
            <w:left w:val="none" w:sz="0" w:space="0" w:color="auto"/>
            <w:bottom w:val="none" w:sz="0" w:space="0" w:color="auto"/>
            <w:right w:val="none" w:sz="0" w:space="0" w:color="auto"/>
          </w:divBdr>
          <w:divsChild>
            <w:div w:id="696273019">
              <w:marLeft w:val="0"/>
              <w:marRight w:val="0"/>
              <w:marTop w:val="0"/>
              <w:marBottom w:val="0"/>
              <w:divBdr>
                <w:top w:val="none" w:sz="0" w:space="0" w:color="auto"/>
                <w:left w:val="none" w:sz="0" w:space="0" w:color="auto"/>
                <w:bottom w:val="none" w:sz="0" w:space="0" w:color="auto"/>
                <w:right w:val="none" w:sz="0" w:space="0" w:color="auto"/>
              </w:divBdr>
              <w:divsChild>
                <w:div w:id="762073008">
                  <w:marLeft w:val="0"/>
                  <w:marRight w:val="0"/>
                  <w:marTop w:val="0"/>
                  <w:marBottom w:val="375"/>
                  <w:divBdr>
                    <w:top w:val="none" w:sz="0" w:space="0" w:color="auto"/>
                    <w:left w:val="none" w:sz="0" w:space="0" w:color="auto"/>
                    <w:bottom w:val="none" w:sz="0" w:space="0" w:color="auto"/>
                    <w:right w:val="none" w:sz="0" w:space="0" w:color="auto"/>
                  </w:divBdr>
                </w:div>
              </w:divsChild>
            </w:div>
            <w:div w:id="668411425">
              <w:marLeft w:val="0"/>
              <w:marRight w:val="0"/>
              <w:marTop w:val="0"/>
              <w:marBottom w:val="0"/>
              <w:divBdr>
                <w:top w:val="none" w:sz="0" w:space="0" w:color="auto"/>
                <w:left w:val="none" w:sz="0" w:space="0" w:color="auto"/>
                <w:bottom w:val="none" w:sz="0" w:space="0" w:color="auto"/>
                <w:right w:val="none" w:sz="0" w:space="0" w:color="auto"/>
              </w:divBdr>
              <w:divsChild>
                <w:div w:id="1149664039">
                  <w:marLeft w:val="0"/>
                  <w:marRight w:val="0"/>
                  <w:marTop w:val="0"/>
                  <w:marBottom w:val="375"/>
                  <w:divBdr>
                    <w:top w:val="none" w:sz="0" w:space="0" w:color="auto"/>
                    <w:left w:val="none" w:sz="0" w:space="0" w:color="auto"/>
                    <w:bottom w:val="none" w:sz="0" w:space="0" w:color="auto"/>
                    <w:right w:val="none" w:sz="0" w:space="0" w:color="auto"/>
                  </w:divBdr>
                </w:div>
              </w:divsChild>
            </w:div>
            <w:div w:id="593056782">
              <w:marLeft w:val="0"/>
              <w:marRight w:val="0"/>
              <w:marTop w:val="0"/>
              <w:marBottom w:val="0"/>
              <w:divBdr>
                <w:top w:val="none" w:sz="0" w:space="0" w:color="auto"/>
                <w:left w:val="none" w:sz="0" w:space="0" w:color="auto"/>
                <w:bottom w:val="none" w:sz="0" w:space="0" w:color="auto"/>
                <w:right w:val="none" w:sz="0" w:space="0" w:color="auto"/>
              </w:divBdr>
              <w:divsChild>
                <w:div w:id="1194149577">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parliamentlive.tv/Event/Index/e4b0365f-1d36-4f17-8c3c-9368de782999" TargetMode="External"/><Relationship Id="rId18" Type="http://schemas.openxmlformats.org/officeDocument/2006/relationships/hyperlink" Target="https://www.nytimes.com/2022/06/21/world/europe/ukraine-russian-oil-embargo.html" TargetMode="External"/><Relationship Id="rId3" Type="http://schemas.openxmlformats.org/officeDocument/2006/relationships/numbering" Target="numbering.xml"/><Relationship Id="rId21" Type="http://schemas.openxmlformats.org/officeDocument/2006/relationships/hyperlink" Target="https://www.pharmacy.biz/closure-of-lloyds-pharmacy-branches-will-wake-up-ministers-to-reality-of-funding-crisis-faced-by-community-pharmacy/" TargetMode="External"/><Relationship Id="rId7" Type="http://schemas.openxmlformats.org/officeDocument/2006/relationships/image" Target="media/image1.gif"/><Relationship Id="rId12" Type="http://schemas.openxmlformats.org/officeDocument/2006/relationships/hyperlink" Target="https://psycnet.apa.org/doi/10.1177/0146167297235005" TargetMode="External"/><Relationship Id="rId17" Type="http://schemas.openxmlformats.org/officeDocument/2006/relationships/hyperlink" Target="https://www.instituteforgovernment.org.uk/explainer/supply-chain-proble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theguardian.com/business/2023/jan/31/business-insolvencies-firms-go-bust-2022-england-wales" TargetMode="External"/><Relationship Id="rId20" Type="http://schemas.openxmlformats.org/officeDocument/2006/relationships/hyperlink" Target="http://www.ons.gov.uk/employmentandlabourmarket/peopleinwork/employmentandemployeetypes/bulletins/employmentintheuk/lates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mployernews.co.uk/pay-reward/how-much-will-salaries-increase-in-2023/"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library2.nics.gov.uk/pdf/dof/2022/PDF220089.pdf" TargetMode="External"/><Relationship Id="rId23" Type="http://schemas.openxmlformats.org/officeDocument/2006/relationships/hyperlink" Target="http://www.ft.com/content/72d6311a-ecfa-4b0c-ae0f-09c795ae582f" TargetMode="External"/><Relationship Id="rId10" Type="http://schemas.openxmlformats.org/officeDocument/2006/relationships/hyperlink" Target="http://www.bloomberg.com/news/articles/2021-12-20/u-k-firms-fear-great-british-resignation-after-staff-departures" TargetMode="External"/><Relationship Id="rId19" Type="http://schemas.openxmlformats.org/officeDocument/2006/relationships/hyperlink" Target="http://www.ons.gov.uk/businessindustryandtrade/internationaltrade/articles/theimpactsofeuexitandthecoronavirusonuktradeingoods/2021-05-25" TargetMode="External"/><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hyperlink" Target="https://www.thesun.co.uk/money/21417876/full-list-shops-chains-closing-down-high-street/" TargetMode="External"/><Relationship Id="rId22" Type="http://schemas.openxmlformats.org/officeDocument/2006/relationships/hyperlink" Target="https://www.reuters.com/markets/commodities/putin-says-large-russian-grain-harvest-support-higher-exports-2022-05-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2023-04-06T00:00:00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429940-C737-46D5-BD80-D10E4D393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3667</TotalTime>
  <Pages>1</Pages>
  <Words>3246</Words>
  <Characters>18508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TM Lewin Causes and Solutions</vt:lpstr>
    </vt:vector>
  </TitlesOfParts>
  <Company>Problem Solving and decision making BMSW4004                                                      Chijoke Uba</Company>
  <LinksUpToDate>false</LinksUpToDate>
  <CharactersWithSpaces>21711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TM Lewin Causes and Solutions</dc:title>
  <dc:subject/>
  <dc:creator>Yanko Yankov                                          2127550</dc:creator>
  <cp:keywords/>
  <dc:description/>
  <cp:lastModifiedBy>Yanko Yankov</cp:lastModifiedBy>
  <cp:revision>290</cp:revision>
  <dcterms:created xsi:type="dcterms:W3CDTF">2023-04-01T12:01:00Z</dcterms:created>
  <dcterms:modified xsi:type="dcterms:W3CDTF">2023-04-06T06:51:00Z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e391220f-03f6-453b-a384-98cf205173b1</vt:lpwstr>
  </property>
</Properties>
</file>