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F275D" w14:textId="76EEFF4D" w:rsidR="004175D4" w:rsidRDefault="004175D4">
      <w:r>
        <w:t>STUDENT NAME: NABUUMA RITAH</w:t>
      </w:r>
    </w:p>
    <w:p w14:paraId="3205FE77" w14:textId="77777777" w:rsidR="004175D4" w:rsidRDefault="004175D4"/>
    <w:p w14:paraId="2AD07B34" w14:textId="310C6D35" w:rsidR="004175D4" w:rsidRDefault="004175D4">
      <w:r>
        <w:t>STUDENT NUMBER: 2442765</w:t>
      </w:r>
    </w:p>
    <w:p w14:paraId="3707F51E" w14:textId="77777777" w:rsidR="004175D4" w:rsidRDefault="004175D4"/>
    <w:p w14:paraId="090C2921" w14:textId="7934C65C" w:rsidR="004175D4" w:rsidRDefault="004175D4">
      <w:r>
        <w:t>LECTURER: SAM PARKER</w:t>
      </w:r>
    </w:p>
    <w:p w14:paraId="64CE8C02" w14:textId="77777777" w:rsidR="004175D4" w:rsidRDefault="004175D4"/>
    <w:p w14:paraId="49251D5B" w14:textId="1250DC33" w:rsidR="004175D4" w:rsidRDefault="004175D4">
      <w:r>
        <w:t xml:space="preserve">COURSE: PRINCIPLES OF HEALTH AND SOCIAL CARE PRACTISE </w:t>
      </w:r>
    </w:p>
    <w:p w14:paraId="7F64E92C" w14:textId="77777777" w:rsidR="004175D4" w:rsidRDefault="004175D4"/>
    <w:p w14:paraId="2D27BA85" w14:textId="1CF3E1C5" w:rsidR="004175D4" w:rsidRDefault="004175D4">
      <w:r>
        <w:t>COURSE CODE: BMHP5016</w:t>
      </w:r>
    </w:p>
    <w:p w14:paraId="3807C07E" w14:textId="77777777" w:rsidR="004175D4" w:rsidRDefault="004175D4"/>
    <w:p w14:paraId="66654ACD" w14:textId="629BC187" w:rsidR="004175D4" w:rsidRDefault="004175D4">
      <w:r>
        <w:t>ASSESSMENT 2</w:t>
      </w:r>
    </w:p>
    <w:p w14:paraId="4C92C77E" w14:textId="77777777" w:rsidR="004175D4" w:rsidRDefault="004175D4"/>
    <w:p w14:paraId="1F09D88E" w14:textId="77777777" w:rsidR="004175D4" w:rsidRDefault="004175D4"/>
    <w:p w14:paraId="5187C8AF" w14:textId="77777777" w:rsidR="004175D4" w:rsidRDefault="004175D4"/>
    <w:p w14:paraId="411F4F44" w14:textId="77777777" w:rsidR="004175D4" w:rsidRDefault="004175D4"/>
    <w:p w14:paraId="0AB3F3E6" w14:textId="77777777" w:rsidR="004175D4" w:rsidRDefault="004175D4"/>
    <w:p w14:paraId="0D1D8DBC" w14:textId="77777777" w:rsidR="004175D4" w:rsidRDefault="004175D4"/>
    <w:p w14:paraId="58B54942" w14:textId="77777777" w:rsidR="004175D4" w:rsidRDefault="004175D4"/>
    <w:p w14:paraId="4889C8A6" w14:textId="77777777" w:rsidR="004175D4" w:rsidRDefault="004175D4"/>
    <w:p w14:paraId="73D79287" w14:textId="77777777" w:rsidR="004175D4" w:rsidRDefault="004175D4"/>
    <w:p w14:paraId="6C97A369" w14:textId="77777777" w:rsidR="004175D4" w:rsidRDefault="004175D4"/>
    <w:p w14:paraId="07ADFEFD" w14:textId="77777777" w:rsidR="004175D4" w:rsidRDefault="004175D4"/>
    <w:p w14:paraId="7D06491C" w14:textId="77777777" w:rsidR="004175D4" w:rsidRDefault="004175D4"/>
    <w:p w14:paraId="40D1A41C" w14:textId="77777777" w:rsidR="004175D4" w:rsidRDefault="004175D4"/>
    <w:p w14:paraId="7F1BE01A" w14:textId="77777777" w:rsidR="004175D4" w:rsidRDefault="004175D4"/>
    <w:p w14:paraId="743BFB08" w14:textId="77777777" w:rsidR="004175D4" w:rsidRDefault="004175D4"/>
    <w:p w14:paraId="5863FE40" w14:textId="77777777" w:rsidR="004175D4" w:rsidRDefault="004175D4"/>
    <w:p w14:paraId="02566C8E" w14:textId="5DC132D9" w:rsidR="00807929" w:rsidRPr="00333F07" w:rsidRDefault="003072E9">
      <w:pPr>
        <w:rPr>
          <w:b/>
          <w:bCs/>
        </w:rPr>
      </w:pPr>
      <w:r w:rsidRPr="00333F07">
        <w:rPr>
          <w:b/>
          <w:bCs/>
        </w:rPr>
        <w:lastRenderedPageBreak/>
        <w:t xml:space="preserve">CRITICAL ANALYSIS OF </w:t>
      </w:r>
      <w:r w:rsidR="00333F07" w:rsidRPr="00333F07">
        <w:rPr>
          <w:b/>
          <w:bCs/>
        </w:rPr>
        <w:t>THE CONCEPT</w:t>
      </w:r>
      <w:r w:rsidR="00981041">
        <w:rPr>
          <w:b/>
          <w:bCs/>
        </w:rPr>
        <w:t xml:space="preserve"> </w:t>
      </w:r>
      <w:r w:rsidR="00333F07" w:rsidRPr="00333F07">
        <w:rPr>
          <w:b/>
          <w:bCs/>
        </w:rPr>
        <w:t>OF SOCIAL MODEL OF DISABILITY UNDER PERSON CENTRED CARE</w:t>
      </w:r>
    </w:p>
    <w:p w14:paraId="2A871C7B" w14:textId="77777777" w:rsidR="00BF04BF" w:rsidRPr="00855A55" w:rsidRDefault="00BF04BF" w:rsidP="00855A55">
      <w:pPr>
        <w:spacing w:line="360" w:lineRule="auto"/>
        <w:rPr>
          <w:sz w:val="22"/>
          <w:szCs w:val="22"/>
        </w:rPr>
      </w:pPr>
      <w:r w:rsidRPr="00855A55">
        <w:rPr>
          <w:b/>
          <w:bCs/>
          <w:sz w:val="22"/>
          <w:szCs w:val="22"/>
        </w:rPr>
        <w:t>Introduction</w:t>
      </w:r>
    </w:p>
    <w:p w14:paraId="1C5C71AE" w14:textId="5A9FFB0D" w:rsidR="00BF04BF" w:rsidRPr="00855A55" w:rsidRDefault="00BF04BF" w:rsidP="00855A55">
      <w:pPr>
        <w:spacing w:line="360" w:lineRule="auto"/>
        <w:rPr>
          <w:sz w:val="22"/>
          <w:szCs w:val="22"/>
        </w:rPr>
      </w:pPr>
      <w:r w:rsidRPr="00855A55">
        <w:rPr>
          <w:sz w:val="22"/>
          <w:szCs w:val="22"/>
        </w:rPr>
        <w:t xml:space="preserve">Person-centred care is a key principle in health and social care that recognises individuals as experts in their own lives and encourages them to participate actively in decisions about their care and support. Rather than focusing only on a person's illness or impairment, person-centred care values </w:t>
      </w:r>
      <w:r w:rsidR="001B5C72" w:rsidRPr="00855A55">
        <w:rPr>
          <w:sz w:val="22"/>
          <w:szCs w:val="22"/>
        </w:rPr>
        <w:t>everyone’s</w:t>
      </w:r>
      <w:r w:rsidRPr="00855A55">
        <w:rPr>
          <w:sz w:val="22"/>
          <w:szCs w:val="22"/>
        </w:rPr>
        <w:t xml:space="preserve"> preferences, strengths, goals, and rights, promoting dignity, independence, and inclusion (NICE, 2021). This approach is closely linked to the social model of disability, which argues that disability is created by environmental, organisational, and attitudinal barriers rather than by an individual's impairment (Oliver, 1996). By shifting attention from what people cannot do to the barriers they face, the social model has influenced the development of more inclusive and person-centred health and social care services (Shakespeare, 2018). It encourages professionals to work collaboratively with individuals to remove barriers, promote equal opportunities, and support meaningful participation in society.</w:t>
      </w:r>
    </w:p>
    <w:p w14:paraId="2181CF45" w14:textId="6677AA94" w:rsidR="00BF04BF" w:rsidRDefault="00BF04BF" w:rsidP="00855A55">
      <w:pPr>
        <w:spacing w:line="360" w:lineRule="auto"/>
        <w:rPr>
          <w:sz w:val="22"/>
          <w:szCs w:val="22"/>
        </w:rPr>
      </w:pPr>
      <w:r w:rsidRPr="00855A55">
        <w:rPr>
          <w:sz w:val="22"/>
          <w:szCs w:val="22"/>
        </w:rPr>
        <w:t xml:space="preserve">This essay will explore the emergence and development of the </w:t>
      </w:r>
      <w:r w:rsidR="00FA70BA" w:rsidRPr="00855A55">
        <w:rPr>
          <w:b/>
          <w:bCs/>
          <w:sz w:val="22"/>
          <w:szCs w:val="22"/>
        </w:rPr>
        <w:t>S</w:t>
      </w:r>
      <w:r w:rsidRPr="00855A55">
        <w:rPr>
          <w:b/>
          <w:bCs/>
          <w:sz w:val="22"/>
          <w:szCs w:val="22"/>
        </w:rPr>
        <w:t xml:space="preserve">ocial </w:t>
      </w:r>
      <w:r w:rsidR="00FA70BA" w:rsidRPr="00855A55">
        <w:rPr>
          <w:b/>
          <w:bCs/>
          <w:sz w:val="22"/>
          <w:szCs w:val="22"/>
        </w:rPr>
        <w:t>M</w:t>
      </w:r>
      <w:r w:rsidRPr="00855A55">
        <w:rPr>
          <w:b/>
          <w:bCs/>
          <w:sz w:val="22"/>
          <w:szCs w:val="22"/>
        </w:rPr>
        <w:t xml:space="preserve">odel of </w:t>
      </w:r>
      <w:r w:rsidR="00FA70BA" w:rsidRPr="00855A55">
        <w:rPr>
          <w:b/>
          <w:bCs/>
          <w:sz w:val="22"/>
          <w:szCs w:val="22"/>
        </w:rPr>
        <w:t>D</w:t>
      </w:r>
      <w:r w:rsidRPr="00855A55">
        <w:rPr>
          <w:b/>
          <w:bCs/>
          <w:sz w:val="22"/>
          <w:szCs w:val="22"/>
        </w:rPr>
        <w:t>isability</w:t>
      </w:r>
      <w:r w:rsidRPr="00855A55">
        <w:rPr>
          <w:sz w:val="22"/>
          <w:szCs w:val="22"/>
        </w:rPr>
        <w:t xml:space="preserve"> and examine its influence on person-centred care. It will critically discuss the main critiques of the model and the responses to these criticisms before considering its application within health and social care policy and practice. Finally, the essay will provide recommendations for improving person-centred care and conclude by reflecting on the continuing relevance of the social model in promoting equitable, inclusive, and high-quality care.</w:t>
      </w:r>
    </w:p>
    <w:p w14:paraId="75A4BF67" w14:textId="77777777" w:rsidR="008D7656" w:rsidRPr="008D7656" w:rsidRDefault="008D7656" w:rsidP="008D7656">
      <w:pPr>
        <w:spacing w:line="360" w:lineRule="auto"/>
        <w:rPr>
          <w:sz w:val="22"/>
          <w:szCs w:val="22"/>
        </w:rPr>
      </w:pPr>
      <w:r w:rsidRPr="008D7656">
        <w:rPr>
          <w:b/>
          <w:bCs/>
          <w:sz w:val="22"/>
          <w:szCs w:val="22"/>
        </w:rPr>
        <w:t>The Social Model of Disability: Historical Background, Development and Importance for Person-Centred Care</w:t>
      </w:r>
    </w:p>
    <w:p w14:paraId="4C4FC967" w14:textId="77777777" w:rsidR="008D7656" w:rsidRPr="008D7656" w:rsidRDefault="008D7656" w:rsidP="008D7656">
      <w:pPr>
        <w:spacing w:line="360" w:lineRule="auto"/>
        <w:rPr>
          <w:sz w:val="22"/>
          <w:szCs w:val="22"/>
        </w:rPr>
      </w:pPr>
      <w:r w:rsidRPr="008D7656">
        <w:rPr>
          <w:sz w:val="22"/>
          <w:szCs w:val="22"/>
        </w:rPr>
        <w:t>The social model of disability is an influential approach that changed how disability is understood in society and health and social care. Unlike the medical model, which views disability as an individual problem caused by impairment or illness, the social model argues that people are disabled by social, environmental and attitudinal barriers rather than by their condition alone (Oliver, 1996). This shift has promoted equality, independence and person-centred care.</w:t>
      </w:r>
    </w:p>
    <w:p w14:paraId="2BEE5F58" w14:textId="77777777" w:rsidR="008D7656" w:rsidRPr="008D7656" w:rsidRDefault="008D7656" w:rsidP="008D7656">
      <w:pPr>
        <w:spacing w:line="360" w:lineRule="auto"/>
        <w:rPr>
          <w:sz w:val="22"/>
          <w:szCs w:val="22"/>
        </w:rPr>
      </w:pPr>
      <w:r w:rsidRPr="008D7656">
        <w:rPr>
          <w:sz w:val="22"/>
          <w:szCs w:val="22"/>
        </w:rPr>
        <w:t xml:space="preserve">Historically, disability was viewed through medical and charitable perspectives, linking it with dependence and the need for care. During the twentieth century, many disabled people experienced exclusion from education, employment, public spaces and decision-making. </w:t>
      </w:r>
      <w:r w:rsidRPr="008D7656">
        <w:rPr>
          <w:sz w:val="22"/>
          <w:szCs w:val="22"/>
        </w:rPr>
        <w:lastRenderedPageBreak/>
        <w:t>These experiences led to disability rights movements that challenged traditional views and demanded greater inclusion and control over their lives (Shakespeare, 2018).</w:t>
      </w:r>
    </w:p>
    <w:p w14:paraId="72CC6E29" w14:textId="77777777" w:rsidR="008D7656" w:rsidRPr="008D7656" w:rsidRDefault="008D7656" w:rsidP="008D7656">
      <w:pPr>
        <w:spacing w:line="360" w:lineRule="auto"/>
        <w:rPr>
          <w:sz w:val="22"/>
          <w:szCs w:val="22"/>
        </w:rPr>
      </w:pPr>
      <w:r w:rsidRPr="008D7656">
        <w:rPr>
          <w:sz w:val="22"/>
          <w:szCs w:val="22"/>
        </w:rPr>
        <w:t>The social model emerged during the 1970s through disabled activists in the United Kingdom. The Union of the Physically Impaired Against Segregation (UPIAS) argued that disability was created by society rather than impairment alone. UPIAS distinguished impairment, a person's physical, sensory or cognitive difference, from disability, which results from social barriers (UPIAS, 1976). This distinction became the foundation of the social model.</w:t>
      </w:r>
    </w:p>
    <w:p w14:paraId="27AB07C4" w14:textId="77777777" w:rsidR="008D7656" w:rsidRPr="008D7656" w:rsidRDefault="008D7656" w:rsidP="008D7656">
      <w:pPr>
        <w:spacing w:line="360" w:lineRule="auto"/>
        <w:rPr>
          <w:sz w:val="22"/>
          <w:szCs w:val="22"/>
        </w:rPr>
      </w:pPr>
      <w:r w:rsidRPr="008D7656">
        <w:rPr>
          <w:sz w:val="22"/>
          <w:szCs w:val="22"/>
        </w:rPr>
        <w:t>A key theorist was Michael Oliver, who developed the concept within disability studies. He argued that society creates disability when environments, systems and attitudes fail to accommodate individual differences (Oliver, 1996). His work encouraged professionals and policymakers to focus on removing barriers instead of changing individuals.</w:t>
      </w:r>
    </w:p>
    <w:p w14:paraId="6755C131" w14:textId="77777777" w:rsidR="008D7656" w:rsidRPr="008D7656" w:rsidRDefault="008D7656" w:rsidP="008D7656">
      <w:pPr>
        <w:spacing w:line="360" w:lineRule="auto"/>
        <w:rPr>
          <w:sz w:val="22"/>
          <w:szCs w:val="22"/>
        </w:rPr>
      </w:pPr>
      <w:r w:rsidRPr="008D7656">
        <w:rPr>
          <w:sz w:val="22"/>
          <w:szCs w:val="22"/>
        </w:rPr>
        <w:t>The model continued to develop through disability rights movements and academic debate. Later theorists recognised that although it highlighted discrimination and social barriers, disability is also shaped by personal and cultural factors. Shakespeare (2018) argued that a balanced understanding should recognise both social barriers and the realities of impairment, supporting social inclusion alongside personalised care.</w:t>
      </w:r>
    </w:p>
    <w:p w14:paraId="5FE17095" w14:textId="77777777" w:rsidR="008D7656" w:rsidRPr="008D7656" w:rsidRDefault="008D7656" w:rsidP="008D7656">
      <w:pPr>
        <w:spacing w:line="360" w:lineRule="auto"/>
        <w:rPr>
          <w:sz w:val="22"/>
          <w:szCs w:val="22"/>
        </w:rPr>
      </w:pPr>
      <w:r w:rsidRPr="008D7656">
        <w:rPr>
          <w:sz w:val="22"/>
          <w:szCs w:val="22"/>
        </w:rPr>
        <w:t>The social model is important in health and social care because it supports person-centred care. It recognises individuals as unique, respects their choices and preferences, and involves them in decisions about their lives. Applying the model encourages professionals to identify and remove barriers that limit independence and participation (NICE, 2021).</w:t>
      </w:r>
    </w:p>
    <w:p w14:paraId="66A8E0AA" w14:textId="77777777" w:rsidR="008D7656" w:rsidRPr="008D7656" w:rsidRDefault="008D7656" w:rsidP="008D7656">
      <w:pPr>
        <w:spacing w:line="360" w:lineRule="auto"/>
        <w:rPr>
          <w:sz w:val="22"/>
          <w:szCs w:val="22"/>
        </w:rPr>
      </w:pPr>
      <w:r w:rsidRPr="008D7656">
        <w:rPr>
          <w:sz w:val="22"/>
          <w:szCs w:val="22"/>
        </w:rPr>
        <w:t>For example, rather than assuming a disabled person cannot participate because of impairment, practitioners consider whether changes in communication, the environment or support could improve inclusion. This promotes dignity, autonomy and empowerment, which are key principles of quality care.</w:t>
      </w:r>
    </w:p>
    <w:p w14:paraId="77BFC01B" w14:textId="77777777" w:rsidR="008D7656" w:rsidRPr="008D7656" w:rsidRDefault="008D7656" w:rsidP="008D7656">
      <w:pPr>
        <w:spacing w:line="360" w:lineRule="auto"/>
        <w:rPr>
          <w:sz w:val="22"/>
          <w:szCs w:val="22"/>
        </w:rPr>
      </w:pPr>
      <w:r w:rsidRPr="008D7656">
        <w:rPr>
          <w:sz w:val="22"/>
          <w:szCs w:val="22"/>
        </w:rPr>
        <w:t>In conclusion, the social model transformed understanding of disability by shifting attention from individual limitations to social barriers. Developed through disability activism and supported by theorists such as Oliver, it challenged traditional views and influenced person-centred care. Although later debates recognise the importance of individual experiences of impairment, the social model remains an important framework for promoting equality, rights and choice in health and social care.</w:t>
      </w:r>
    </w:p>
    <w:p w14:paraId="38D541E5" w14:textId="77777777" w:rsidR="008D7656" w:rsidRPr="00855A55" w:rsidRDefault="008D7656" w:rsidP="00855A55">
      <w:pPr>
        <w:spacing w:line="360" w:lineRule="auto"/>
        <w:rPr>
          <w:sz w:val="22"/>
          <w:szCs w:val="22"/>
        </w:rPr>
      </w:pPr>
    </w:p>
    <w:p w14:paraId="19CF5F7D" w14:textId="77777777" w:rsidR="008B0076" w:rsidRPr="00855A55" w:rsidRDefault="008B0076" w:rsidP="00855A55">
      <w:pPr>
        <w:spacing w:line="360" w:lineRule="auto"/>
        <w:rPr>
          <w:b/>
          <w:bCs/>
          <w:sz w:val="22"/>
          <w:szCs w:val="22"/>
        </w:rPr>
      </w:pPr>
      <w:r w:rsidRPr="00855A55">
        <w:rPr>
          <w:b/>
          <w:bCs/>
          <w:sz w:val="22"/>
          <w:szCs w:val="22"/>
        </w:rPr>
        <w:lastRenderedPageBreak/>
        <w:t>Critiques and Responses to the Social Model of Disability in Person-Centred Care</w:t>
      </w:r>
    </w:p>
    <w:p w14:paraId="438EF449" w14:textId="77777777" w:rsidR="008B0076" w:rsidRPr="00855A55" w:rsidRDefault="008B0076" w:rsidP="00855A55">
      <w:pPr>
        <w:spacing w:line="360" w:lineRule="auto"/>
        <w:rPr>
          <w:sz w:val="22"/>
          <w:szCs w:val="22"/>
        </w:rPr>
      </w:pPr>
      <w:r w:rsidRPr="00855A55">
        <w:rPr>
          <w:sz w:val="22"/>
          <w:szCs w:val="22"/>
        </w:rPr>
        <w:t>The social model of disability has been highly influential in challenging traditional views that positioned disability mainly as an individual medical problem. However, despite its contribution to disability rights and inclusion, the model has received criticism from academics and practitioners. A key criticism is that it may not fully recognise the personal experience of impairment, including pain, illness and the emotional impact of living with a disability. Shakespeare (2018) argues that although social barriers contribute significantly to disability, impairment itself can also affect people’s daily lives and should not be ignored.</w:t>
      </w:r>
    </w:p>
    <w:p w14:paraId="5E3E5EFF" w14:textId="77777777" w:rsidR="008B0076" w:rsidRPr="00855A55" w:rsidRDefault="008B0076" w:rsidP="00855A55">
      <w:pPr>
        <w:spacing w:line="360" w:lineRule="auto"/>
        <w:rPr>
          <w:sz w:val="22"/>
          <w:szCs w:val="22"/>
        </w:rPr>
      </w:pPr>
      <w:r w:rsidRPr="00855A55">
        <w:rPr>
          <w:sz w:val="22"/>
          <w:szCs w:val="22"/>
        </w:rPr>
        <w:t xml:space="preserve">Earlier critiques also highlighted concerns about separating impairment from disability. French (1993) suggested that while society can remove many barriers, some experiences connected to impairment remain part of an individual’s reality. More recently, Thorneycroft (2024) has revisited this debate, arguing that the distinction between impairment and disability can oversimplify the complex relationship between the body, identity and social environment. </w:t>
      </w:r>
    </w:p>
    <w:p w14:paraId="19CF4B9C" w14:textId="424E8A7F" w:rsidR="008B0076" w:rsidRPr="00855A55" w:rsidRDefault="008B0076" w:rsidP="00855A55">
      <w:pPr>
        <w:spacing w:line="360" w:lineRule="auto"/>
        <w:rPr>
          <w:sz w:val="22"/>
          <w:szCs w:val="22"/>
        </w:rPr>
      </w:pPr>
      <w:r w:rsidRPr="00855A55">
        <w:rPr>
          <w:sz w:val="22"/>
          <w:szCs w:val="22"/>
        </w:rPr>
        <w:t xml:space="preserve">Another limitation is that the social model may not always provide clear guidance for meeting individual care needs. Thomas (2004) suggests that disability is shaped through interactions between impairment, social attitudes and personal experiences. Therefore, person-centred care requires professionals to consider both environmental barriers and the unique circumstances of </w:t>
      </w:r>
      <w:r w:rsidR="00BD1EFF" w:rsidRPr="00855A55">
        <w:rPr>
          <w:sz w:val="22"/>
          <w:szCs w:val="22"/>
        </w:rPr>
        <w:t>everyone</w:t>
      </w:r>
      <w:r w:rsidRPr="00855A55">
        <w:rPr>
          <w:sz w:val="22"/>
          <w:szCs w:val="22"/>
        </w:rPr>
        <w:t>.</w:t>
      </w:r>
    </w:p>
    <w:p w14:paraId="40945386" w14:textId="77777777" w:rsidR="008B0076" w:rsidRPr="00855A55" w:rsidRDefault="008B0076" w:rsidP="00855A55">
      <w:pPr>
        <w:spacing w:line="360" w:lineRule="auto"/>
        <w:rPr>
          <w:sz w:val="22"/>
          <w:szCs w:val="22"/>
        </w:rPr>
      </w:pPr>
      <w:r w:rsidRPr="00855A55">
        <w:rPr>
          <w:sz w:val="22"/>
          <w:szCs w:val="22"/>
        </w:rPr>
        <w:t xml:space="preserve">Supporters of the social model have responded by adapting rather than rejecting the approach. Recent scholars argue that the model remains relevant because it continues to challenge discrimination, exclusion and unequal social structures affecting disabled people (Adam and </w:t>
      </w:r>
      <w:proofErr w:type="spellStart"/>
      <w:r w:rsidRPr="00855A55">
        <w:rPr>
          <w:sz w:val="22"/>
          <w:szCs w:val="22"/>
        </w:rPr>
        <w:t>Koutsoklenis</w:t>
      </w:r>
      <w:proofErr w:type="spellEnd"/>
      <w:r w:rsidRPr="00855A55">
        <w:rPr>
          <w:sz w:val="22"/>
          <w:szCs w:val="22"/>
        </w:rPr>
        <w:t>, 2023). Similarly, the World Health Organization (WHO, 2001) developed the International Classification of Functioning, Disability and Health (ICF), which recognises disability as an interaction between health conditions, personal factors and environmental influences.</w:t>
      </w:r>
    </w:p>
    <w:p w14:paraId="155509D5" w14:textId="77777777" w:rsidR="008B0076" w:rsidRPr="00855A55" w:rsidRDefault="008B0076" w:rsidP="00855A55">
      <w:pPr>
        <w:spacing w:line="360" w:lineRule="auto"/>
        <w:rPr>
          <w:sz w:val="22"/>
          <w:szCs w:val="22"/>
        </w:rPr>
      </w:pPr>
      <w:r w:rsidRPr="00855A55">
        <w:rPr>
          <w:sz w:val="22"/>
          <w:szCs w:val="22"/>
        </w:rPr>
        <w:t>Overall, although the social model has theoretical and practical limitations, it remains an important foundation for person-centred care. A combined approach allows health and social care professionals to remove social barriers while recognising individual needs, choices and lived experiences.</w:t>
      </w:r>
    </w:p>
    <w:p w14:paraId="49CE202B" w14:textId="0410F141" w:rsidR="000125B2" w:rsidRPr="00855A55" w:rsidRDefault="000125B2" w:rsidP="00855A55">
      <w:pPr>
        <w:spacing w:line="360" w:lineRule="auto"/>
        <w:rPr>
          <w:b/>
          <w:bCs/>
          <w:sz w:val="22"/>
          <w:szCs w:val="22"/>
        </w:rPr>
      </w:pPr>
      <w:r w:rsidRPr="00855A55">
        <w:rPr>
          <w:b/>
          <w:bCs/>
          <w:sz w:val="22"/>
          <w:szCs w:val="22"/>
        </w:rPr>
        <w:t xml:space="preserve">Application of the Social Model of Disability to Health and Social Care Policy </w:t>
      </w:r>
    </w:p>
    <w:p w14:paraId="03B4DE5A" w14:textId="77777777" w:rsidR="000125B2" w:rsidRPr="00855A55" w:rsidRDefault="000125B2" w:rsidP="00855A55">
      <w:pPr>
        <w:spacing w:line="360" w:lineRule="auto"/>
        <w:rPr>
          <w:sz w:val="22"/>
          <w:szCs w:val="22"/>
        </w:rPr>
      </w:pPr>
      <w:r w:rsidRPr="00855A55">
        <w:rPr>
          <w:sz w:val="22"/>
          <w:szCs w:val="22"/>
        </w:rPr>
        <w:t xml:space="preserve">The social model of disability has significantly influenced health and social care policy by shifting the understanding of disability away from an individual medical problem towards </w:t>
      </w:r>
      <w:r w:rsidRPr="00855A55">
        <w:rPr>
          <w:sz w:val="22"/>
          <w:szCs w:val="22"/>
        </w:rPr>
        <w:lastRenderedPageBreak/>
        <w:t>recognising that people are disabled by social, environmental and institutional barriers (Oliver, 1996). This approach argues that although impairments may exist, disability is created when society fails to provide equal access, inclusion and reasonable adjustments. Consequently, UK health and social care policies increasingly focus on removing barriers, promoting equality and supporting disabled people’s independence.</w:t>
      </w:r>
    </w:p>
    <w:p w14:paraId="4CC2D62C" w14:textId="77777777" w:rsidR="000125B2" w:rsidRPr="00855A55" w:rsidRDefault="000125B2" w:rsidP="00855A55">
      <w:pPr>
        <w:spacing w:line="360" w:lineRule="auto"/>
        <w:rPr>
          <w:sz w:val="22"/>
          <w:szCs w:val="22"/>
        </w:rPr>
      </w:pPr>
      <w:r w:rsidRPr="00855A55">
        <w:rPr>
          <w:sz w:val="22"/>
          <w:szCs w:val="22"/>
        </w:rPr>
        <w:t>The principles of the social model have shaped important legislation and policy frameworks, particularly the UK Parliament’s Equality Act 2010, which provides legal protection against disability discrimination and places duties on organisations to make reasonable adjustments (UK Government, 2010). Within health and social care, this means services must adapt their environments, communication methods and practices to ensure disabled people can access support equally. The model has also influenced the Care Act 2014, which emphasises wellbeing, choice, control and participation in care planning (Department of Health, 2014).</w:t>
      </w:r>
    </w:p>
    <w:p w14:paraId="699F27A7" w14:textId="77777777" w:rsidR="000125B2" w:rsidRPr="00855A55" w:rsidRDefault="000125B2" w:rsidP="00855A55">
      <w:pPr>
        <w:spacing w:line="360" w:lineRule="auto"/>
        <w:rPr>
          <w:sz w:val="22"/>
          <w:szCs w:val="22"/>
        </w:rPr>
      </w:pPr>
      <w:r w:rsidRPr="00855A55">
        <w:rPr>
          <w:sz w:val="22"/>
          <w:szCs w:val="22"/>
        </w:rPr>
        <w:t xml:space="preserve">Within the NHS, the social model is reflected through policies requiring accessible and person-centred services. For example, NHS organisations are expected to provide reasonable adjustments such as accessible information, longer appointment times, communication support and adapted environments to reduce barriers experienced by disabled people (NHS England, 2024). NICE guidance also promotes involvement, independence and personalised support, recognising that people using health and social care services should have their preferences and lived experiences considered when decisions are made (NICE, 2018). </w:t>
      </w:r>
    </w:p>
    <w:p w14:paraId="19C1316C" w14:textId="77777777" w:rsidR="000125B2" w:rsidRPr="00855A55" w:rsidRDefault="000125B2" w:rsidP="00855A55">
      <w:pPr>
        <w:spacing w:line="360" w:lineRule="auto"/>
        <w:rPr>
          <w:sz w:val="22"/>
          <w:szCs w:val="22"/>
        </w:rPr>
      </w:pPr>
      <w:r w:rsidRPr="00855A55">
        <w:rPr>
          <w:sz w:val="22"/>
          <w:szCs w:val="22"/>
        </w:rPr>
        <w:t xml:space="preserve">In social work practice, the social model encourages professionals to view individuals within their social context rather than focusing only on impairment or dependency. Social workers are expected to identify barriers, challenge discrimination and promote autonomy through strengths-based and person-centred approaches (NICE, 2022). Disability services have also adopted this approach through advocacy, independent living support and community inclusion initiatives, enabling disabled people to exercise greater choice and control over their lives. </w:t>
      </w:r>
    </w:p>
    <w:p w14:paraId="2391CA76" w14:textId="77777777" w:rsidR="000125B2" w:rsidRPr="00855A55" w:rsidRDefault="000125B2" w:rsidP="00855A55">
      <w:pPr>
        <w:spacing w:line="360" w:lineRule="auto"/>
        <w:rPr>
          <w:sz w:val="22"/>
          <w:szCs w:val="22"/>
        </w:rPr>
      </w:pPr>
      <w:r w:rsidRPr="00855A55">
        <w:rPr>
          <w:sz w:val="22"/>
          <w:szCs w:val="22"/>
        </w:rPr>
        <w:t>Applying the social model provides several benefits, including improved equality, reduced stigma, increased service accessibility and greater involvement of disabled people in decisions affecting their lives. It supports a human rights-based approach where disabled people are recognised as active citizens rather than passive recipients of care (Shakespeare, 2018).</w:t>
      </w:r>
    </w:p>
    <w:p w14:paraId="2B10DC9F" w14:textId="77777777" w:rsidR="000125B2" w:rsidRPr="00855A55" w:rsidRDefault="000125B2" w:rsidP="00855A55">
      <w:pPr>
        <w:spacing w:line="360" w:lineRule="auto"/>
        <w:rPr>
          <w:sz w:val="22"/>
          <w:szCs w:val="22"/>
        </w:rPr>
      </w:pPr>
      <w:r w:rsidRPr="00855A55">
        <w:rPr>
          <w:sz w:val="22"/>
          <w:szCs w:val="22"/>
        </w:rPr>
        <w:t xml:space="preserve">However, challenges remain in implementing social model principles within policy. Barriers include limited funding, staff attitudes, inconsistent application of reasonable adjustments and continued influence of medical approaches that focus mainly on diagnosis and treatment </w:t>
      </w:r>
      <w:r w:rsidRPr="00855A55">
        <w:rPr>
          <w:sz w:val="22"/>
          <w:szCs w:val="22"/>
        </w:rPr>
        <w:lastRenderedPageBreak/>
        <w:t>rather than social inclusion (Barnes and Mercer, 2010). Additionally, although legislation promotes equality, disabled people may still experience inaccessible services and inequalities in health outcomes. Therefore, effective implementation requires continued investment, disability awareness training and meaningful involvement of disabled people in policy development.</w:t>
      </w:r>
    </w:p>
    <w:p w14:paraId="50320D2E" w14:textId="77777777" w:rsidR="00267090" w:rsidRPr="00855A55" w:rsidRDefault="00267090" w:rsidP="00855A55">
      <w:pPr>
        <w:spacing w:line="360" w:lineRule="auto"/>
        <w:rPr>
          <w:b/>
          <w:bCs/>
          <w:sz w:val="22"/>
          <w:szCs w:val="22"/>
        </w:rPr>
      </w:pPr>
      <w:r w:rsidRPr="00855A55">
        <w:rPr>
          <w:b/>
          <w:bCs/>
          <w:sz w:val="22"/>
          <w:szCs w:val="22"/>
        </w:rPr>
        <w:t>Application of the Social Model of Disability to Health and Social Care Practice</w:t>
      </w:r>
    </w:p>
    <w:p w14:paraId="2B3085A3" w14:textId="77777777" w:rsidR="00267090" w:rsidRPr="00855A55" w:rsidRDefault="00267090" w:rsidP="00855A55">
      <w:pPr>
        <w:spacing w:line="360" w:lineRule="auto"/>
        <w:rPr>
          <w:sz w:val="22"/>
          <w:szCs w:val="22"/>
        </w:rPr>
      </w:pPr>
      <w:r w:rsidRPr="00855A55">
        <w:rPr>
          <w:sz w:val="22"/>
          <w:szCs w:val="22"/>
        </w:rPr>
        <w:t>The social model of disability has changed the way health and social care practitioners understand and support disabled people by recognising that disability is often created by social, environmental, and attitudinal barriers rather than impairment alone. Developed through disability movements, the model argues that individuals are restricted when society fails to provide accessible environments, inclusive services, and equal opportunities (Oliver, 1996). In practice, this approach encourages professionals to focus on removing barriers and promoting independence, choice, and participation.</w:t>
      </w:r>
    </w:p>
    <w:p w14:paraId="7F839594" w14:textId="77777777" w:rsidR="00267090" w:rsidRPr="00855A55" w:rsidRDefault="00267090" w:rsidP="00855A55">
      <w:pPr>
        <w:spacing w:line="360" w:lineRule="auto"/>
        <w:rPr>
          <w:sz w:val="22"/>
          <w:szCs w:val="22"/>
        </w:rPr>
      </w:pPr>
      <w:r w:rsidRPr="00855A55">
        <w:rPr>
          <w:sz w:val="22"/>
          <w:szCs w:val="22"/>
        </w:rPr>
        <w:t>Health and social care practitioners apply the social model by working collaboratively with individuals and recognising their strengths, needs, and personal goals. In hospital settings, practitioners may provide accessible communication methods, such as interpreters, easy-read information, or reasonable adjustments, to ensure disabled patients can participate fully in decisions about their treatment. In community care, occupational therapists and social workers may identify environmental barriers, such as unsuitable housing, and arrange adaptations or support that enable people to remain independent. Within social care services, support workers use the model by promoting choice and control, helping individuals manage daily activities according to their own preferences rather than focusing only on their impairments (Department of Health, 2014).</w:t>
      </w:r>
    </w:p>
    <w:p w14:paraId="760E4706" w14:textId="77777777" w:rsidR="00267090" w:rsidRPr="00855A55" w:rsidRDefault="00267090" w:rsidP="00855A55">
      <w:pPr>
        <w:spacing w:line="360" w:lineRule="auto"/>
        <w:rPr>
          <w:sz w:val="22"/>
          <w:szCs w:val="22"/>
        </w:rPr>
      </w:pPr>
      <w:r w:rsidRPr="00855A55">
        <w:rPr>
          <w:sz w:val="22"/>
          <w:szCs w:val="22"/>
        </w:rPr>
        <w:t>A key strength of applying the social model is that it promotes equality, dignity, and inclusion by challenging negative attitudes and encouraging services to become more accessible. It supports a rights-based approach to care, consistent with the United Nations Convention on the Rights of Persons with Disabilities, which emphasises participation, autonomy, and equal opportunities for disabled people (United Nations, 2006). Furthermore, disability studies scholars highlight that removing social barriers can improve people’s involvement in society and reduce exclusion (Barnes and Mercer, 2010).</w:t>
      </w:r>
    </w:p>
    <w:p w14:paraId="1CC79F8D" w14:textId="77777777" w:rsidR="00267090" w:rsidRPr="00855A55" w:rsidRDefault="00267090" w:rsidP="00855A55">
      <w:pPr>
        <w:spacing w:line="360" w:lineRule="auto"/>
        <w:rPr>
          <w:sz w:val="22"/>
          <w:szCs w:val="22"/>
        </w:rPr>
      </w:pPr>
      <w:r w:rsidRPr="00855A55">
        <w:rPr>
          <w:sz w:val="22"/>
          <w:szCs w:val="22"/>
        </w:rPr>
        <w:t xml:space="preserve">However, challenges remain in everyday practice. Limited funding, staff training gaps, inaccessible buildings, and organisational pressures can prevent full implementation of the </w:t>
      </w:r>
      <w:r w:rsidRPr="00855A55">
        <w:rPr>
          <w:sz w:val="22"/>
          <w:szCs w:val="22"/>
        </w:rPr>
        <w:lastRenderedPageBreak/>
        <w:t>model. Additionally, some critics argue that the social model may not fully acknowledge the personal experiences of pain, illness, or impairment that some disabled people face (Shakespeare, 2018). Therefore, practitioners need to combine the social model with awareness of individual health needs to provide holistic and person-centred care.</w:t>
      </w:r>
    </w:p>
    <w:p w14:paraId="0A59EBE4" w14:textId="77777777" w:rsidR="00D925D2" w:rsidRPr="00855A55" w:rsidRDefault="00D925D2" w:rsidP="00855A55">
      <w:pPr>
        <w:spacing w:line="360" w:lineRule="auto"/>
        <w:rPr>
          <w:b/>
          <w:bCs/>
          <w:sz w:val="22"/>
          <w:szCs w:val="22"/>
        </w:rPr>
      </w:pPr>
      <w:r w:rsidRPr="00855A55">
        <w:rPr>
          <w:b/>
          <w:bCs/>
          <w:sz w:val="22"/>
          <w:szCs w:val="22"/>
        </w:rPr>
        <w:t>Recommendations</w:t>
      </w:r>
    </w:p>
    <w:p w14:paraId="36BB4DDD" w14:textId="77777777" w:rsidR="00D925D2" w:rsidRPr="00855A55" w:rsidRDefault="00D925D2" w:rsidP="00855A55">
      <w:pPr>
        <w:spacing w:line="360" w:lineRule="auto"/>
        <w:rPr>
          <w:sz w:val="22"/>
          <w:szCs w:val="22"/>
        </w:rPr>
      </w:pPr>
      <w:r w:rsidRPr="00855A55">
        <w:rPr>
          <w:sz w:val="22"/>
          <w:szCs w:val="22"/>
        </w:rPr>
        <w:t>To strengthen disability support, health and social care policies should continue to remove environmental and social barriers by improving accessibility, inclusive communication, and equal participation for disabled people (Department of Health, 2014). Practitioners should receive ongoing training to challenge discrimination, promote choice, and provide person-centred support based on individual needs rather than focusing only on impairment (Oliver, 1996). Services should involve disabled people in decision-making to ensure policies and practices reflect their lived experiences (United Nations, 2006). These improvements reflect the social model of disability by recognising that disability is created largely through societal barriers rather than individual limitations (Shakespeare, 2018).</w:t>
      </w:r>
    </w:p>
    <w:p w14:paraId="73040B58" w14:textId="4FB9E669" w:rsidR="001B5C72" w:rsidRPr="00855A55" w:rsidRDefault="001B5C72" w:rsidP="00855A55">
      <w:pPr>
        <w:spacing w:line="360" w:lineRule="auto"/>
        <w:rPr>
          <w:b/>
          <w:bCs/>
          <w:sz w:val="22"/>
          <w:szCs w:val="22"/>
        </w:rPr>
      </w:pPr>
      <w:r w:rsidRPr="00855A55">
        <w:rPr>
          <w:b/>
          <w:bCs/>
          <w:sz w:val="22"/>
          <w:szCs w:val="22"/>
        </w:rPr>
        <w:t>Conclusion</w:t>
      </w:r>
    </w:p>
    <w:p w14:paraId="6EB131A3" w14:textId="33F9BD53" w:rsidR="001B5C72" w:rsidRPr="00855A55" w:rsidRDefault="001B5C72" w:rsidP="00855A55">
      <w:pPr>
        <w:spacing w:line="360" w:lineRule="auto"/>
        <w:rPr>
          <w:sz w:val="22"/>
          <w:szCs w:val="22"/>
        </w:rPr>
      </w:pPr>
      <w:r w:rsidRPr="00855A55">
        <w:rPr>
          <w:sz w:val="22"/>
          <w:szCs w:val="22"/>
        </w:rPr>
        <w:t>The social model of disability has played a significant role in changing how disability is understood within health and social care. By recognising that barriers within society, rather than impairment alone, create disability, the model supports inclusive and person-centred care. It encourages practitioners to remove barriers, promote independence, respect individual choices, and protect the rights and dignity of disabled people. Although the model has been criticised for sometimes overlooking personal experiences of impairment, it remains an important framework for improving policies, services, and everyday practice. Applying the social model helps create more equal, accessible, and empowering care environments (Oliver, 1996; Shakespeare, 2018).</w:t>
      </w:r>
    </w:p>
    <w:p w14:paraId="37FF588A" w14:textId="77777777" w:rsidR="002D3BDA" w:rsidRDefault="002D3BDA" w:rsidP="00855A55">
      <w:pPr>
        <w:spacing w:line="360" w:lineRule="auto"/>
        <w:rPr>
          <w:b/>
          <w:bCs/>
          <w:sz w:val="22"/>
          <w:szCs w:val="22"/>
        </w:rPr>
      </w:pPr>
    </w:p>
    <w:p w14:paraId="7E36B354" w14:textId="65EC5ED7" w:rsidR="00650D31" w:rsidRPr="00855A55" w:rsidRDefault="00650D31" w:rsidP="00855A55">
      <w:pPr>
        <w:spacing w:line="360" w:lineRule="auto"/>
        <w:rPr>
          <w:b/>
          <w:bCs/>
          <w:sz w:val="22"/>
          <w:szCs w:val="22"/>
        </w:rPr>
      </w:pPr>
      <w:r w:rsidRPr="00855A55">
        <w:rPr>
          <w:b/>
          <w:bCs/>
          <w:sz w:val="22"/>
          <w:szCs w:val="22"/>
        </w:rPr>
        <w:t>References</w:t>
      </w:r>
    </w:p>
    <w:p w14:paraId="58D09343" w14:textId="77777777" w:rsidR="00650D31" w:rsidRPr="00855A55" w:rsidRDefault="00650D31" w:rsidP="00855A55">
      <w:pPr>
        <w:spacing w:line="360" w:lineRule="auto"/>
        <w:rPr>
          <w:sz w:val="22"/>
          <w:szCs w:val="22"/>
        </w:rPr>
      </w:pPr>
      <w:r w:rsidRPr="00855A55">
        <w:rPr>
          <w:sz w:val="22"/>
          <w:szCs w:val="22"/>
        </w:rPr>
        <w:t xml:space="preserve">Adam, S. and </w:t>
      </w:r>
      <w:proofErr w:type="spellStart"/>
      <w:r w:rsidRPr="00855A55">
        <w:rPr>
          <w:sz w:val="22"/>
          <w:szCs w:val="22"/>
        </w:rPr>
        <w:t>Koutsoklenis</w:t>
      </w:r>
      <w:proofErr w:type="spellEnd"/>
      <w:r w:rsidRPr="00855A55">
        <w:rPr>
          <w:sz w:val="22"/>
          <w:szCs w:val="22"/>
        </w:rPr>
        <w:t xml:space="preserve">, A. (2023) ‘Who needs the social model of disability?’, </w:t>
      </w:r>
      <w:r w:rsidRPr="00855A55">
        <w:rPr>
          <w:i/>
          <w:iCs/>
          <w:sz w:val="22"/>
          <w:szCs w:val="22"/>
        </w:rPr>
        <w:t>Frontiers in Sociology</w:t>
      </w:r>
      <w:r w:rsidRPr="00855A55">
        <w:rPr>
          <w:sz w:val="22"/>
          <w:szCs w:val="22"/>
        </w:rPr>
        <w:t>, 8, Article 1305301. doi:10.3389/fsoc.2023.1305301.</w:t>
      </w:r>
    </w:p>
    <w:p w14:paraId="54AE5AEA" w14:textId="77777777" w:rsidR="00650D31" w:rsidRPr="00855A55" w:rsidRDefault="00650D31" w:rsidP="00855A55">
      <w:pPr>
        <w:spacing w:line="360" w:lineRule="auto"/>
        <w:rPr>
          <w:sz w:val="22"/>
          <w:szCs w:val="22"/>
        </w:rPr>
      </w:pPr>
      <w:r w:rsidRPr="00855A55">
        <w:rPr>
          <w:sz w:val="22"/>
          <w:szCs w:val="22"/>
        </w:rPr>
        <w:t xml:space="preserve">Barnes, C. and Mercer, G. (2010) </w:t>
      </w:r>
      <w:r w:rsidRPr="00855A55">
        <w:rPr>
          <w:i/>
          <w:iCs/>
          <w:sz w:val="22"/>
          <w:szCs w:val="22"/>
        </w:rPr>
        <w:t>Exploring Disability</w:t>
      </w:r>
      <w:r w:rsidRPr="00855A55">
        <w:rPr>
          <w:sz w:val="22"/>
          <w:szCs w:val="22"/>
        </w:rPr>
        <w:t xml:space="preserve">. 2nd </w:t>
      </w:r>
      <w:proofErr w:type="spellStart"/>
      <w:r w:rsidRPr="00855A55">
        <w:rPr>
          <w:sz w:val="22"/>
          <w:szCs w:val="22"/>
        </w:rPr>
        <w:t>edn</w:t>
      </w:r>
      <w:proofErr w:type="spellEnd"/>
      <w:r w:rsidRPr="00855A55">
        <w:rPr>
          <w:sz w:val="22"/>
          <w:szCs w:val="22"/>
        </w:rPr>
        <w:t>. Cambridge: Polity Press.</w:t>
      </w:r>
    </w:p>
    <w:p w14:paraId="3FE29A3A" w14:textId="77777777" w:rsidR="00650D31" w:rsidRPr="00855A55" w:rsidRDefault="00650D31" w:rsidP="00855A55">
      <w:pPr>
        <w:spacing w:line="360" w:lineRule="auto"/>
        <w:rPr>
          <w:sz w:val="22"/>
          <w:szCs w:val="22"/>
        </w:rPr>
      </w:pPr>
      <w:r w:rsidRPr="00855A55">
        <w:rPr>
          <w:sz w:val="22"/>
          <w:szCs w:val="22"/>
        </w:rPr>
        <w:t xml:space="preserve">Department of Health (2014) </w:t>
      </w:r>
      <w:r w:rsidRPr="00855A55">
        <w:rPr>
          <w:i/>
          <w:iCs/>
          <w:sz w:val="22"/>
          <w:szCs w:val="22"/>
        </w:rPr>
        <w:t>Care Act 2014: Statutory Guidance for Implementation</w:t>
      </w:r>
      <w:r w:rsidRPr="00855A55">
        <w:rPr>
          <w:sz w:val="22"/>
          <w:szCs w:val="22"/>
        </w:rPr>
        <w:t>. London: Department of Health.</w:t>
      </w:r>
    </w:p>
    <w:p w14:paraId="73436707" w14:textId="77777777" w:rsidR="00650D31" w:rsidRPr="00855A55" w:rsidRDefault="00650D31" w:rsidP="00855A55">
      <w:pPr>
        <w:spacing w:line="360" w:lineRule="auto"/>
        <w:rPr>
          <w:sz w:val="22"/>
          <w:szCs w:val="22"/>
        </w:rPr>
      </w:pPr>
      <w:r w:rsidRPr="00855A55">
        <w:rPr>
          <w:sz w:val="22"/>
          <w:szCs w:val="22"/>
        </w:rPr>
        <w:lastRenderedPageBreak/>
        <w:t xml:space="preserve">French, S. (1993) ‘Disability, impairment or something in between?’, in Swain, J. et al. (eds.) </w:t>
      </w:r>
      <w:r w:rsidRPr="00855A55">
        <w:rPr>
          <w:i/>
          <w:iCs/>
          <w:sz w:val="22"/>
          <w:szCs w:val="22"/>
        </w:rPr>
        <w:t>Disabling Barriers – Enabling Environments</w:t>
      </w:r>
      <w:r w:rsidRPr="00855A55">
        <w:rPr>
          <w:sz w:val="22"/>
          <w:szCs w:val="22"/>
        </w:rPr>
        <w:t>. London: Sage.</w:t>
      </w:r>
    </w:p>
    <w:p w14:paraId="7BD46E14" w14:textId="77777777" w:rsidR="00650D31" w:rsidRPr="00855A55" w:rsidRDefault="00650D31" w:rsidP="00855A55">
      <w:pPr>
        <w:spacing w:line="360" w:lineRule="auto"/>
        <w:rPr>
          <w:sz w:val="22"/>
          <w:szCs w:val="22"/>
        </w:rPr>
      </w:pPr>
      <w:r w:rsidRPr="00855A55">
        <w:rPr>
          <w:sz w:val="22"/>
          <w:szCs w:val="22"/>
        </w:rPr>
        <w:t xml:space="preserve">National Institute for Health and Care Excellence (NICE) (2018) </w:t>
      </w:r>
      <w:r w:rsidRPr="00855A55">
        <w:rPr>
          <w:i/>
          <w:iCs/>
          <w:sz w:val="22"/>
          <w:szCs w:val="22"/>
        </w:rPr>
        <w:t>People’s experience in adult social care services: improving the experience of care and support for people using adult social care services (NG86).</w:t>
      </w:r>
      <w:r w:rsidRPr="00855A55">
        <w:rPr>
          <w:sz w:val="22"/>
          <w:szCs w:val="22"/>
        </w:rPr>
        <w:t xml:space="preserve"> London: NICE.</w:t>
      </w:r>
    </w:p>
    <w:p w14:paraId="1F8FDCE5" w14:textId="77777777" w:rsidR="00650D31" w:rsidRPr="00855A55" w:rsidRDefault="00650D31" w:rsidP="00855A55">
      <w:pPr>
        <w:spacing w:line="360" w:lineRule="auto"/>
        <w:rPr>
          <w:sz w:val="22"/>
          <w:szCs w:val="22"/>
        </w:rPr>
      </w:pPr>
      <w:r w:rsidRPr="00855A55">
        <w:rPr>
          <w:sz w:val="22"/>
          <w:szCs w:val="22"/>
        </w:rPr>
        <w:t xml:space="preserve">National Institute for Health and Care Excellence (NICE) (2021) </w:t>
      </w:r>
      <w:r w:rsidRPr="00855A55">
        <w:rPr>
          <w:i/>
          <w:iCs/>
          <w:sz w:val="22"/>
          <w:szCs w:val="22"/>
        </w:rPr>
        <w:t>People’s experience in adult social care services: improving the experience of care and support for people using adult social care services.</w:t>
      </w:r>
      <w:r w:rsidRPr="00855A55">
        <w:rPr>
          <w:sz w:val="22"/>
          <w:szCs w:val="22"/>
        </w:rPr>
        <w:t xml:space="preserve"> London: NICE.</w:t>
      </w:r>
    </w:p>
    <w:p w14:paraId="6D19F8C2" w14:textId="77777777" w:rsidR="00650D31" w:rsidRPr="00855A55" w:rsidRDefault="00650D31" w:rsidP="00855A55">
      <w:pPr>
        <w:spacing w:line="360" w:lineRule="auto"/>
        <w:rPr>
          <w:sz w:val="22"/>
          <w:szCs w:val="22"/>
        </w:rPr>
      </w:pPr>
      <w:r w:rsidRPr="00855A55">
        <w:rPr>
          <w:sz w:val="22"/>
          <w:szCs w:val="22"/>
        </w:rPr>
        <w:t xml:space="preserve">National Institute for Health and Care Excellence (NICE) (2021) </w:t>
      </w:r>
      <w:r w:rsidRPr="00855A55">
        <w:rPr>
          <w:i/>
          <w:iCs/>
          <w:sz w:val="22"/>
          <w:szCs w:val="22"/>
        </w:rPr>
        <w:t>Shared decision making: NICE guideline NG197.</w:t>
      </w:r>
      <w:r w:rsidRPr="00855A55">
        <w:rPr>
          <w:sz w:val="22"/>
          <w:szCs w:val="22"/>
        </w:rPr>
        <w:t xml:space="preserve"> London: NICE.</w:t>
      </w:r>
    </w:p>
    <w:p w14:paraId="186913D4" w14:textId="77777777" w:rsidR="00650D31" w:rsidRPr="00855A55" w:rsidRDefault="00650D31" w:rsidP="00855A55">
      <w:pPr>
        <w:spacing w:line="360" w:lineRule="auto"/>
        <w:rPr>
          <w:sz w:val="22"/>
          <w:szCs w:val="22"/>
        </w:rPr>
      </w:pPr>
      <w:r w:rsidRPr="00855A55">
        <w:rPr>
          <w:sz w:val="22"/>
          <w:szCs w:val="22"/>
        </w:rPr>
        <w:t xml:space="preserve">National Institute for Health and Care Excellence (NICE) (2022) </w:t>
      </w:r>
      <w:r w:rsidRPr="00855A55">
        <w:rPr>
          <w:i/>
          <w:iCs/>
          <w:sz w:val="22"/>
          <w:szCs w:val="22"/>
        </w:rPr>
        <w:t>Social work with adults experiencing complex needs (NG216).</w:t>
      </w:r>
      <w:r w:rsidRPr="00855A55">
        <w:rPr>
          <w:sz w:val="22"/>
          <w:szCs w:val="22"/>
        </w:rPr>
        <w:t xml:space="preserve"> London: NICE.</w:t>
      </w:r>
    </w:p>
    <w:p w14:paraId="122A6E7B" w14:textId="77777777" w:rsidR="00650D31" w:rsidRPr="00855A55" w:rsidRDefault="00650D31" w:rsidP="00855A55">
      <w:pPr>
        <w:spacing w:line="360" w:lineRule="auto"/>
        <w:rPr>
          <w:sz w:val="22"/>
          <w:szCs w:val="22"/>
        </w:rPr>
      </w:pPr>
      <w:r w:rsidRPr="00855A55">
        <w:rPr>
          <w:sz w:val="22"/>
          <w:szCs w:val="22"/>
        </w:rPr>
        <w:t xml:space="preserve">NHS England (2024) </w:t>
      </w:r>
      <w:r w:rsidRPr="00855A55">
        <w:rPr>
          <w:i/>
          <w:iCs/>
          <w:sz w:val="22"/>
          <w:szCs w:val="22"/>
        </w:rPr>
        <w:t>Reasonable adjustments.</w:t>
      </w:r>
      <w:r w:rsidRPr="00855A55">
        <w:rPr>
          <w:sz w:val="22"/>
          <w:szCs w:val="22"/>
        </w:rPr>
        <w:t xml:space="preserve"> Available at: NHS England guidance.</w:t>
      </w:r>
    </w:p>
    <w:p w14:paraId="00DD1C96" w14:textId="77777777" w:rsidR="00650D31" w:rsidRPr="00855A55" w:rsidRDefault="00650D31" w:rsidP="00855A55">
      <w:pPr>
        <w:spacing w:line="360" w:lineRule="auto"/>
        <w:rPr>
          <w:sz w:val="22"/>
          <w:szCs w:val="22"/>
        </w:rPr>
      </w:pPr>
      <w:r w:rsidRPr="00855A55">
        <w:rPr>
          <w:sz w:val="22"/>
          <w:szCs w:val="22"/>
        </w:rPr>
        <w:t xml:space="preserve">Oliver, M. (1996) </w:t>
      </w:r>
      <w:r w:rsidRPr="00855A55">
        <w:rPr>
          <w:i/>
          <w:iCs/>
          <w:sz w:val="22"/>
          <w:szCs w:val="22"/>
        </w:rPr>
        <w:t>Understanding Disability: From Theory to Practice</w:t>
      </w:r>
      <w:r w:rsidRPr="00855A55">
        <w:rPr>
          <w:sz w:val="22"/>
          <w:szCs w:val="22"/>
        </w:rPr>
        <w:t>. Basingstoke: Macmillan.</w:t>
      </w:r>
    </w:p>
    <w:p w14:paraId="3D9E46F0" w14:textId="77777777" w:rsidR="00650D31" w:rsidRPr="00855A55" w:rsidRDefault="00650D31" w:rsidP="00855A55">
      <w:pPr>
        <w:spacing w:line="360" w:lineRule="auto"/>
        <w:rPr>
          <w:sz w:val="22"/>
          <w:szCs w:val="22"/>
        </w:rPr>
      </w:pPr>
      <w:r w:rsidRPr="00855A55">
        <w:rPr>
          <w:sz w:val="22"/>
          <w:szCs w:val="22"/>
        </w:rPr>
        <w:t xml:space="preserve">Shakespeare, T. (2018) </w:t>
      </w:r>
      <w:r w:rsidRPr="00855A55">
        <w:rPr>
          <w:i/>
          <w:iCs/>
          <w:sz w:val="22"/>
          <w:szCs w:val="22"/>
        </w:rPr>
        <w:t>Disability: The Basics</w:t>
      </w:r>
      <w:r w:rsidRPr="00855A55">
        <w:rPr>
          <w:sz w:val="22"/>
          <w:szCs w:val="22"/>
        </w:rPr>
        <w:t>. London: Routledge.</w:t>
      </w:r>
    </w:p>
    <w:p w14:paraId="7C14319D" w14:textId="77777777" w:rsidR="00650D31" w:rsidRPr="00855A55" w:rsidRDefault="00650D31" w:rsidP="00855A55">
      <w:pPr>
        <w:spacing w:line="360" w:lineRule="auto"/>
        <w:rPr>
          <w:sz w:val="22"/>
          <w:szCs w:val="22"/>
        </w:rPr>
      </w:pPr>
      <w:r w:rsidRPr="00855A55">
        <w:rPr>
          <w:sz w:val="22"/>
          <w:szCs w:val="22"/>
        </w:rPr>
        <w:t xml:space="preserve">Thomas, C. (2004) ‘How is disability understood? An examination of sociological approaches’, in Swain, J. et al. (eds.) </w:t>
      </w:r>
      <w:r w:rsidRPr="00855A55">
        <w:rPr>
          <w:i/>
          <w:iCs/>
          <w:sz w:val="22"/>
          <w:szCs w:val="22"/>
        </w:rPr>
        <w:t>Disabling Barriers – Enabling Environments</w:t>
      </w:r>
      <w:r w:rsidRPr="00855A55">
        <w:rPr>
          <w:sz w:val="22"/>
          <w:szCs w:val="22"/>
        </w:rPr>
        <w:t xml:space="preserve">. 2nd </w:t>
      </w:r>
      <w:proofErr w:type="spellStart"/>
      <w:r w:rsidRPr="00855A55">
        <w:rPr>
          <w:sz w:val="22"/>
          <w:szCs w:val="22"/>
        </w:rPr>
        <w:t>edn</w:t>
      </w:r>
      <w:proofErr w:type="spellEnd"/>
      <w:r w:rsidRPr="00855A55">
        <w:rPr>
          <w:sz w:val="22"/>
          <w:szCs w:val="22"/>
        </w:rPr>
        <w:t>. London: Sage.</w:t>
      </w:r>
    </w:p>
    <w:p w14:paraId="2DC043D4" w14:textId="77777777" w:rsidR="00650D31" w:rsidRPr="00855A55" w:rsidRDefault="00650D31" w:rsidP="00855A55">
      <w:pPr>
        <w:spacing w:line="360" w:lineRule="auto"/>
        <w:rPr>
          <w:sz w:val="22"/>
          <w:szCs w:val="22"/>
        </w:rPr>
      </w:pPr>
      <w:r w:rsidRPr="00855A55">
        <w:rPr>
          <w:sz w:val="22"/>
          <w:szCs w:val="22"/>
        </w:rPr>
        <w:t xml:space="preserve">Thorneycroft, R. (2024) ‘Screwing the social model of disability’, </w:t>
      </w:r>
      <w:r w:rsidRPr="00855A55">
        <w:rPr>
          <w:i/>
          <w:iCs/>
          <w:sz w:val="22"/>
          <w:szCs w:val="22"/>
        </w:rPr>
        <w:t>Scandinavian Journal of Disability Research</w:t>
      </w:r>
      <w:r w:rsidRPr="00855A55">
        <w:rPr>
          <w:sz w:val="22"/>
          <w:szCs w:val="22"/>
        </w:rPr>
        <w:t>, 26(1), pp.286–299. doi:10.16993/sjdr.1130.</w:t>
      </w:r>
    </w:p>
    <w:p w14:paraId="43F6F628" w14:textId="77777777" w:rsidR="00650D31" w:rsidRPr="00855A55" w:rsidRDefault="00650D31" w:rsidP="00855A55">
      <w:pPr>
        <w:spacing w:line="360" w:lineRule="auto"/>
        <w:rPr>
          <w:sz w:val="22"/>
          <w:szCs w:val="22"/>
        </w:rPr>
      </w:pPr>
      <w:r w:rsidRPr="00855A55">
        <w:rPr>
          <w:sz w:val="22"/>
          <w:szCs w:val="22"/>
        </w:rPr>
        <w:t xml:space="preserve">UK Government (2010) </w:t>
      </w:r>
      <w:r w:rsidRPr="00855A55">
        <w:rPr>
          <w:i/>
          <w:iCs/>
          <w:sz w:val="22"/>
          <w:szCs w:val="22"/>
        </w:rPr>
        <w:t>Equality Act 2010</w:t>
      </w:r>
      <w:r w:rsidRPr="00855A55">
        <w:rPr>
          <w:sz w:val="22"/>
          <w:szCs w:val="22"/>
        </w:rPr>
        <w:t>. London: The Stationery Office.</w:t>
      </w:r>
    </w:p>
    <w:p w14:paraId="744E23B6" w14:textId="77777777" w:rsidR="00650D31" w:rsidRPr="00855A55" w:rsidRDefault="00650D31" w:rsidP="00855A55">
      <w:pPr>
        <w:spacing w:line="360" w:lineRule="auto"/>
        <w:rPr>
          <w:sz w:val="22"/>
          <w:szCs w:val="22"/>
        </w:rPr>
      </w:pPr>
      <w:r w:rsidRPr="00855A55">
        <w:rPr>
          <w:sz w:val="22"/>
          <w:szCs w:val="22"/>
        </w:rPr>
        <w:t xml:space="preserve">Union of the Physically Impaired Against Segregation (UPIAS) (1976) </w:t>
      </w:r>
      <w:r w:rsidRPr="00855A55">
        <w:rPr>
          <w:i/>
          <w:iCs/>
          <w:sz w:val="22"/>
          <w:szCs w:val="22"/>
        </w:rPr>
        <w:t>Fundamental Principles of Disability</w:t>
      </w:r>
      <w:r w:rsidRPr="00855A55">
        <w:rPr>
          <w:sz w:val="22"/>
          <w:szCs w:val="22"/>
        </w:rPr>
        <w:t>. London: UPIAS.</w:t>
      </w:r>
    </w:p>
    <w:p w14:paraId="74BCEC62" w14:textId="77777777" w:rsidR="00650D31" w:rsidRPr="00855A55" w:rsidRDefault="00650D31" w:rsidP="00855A55">
      <w:pPr>
        <w:spacing w:line="360" w:lineRule="auto"/>
        <w:rPr>
          <w:sz w:val="22"/>
          <w:szCs w:val="22"/>
        </w:rPr>
      </w:pPr>
      <w:r w:rsidRPr="00855A55">
        <w:rPr>
          <w:sz w:val="22"/>
          <w:szCs w:val="22"/>
        </w:rPr>
        <w:t xml:space="preserve">United Nations (2006) </w:t>
      </w:r>
      <w:r w:rsidRPr="00855A55">
        <w:rPr>
          <w:i/>
          <w:iCs/>
          <w:sz w:val="22"/>
          <w:szCs w:val="22"/>
        </w:rPr>
        <w:t>Convention on the Rights of Persons with Disabilities</w:t>
      </w:r>
      <w:r w:rsidRPr="00855A55">
        <w:rPr>
          <w:sz w:val="22"/>
          <w:szCs w:val="22"/>
        </w:rPr>
        <w:t>. New York: United Nations.</w:t>
      </w:r>
    </w:p>
    <w:p w14:paraId="0EC561C4" w14:textId="77777777" w:rsidR="00650D31" w:rsidRPr="00855A55" w:rsidRDefault="00650D31" w:rsidP="00855A55">
      <w:pPr>
        <w:spacing w:line="360" w:lineRule="auto"/>
        <w:rPr>
          <w:sz w:val="22"/>
          <w:szCs w:val="22"/>
        </w:rPr>
      </w:pPr>
      <w:r w:rsidRPr="00855A55">
        <w:rPr>
          <w:sz w:val="22"/>
          <w:szCs w:val="22"/>
        </w:rPr>
        <w:t xml:space="preserve">World Health Organization (WHO) (2001) </w:t>
      </w:r>
      <w:r w:rsidRPr="00855A55">
        <w:rPr>
          <w:i/>
          <w:iCs/>
          <w:sz w:val="22"/>
          <w:szCs w:val="22"/>
        </w:rPr>
        <w:t>International Classification of Functioning, Disability and Health (ICF).</w:t>
      </w:r>
      <w:r w:rsidRPr="00855A55">
        <w:rPr>
          <w:sz w:val="22"/>
          <w:szCs w:val="22"/>
        </w:rPr>
        <w:t xml:space="preserve"> Geneva: World Health Organization.</w:t>
      </w:r>
    </w:p>
    <w:p w14:paraId="35B58D4D" w14:textId="77777777" w:rsidR="00650D31" w:rsidRPr="00855A55" w:rsidRDefault="00650D31" w:rsidP="00855A55">
      <w:pPr>
        <w:spacing w:line="360" w:lineRule="auto"/>
        <w:rPr>
          <w:sz w:val="22"/>
          <w:szCs w:val="22"/>
        </w:rPr>
      </w:pPr>
    </w:p>
    <w:p w14:paraId="78EA5344" w14:textId="77777777" w:rsidR="00267090" w:rsidRPr="00855A55" w:rsidRDefault="00267090" w:rsidP="00855A55">
      <w:pPr>
        <w:spacing w:line="360" w:lineRule="auto"/>
        <w:rPr>
          <w:sz w:val="22"/>
          <w:szCs w:val="22"/>
        </w:rPr>
      </w:pPr>
    </w:p>
    <w:p w14:paraId="3F3827D5" w14:textId="77777777" w:rsidR="00BF04BF" w:rsidRPr="00855A55" w:rsidRDefault="00BF04BF" w:rsidP="00855A55">
      <w:pPr>
        <w:spacing w:line="360" w:lineRule="auto"/>
        <w:rPr>
          <w:sz w:val="22"/>
          <w:szCs w:val="22"/>
        </w:rPr>
      </w:pPr>
    </w:p>
    <w:sectPr w:rsidR="00BF04BF" w:rsidRPr="00855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CF"/>
    <w:rsid w:val="000125B2"/>
    <w:rsid w:val="000561BE"/>
    <w:rsid w:val="00080C73"/>
    <w:rsid w:val="001053BE"/>
    <w:rsid w:val="001B5C72"/>
    <w:rsid w:val="00203631"/>
    <w:rsid w:val="00267090"/>
    <w:rsid w:val="002D3BDA"/>
    <w:rsid w:val="003072E9"/>
    <w:rsid w:val="00333F07"/>
    <w:rsid w:val="004175D4"/>
    <w:rsid w:val="00496E27"/>
    <w:rsid w:val="004C7506"/>
    <w:rsid w:val="00515ACF"/>
    <w:rsid w:val="00517862"/>
    <w:rsid w:val="005771C8"/>
    <w:rsid w:val="005877E4"/>
    <w:rsid w:val="00650D31"/>
    <w:rsid w:val="006764AB"/>
    <w:rsid w:val="006B1794"/>
    <w:rsid w:val="006D540B"/>
    <w:rsid w:val="006E606A"/>
    <w:rsid w:val="007C5992"/>
    <w:rsid w:val="00807929"/>
    <w:rsid w:val="0084602F"/>
    <w:rsid w:val="00855A55"/>
    <w:rsid w:val="008B0076"/>
    <w:rsid w:val="008B00E3"/>
    <w:rsid w:val="008D7656"/>
    <w:rsid w:val="00981041"/>
    <w:rsid w:val="009D53E7"/>
    <w:rsid w:val="009D7437"/>
    <w:rsid w:val="00A320FC"/>
    <w:rsid w:val="00B1225A"/>
    <w:rsid w:val="00BD1EFF"/>
    <w:rsid w:val="00BE60DB"/>
    <w:rsid w:val="00BF04BF"/>
    <w:rsid w:val="00C02729"/>
    <w:rsid w:val="00C360BE"/>
    <w:rsid w:val="00CF1338"/>
    <w:rsid w:val="00D925D2"/>
    <w:rsid w:val="00E130FF"/>
    <w:rsid w:val="00E86ED3"/>
    <w:rsid w:val="00F84B6D"/>
    <w:rsid w:val="00F95E50"/>
    <w:rsid w:val="00FA70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9F084"/>
  <w15:chartTrackingRefBased/>
  <w15:docId w15:val="{49D565D3-D57E-4A9B-B523-C218F951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ACF"/>
    <w:rPr>
      <w:rFonts w:eastAsiaTheme="majorEastAsia" w:cstheme="majorBidi"/>
      <w:color w:val="272727" w:themeColor="text1" w:themeTint="D8"/>
    </w:rPr>
  </w:style>
  <w:style w:type="paragraph" w:styleId="Title">
    <w:name w:val="Title"/>
    <w:basedOn w:val="Normal"/>
    <w:next w:val="Normal"/>
    <w:link w:val="TitleChar"/>
    <w:uiPriority w:val="10"/>
    <w:qFormat/>
    <w:rsid w:val="00515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ACF"/>
    <w:pPr>
      <w:spacing w:before="160"/>
      <w:jc w:val="center"/>
    </w:pPr>
    <w:rPr>
      <w:i/>
      <w:iCs/>
      <w:color w:val="404040" w:themeColor="text1" w:themeTint="BF"/>
    </w:rPr>
  </w:style>
  <w:style w:type="character" w:customStyle="1" w:styleId="QuoteChar">
    <w:name w:val="Quote Char"/>
    <w:basedOn w:val="DefaultParagraphFont"/>
    <w:link w:val="Quote"/>
    <w:uiPriority w:val="29"/>
    <w:rsid w:val="00515ACF"/>
    <w:rPr>
      <w:i/>
      <w:iCs/>
      <w:color w:val="404040" w:themeColor="text1" w:themeTint="BF"/>
    </w:rPr>
  </w:style>
  <w:style w:type="paragraph" w:styleId="ListParagraph">
    <w:name w:val="List Paragraph"/>
    <w:basedOn w:val="Normal"/>
    <w:uiPriority w:val="34"/>
    <w:qFormat/>
    <w:rsid w:val="00515ACF"/>
    <w:pPr>
      <w:ind w:left="720"/>
      <w:contextualSpacing/>
    </w:pPr>
  </w:style>
  <w:style w:type="character" w:styleId="IntenseEmphasis">
    <w:name w:val="Intense Emphasis"/>
    <w:basedOn w:val="DefaultParagraphFont"/>
    <w:uiPriority w:val="21"/>
    <w:qFormat/>
    <w:rsid w:val="00515ACF"/>
    <w:rPr>
      <w:i/>
      <w:iCs/>
      <w:color w:val="0F4761" w:themeColor="accent1" w:themeShade="BF"/>
    </w:rPr>
  </w:style>
  <w:style w:type="paragraph" w:styleId="IntenseQuote">
    <w:name w:val="Intense Quote"/>
    <w:basedOn w:val="Normal"/>
    <w:next w:val="Normal"/>
    <w:link w:val="IntenseQuoteChar"/>
    <w:uiPriority w:val="30"/>
    <w:qFormat/>
    <w:rsid w:val="00515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ACF"/>
    <w:rPr>
      <w:i/>
      <w:iCs/>
      <w:color w:val="0F4761" w:themeColor="accent1" w:themeShade="BF"/>
    </w:rPr>
  </w:style>
  <w:style w:type="character" w:styleId="IntenseReference">
    <w:name w:val="Intense Reference"/>
    <w:basedOn w:val="DefaultParagraphFont"/>
    <w:uiPriority w:val="32"/>
    <w:qFormat/>
    <w:rsid w:val="00515ACF"/>
    <w:rPr>
      <w:b/>
      <w:bCs/>
      <w:smallCaps/>
      <w:color w:val="0F4761" w:themeColor="accent1" w:themeShade="BF"/>
      <w:spacing w:val="5"/>
    </w:rPr>
  </w:style>
  <w:style w:type="character" w:styleId="Hyperlink">
    <w:name w:val="Hyperlink"/>
    <w:basedOn w:val="DefaultParagraphFont"/>
    <w:uiPriority w:val="99"/>
    <w:unhideWhenUsed/>
    <w:rsid w:val="00F95E50"/>
    <w:rPr>
      <w:color w:val="467886" w:themeColor="hyperlink"/>
      <w:u w:val="single"/>
    </w:rPr>
  </w:style>
  <w:style w:type="character" w:styleId="UnresolvedMention">
    <w:name w:val="Unresolved Mention"/>
    <w:basedOn w:val="DefaultParagraphFont"/>
    <w:uiPriority w:val="99"/>
    <w:semiHidden/>
    <w:unhideWhenUsed/>
    <w:rsid w:val="00F95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9</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 Bbc</dc:creator>
  <cp:keywords/>
  <dc:description/>
  <cp:lastModifiedBy>Abb Bbc</cp:lastModifiedBy>
  <cp:revision>25</cp:revision>
  <dcterms:created xsi:type="dcterms:W3CDTF">2026-07-10T20:28:00Z</dcterms:created>
  <dcterms:modified xsi:type="dcterms:W3CDTF">2026-08-01T09:54:00Z</dcterms:modified>
</cp:coreProperties>
</file>