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732E92" w14:textId="7D8D7CC3" w:rsidR="00E12FF1" w:rsidRDefault="00E12FF1" w:rsidP="00E12FF1">
      <w:pPr>
        <w:jc w:val="center"/>
        <w:rPr>
          <w:rFonts w:ascii="Times New Roman" w:hAnsi="Times New Roman" w:cs="Times New Roman"/>
          <w:b/>
          <w:sz w:val="28"/>
          <w:szCs w:val="28"/>
        </w:rPr>
      </w:pPr>
      <w:r>
        <w:rPr>
          <w:rFonts w:ascii="Times New Roman" w:hAnsi="Times New Roman" w:cs="Times New Roman"/>
          <w:b/>
          <w:sz w:val="28"/>
          <w:szCs w:val="28"/>
        </w:rPr>
        <w:t>Rhys</w:t>
      </w:r>
      <w:r>
        <w:rPr>
          <w:rFonts w:ascii="Times New Roman" w:hAnsi="Times New Roman" w:cs="Times New Roman"/>
          <w:b/>
          <w:sz w:val="28"/>
          <w:szCs w:val="28"/>
        </w:rPr>
        <w:tab/>
      </w:r>
      <w:r>
        <w:rPr>
          <w:rFonts w:ascii="Times New Roman" w:hAnsi="Times New Roman" w:cs="Times New Roman"/>
          <w:b/>
          <w:sz w:val="28"/>
          <w:szCs w:val="28"/>
        </w:rPr>
        <w:tab/>
        <w:t>Price</w:t>
      </w:r>
      <w:r>
        <w:rPr>
          <w:rFonts w:ascii="Times New Roman" w:hAnsi="Times New Roman" w:cs="Times New Roman"/>
          <w:b/>
          <w:sz w:val="28"/>
          <w:szCs w:val="28"/>
        </w:rPr>
        <w:tab/>
      </w:r>
      <w:r>
        <w:rPr>
          <w:rFonts w:ascii="Times New Roman" w:hAnsi="Times New Roman" w:cs="Times New Roman"/>
          <w:b/>
          <w:sz w:val="28"/>
          <w:szCs w:val="28"/>
        </w:rPr>
        <w:tab/>
        <w:t>1500103</w:t>
      </w:r>
    </w:p>
    <w:p w14:paraId="37F84172" w14:textId="43104050" w:rsidR="00E12FF1" w:rsidRPr="00E12FF1" w:rsidRDefault="00CF2CD5" w:rsidP="00E12FF1">
      <w:pPr>
        <w:jc w:val="center"/>
        <w:rPr>
          <w:rFonts w:ascii="Times New Roman" w:hAnsi="Times New Roman" w:cs="Times New Roman"/>
          <w:b/>
          <w:sz w:val="28"/>
          <w:szCs w:val="28"/>
          <w:u w:val="single"/>
        </w:rPr>
      </w:pPr>
      <w:r>
        <w:rPr>
          <w:rFonts w:ascii="Times New Roman" w:hAnsi="Times New Roman" w:cs="Times New Roman"/>
          <w:b/>
          <w:sz w:val="28"/>
          <w:szCs w:val="28"/>
          <w:u w:val="single"/>
        </w:rPr>
        <w:t>AHMS6005: History of Literature: Prose in Wales</w:t>
      </w:r>
    </w:p>
    <w:p w14:paraId="231D07D3" w14:textId="77777777" w:rsidR="00E12FF1" w:rsidRDefault="00E12FF1" w:rsidP="008B5428">
      <w:pPr>
        <w:jc w:val="both"/>
        <w:rPr>
          <w:rFonts w:ascii="Times New Roman" w:hAnsi="Times New Roman" w:cs="Times New Roman"/>
          <w:sz w:val="24"/>
          <w:szCs w:val="24"/>
        </w:rPr>
      </w:pPr>
    </w:p>
    <w:p w14:paraId="0D3D9FD1" w14:textId="24CE8DA7" w:rsidR="00CF3D5F" w:rsidRDefault="0041623A" w:rsidP="00E12FF1">
      <w:pPr>
        <w:ind w:firstLine="720"/>
        <w:jc w:val="both"/>
        <w:rPr>
          <w:rFonts w:ascii="Times New Roman" w:hAnsi="Times New Roman" w:cs="Times New Roman"/>
          <w:sz w:val="24"/>
          <w:szCs w:val="24"/>
        </w:rPr>
      </w:pPr>
      <w:r>
        <w:rPr>
          <w:rFonts w:ascii="Times New Roman" w:hAnsi="Times New Roman" w:cs="Times New Roman"/>
          <w:sz w:val="24"/>
          <w:szCs w:val="24"/>
        </w:rPr>
        <w:t>One of the most intriguing question regarding the Four Branches of the Mabinogi, arguably the most famous Welsh stories from the Middle Ages, is when they originated, or at least were given the form in which we currently have them.</w:t>
      </w:r>
      <w:r w:rsidR="00CF3D5F">
        <w:rPr>
          <w:rFonts w:ascii="Times New Roman" w:hAnsi="Times New Roman" w:cs="Times New Roman"/>
          <w:sz w:val="24"/>
          <w:szCs w:val="24"/>
        </w:rPr>
        <w:t xml:space="preserve"> The certainty of the date relies heavily upon divisive debate between various scholars on the subject. This in turn seems to involve both linguistic and historical background, from the structure of the prose to different traditions that seem to belong to either indigenous or foreign cultures, namely British and Anglo-Norman, which will be addressed in more detail later on.</w:t>
      </w:r>
    </w:p>
    <w:p w14:paraId="1898A8DA" w14:textId="13564C68" w:rsidR="00D169C2" w:rsidRDefault="00D169C2" w:rsidP="008B5428">
      <w:pPr>
        <w:jc w:val="both"/>
        <w:rPr>
          <w:rFonts w:ascii="Times New Roman" w:hAnsi="Times New Roman" w:cs="Times New Roman"/>
          <w:sz w:val="24"/>
          <w:szCs w:val="24"/>
        </w:rPr>
      </w:pPr>
      <w:r>
        <w:rPr>
          <w:rFonts w:ascii="Times New Roman" w:hAnsi="Times New Roman" w:cs="Times New Roman"/>
          <w:sz w:val="24"/>
          <w:szCs w:val="24"/>
        </w:rPr>
        <w:tab/>
        <w:t>The purpose of this text is to analyse the principal hypotheses that have been brought forth on the subject of the date of the Four Branches, and to verify the possibility of determining to which period the legends belong. This process will begin</w:t>
      </w:r>
      <w:r w:rsidR="00BF6C67">
        <w:rPr>
          <w:rFonts w:ascii="Times New Roman" w:hAnsi="Times New Roman" w:cs="Times New Roman"/>
          <w:sz w:val="24"/>
          <w:szCs w:val="24"/>
        </w:rPr>
        <w:t xml:space="preserve"> with a brief description of the preservation of the Four Branches, followed</w:t>
      </w:r>
      <w:r w:rsidR="001D1278">
        <w:rPr>
          <w:rFonts w:ascii="Times New Roman" w:hAnsi="Times New Roman" w:cs="Times New Roman"/>
          <w:sz w:val="24"/>
          <w:szCs w:val="24"/>
        </w:rPr>
        <w:t xml:space="preserve"> by</w:t>
      </w:r>
      <w:r w:rsidR="00EE687C">
        <w:rPr>
          <w:rFonts w:ascii="Times New Roman" w:hAnsi="Times New Roman" w:cs="Times New Roman"/>
          <w:sz w:val="24"/>
          <w:szCs w:val="24"/>
        </w:rPr>
        <w:t xml:space="preserve"> </w:t>
      </w:r>
      <w:r w:rsidR="00BF6C67">
        <w:rPr>
          <w:rFonts w:ascii="Times New Roman" w:hAnsi="Times New Roman" w:cs="Times New Roman"/>
          <w:sz w:val="24"/>
          <w:szCs w:val="24"/>
        </w:rPr>
        <w:t xml:space="preserve">an </w:t>
      </w:r>
      <w:r w:rsidR="00EE687C">
        <w:rPr>
          <w:rFonts w:ascii="Times New Roman" w:hAnsi="Times New Roman" w:cs="Times New Roman"/>
          <w:sz w:val="24"/>
          <w:szCs w:val="24"/>
        </w:rPr>
        <w:t>addressing</w:t>
      </w:r>
      <w:r w:rsidR="00BF6C67">
        <w:rPr>
          <w:rFonts w:ascii="Times New Roman" w:hAnsi="Times New Roman" w:cs="Times New Roman"/>
          <w:sz w:val="24"/>
          <w:szCs w:val="24"/>
        </w:rPr>
        <w:t xml:space="preserve"> of</w:t>
      </w:r>
      <w:r w:rsidR="00EE687C">
        <w:rPr>
          <w:rFonts w:ascii="Times New Roman" w:hAnsi="Times New Roman" w:cs="Times New Roman"/>
          <w:sz w:val="24"/>
          <w:szCs w:val="24"/>
        </w:rPr>
        <w:t xml:space="preserve"> those hypotheses and how both factions oppose each other on the date based on </w:t>
      </w:r>
      <w:r w:rsidR="00436BAE">
        <w:rPr>
          <w:rFonts w:ascii="Times New Roman" w:hAnsi="Times New Roman" w:cs="Times New Roman"/>
          <w:sz w:val="24"/>
          <w:szCs w:val="24"/>
        </w:rPr>
        <w:t>historical and linguistic backgrounds.</w:t>
      </w:r>
    </w:p>
    <w:p w14:paraId="64253076" w14:textId="01C107B2" w:rsidR="00BF6C67" w:rsidRDefault="00BF6C67" w:rsidP="008B5428">
      <w:pPr>
        <w:jc w:val="both"/>
        <w:rPr>
          <w:rFonts w:ascii="Times New Roman" w:hAnsi="Times New Roman" w:cs="Times New Roman"/>
          <w:sz w:val="24"/>
          <w:szCs w:val="24"/>
        </w:rPr>
      </w:pPr>
    </w:p>
    <w:p w14:paraId="6550EF8F" w14:textId="6654A087" w:rsidR="00BF6C67" w:rsidRPr="00CD09AA" w:rsidRDefault="00BF6C67" w:rsidP="008B5428">
      <w:pPr>
        <w:jc w:val="both"/>
        <w:rPr>
          <w:rFonts w:ascii="Times New Roman" w:hAnsi="Times New Roman" w:cs="Times New Roman"/>
          <w:sz w:val="24"/>
          <w:szCs w:val="24"/>
        </w:rPr>
      </w:pPr>
      <w:r>
        <w:rPr>
          <w:rFonts w:ascii="Times New Roman" w:hAnsi="Times New Roman" w:cs="Times New Roman"/>
          <w:sz w:val="24"/>
          <w:szCs w:val="24"/>
        </w:rPr>
        <w:tab/>
        <w:t xml:space="preserve">According to Tolstoy (2009: 25), the Four Branches of the </w:t>
      </w:r>
      <w:r>
        <w:rPr>
          <w:rFonts w:ascii="Times New Roman" w:hAnsi="Times New Roman" w:cs="Times New Roman"/>
          <w:i/>
          <w:sz w:val="24"/>
          <w:szCs w:val="24"/>
        </w:rPr>
        <w:t xml:space="preserve">Mabinogi </w:t>
      </w:r>
      <w:r>
        <w:rPr>
          <w:rFonts w:ascii="Times New Roman" w:hAnsi="Times New Roman" w:cs="Times New Roman"/>
          <w:sz w:val="24"/>
          <w:szCs w:val="24"/>
        </w:rPr>
        <w:t>are preserved in the Red Book of Hergest</w:t>
      </w:r>
      <w:r w:rsidR="00CD09AA">
        <w:rPr>
          <w:rFonts w:ascii="Times New Roman" w:hAnsi="Times New Roman" w:cs="Times New Roman"/>
          <w:sz w:val="24"/>
          <w:szCs w:val="24"/>
        </w:rPr>
        <w:t xml:space="preserve"> (Oxford, Bodleian Library, MS Jesus College 111)</w:t>
      </w:r>
      <w:r>
        <w:rPr>
          <w:rFonts w:ascii="Times New Roman" w:hAnsi="Times New Roman" w:cs="Times New Roman"/>
          <w:sz w:val="24"/>
          <w:szCs w:val="24"/>
        </w:rPr>
        <w:t>, assembled by three scribes between 1382 and around 1410, and the White Book of Rhydderch</w:t>
      </w:r>
      <w:r w:rsidR="00CD09AA">
        <w:rPr>
          <w:rFonts w:ascii="Times New Roman" w:hAnsi="Times New Roman" w:cs="Times New Roman"/>
          <w:sz w:val="24"/>
          <w:szCs w:val="24"/>
        </w:rPr>
        <w:t xml:space="preserve"> (Aberystwyth, National Library of Wales, MS Peniarth 4-5)</w:t>
      </w:r>
      <w:r w:rsidR="00D72C8F">
        <w:rPr>
          <w:rFonts w:ascii="Times New Roman" w:hAnsi="Times New Roman" w:cs="Times New Roman"/>
          <w:sz w:val="24"/>
          <w:szCs w:val="24"/>
        </w:rPr>
        <w:t xml:space="preserve">, written by several scribes in the </w:t>
      </w:r>
      <w:r w:rsidR="00DA73DC">
        <w:rPr>
          <w:rFonts w:ascii="Times New Roman" w:hAnsi="Times New Roman" w:cs="Times New Roman"/>
          <w:sz w:val="24"/>
          <w:szCs w:val="24"/>
        </w:rPr>
        <w:t>middle of the fourteenth century.</w:t>
      </w:r>
      <w:r w:rsidR="00CD09AA">
        <w:rPr>
          <w:rFonts w:ascii="Times New Roman" w:hAnsi="Times New Roman" w:cs="Times New Roman"/>
          <w:sz w:val="24"/>
          <w:szCs w:val="24"/>
        </w:rPr>
        <w:t xml:space="preserve"> This is a statement that was also made by Davies in her introduction to her translation of the </w:t>
      </w:r>
      <w:r w:rsidR="00CD09AA">
        <w:rPr>
          <w:rFonts w:ascii="Times New Roman" w:hAnsi="Times New Roman" w:cs="Times New Roman"/>
          <w:i/>
          <w:sz w:val="24"/>
          <w:szCs w:val="24"/>
        </w:rPr>
        <w:t>Mabinogion</w:t>
      </w:r>
      <w:r w:rsidR="00CD09AA">
        <w:rPr>
          <w:rFonts w:ascii="Times New Roman" w:hAnsi="Times New Roman" w:cs="Times New Roman"/>
          <w:sz w:val="24"/>
          <w:szCs w:val="24"/>
        </w:rPr>
        <w:t>, although she gave a more precise date to the White Book of Rhydderch, which was around 1350 (2007: ix)</w:t>
      </w:r>
      <w:r w:rsidR="006E05D2">
        <w:rPr>
          <w:rFonts w:ascii="Times New Roman" w:hAnsi="Times New Roman" w:cs="Times New Roman"/>
          <w:sz w:val="24"/>
          <w:szCs w:val="24"/>
        </w:rPr>
        <w:t>.</w:t>
      </w:r>
      <w:r w:rsidR="000F25E2">
        <w:rPr>
          <w:rFonts w:ascii="Times New Roman" w:hAnsi="Times New Roman" w:cs="Times New Roman"/>
          <w:sz w:val="24"/>
          <w:szCs w:val="24"/>
        </w:rPr>
        <w:t xml:space="preserve"> She considers it a possibility to assume that the tales were written sometime between the end of the eleventh and the beginning of the fourteenth centuries, against a background o</w:t>
      </w:r>
      <w:r w:rsidR="0078587D">
        <w:rPr>
          <w:rFonts w:ascii="Times New Roman" w:hAnsi="Times New Roman" w:cs="Times New Roman"/>
          <w:sz w:val="24"/>
          <w:szCs w:val="24"/>
        </w:rPr>
        <w:t>f great change in Welsh history (2007: xvii).</w:t>
      </w:r>
    </w:p>
    <w:p w14:paraId="29398E2F" w14:textId="201074D9" w:rsidR="00D169C2" w:rsidRDefault="00D169C2" w:rsidP="008B5428">
      <w:pPr>
        <w:jc w:val="both"/>
        <w:rPr>
          <w:rFonts w:ascii="Times New Roman" w:hAnsi="Times New Roman" w:cs="Times New Roman"/>
          <w:sz w:val="24"/>
          <w:szCs w:val="24"/>
        </w:rPr>
      </w:pPr>
    </w:p>
    <w:p w14:paraId="4F0129B9" w14:textId="651A8940" w:rsidR="001523C1" w:rsidRDefault="00D169C2" w:rsidP="008B5428">
      <w:pPr>
        <w:jc w:val="both"/>
        <w:rPr>
          <w:rFonts w:ascii="Times New Roman" w:hAnsi="Times New Roman" w:cs="Times New Roman"/>
          <w:sz w:val="24"/>
          <w:szCs w:val="24"/>
        </w:rPr>
      </w:pPr>
      <w:r>
        <w:rPr>
          <w:rFonts w:ascii="Times New Roman" w:hAnsi="Times New Roman" w:cs="Times New Roman"/>
          <w:sz w:val="24"/>
          <w:szCs w:val="24"/>
        </w:rPr>
        <w:tab/>
      </w:r>
      <w:r w:rsidR="008B5428">
        <w:rPr>
          <w:rFonts w:ascii="Times New Roman" w:hAnsi="Times New Roman" w:cs="Times New Roman"/>
          <w:sz w:val="24"/>
          <w:szCs w:val="24"/>
        </w:rPr>
        <w:t>The contrasting theories</w:t>
      </w:r>
      <w:r w:rsidR="00735CEC">
        <w:rPr>
          <w:rFonts w:ascii="Times New Roman" w:hAnsi="Times New Roman" w:cs="Times New Roman"/>
          <w:sz w:val="24"/>
          <w:szCs w:val="24"/>
        </w:rPr>
        <w:t xml:space="preserve"> of the date</w:t>
      </w:r>
      <w:r w:rsidR="008B5428">
        <w:rPr>
          <w:rFonts w:ascii="Times New Roman" w:hAnsi="Times New Roman" w:cs="Times New Roman"/>
          <w:sz w:val="24"/>
          <w:szCs w:val="24"/>
        </w:rPr>
        <w:t xml:space="preserve"> have been explored in </w:t>
      </w:r>
      <w:r w:rsidR="00EE687C">
        <w:rPr>
          <w:rFonts w:ascii="Times New Roman" w:hAnsi="Times New Roman" w:cs="Times New Roman"/>
          <w:sz w:val="24"/>
          <w:szCs w:val="24"/>
        </w:rPr>
        <w:t>profound</w:t>
      </w:r>
      <w:r w:rsidR="008B5428">
        <w:rPr>
          <w:rFonts w:ascii="Times New Roman" w:hAnsi="Times New Roman" w:cs="Times New Roman"/>
          <w:sz w:val="24"/>
          <w:szCs w:val="24"/>
        </w:rPr>
        <w:t xml:space="preserve"> detail by Charles-Edwards (1970</w:t>
      </w:r>
      <w:r w:rsidR="00DB4DC6">
        <w:rPr>
          <w:rFonts w:ascii="Times New Roman" w:hAnsi="Times New Roman" w:cs="Times New Roman"/>
          <w:sz w:val="24"/>
          <w:szCs w:val="24"/>
        </w:rPr>
        <w:t>: 263-298</w:t>
      </w:r>
      <w:r w:rsidR="008B5428">
        <w:rPr>
          <w:rFonts w:ascii="Times New Roman" w:hAnsi="Times New Roman" w:cs="Times New Roman"/>
          <w:sz w:val="24"/>
          <w:szCs w:val="24"/>
        </w:rPr>
        <w:t>)</w:t>
      </w:r>
      <w:r w:rsidR="00EE687C">
        <w:rPr>
          <w:rFonts w:ascii="Times New Roman" w:hAnsi="Times New Roman" w:cs="Times New Roman"/>
          <w:sz w:val="24"/>
          <w:szCs w:val="24"/>
        </w:rPr>
        <w:t>. He starts by stating tha</w:t>
      </w:r>
      <w:r w:rsidR="0044570D">
        <w:rPr>
          <w:rFonts w:ascii="Times New Roman" w:hAnsi="Times New Roman" w:cs="Times New Roman"/>
          <w:sz w:val="24"/>
          <w:szCs w:val="24"/>
        </w:rPr>
        <w:t>t the view of Sir Ifor Williams – whose arguments will be addressed through Charles-Edwards’ notes -</w:t>
      </w:r>
      <w:r w:rsidR="00EE687C">
        <w:rPr>
          <w:rFonts w:ascii="Times New Roman" w:hAnsi="Times New Roman" w:cs="Times New Roman"/>
          <w:sz w:val="24"/>
          <w:szCs w:val="24"/>
        </w:rPr>
        <w:t xml:space="preserve"> is the most largely accepted on when the Four Branches were given the form in which we currently possess; he went on to suggest that a man from Dyfed brought together old stories originating from not only Dyfed, but also Gwent and Gwynedd around 1060 around the time the three kingdoms were united. Such a proposal was agreed upon by Professors Gwyn Jones and Thomas Jones, who </w:t>
      </w:r>
      <w:r w:rsidR="00EE687C">
        <w:rPr>
          <w:rFonts w:ascii="Times New Roman" w:hAnsi="Times New Roman" w:cs="Times New Roman"/>
          <w:sz w:val="24"/>
          <w:szCs w:val="24"/>
        </w:rPr>
        <w:lastRenderedPageBreak/>
        <w:t xml:space="preserve">themselves stated that the early part of the second half </w:t>
      </w:r>
      <w:r w:rsidR="00AC0338">
        <w:rPr>
          <w:rFonts w:ascii="Times New Roman" w:hAnsi="Times New Roman" w:cs="Times New Roman"/>
          <w:sz w:val="24"/>
          <w:szCs w:val="24"/>
        </w:rPr>
        <w:t xml:space="preserve">of </w:t>
      </w:r>
      <w:r w:rsidR="00EE687C">
        <w:rPr>
          <w:rFonts w:ascii="Times New Roman" w:hAnsi="Times New Roman" w:cs="Times New Roman"/>
          <w:sz w:val="24"/>
          <w:szCs w:val="24"/>
        </w:rPr>
        <w:t>the eleventh century appeared to be the likeliest date for the Four Branches.</w:t>
      </w:r>
      <w:r w:rsidR="0038601B">
        <w:rPr>
          <w:rFonts w:ascii="Times New Roman" w:hAnsi="Times New Roman" w:cs="Times New Roman"/>
          <w:sz w:val="24"/>
          <w:szCs w:val="24"/>
        </w:rPr>
        <w:t xml:space="preserve"> This agreement has been acknowledged by Sims-Williams (1991: 31).</w:t>
      </w:r>
    </w:p>
    <w:p w14:paraId="7024E332" w14:textId="0DDD6DF6" w:rsidR="00EE687C" w:rsidRDefault="00EE687C" w:rsidP="008B5428">
      <w:pPr>
        <w:jc w:val="both"/>
        <w:rPr>
          <w:rFonts w:ascii="Times New Roman" w:hAnsi="Times New Roman" w:cs="Times New Roman"/>
          <w:sz w:val="24"/>
          <w:szCs w:val="24"/>
        </w:rPr>
      </w:pPr>
      <w:r>
        <w:rPr>
          <w:rFonts w:ascii="Times New Roman" w:hAnsi="Times New Roman" w:cs="Times New Roman"/>
          <w:sz w:val="24"/>
          <w:szCs w:val="24"/>
        </w:rPr>
        <w:tab/>
        <w:t>On the other hand, there has been dissention of important note regarding Williams’ suggestion</w:t>
      </w:r>
      <w:r w:rsidR="00DB4DC6">
        <w:rPr>
          <w:rFonts w:ascii="Times New Roman" w:hAnsi="Times New Roman" w:cs="Times New Roman"/>
          <w:sz w:val="24"/>
          <w:szCs w:val="24"/>
        </w:rPr>
        <w:t xml:space="preserve">. Watkins put forth in </w:t>
      </w:r>
      <w:r w:rsidR="00DB4DC6">
        <w:rPr>
          <w:rFonts w:ascii="Times New Roman" w:hAnsi="Times New Roman" w:cs="Times New Roman"/>
          <w:i/>
          <w:sz w:val="24"/>
          <w:szCs w:val="24"/>
        </w:rPr>
        <w:t xml:space="preserve">La Civilisation française dans les Mabinogion </w:t>
      </w:r>
      <w:r w:rsidR="00DB4DC6">
        <w:rPr>
          <w:rFonts w:ascii="Times New Roman" w:hAnsi="Times New Roman" w:cs="Times New Roman"/>
          <w:sz w:val="24"/>
          <w:szCs w:val="24"/>
        </w:rPr>
        <w:t>(“The French civilisation in the Mabinogion”) (1962, cited in Charles-Edwards, 1970: 263) that the Four Branches probably dated from the first half or the middle of the thirteenth century</w:t>
      </w:r>
      <w:r w:rsidR="004D403C">
        <w:rPr>
          <w:rFonts w:ascii="Times New Roman" w:hAnsi="Times New Roman" w:cs="Times New Roman"/>
          <w:sz w:val="24"/>
          <w:szCs w:val="24"/>
        </w:rPr>
        <w:t>, whilst Lewis (1966-1970; 1969, cited in Charles-Edwards, 1970: 263) supported the notion of a date between 1170 and 1190</w:t>
      </w:r>
      <w:r w:rsidR="00860EAD">
        <w:rPr>
          <w:rFonts w:ascii="Times New Roman" w:hAnsi="Times New Roman" w:cs="Times New Roman"/>
          <w:sz w:val="24"/>
          <w:szCs w:val="24"/>
        </w:rPr>
        <w:t>,</w:t>
      </w:r>
      <w:r w:rsidR="00296E95">
        <w:rPr>
          <w:rFonts w:ascii="Times New Roman" w:hAnsi="Times New Roman" w:cs="Times New Roman"/>
          <w:sz w:val="24"/>
          <w:szCs w:val="24"/>
        </w:rPr>
        <w:t xml:space="preserve"> which is founded on the basis of supposed historical parallels with the reign of Henry II, according to Sims-Williams (1991: 31), a subject which will be addressed later</w:t>
      </w:r>
      <w:r w:rsidR="004D403C">
        <w:rPr>
          <w:rFonts w:ascii="Times New Roman" w:hAnsi="Times New Roman" w:cs="Times New Roman"/>
          <w:sz w:val="24"/>
          <w:szCs w:val="24"/>
        </w:rPr>
        <w:t>.</w:t>
      </w:r>
      <w:r w:rsidR="0038601B">
        <w:rPr>
          <w:rFonts w:ascii="Times New Roman" w:hAnsi="Times New Roman" w:cs="Times New Roman"/>
          <w:sz w:val="24"/>
          <w:szCs w:val="24"/>
        </w:rPr>
        <w:t xml:space="preserve"> Such a disagreement has also been noted by Sims-Williams (1991: 31). Charles-Edwards follows his indication of these opposing perspectives</w:t>
      </w:r>
      <w:r w:rsidR="004D403C">
        <w:rPr>
          <w:rFonts w:ascii="Times New Roman" w:hAnsi="Times New Roman" w:cs="Times New Roman"/>
          <w:sz w:val="24"/>
          <w:szCs w:val="24"/>
        </w:rPr>
        <w:t xml:space="preserve"> by emphasising the importance of this disagreement between Williams and Professors Jones and Jones and Watkins and Lewis by addressing that the subject of their argument is essentially whether the anonymous author</w:t>
      </w:r>
      <w:r w:rsidR="00C54CAD">
        <w:rPr>
          <w:rFonts w:ascii="Times New Roman" w:hAnsi="Times New Roman" w:cs="Times New Roman"/>
          <w:sz w:val="24"/>
          <w:szCs w:val="24"/>
        </w:rPr>
        <w:t xml:space="preserve"> was ‘indebted to French and Anglo-Norman literature and ways of thought and life, or […] belonged to the period of Welsh literature which preceded the Norman conquest of much of Wales’.</w:t>
      </w:r>
      <w:r w:rsidR="006E0F79">
        <w:rPr>
          <w:rFonts w:ascii="Times New Roman" w:hAnsi="Times New Roman" w:cs="Times New Roman"/>
          <w:sz w:val="24"/>
          <w:szCs w:val="24"/>
        </w:rPr>
        <w:t xml:space="preserve"> </w:t>
      </w:r>
    </w:p>
    <w:p w14:paraId="14939006" w14:textId="7C08F32B" w:rsidR="00E0165A" w:rsidRDefault="00E0165A" w:rsidP="008B5428">
      <w:pPr>
        <w:jc w:val="both"/>
        <w:rPr>
          <w:rFonts w:ascii="Times New Roman" w:hAnsi="Times New Roman" w:cs="Times New Roman"/>
          <w:sz w:val="24"/>
          <w:szCs w:val="24"/>
        </w:rPr>
      </w:pPr>
    </w:p>
    <w:p w14:paraId="379BCABD" w14:textId="1D21FFCC" w:rsidR="00282488" w:rsidRDefault="00E0165A" w:rsidP="008B5428">
      <w:pPr>
        <w:jc w:val="both"/>
        <w:rPr>
          <w:rFonts w:ascii="Times New Roman" w:hAnsi="Times New Roman" w:cs="Times New Roman"/>
          <w:sz w:val="24"/>
          <w:szCs w:val="24"/>
        </w:rPr>
      </w:pPr>
      <w:r>
        <w:rPr>
          <w:rFonts w:ascii="Times New Roman" w:hAnsi="Times New Roman" w:cs="Times New Roman"/>
          <w:sz w:val="24"/>
          <w:szCs w:val="24"/>
        </w:rPr>
        <w:tab/>
        <w:t>Based on Charles-Edwards’ commentary (1970: 264-266)</w:t>
      </w:r>
      <w:r w:rsidR="000B11D0">
        <w:rPr>
          <w:rFonts w:ascii="Times New Roman" w:hAnsi="Times New Roman" w:cs="Times New Roman"/>
          <w:sz w:val="24"/>
          <w:szCs w:val="24"/>
        </w:rPr>
        <w:t xml:space="preserve">, </w:t>
      </w:r>
      <w:r w:rsidR="0070575D">
        <w:rPr>
          <w:rFonts w:ascii="Times New Roman" w:hAnsi="Times New Roman" w:cs="Times New Roman"/>
          <w:sz w:val="24"/>
          <w:szCs w:val="24"/>
        </w:rPr>
        <w:t xml:space="preserve">the arguments provided by Williams focused principally on the linguistic side. According to the latter, the manuscripts of the thirteenth century retained some clues of phonology and orthography which pointed to an original manuscript that was written before the year 1100. He indicated four examples in the White Book of Rhydderch of the letter </w:t>
      </w:r>
      <w:r w:rsidR="0070575D">
        <w:rPr>
          <w:rFonts w:ascii="Times New Roman" w:hAnsi="Times New Roman" w:cs="Times New Roman"/>
          <w:i/>
          <w:sz w:val="24"/>
          <w:szCs w:val="24"/>
        </w:rPr>
        <w:t xml:space="preserve">t </w:t>
      </w:r>
      <w:r w:rsidR="0070575D">
        <w:rPr>
          <w:rFonts w:ascii="Times New Roman" w:hAnsi="Times New Roman" w:cs="Times New Roman"/>
          <w:sz w:val="24"/>
          <w:szCs w:val="24"/>
        </w:rPr>
        <w:t xml:space="preserve">standing for </w:t>
      </w:r>
      <w:r w:rsidR="0070575D">
        <w:rPr>
          <w:rFonts w:ascii="Times New Roman" w:hAnsi="Times New Roman" w:cs="Times New Roman"/>
          <w:i/>
          <w:sz w:val="24"/>
          <w:szCs w:val="24"/>
        </w:rPr>
        <w:t xml:space="preserve">th, </w:t>
      </w:r>
      <w:r w:rsidR="0070575D">
        <w:rPr>
          <w:rFonts w:ascii="Times New Roman" w:hAnsi="Times New Roman" w:cs="Times New Roman"/>
          <w:sz w:val="24"/>
          <w:szCs w:val="24"/>
        </w:rPr>
        <w:t xml:space="preserve">a form of spelling which is found in an early legal manuscript called </w:t>
      </w:r>
      <w:r w:rsidR="0070575D" w:rsidRPr="0070575D">
        <w:rPr>
          <w:rFonts w:ascii="Times New Roman" w:hAnsi="Times New Roman" w:cs="Times New Roman"/>
          <w:i/>
          <w:sz w:val="24"/>
          <w:szCs w:val="24"/>
        </w:rPr>
        <w:t>Peniarth 28</w:t>
      </w:r>
      <w:r w:rsidR="0070575D">
        <w:rPr>
          <w:rFonts w:ascii="Times New Roman" w:hAnsi="Times New Roman" w:cs="Times New Roman"/>
          <w:i/>
          <w:sz w:val="24"/>
          <w:szCs w:val="24"/>
        </w:rPr>
        <w:t xml:space="preserve">, </w:t>
      </w:r>
      <w:r w:rsidR="0070575D">
        <w:rPr>
          <w:rFonts w:ascii="Times New Roman" w:hAnsi="Times New Roman" w:cs="Times New Roman"/>
          <w:sz w:val="24"/>
          <w:szCs w:val="24"/>
        </w:rPr>
        <w:t>a text written towards the end of the twelfth century but which contained some features commonly found in Old Welsh.</w:t>
      </w:r>
      <w:r w:rsidR="00CE306A">
        <w:rPr>
          <w:rFonts w:ascii="Times New Roman" w:hAnsi="Times New Roman" w:cs="Times New Roman"/>
          <w:sz w:val="24"/>
          <w:szCs w:val="24"/>
        </w:rPr>
        <w:t xml:space="preserve"> In contrast to this are three examples of </w:t>
      </w:r>
      <w:r w:rsidR="00CE306A">
        <w:rPr>
          <w:rFonts w:ascii="Times New Roman" w:hAnsi="Times New Roman" w:cs="Times New Roman"/>
          <w:i/>
          <w:sz w:val="24"/>
          <w:szCs w:val="24"/>
        </w:rPr>
        <w:t xml:space="preserve">t </w:t>
      </w:r>
      <w:r w:rsidR="00CE306A">
        <w:rPr>
          <w:rFonts w:ascii="Times New Roman" w:hAnsi="Times New Roman" w:cs="Times New Roman"/>
          <w:sz w:val="24"/>
          <w:szCs w:val="24"/>
        </w:rPr>
        <w:t>for [</w:t>
      </w:r>
      <w:r w:rsidR="00CE306A" w:rsidRPr="00CE306A">
        <w:rPr>
          <w:rFonts w:ascii="Times New Roman" w:hAnsi="Times New Roman" w:cs="Times New Roman"/>
          <w:i/>
          <w:sz w:val="24"/>
          <w:szCs w:val="24"/>
        </w:rPr>
        <w:t>th</w:t>
      </w:r>
      <w:r w:rsidR="00CE306A">
        <w:rPr>
          <w:rFonts w:ascii="Times New Roman" w:hAnsi="Times New Roman" w:cs="Times New Roman"/>
          <w:sz w:val="24"/>
          <w:szCs w:val="24"/>
        </w:rPr>
        <w:t xml:space="preserve">] in a legal manuscript which contains part of a law book that is accredited to a lawyer of the thirteenth century. This is a spelling habit that lasted well into the thirteenth century, therefore there is no evidence that the original text of the Four Branches was older than the earliest surviving copy that contains a part of the Four Branches which may have been written about 1225. Charles-Edwards noted in this early manuscript the presence of two words, </w:t>
      </w:r>
      <w:r w:rsidR="00CE306A">
        <w:rPr>
          <w:rFonts w:ascii="Times New Roman" w:hAnsi="Times New Roman" w:cs="Times New Roman"/>
          <w:i/>
          <w:sz w:val="24"/>
          <w:szCs w:val="24"/>
        </w:rPr>
        <w:t>stlys</w:t>
      </w:r>
      <w:r w:rsidR="00196CC4">
        <w:rPr>
          <w:rFonts w:ascii="Times New Roman" w:hAnsi="Times New Roman" w:cs="Times New Roman"/>
          <w:i/>
          <w:sz w:val="24"/>
          <w:szCs w:val="24"/>
        </w:rPr>
        <w:t xml:space="preserve">, </w:t>
      </w:r>
      <w:r w:rsidR="00196CC4">
        <w:rPr>
          <w:rFonts w:ascii="Times New Roman" w:hAnsi="Times New Roman" w:cs="Times New Roman"/>
          <w:sz w:val="24"/>
          <w:szCs w:val="24"/>
        </w:rPr>
        <w:t>meaning “flank”</w:t>
      </w:r>
      <w:r w:rsidR="00CE306A">
        <w:rPr>
          <w:rFonts w:ascii="Times New Roman" w:hAnsi="Times New Roman" w:cs="Times New Roman"/>
          <w:i/>
          <w:sz w:val="24"/>
          <w:szCs w:val="24"/>
        </w:rPr>
        <w:t xml:space="preserve"> </w:t>
      </w:r>
      <w:r w:rsidR="00CE306A">
        <w:rPr>
          <w:rFonts w:ascii="Times New Roman" w:hAnsi="Times New Roman" w:cs="Times New Roman"/>
          <w:sz w:val="24"/>
          <w:szCs w:val="24"/>
        </w:rPr>
        <w:t xml:space="preserve">and </w:t>
      </w:r>
      <w:r w:rsidR="00CE306A">
        <w:rPr>
          <w:rFonts w:ascii="Times New Roman" w:hAnsi="Times New Roman" w:cs="Times New Roman"/>
          <w:i/>
          <w:sz w:val="24"/>
          <w:szCs w:val="24"/>
        </w:rPr>
        <w:t>stryw</w:t>
      </w:r>
      <w:r w:rsidR="00196CC4">
        <w:rPr>
          <w:rFonts w:ascii="Times New Roman" w:hAnsi="Times New Roman" w:cs="Times New Roman"/>
          <w:i/>
          <w:sz w:val="24"/>
          <w:szCs w:val="24"/>
        </w:rPr>
        <w:t xml:space="preserve">, </w:t>
      </w:r>
      <w:r w:rsidR="00196CC4">
        <w:rPr>
          <w:rFonts w:ascii="Times New Roman" w:hAnsi="Times New Roman" w:cs="Times New Roman"/>
          <w:sz w:val="24"/>
          <w:szCs w:val="24"/>
        </w:rPr>
        <w:t>meaning “gesture”; they</w:t>
      </w:r>
      <w:r w:rsidR="00CE306A">
        <w:rPr>
          <w:rFonts w:ascii="Times New Roman" w:hAnsi="Times New Roman" w:cs="Times New Roman"/>
          <w:sz w:val="24"/>
          <w:szCs w:val="24"/>
        </w:rPr>
        <w:t xml:space="preserve"> belo</w:t>
      </w:r>
      <w:r w:rsidR="00196CC4">
        <w:rPr>
          <w:rFonts w:ascii="Times New Roman" w:hAnsi="Times New Roman" w:cs="Times New Roman"/>
          <w:sz w:val="24"/>
          <w:szCs w:val="24"/>
        </w:rPr>
        <w:t>ng to the Second Branch and they</w:t>
      </w:r>
      <w:r w:rsidR="00CE306A">
        <w:rPr>
          <w:rFonts w:ascii="Times New Roman" w:hAnsi="Times New Roman" w:cs="Times New Roman"/>
          <w:sz w:val="24"/>
          <w:szCs w:val="24"/>
        </w:rPr>
        <w:t xml:space="preserve"> lack the spelling of the initial </w:t>
      </w:r>
      <w:r w:rsidR="00CE306A">
        <w:rPr>
          <w:rFonts w:ascii="Times New Roman" w:hAnsi="Times New Roman" w:cs="Times New Roman"/>
          <w:i/>
          <w:sz w:val="24"/>
          <w:szCs w:val="24"/>
        </w:rPr>
        <w:t xml:space="preserve">y </w:t>
      </w:r>
      <w:r w:rsidR="00CE306A">
        <w:rPr>
          <w:rFonts w:ascii="Times New Roman" w:hAnsi="Times New Roman" w:cs="Times New Roman"/>
          <w:sz w:val="24"/>
          <w:szCs w:val="24"/>
        </w:rPr>
        <w:t>which is always present in those words in Middle Welsh.</w:t>
      </w:r>
      <w:r w:rsidR="00196CC4">
        <w:rPr>
          <w:rFonts w:ascii="Times New Roman" w:hAnsi="Times New Roman" w:cs="Times New Roman"/>
          <w:sz w:val="24"/>
          <w:szCs w:val="24"/>
        </w:rPr>
        <w:t xml:space="preserve"> Williams’ demonstration that the poet’s regard of such words as having this initial letter, which counted as a full syllable by 1106 at the latest, was also noted by Charles-Edwards.</w:t>
      </w:r>
      <w:r w:rsidR="00282488">
        <w:rPr>
          <w:rFonts w:ascii="Times New Roman" w:hAnsi="Times New Roman" w:cs="Times New Roman"/>
          <w:sz w:val="24"/>
          <w:szCs w:val="24"/>
        </w:rPr>
        <w:t xml:space="preserve"> </w:t>
      </w:r>
      <w:r w:rsidR="00AC2424">
        <w:rPr>
          <w:rFonts w:ascii="Times New Roman" w:hAnsi="Times New Roman" w:cs="Times New Roman"/>
          <w:sz w:val="24"/>
          <w:szCs w:val="24"/>
        </w:rPr>
        <w:t xml:space="preserve">There was an orthographical argument relating to the Welsh word </w:t>
      </w:r>
      <w:r w:rsidR="00AC2424">
        <w:rPr>
          <w:rFonts w:ascii="Times New Roman" w:hAnsi="Times New Roman" w:cs="Times New Roman"/>
          <w:i/>
          <w:sz w:val="24"/>
          <w:szCs w:val="24"/>
        </w:rPr>
        <w:t>makwyf</w:t>
      </w:r>
      <w:r w:rsidR="00883AAB">
        <w:rPr>
          <w:rFonts w:ascii="Times New Roman" w:hAnsi="Times New Roman" w:cs="Times New Roman"/>
          <w:i/>
          <w:sz w:val="24"/>
          <w:szCs w:val="24"/>
        </w:rPr>
        <w:t xml:space="preserve"> </w:t>
      </w:r>
      <w:r w:rsidR="00883AAB">
        <w:rPr>
          <w:rFonts w:ascii="Times New Roman" w:hAnsi="Times New Roman" w:cs="Times New Roman"/>
          <w:sz w:val="24"/>
          <w:szCs w:val="24"/>
        </w:rPr>
        <w:t>(Cana, 1991: 27-36)</w:t>
      </w:r>
      <w:r w:rsidR="00AC2424">
        <w:rPr>
          <w:rFonts w:ascii="Times New Roman" w:hAnsi="Times New Roman" w:cs="Times New Roman"/>
          <w:i/>
          <w:sz w:val="24"/>
          <w:szCs w:val="24"/>
        </w:rPr>
        <w:t xml:space="preserve"> </w:t>
      </w:r>
      <w:r w:rsidR="00AC2424">
        <w:rPr>
          <w:rFonts w:ascii="Times New Roman" w:hAnsi="Times New Roman" w:cs="Times New Roman"/>
          <w:sz w:val="24"/>
          <w:szCs w:val="24"/>
        </w:rPr>
        <w:lastRenderedPageBreak/>
        <w:t xml:space="preserve">from the Irish </w:t>
      </w:r>
      <w:r w:rsidR="00131E74">
        <w:rPr>
          <w:rFonts w:ascii="Times New Roman" w:hAnsi="Times New Roman" w:cs="Times New Roman"/>
          <w:i/>
          <w:sz w:val="24"/>
          <w:szCs w:val="24"/>
        </w:rPr>
        <w:t>mac</w:t>
      </w:r>
      <w:r w:rsidR="00AC2424">
        <w:rPr>
          <w:rFonts w:ascii="Times New Roman" w:hAnsi="Times New Roman" w:cs="Times New Roman"/>
          <w:i/>
          <w:sz w:val="24"/>
          <w:szCs w:val="24"/>
        </w:rPr>
        <w:t xml:space="preserve">cóem, </w:t>
      </w:r>
      <w:r w:rsidR="00AC2424">
        <w:rPr>
          <w:rFonts w:ascii="Times New Roman" w:hAnsi="Times New Roman" w:cs="Times New Roman"/>
          <w:sz w:val="24"/>
          <w:szCs w:val="24"/>
        </w:rPr>
        <w:t xml:space="preserve">in the White Book of Rhydderch copy of the Four Branches, that was brought up by Charles-Edwards (1970: 264); he mentioned it is still spelt with a </w:t>
      </w:r>
      <w:r w:rsidR="00314BB6">
        <w:rPr>
          <w:rFonts w:ascii="Times New Roman" w:hAnsi="Times New Roman" w:cs="Times New Roman"/>
          <w:sz w:val="24"/>
          <w:szCs w:val="24"/>
        </w:rPr>
        <w:t xml:space="preserve">final </w:t>
      </w:r>
      <w:r w:rsidR="00314BB6">
        <w:rPr>
          <w:rFonts w:ascii="Times New Roman" w:hAnsi="Times New Roman" w:cs="Times New Roman"/>
          <w:i/>
          <w:sz w:val="24"/>
          <w:szCs w:val="24"/>
        </w:rPr>
        <w:t xml:space="preserve">f </w:t>
      </w:r>
      <w:r w:rsidR="00314BB6">
        <w:rPr>
          <w:rFonts w:ascii="Times New Roman" w:hAnsi="Times New Roman" w:cs="Times New Roman"/>
          <w:sz w:val="24"/>
          <w:szCs w:val="24"/>
        </w:rPr>
        <w:t xml:space="preserve">and the plural version, </w:t>
      </w:r>
      <w:r w:rsidR="00314BB6">
        <w:rPr>
          <w:rFonts w:ascii="Times New Roman" w:hAnsi="Times New Roman" w:cs="Times New Roman"/>
          <w:i/>
          <w:sz w:val="24"/>
          <w:szCs w:val="24"/>
        </w:rPr>
        <w:t xml:space="preserve">makwyueit, </w:t>
      </w:r>
      <w:r w:rsidR="00314BB6">
        <w:rPr>
          <w:rFonts w:ascii="Times New Roman" w:hAnsi="Times New Roman" w:cs="Times New Roman"/>
          <w:sz w:val="24"/>
          <w:szCs w:val="24"/>
        </w:rPr>
        <w:t>continues to show the intervocalic [</w:t>
      </w:r>
      <w:r w:rsidR="00314BB6">
        <w:rPr>
          <w:rFonts w:ascii="Times New Roman" w:hAnsi="Times New Roman" w:cs="Times New Roman"/>
          <w:i/>
          <w:sz w:val="24"/>
          <w:szCs w:val="24"/>
        </w:rPr>
        <w:t>v</w:t>
      </w:r>
      <w:r w:rsidR="00314BB6">
        <w:rPr>
          <w:rFonts w:ascii="Times New Roman" w:hAnsi="Times New Roman" w:cs="Times New Roman"/>
          <w:sz w:val="24"/>
          <w:szCs w:val="24"/>
        </w:rPr>
        <w:t>], in spite of the fact that the 12</w:t>
      </w:r>
      <w:r w:rsidR="00314BB6" w:rsidRPr="00314BB6">
        <w:rPr>
          <w:rFonts w:ascii="Times New Roman" w:hAnsi="Times New Roman" w:cs="Times New Roman"/>
          <w:sz w:val="24"/>
          <w:szCs w:val="24"/>
          <w:vertAlign w:val="superscript"/>
        </w:rPr>
        <w:t>th</w:t>
      </w:r>
      <w:r w:rsidR="00314BB6">
        <w:rPr>
          <w:rFonts w:ascii="Times New Roman" w:hAnsi="Times New Roman" w:cs="Times New Roman"/>
          <w:sz w:val="24"/>
          <w:szCs w:val="24"/>
        </w:rPr>
        <w:t xml:space="preserve">-century poet Cynddelw rhymes </w:t>
      </w:r>
      <w:r w:rsidR="00314BB6">
        <w:rPr>
          <w:rFonts w:ascii="Times New Roman" w:hAnsi="Times New Roman" w:cs="Times New Roman"/>
          <w:i/>
          <w:sz w:val="24"/>
          <w:szCs w:val="24"/>
        </w:rPr>
        <w:t xml:space="preserve">maccuy </w:t>
      </w:r>
      <w:r w:rsidR="00314BB6">
        <w:rPr>
          <w:rFonts w:ascii="Times New Roman" w:hAnsi="Times New Roman" w:cs="Times New Roman"/>
          <w:sz w:val="24"/>
          <w:szCs w:val="24"/>
        </w:rPr>
        <w:t>with words that do not have a final [</w:t>
      </w:r>
      <w:r w:rsidR="00314BB6">
        <w:rPr>
          <w:rFonts w:ascii="Times New Roman" w:hAnsi="Times New Roman" w:cs="Times New Roman"/>
          <w:i/>
          <w:sz w:val="24"/>
          <w:szCs w:val="24"/>
        </w:rPr>
        <w:t>v</w:t>
      </w:r>
      <w:r w:rsidR="00314BB6">
        <w:rPr>
          <w:rFonts w:ascii="Times New Roman" w:hAnsi="Times New Roman" w:cs="Times New Roman"/>
          <w:sz w:val="24"/>
          <w:szCs w:val="24"/>
        </w:rPr>
        <w:t xml:space="preserve">]. Charles-Edwards does not express much conviction with this argument since this method of spelling was also used by the White Book copy of </w:t>
      </w:r>
      <w:r w:rsidR="00314BB6">
        <w:rPr>
          <w:rFonts w:ascii="Times New Roman" w:hAnsi="Times New Roman" w:cs="Times New Roman"/>
          <w:i/>
          <w:sz w:val="24"/>
          <w:szCs w:val="24"/>
        </w:rPr>
        <w:t xml:space="preserve">Gereint, </w:t>
      </w:r>
      <w:r w:rsidR="00314BB6">
        <w:rPr>
          <w:rFonts w:ascii="Times New Roman" w:hAnsi="Times New Roman" w:cs="Times New Roman"/>
          <w:sz w:val="24"/>
          <w:szCs w:val="24"/>
        </w:rPr>
        <w:t xml:space="preserve">as well as spelling the plural of </w:t>
      </w:r>
      <w:r w:rsidR="00314BB6">
        <w:rPr>
          <w:rFonts w:ascii="Times New Roman" w:hAnsi="Times New Roman" w:cs="Times New Roman"/>
          <w:i/>
          <w:sz w:val="24"/>
          <w:szCs w:val="24"/>
        </w:rPr>
        <w:t xml:space="preserve">makwyf </w:t>
      </w:r>
      <w:r w:rsidR="00314BB6">
        <w:rPr>
          <w:rFonts w:ascii="Times New Roman" w:hAnsi="Times New Roman" w:cs="Times New Roman"/>
          <w:sz w:val="24"/>
          <w:szCs w:val="24"/>
        </w:rPr>
        <w:t xml:space="preserve">with </w:t>
      </w:r>
      <w:r w:rsidR="00314BB6" w:rsidRPr="00314BB6">
        <w:rPr>
          <w:rFonts w:ascii="Times New Roman" w:hAnsi="Times New Roman" w:cs="Times New Roman"/>
          <w:i/>
          <w:sz w:val="24"/>
          <w:szCs w:val="24"/>
        </w:rPr>
        <w:t>f</w:t>
      </w:r>
      <w:r w:rsidR="00314BB6">
        <w:rPr>
          <w:rFonts w:ascii="Times New Roman" w:hAnsi="Times New Roman" w:cs="Times New Roman"/>
          <w:sz w:val="24"/>
          <w:szCs w:val="24"/>
        </w:rPr>
        <w:t xml:space="preserve"> or </w:t>
      </w:r>
      <w:r w:rsidR="00314BB6" w:rsidRPr="00314BB6">
        <w:rPr>
          <w:rFonts w:ascii="Times New Roman" w:hAnsi="Times New Roman" w:cs="Times New Roman"/>
          <w:i/>
          <w:sz w:val="24"/>
          <w:szCs w:val="24"/>
        </w:rPr>
        <w:t>u</w:t>
      </w:r>
      <w:r w:rsidR="00314BB6">
        <w:rPr>
          <w:rFonts w:ascii="Times New Roman" w:hAnsi="Times New Roman" w:cs="Times New Roman"/>
          <w:sz w:val="24"/>
          <w:szCs w:val="24"/>
        </w:rPr>
        <w:t xml:space="preserve"> standing for [</w:t>
      </w:r>
      <w:r w:rsidR="00314BB6" w:rsidRPr="00314BB6">
        <w:rPr>
          <w:rFonts w:ascii="Times New Roman" w:hAnsi="Times New Roman" w:cs="Times New Roman"/>
          <w:i/>
          <w:sz w:val="24"/>
          <w:szCs w:val="24"/>
        </w:rPr>
        <w:t>v</w:t>
      </w:r>
      <w:r w:rsidR="00314BB6">
        <w:rPr>
          <w:rFonts w:ascii="Times New Roman" w:hAnsi="Times New Roman" w:cs="Times New Roman"/>
          <w:sz w:val="24"/>
          <w:szCs w:val="24"/>
        </w:rPr>
        <w:t>], thus showing that Welsh orthography appears to have kept those two letters for a long period of time after [</w:t>
      </w:r>
      <w:r w:rsidR="00314BB6">
        <w:rPr>
          <w:rFonts w:ascii="Times New Roman" w:hAnsi="Times New Roman" w:cs="Times New Roman"/>
          <w:i/>
          <w:sz w:val="24"/>
          <w:szCs w:val="24"/>
        </w:rPr>
        <w:t>v</w:t>
      </w:r>
      <w:r w:rsidR="00314BB6">
        <w:rPr>
          <w:rFonts w:ascii="Times New Roman" w:hAnsi="Times New Roman" w:cs="Times New Roman"/>
          <w:sz w:val="24"/>
          <w:szCs w:val="24"/>
        </w:rPr>
        <w:t>] had cea</w:t>
      </w:r>
      <w:r w:rsidR="00D13493">
        <w:rPr>
          <w:rFonts w:ascii="Times New Roman" w:hAnsi="Times New Roman" w:cs="Times New Roman"/>
          <w:sz w:val="24"/>
          <w:szCs w:val="24"/>
        </w:rPr>
        <w:t>sed to be pronounced. He also puts that</w:t>
      </w:r>
      <w:r w:rsidR="00314BB6">
        <w:rPr>
          <w:rFonts w:ascii="Times New Roman" w:hAnsi="Times New Roman" w:cs="Times New Roman"/>
          <w:sz w:val="24"/>
          <w:szCs w:val="24"/>
        </w:rPr>
        <w:t xml:space="preserve"> the rhymes of Cynddelw</w:t>
      </w:r>
      <w:r w:rsidR="00D13493">
        <w:rPr>
          <w:rFonts w:ascii="Times New Roman" w:hAnsi="Times New Roman" w:cs="Times New Roman"/>
          <w:sz w:val="24"/>
          <w:szCs w:val="24"/>
        </w:rPr>
        <w:t xml:space="preserve"> show that it was no longer pronounced in the middle of the twelfth century and the old spelling survived for more than a century henceforth.</w:t>
      </w:r>
      <w:r w:rsidR="00584F56">
        <w:rPr>
          <w:rFonts w:ascii="Times New Roman" w:hAnsi="Times New Roman" w:cs="Times New Roman"/>
          <w:sz w:val="24"/>
          <w:szCs w:val="24"/>
        </w:rPr>
        <w:t xml:space="preserve"> Even so, he points out that the spellings </w:t>
      </w:r>
      <w:r w:rsidR="00584F56">
        <w:rPr>
          <w:rFonts w:ascii="Times New Roman" w:hAnsi="Times New Roman" w:cs="Times New Roman"/>
          <w:i/>
          <w:sz w:val="24"/>
          <w:szCs w:val="24"/>
        </w:rPr>
        <w:t xml:space="preserve">makwyf </w:t>
      </w:r>
      <w:r w:rsidR="00584F56" w:rsidRPr="00584F56">
        <w:rPr>
          <w:rFonts w:ascii="Times New Roman" w:hAnsi="Times New Roman" w:cs="Times New Roman"/>
          <w:sz w:val="24"/>
          <w:szCs w:val="24"/>
        </w:rPr>
        <w:t>and</w:t>
      </w:r>
      <w:r w:rsidR="00584F56">
        <w:rPr>
          <w:rFonts w:ascii="Times New Roman" w:hAnsi="Times New Roman" w:cs="Times New Roman"/>
          <w:i/>
          <w:sz w:val="24"/>
          <w:szCs w:val="24"/>
        </w:rPr>
        <w:t xml:space="preserve"> makwyueit </w:t>
      </w:r>
      <w:r w:rsidR="00584F56">
        <w:rPr>
          <w:rFonts w:ascii="Times New Roman" w:hAnsi="Times New Roman" w:cs="Times New Roman"/>
          <w:sz w:val="24"/>
          <w:szCs w:val="24"/>
        </w:rPr>
        <w:t xml:space="preserve">do not show that the Four Branches were accumulated at any earlier period than the manuscripts that survived, since there is no evidence within of how the author would have pronounced the former spelling (Charles-Edwards, 1970: 264-265). </w:t>
      </w:r>
      <w:r w:rsidR="00584F56">
        <w:rPr>
          <w:rFonts w:ascii="Times New Roman" w:hAnsi="Times New Roman" w:cs="Times New Roman"/>
          <w:i/>
          <w:sz w:val="24"/>
          <w:szCs w:val="24"/>
        </w:rPr>
        <w:t xml:space="preserve">Stlys </w:t>
      </w:r>
      <w:r w:rsidR="00584F56">
        <w:rPr>
          <w:rFonts w:ascii="Times New Roman" w:hAnsi="Times New Roman" w:cs="Times New Roman"/>
          <w:sz w:val="24"/>
          <w:szCs w:val="24"/>
        </w:rPr>
        <w:t xml:space="preserve">and </w:t>
      </w:r>
      <w:r w:rsidR="00584F56">
        <w:rPr>
          <w:rFonts w:ascii="Times New Roman" w:hAnsi="Times New Roman" w:cs="Times New Roman"/>
          <w:i/>
          <w:sz w:val="24"/>
          <w:szCs w:val="24"/>
        </w:rPr>
        <w:t xml:space="preserve">stryw </w:t>
      </w:r>
      <w:r w:rsidR="00584F56">
        <w:rPr>
          <w:rFonts w:ascii="Times New Roman" w:hAnsi="Times New Roman" w:cs="Times New Roman"/>
          <w:sz w:val="24"/>
          <w:szCs w:val="24"/>
        </w:rPr>
        <w:t>appear to be the only forms of evidence of orthography for an original copy of the manuscript written before the Norman influence increased in power.</w:t>
      </w:r>
      <w:r w:rsidR="0044570D">
        <w:rPr>
          <w:rFonts w:ascii="Times New Roman" w:hAnsi="Times New Roman" w:cs="Times New Roman"/>
          <w:sz w:val="24"/>
          <w:szCs w:val="24"/>
        </w:rPr>
        <w:t xml:space="preserve"> The history of Middle Welsh spelling has yet to be worked out properly, thus it is not sufficient on its own to prove the Four Branches being written down by 1100 (</w:t>
      </w:r>
      <w:r w:rsidR="0044570D">
        <w:rPr>
          <w:rFonts w:ascii="Times New Roman" w:hAnsi="Times New Roman" w:cs="Times New Roman"/>
          <w:i/>
          <w:sz w:val="24"/>
          <w:szCs w:val="24"/>
        </w:rPr>
        <w:t xml:space="preserve">Ibid, </w:t>
      </w:r>
      <w:r w:rsidR="0044570D">
        <w:rPr>
          <w:rFonts w:ascii="Times New Roman" w:hAnsi="Times New Roman" w:cs="Times New Roman"/>
          <w:sz w:val="24"/>
          <w:szCs w:val="24"/>
        </w:rPr>
        <w:t>1970: 265).</w:t>
      </w:r>
      <w:r w:rsidR="00127661">
        <w:rPr>
          <w:rFonts w:ascii="Times New Roman" w:hAnsi="Times New Roman" w:cs="Times New Roman"/>
          <w:sz w:val="24"/>
          <w:szCs w:val="24"/>
        </w:rPr>
        <w:t xml:space="preserve"> F</w:t>
      </w:r>
      <w:r w:rsidR="00735CEC">
        <w:rPr>
          <w:rFonts w:ascii="Times New Roman" w:hAnsi="Times New Roman" w:cs="Times New Roman"/>
          <w:sz w:val="24"/>
          <w:szCs w:val="24"/>
        </w:rPr>
        <w:t>urther debate on the idiosyncrasies of the spelling related to the date has been made by Tolstoy (2009: 25), who cited Williams’ contention that the Red Book of Hergest text was purely a copy of the text in the White Book of Rhydderch; this is followed by the mention of opposing subsequent analysis which broadly confirms a conclusi</w:t>
      </w:r>
      <w:r w:rsidR="006133FC">
        <w:rPr>
          <w:rFonts w:ascii="Times New Roman" w:hAnsi="Times New Roman" w:cs="Times New Roman"/>
          <w:sz w:val="24"/>
          <w:szCs w:val="24"/>
        </w:rPr>
        <w:t>on reached by Gruffydd (1928, cited in Tolstoy, 2009: 25</w:t>
      </w:r>
      <w:r w:rsidR="00735CEC">
        <w:rPr>
          <w:rFonts w:ascii="Times New Roman" w:hAnsi="Times New Roman" w:cs="Times New Roman"/>
          <w:sz w:val="24"/>
          <w:szCs w:val="24"/>
        </w:rPr>
        <w:t xml:space="preserve">), that ‘the orthographical peculiarities of </w:t>
      </w:r>
      <w:r w:rsidR="00D9777F">
        <w:rPr>
          <w:rFonts w:ascii="Times New Roman" w:hAnsi="Times New Roman" w:cs="Times New Roman"/>
          <w:sz w:val="24"/>
          <w:szCs w:val="24"/>
        </w:rPr>
        <w:t xml:space="preserve">the two </w:t>
      </w:r>
      <w:r w:rsidR="006C2340">
        <w:rPr>
          <w:rFonts w:ascii="Times New Roman" w:hAnsi="Times New Roman" w:cs="Times New Roman"/>
          <w:sz w:val="24"/>
          <w:szCs w:val="24"/>
        </w:rPr>
        <w:t>[manuscripts] justify the conclusion that they are derived from a common archetype written not later than the twelfth century’.</w:t>
      </w:r>
    </w:p>
    <w:p w14:paraId="6A587416" w14:textId="238DE352" w:rsidR="007E26E3" w:rsidRPr="00D94165" w:rsidRDefault="0044570D" w:rsidP="008B5428">
      <w:pPr>
        <w:jc w:val="both"/>
        <w:rPr>
          <w:rFonts w:ascii="Times New Roman" w:hAnsi="Times New Roman" w:cs="Times New Roman"/>
          <w:i/>
          <w:sz w:val="24"/>
          <w:szCs w:val="24"/>
        </w:rPr>
      </w:pPr>
      <w:r>
        <w:rPr>
          <w:rFonts w:ascii="Times New Roman" w:hAnsi="Times New Roman" w:cs="Times New Roman"/>
          <w:sz w:val="24"/>
          <w:szCs w:val="24"/>
        </w:rPr>
        <w:tab/>
        <w:t xml:space="preserve">Williams’ final linguistic argument stems from the scarcity of French words loaned into the text, with only three certainties: </w:t>
      </w:r>
      <w:r>
        <w:rPr>
          <w:rFonts w:ascii="Times New Roman" w:hAnsi="Times New Roman" w:cs="Times New Roman"/>
          <w:i/>
          <w:sz w:val="24"/>
          <w:szCs w:val="24"/>
        </w:rPr>
        <w:t xml:space="preserve">pali, cordwal </w:t>
      </w:r>
      <w:r>
        <w:rPr>
          <w:rFonts w:ascii="Times New Roman" w:hAnsi="Times New Roman" w:cs="Times New Roman"/>
          <w:sz w:val="24"/>
          <w:szCs w:val="24"/>
        </w:rPr>
        <w:t xml:space="preserve">and </w:t>
      </w:r>
      <w:r>
        <w:rPr>
          <w:rFonts w:ascii="Times New Roman" w:hAnsi="Times New Roman" w:cs="Times New Roman"/>
          <w:i/>
          <w:sz w:val="24"/>
          <w:szCs w:val="24"/>
        </w:rPr>
        <w:t xml:space="preserve">swmer. </w:t>
      </w:r>
      <w:r>
        <w:rPr>
          <w:rFonts w:ascii="Times New Roman" w:hAnsi="Times New Roman" w:cs="Times New Roman"/>
          <w:sz w:val="24"/>
          <w:szCs w:val="24"/>
        </w:rPr>
        <w:t>He theorizes that they could be either borrowed from Norman settlers at Hereford in 1052, borrowed through merchants or later scribal substitutions. Charles-Edwards brings up the contrast between these three words in the eighty-page long Red Book of Hergest version of the Mabinogion and the dozen French loanwords in the sixteen-page long Red Book copy of</w:t>
      </w:r>
      <w:r w:rsidR="00982EFB">
        <w:rPr>
          <w:rFonts w:ascii="Times New Roman" w:hAnsi="Times New Roman" w:cs="Times New Roman"/>
          <w:sz w:val="24"/>
          <w:szCs w:val="24"/>
        </w:rPr>
        <w:t xml:space="preserve"> the 12-13</w:t>
      </w:r>
      <w:r w:rsidR="00982EFB" w:rsidRPr="00982EFB">
        <w:rPr>
          <w:rFonts w:ascii="Times New Roman" w:hAnsi="Times New Roman" w:cs="Times New Roman"/>
          <w:sz w:val="24"/>
          <w:szCs w:val="24"/>
          <w:vertAlign w:val="superscript"/>
        </w:rPr>
        <w:t>th</w:t>
      </w:r>
      <w:r w:rsidR="00982EFB">
        <w:rPr>
          <w:rFonts w:ascii="Times New Roman" w:hAnsi="Times New Roman" w:cs="Times New Roman"/>
          <w:sz w:val="24"/>
          <w:szCs w:val="24"/>
        </w:rPr>
        <w:t xml:space="preserve"> century tale</w:t>
      </w:r>
      <w:r>
        <w:rPr>
          <w:rFonts w:ascii="Times New Roman" w:hAnsi="Times New Roman" w:cs="Times New Roman"/>
          <w:sz w:val="24"/>
          <w:szCs w:val="24"/>
        </w:rPr>
        <w:t xml:space="preserve"> </w:t>
      </w:r>
      <w:r>
        <w:rPr>
          <w:rFonts w:ascii="Times New Roman" w:hAnsi="Times New Roman" w:cs="Times New Roman"/>
          <w:i/>
          <w:sz w:val="24"/>
          <w:szCs w:val="24"/>
        </w:rPr>
        <w:t>Breuddwyd Rhonabwy</w:t>
      </w:r>
      <w:r w:rsidR="00982EFB">
        <w:rPr>
          <w:rFonts w:ascii="Times New Roman" w:hAnsi="Times New Roman" w:cs="Times New Roman"/>
          <w:i/>
          <w:sz w:val="24"/>
          <w:szCs w:val="24"/>
        </w:rPr>
        <w:t xml:space="preserve"> </w:t>
      </w:r>
      <w:r w:rsidR="00982EFB">
        <w:rPr>
          <w:rFonts w:ascii="Times New Roman" w:hAnsi="Times New Roman" w:cs="Times New Roman"/>
          <w:sz w:val="24"/>
          <w:szCs w:val="24"/>
        </w:rPr>
        <w:t>(“The Dream of Rhonabwy</w:t>
      </w:r>
      <w:r w:rsidR="000C5789">
        <w:rPr>
          <w:rFonts w:ascii="Times New Roman" w:hAnsi="Times New Roman" w:cs="Times New Roman"/>
          <w:sz w:val="24"/>
          <w:szCs w:val="24"/>
        </w:rPr>
        <w:t>”</w:t>
      </w:r>
      <w:r w:rsidR="00982EFB">
        <w:rPr>
          <w:rFonts w:ascii="Times New Roman" w:hAnsi="Times New Roman" w:cs="Times New Roman"/>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(1970: 265-266).</w:t>
      </w:r>
      <w:r w:rsidR="00390A2B">
        <w:rPr>
          <w:rFonts w:ascii="Times New Roman" w:hAnsi="Times New Roman" w:cs="Times New Roman"/>
          <w:sz w:val="24"/>
          <w:szCs w:val="24"/>
        </w:rPr>
        <w:t xml:space="preserve"> Charles-Edwards considers it important to establish the date of the latter tale, due to the fact that Williams compares it to the Four Branches.</w:t>
      </w:r>
      <w:r w:rsidR="00F44726">
        <w:rPr>
          <w:rFonts w:ascii="Times New Roman" w:hAnsi="Times New Roman" w:cs="Times New Roman"/>
          <w:sz w:val="24"/>
          <w:szCs w:val="24"/>
        </w:rPr>
        <w:t xml:space="preserve"> He finds the opinion that it was composed during the lifetime of Madog ab Maredudd, the last prince of Powys who died in 1159, or a short period after his death, is preferred to the view, upheld by the likes of Richards (1948: xxxix</w:t>
      </w:r>
      <w:r w:rsidR="006133FC">
        <w:rPr>
          <w:rFonts w:ascii="Times New Roman" w:hAnsi="Times New Roman" w:cs="Times New Roman"/>
          <w:sz w:val="24"/>
          <w:szCs w:val="24"/>
        </w:rPr>
        <w:t xml:space="preserve">, cited in Charles-Edwards, </w:t>
      </w:r>
      <w:r w:rsidR="006133FC">
        <w:rPr>
          <w:rFonts w:ascii="Times New Roman" w:hAnsi="Times New Roman" w:cs="Times New Roman"/>
          <w:sz w:val="24"/>
          <w:szCs w:val="24"/>
        </w:rPr>
        <w:lastRenderedPageBreak/>
        <w:t>1970: 266</w:t>
      </w:r>
      <w:r w:rsidR="00F44726">
        <w:rPr>
          <w:rFonts w:ascii="Times New Roman" w:hAnsi="Times New Roman" w:cs="Times New Roman"/>
          <w:sz w:val="24"/>
          <w:szCs w:val="24"/>
        </w:rPr>
        <w:t>), that it was written around 1220, more than the date of about 1250 suggested by Parry (1944: 66</w:t>
      </w:r>
      <w:r w:rsidR="002059E3">
        <w:rPr>
          <w:rFonts w:ascii="Times New Roman" w:hAnsi="Times New Roman" w:cs="Times New Roman"/>
          <w:sz w:val="24"/>
          <w:szCs w:val="24"/>
        </w:rPr>
        <w:t>, as cited in Charles-Edwards. 1970: 266</w:t>
      </w:r>
      <w:r w:rsidR="00F44726">
        <w:rPr>
          <w:rFonts w:ascii="Times New Roman" w:hAnsi="Times New Roman" w:cs="Times New Roman"/>
          <w:sz w:val="24"/>
          <w:szCs w:val="24"/>
        </w:rPr>
        <w:t>).</w:t>
      </w:r>
      <w:r w:rsidR="00521FF3">
        <w:rPr>
          <w:rFonts w:ascii="Times New Roman" w:hAnsi="Times New Roman" w:cs="Times New Roman"/>
          <w:sz w:val="24"/>
          <w:szCs w:val="24"/>
        </w:rPr>
        <w:t xml:space="preserve"> Madog ab Maredudd’s position as Prince of Powys was mentioned upon the beginning of the story</w:t>
      </w:r>
      <w:r w:rsidR="001F4614">
        <w:rPr>
          <w:rFonts w:ascii="Times New Roman" w:hAnsi="Times New Roman" w:cs="Times New Roman"/>
          <w:sz w:val="24"/>
          <w:szCs w:val="24"/>
        </w:rPr>
        <w:t>, and there are circumstantial details given about the difficulties that he has with his brother Iorwerth. Charles-Edwards notes a main theme in the story, which is the distinction between the physical appearance of Rhonabwy and his companions, Madog’s soldiers – which is described as ‘miserable’ - and that of King Arthur and his men – described as strong and full of splendour. Charles-Edwards exemplifies this with a scene in which Arthur laughs mirthlessly at how Madog’s weak soldiers</w:t>
      </w:r>
      <w:r w:rsidR="00D557CC">
        <w:rPr>
          <w:rFonts w:ascii="Times New Roman" w:hAnsi="Times New Roman" w:cs="Times New Roman"/>
          <w:sz w:val="24"/>
          <w:szCs w:val="24"/>
        </w:rPr>
        <w:t xml:space="preserve"> are made to guard an island. He remarks on its likeness to a satire aimed at contemporaries, thus noting less point to the story if it were written two generations later, therefore being aimed at the author’s forebears. Given the supposed satirical purpose of the story, he does not see any force in Richards and Parry’s argument that some time must have gone by between the passing of Madog and the use of his name in a story. He supposes then that </w:t>
      </w:r>
      <w:r w:rsidR="00D557CC">
        <w:rPr>
          <w:rFonts w:ascii="Times New Roman" w:hAnsi="Times New Roman" w:cs="Times New Roman"/>
          <w:i/>
          <w:sz w:val="24"/>
          <w:szCs w:val="24"/>
        </w:rPr>
        <w:t xml:space="preserve">Breuddwyd Rhonabwy </w:t>
      </w:r>
      <w:r w:rsidR="00D557CC">
        <w:rPr>
          <w:rFonts w:ascii="Times New Roman" w:hAnsi="Times New Roman" w:cs="Times New Roman"/>
          <w:sz w:val="24"/>
          <w:szCs w:val="24"/>
        </w:rPr>
        <w:t>is a guide at least as far as French influence on Welsh vocabulary around 1150-1160, therefore the Four Branches must be put back to the twelfth century at the very least. However, he deems this insufficient to demonstrate that the Four Branches were not influenced by French culture, even though it may not be evident in the vocabulary. Regardless, there is still no evidence tha</w:t>
      </w:r>
      <w:r w:rsidR="00FD1198">
        <w:rPr>
          <w:rFonts w:ascii="Times New Roman" w:hAnsi="Times New Roman" w:cs="Times New Roman"/>
          <w:sz w:val="24"/>
          <w:szCs w:val="24"/>
        </w:rPr>
        <w:t>t there was no French influence on the subject matter (Charles-Edwards, 1970: 266).</w:t>
      </w:r>
      <w:r w:rsidR="00D94165">
        <w:rPr>
          <w:rFonts w:ascii="Times New Roman" w:hAnsi="Times New Roman" w:cs="Times New Roman"/>
          <w:sz w:val="24"/>
          <w:szCs w:val="24"/>
        </w:rPr>
        <w:t xml:space="preserve"> In fact, Sims-Williams notes that Charles-Edwards proposed an earlier date than c. 1160 mainly due to there being far fewer French loan words in the Four Branches than in ‘The Dream of Rhonabwy’</w:t>
      </w:r>
      <w:r w:rsidR="008E0CC3">
        <w:rPr>
          <w:rFonts w:ascii="Times New Roman" w:hAnsi="Times New Roman" w:cs="Times New Roman"/>
          <w:sz w:val="24"/>
          <w:szCs w:val="24"/>
        </w:rPr>
        <w:t xml:space="preserve"> (1991: 31).</w:t>
      </w:r>
    </w:p>
    <w:p w14:paraId="557D027C" w14:textId="3C61082E" w:rsidR="004D25E1" w:rsidRPr="004D25E1" w:rsidRDefault="004D25E1" w:rsidP="008B5428">
      <w:pPr>
        <w:jc w:val="both"/>
        <w:rPr>
          <w:rFonts w:ascii="Times New Roman" w:hAnsi="Times New Roman" w:cs="Times New Roman"/>
          <w:sz w:val="24"/>
          <w:szCs w:val="24"/>
        </w:rPr>
      </w:pPr>
      <w:r>
        <w:rPr>
          <w:rFonts w:ascii="Times New Roman" w:hAnsi="Times New Roman" w:cs="Times New Roman"/>
          <w:sz w:val="24"/>
          <w:szCs w:val="24"/>
        </w:rPr>
        <w:tab/>
        <w:t xml:space="preserve">Davies notes ‘The Dream of Rhonabwy’ as being separate from all the other tales in the </w:t>
      </w:r>
      <w:r>
        <w:rPr>
          <w:rFonts w:ascii="Times New Roman" w:hAnsi="Times New Roman" w:cs="Times New Roman"/>
          <w:i/>
          <w:sz w:val="24"/>
          <w:szCs w:val="24"/>
        </w:rPr>
        <w:t xml:space="preserve">Mabinogion </w:t>
      </w:r>
      <w:r w:rsidR="00CA789D">
        <w:rPr>
          <w:rFonts w:ascii="Times New Roman" w:hAnsi="Times New Roman" w:cs="Times New Roman"/>
          <w:sz w:val="24"/>
          <w:szCs w:val="24"/>
        </w:rPr>
        <w:t>in that it only ever existed in the form of prose, as opposed to the others drawing straight from oral tradition. This is suggested by its colophon which</w:t>
      </w:r>
      <w:r w:rsidR="00EB2CC3">
        <w:rPr>
          <w:rFonts w:ascii="Times New Roman" w:hAnsi="Times New Roman" w:cs="Times New Roman"/>
          <w:sz w:val="24"/>
          <w:szCs w:val="24"/>
        </w:rPr>
        <w:t xml:space="preserve"> claims that ‘no one knows the Dream – neither poet nor storyteller - without a book’ (Davies, 2007: 226). She acknowledges the author’s awareness of traditional material, she notes his use of this to create something entirely innovative, ‘a sophisticated piece of satirical writing which parodies […] the traditional storytelling techniques’ (Davies, 2007: xii)</w:t>
      </w:r>
    </w:p>
    <w:p w14:paraId="32D5318E" w14:textId="22B04867" w:rsidR="007E26E3" w:rsidRDefault="007E26E3" w:rsidP="008B5428">
      <w:pPr>
        <w:jc w:val="both"/>
        <w:rPr>
          <w:rFonts w:ascii="Times New Roman" w:hAnsi="Times New Roman" w:cs="Times New Roman"/>
          <w:sz w:val="24"/>
          <w:szCs w:val="24"/>
        </w:rPr>
      </w:pPr>
      <w:r>
        <w:rPr>
          <w:rFonts w:ascii="Times New Roman" w:hAnsi="Times New Roman" w:cs="Times New Roman"/>
          <w:sz w:val="24"/>
          <w:szCs w:val="24"/>
        </w:rPr>
        <w:tab/>
        <w:t>The linguistic factor and its use as a dependable means of composing a date for the Four Branches</w:t>
      </w:r>
      <w:r w:rsidR="00131FB8">
        <w:rPr>
          <w:rFonts w:ascii="Times New Roman" w:hAnsi="Times New Roman" w:cs="Times New Roman"/>
          <w:sz w:val="24"/>
          <w:szCs w:val="24"/>
        </w:rPr>
        <w:t xml:space="preserve">, at least in the case of Williams’ </w:t>
      </w:r>
      <w:r w:rsidR="00131FB8">
        <w:rPr>
          <w:rFonts w:ascii="Times New Roman" w:hAnsi="Times New Roman" w:cs="Times New Roman"/>
          <w:i/>
          <w:sz w:val="24"/>
          <w:szCs w:val="24"/>
        </w:rPr>
        <w:t>Pedeir Keinc</w:t>
      </w:r>
      <w:r w:rsidR="00131FB8">
        <w:rPr>
          <w:rFonts w:ascii="Times New Roman" w:hAnsi="Times New Roman" w:cs="Times New Roman"/>
          <w:sz w:val="24"/>
          <w:szCs w:val="24"/>
        </w:rPr>
        <w:t>,</w:t>
      </w:r>
      <w:r>
        <w:rPr>
          <w:rFonts w:ascii="Times New Roman" w:hAnsi="Times New Roman" w:cs="Times New Roman"/>
          <w:sz w:val="24"/>
          <w:szCs w:val="24"/>
        </w:rPr>
        <w:t xml:space="preserve"> has been seen as an inadequate one</w:t>
      </w:r>
      <w:r w:rsidR="00131FB8">
        <w:rPr>
          <w:rFonts w:ascii="Times New Roman" w:hAnsi="Times New Roman" w:cs="Times New Roman"/>
          <w:sz w:val="24"/>
          <w:szCs w:val="24"/>
        </w:rPr>
        <w:t xml:space="preserve">, as was confirmed by Hamp in a formative study, suggesting that ‘the really solid evidence for the close dating and interesting cultural placement of the </w:t>
      </w:r>
      <w:r w:rsidR="00131FB8">
        <w:rPr>
          <w:rFonts w:ascii="Times New Roman" w:hAnsi="Times New Roman" w:cs="Times New Roman"/>
          <w:i/>
          <w:sz w:val="24"/>
          <w:szCs w:val="24"/>
        </w:rPr>
        <w:t xml:space="preserve">Pedeir Keinc </w:t>
      </w:r>
      <w:r w:rsidR="00131FB8">
        <w:rPr>
          <w:rFonts w:ascii="Times New Roman" w:hAnsi="Times New Roman" w:cs="Times New Roman"/>
          <w:sz w:val="24"/>
          <w:szCs w:val="24"/>
        </w:rPr>
        <w:t>text is exclusively not linguistic in nature’ (1972: 95-100).</w:t>
      </w:r>
    </w:p>
    <w:p w14:paraId="5FD66066" w14:textId="40BDA41E" w:rsidR="00385369" w:rsidRDefault="00385369" w:rsidP="008B5428">
      <w:pPr>
        <w:jc w:val="both"/>
        <w:rPr>
          <w:rFonts w:ascii="Times New Roman" w:hAnsi="Times New Roman" w:cs="Times New Roman"/>
          <w:sz w:val="24"/>
          <w:szCs w:val="24"/>
        </w:rPr>
      </w:pPr>
      <w:r>
        <w:rPr>
          <w:rFonts w:ascii="Times New Roman" w:hAnsi="Times New Roman" w:cs="Times New Roman"/>
          <w:sz w:val="24"/>
          <w:szCs w:val="24"/>
        </w:rPr>
        <w:lastRenderedPageBreak/>
        <w:tab/>
        <w:t>The</w:t>
      </w:r>
      <w:r w:rsidR="000F4157">
        <w:rPr>
          <w:rFonts w:ascii="Times New Roman" w:hAnsi="Times New Roman" w:cs="Times New Roman"/>
          <w:sz w:val="24"/>
          <w:szCs w:val="24"/>
        </w:rPr>
        <w:t>re is a great deal of importance in the subject of</w:t>
      </w:r>
      <w:r>
        <w:rPr>
          <w:rFonts w:ascii="Times New Roman" w:hAnsi="Times New Roman" w:cs="Times New Roman"/>
          <w:sz w:val="24"/>
          <w:szCs w:val="24"/>
        </w:rPr>
        <w:t xml:space="preserve"> </w:t>
      </w:r>
      <w:r w:rsidR="000F4157">
        <w:rPr>
          <w:rFonts w:ascii="Times New Roman" w:hAnsi="Times New Roman" w:cs="Times New Roman"/>
          <w:sz w:val="24"/>
          <w:szCs w:val="24"/>
        </w:rPr>
        <w:t>linguistics and palaeography, the latter being the study of historical handwriting, to be sure (Tolstoy, 2009: 29), however they have been seen to establish little more than a rough possible date for the composition of a given text. Mhaonaigh (1995: 356) made an informative observation on this matter:</w:t>
      </w:r>
    </w:p>
    <w:p w14:paraId="24538697" w14:textId="335F0481" w:rsidR="000F4157" w:rsidRDefault="000F4157" w:rsidP="008B5428">
      <w:pPr>
        <w:jc w:val="both"/>
        <w:rPr>
          <w:rFonts w:ascii="Times New Roman" w:hAnsi="Times New Roman" w:cs="Times New Roman"/>
          <w:sz w:val="24"/>
          <w:szCs w:val="24"/>
        </w:rPr>
      </w:pPr>
    </w:p>
    <w:p w14:paraId="5F3CA4CC" w14:textId="7E991598" w:rsidR="000F4157" w:rsidRDefault="000F4157" w:rsidP="000F4157">
      <w:pPr>
        <w:ind w:left="454" w:right="454"/>
        <w:jc w:val="both"/>
        <w:rPr>
          <w:rFonts w:ascii="Times New Roman" w:hAnsi="Times New Roman" w:cs="Times New Roman"/>
          <w:sz w:val="24"/>
          <w:szCs w:val="24"/>
        </w:rPr>
      </w:pPr>
      <w:r>
        <w:rPr>
          <w:rFonts w:ascii="Times New Roman" w:hAnsi="Times New Roman" w:cs="Times New Roman"/>
          <w:sz w:val="24"/>
          <w:szCs w:val="24"/>
        </w:rPr>
        <w:tab/>
        <w:t>‘The language employed by a medieval writer is a relatively blunt instrument with which to determine the date of any given text. In the first place, the extant copy of the text in question is generally at a considerable remove from the redactor’s own time. Hence, the possibility of scribal alteration has to be considered. Furthermore, even when it can reasonably be inferred that we are in fact dealing with the language of the author, the influence of such variable factors as his educational background or tendency to archaise can never fully be measured.’</w:t>
      </w:r>
    </w:p>
    <w:p w14:paraId="51DE6A25" w14:textId="5C9AE615" w:rsidR="000F4157" w:rsidRDefault="000F4157" w:rsidP="000F4157">
      <w:pPr>
        <w:ind w:left="454" w:right="454"/>
        <w:jc w:val="both"/>
        <w:rPr>
          <w:rFonts w:ascii="Times New Roman" w:hAnsi="Times New Roman" w:cs="Times New Roman"/>
          <w:sz w:val="24"/>
          <w:szCs w:val="24"/>
        </w:rPr>
      </w:pPr>
    </w:p>
    <w:p w14:paraId="6A0A13A6" w14:textId="4B8575DD" w:rsidR="002869FC" w:rsidRDefault="00FD1198" w:rsidP="008935C0">
      <w:pPr>
        <w:ind w:firstLine="454"/>
        <w:jc w:val="both"/>
        <w:rPr>
          <w:rFonts w:ascii="Times New Roman" w:hAnsi="Times New Roman" w:cs="Times New Roman"/>
          <w:sz w:val="24"/>
          <w:szCs w:val="24"/>
        </w:rPr>
      </w:pPr>
      <w:r>
        <w:rPr>
          <w:rFonts w:ascii="Times New Roman" w:hAnsi="Times New Roman" w:cs="Times New Roman"/>
          <w:sz w:val="24"/>
          <w:szCs w:val="24"/>
        </w:rPr>
        <w:t xml:space="preserve">In the end, it seems the linguistic argument has insufficient evidence for a correct view on the date. There is enough to prove that the Four Branches originated before </w:t>
      </w:r>
      <w:r w:rsidR="00952897">
        <w:rPr>
          <w:rFonts w:ascii="Times New Roman" w:hAnsi="Times New Roman" w:cs="Times New Roman"/>
          <w:sz w:val="24"/>
          <w:szCs w:val="24"/>
        </w:rPr>
        <w:t>the early Medieval Welsh period (Charles-Edwards, 1970: 266-267).</w:t>
      </w:r>
    </w:p>
    <w:p w14:paraId="75142908" w14:textId="217709E0" w:rsidR="00FD1198" w:rsidRDefault="00FD1198" w:rsidP="000F4157">
      <w:pPr>
        <w:jc w:val="both"/>
        <w:rPr>
          <w:rFonts w:ascii="Times New Roman" w:hAnsi="Times New Roman" w:cs="Times New Roman"/>
          <w:sz w:val="24"/>
          <w:szCs w:val="24"/>
        </w:rPr>
      </w:pPr>
    </w:p>
    <w:p w14:paraId="6EC2947D" w14:textId="3333BC2A" w:rsidR="00FD1198" w:rsidRDefault="00FD1198" w:rsidP="000F4157">
      <w:pPr>
        <w:jc w:val="both"/>
        <w:rPr>
          <w:rFonts w:ascii="Times New Roman" w:hAnsi="Times New Roman" w:cs="Times New Roman"/>
          <w:sz w:val="24"/>
          <w:szCs w:val="24"/>
        </w:rPr>
      </w:pPr>
      <w:r>
        <w:rPr>
          <w:rFonts w:ascii="Times New Roman" w:hAnsi="Times New Roman" w:cs="Times New Roman"/>
          <w:sz w:val="24"/>
          <w:szCs w:val="24"/>
        </w:rPr>
        <w:tab/>
      </w:r>
      <w:r w:rsidR="00952897">
        <w:rPr>
          <w:rFonts w:ascii="Times New Roman" w:hAnsi="Times New Roman" w:cs="Times New Roman"/>
          <w:sz w:val="24"/>
          <w:szCs w:val="24"/>
        </w:rPr>
        <w:t>Moving on from the linguistic side of the hypotheses, Charles-Edwards went on to address Williams’ historical arguments, as it was an historical argument which gave the date of c. 1060, a fairly precise one at that (1970: 267).</w:t>
      </w:r>
    </w:p>
    <w:p w14:paraId="649097DA" w14:textId="79A90A28" w:rsidR="00952897" w:rsidRDefault="00C3514E" w:rsidP="0078587D">
      <w:pPr>
        <w:ind w:firstLine="720"/>
        <w:jc w:val="both"/>
        <w:rPr>
          <w:rFonts w:ascii="Times New Roman" w:hAnsi="Times New Roman" w:cs="Times New Roman"/>
          <w:sz w:val="24"/>
          <w:szCs w:val="24"/>
        </w:rPr>
      </w:pPr>
      <w:r>
        <w:rPr>
          <w:rFonts w:ascii="Times New Roman" w:hAnsi="Times New Roman" w:cs="Times New Roman"/>
          <w:sz w:val="24"/>
          <w:szCs w:val="24"/>
        </w:rPr>
        <w:t xml:space="preserve">The first argument stems from the fact that the king in the story goes on circuit, or </w:t>
      </w:r>
      <w:r>
        <w:rPr>
          <w:rFonts w:ascii="Times New Roman" w:hAnsi="Times New Roman" w:cs="Times New Roman"/>
          <w:i/>
          <w:sz w:val="24"/>
          <w:szCs w:val="24"/>
        </w:rPr>
        <w:t xml:space="preserve">cylch </w:t>
      </w:r>
      <w:r>
        <w:rPr>
          <w:rFonts w:ascii="Times New Roman" w:hAnsi="Times New Roman" w:cs="Times New Roman"/>
          <w:sz w:val="24"/>
          <w:szCs w:val="24"/>
        </w:rPr>
        <w:t xml:space="preserve">as referred to in Welsh, around the kingdom; it was a journey in which the king and his followers were entertained by his royal subjects. This is something which has been pointed out by Sir Ifor Williams as a non-existent practice in Welsh laws, at least by the king himself; on the other hand, it was practiced by other members of the royal court. His resultant conclusion is that if the earliest lawbooks of Wales, dating from around 1175 to around 1250, lack any knowledge of the </w:t>
      </w:r>
      <w:r>
        <w:rPr>
          <w:rFonts w:ascii="Times New Roman" w:hAnsi="Times New Roman" w:cs="Times New Roman"/>
          <w:i/>
          <w:sz w:val="24"/>
          <w:szCs w:val="24"/>
        </w:rPr>
        <w:t xml:space="preserve">cylch </w:t>
      </w:r>
      <w:r>
        <w:rPr>
          <w:rFonts w:ascii="Times New Roman" w:hAnsi="Times New Roman" w:cs="Times New Roman"/>
          <w:sz w:val="24"/>
          <w:szCs w:val="24"/>
        </w:rPr>
        <w:t>practiced by the king, and the Four Branches conversely do possess that knowledge, then they must have dated approximate</w:t>
      </w:r>
      <w:r w:rsidR="00FB7C60">
        <w:rPr>
          <w:rFonts w:ascii="Times New Roman" w:hAnsi="Times New Roman" w:cs="Times New Roman"/>
          <w:sz w:val="24"/>
          <w:szCs w:val="24"/>
        </w:rPr>
        <w:t xml:space="preserve">ly a century earlier at minimum: they must surely belong to no later than the end of the eleventh century. Charles-Edwards brings up an important point (1970: 267), one which had not been mentioned by Williams himself; he explains that the name for the tribute obtained by the king from his subjects, known as </w:t>
      </w:r>
      <w:r w:rsidR="00FB7C60">
        <w:rPr>
          <w:rFonts w:ascii="Times New Roman" w:hAnsi="Times New Roman" w:cs="Times New Roman"/>
          <w:i/>
          <w:sz w:val="24"/>
          <w:szCs w:val="24"/>
        </w:rPr>
        <w:t xml:space="preserve">gwestfa </w:t>
      </w:r>
      <w:r w:rsidR="00FB7C60">
        <w:rPr>
          <w:rFonts w:ascii="Times New Roman" w:hAnsi="Times New Roman" w:cs="Times New Roman"/>
          <w:sz w:val="24"/>
          <w:szCs w:val="24"/>
        </w:rPr>
        <w:t>– the food renders that were due to the king, meaning hospitality</w:t>
      </w:r>
      <w:r w:rsidR="00965F3D">
        <w:rPr>
          <w:rFonts w:ascii="Times New Roman" w:hAnsi="Times New Roman" w:cs="Times New Roman"/>
          <w:sz w:val="24"/>
          <w:szCs w:val="24"/>
        </w:rPr>
        <w:t xml:space="preserve"> (Roberts, 2011: 321)</w:t>
      </w:r>
      <w:r w:rsidR="00FB7C60">
        <w:rPr>
          <w:rFonts w:ascii="Times New Roman" w:hAnsi="Times New Roman" w:cs="Times New Roman"/>
          <w:sz w:val="24"/>
          <w:szCs w:val="24"/>
        </w:rPr>
        <w:t xml:space="preserve"> – is a demonstration that the entertainment once owed to the king when he went on </w:t>
      </w:r>
      <w:r w:rsidR="00FB7C60">
        <w:rPr>
          <w:rFonts w:ascii="Times New Roman" w:hAnsi="Times New Roman" w:cs="Times New Roman"/>
          <w:i/>
          <w:sz w:val="24"/>
          <w:szCs w:val="24"/>
        </w:rPr>
        <w:t>cylch</w:t>
      </w:r>
      <w:r w:rsidR="00FB7C60">
        <w:rPr>
          <w:rFonts w:ascii="Times New Roman" w:hAnsi="Times New Roman" w:cs="Times New Roman"/>
          <w:sz w:val="24"/>
          <w:szCs w:val="24"/>
        </w:rPr>
        <w:t xml:space="preserve"> had been altered to a tribute of food and, at a later point, money.</w:t>
      </w:r>
      <w:r w:rsidR="000F4112">
        <w:rPr>
          <w:rFonts w:ascii="Times New Roman" w:hAnsi="Times New Roman" w:cs="Times New Roman"/>
          <w:sz w:val="24"/>
          <w:szCs w:val="24"/>
        </w:rPr>
        <w:t xml:space="preserve"> The Welsh word </w:t>
      </w:r>
      <w:r w:rsidR="000F4112">
        <w:rPr>
          <w:rFonts w:ascii="Times New Roman" w:hAnsi="Times New Roman" w:cs="Times New Roman"/>
          <w:i/>
          <w:sz w:val="24"/>
          <w:szCs w:val="24"/>
        </w:rPr>
        <w:t xml:space="preserve">Gwest </w:t>
      </w:r>
      <w:r w:rsidR="000F4112">
        <w:rPr>
          <w:rFonts w:ascii="Times New Roman" w:hAnsi="Times New Roman" w:cs="Times New Roman"/>
          <w:sz w:val="24"/>
          <w:szCs w:val="24"/>
        </w:rPr>
        <w:t xml:space="preserve">is equivalent to </w:t>
      </w:r>
      <w:r w:rsidR="000F4112">
        <w:rPr>
          <w:rFonts w:ascii="Times New Roman" w:hAnsi="Times New Roman" w:cs="Times New Roman"/>
          <w:sz w:val="24"/>
          <w:szCs w:val="24"/>
        </w:rPr>
        <w:lastRenderedPageBreak/>
        <w:t xml:space="preserve">the Irish </w:t>
      </w:r>
      <w:r w:rsidR="000F4112">
        <w:rPr>
          <w:rFonts w:ascii="Times New Roman" w:hAnsi="Times New Roman" w:cs="Times New Roman"/>
          <w:i/>
          <w:sz w:val="24"/>
          <w:szCs w:val="24"/>
        </w:rPr>
        <w:t>feiss</w:t>
      </w:r>
      <w:r w:rsidR="000F4112">
        <w:rPr>
          <w:rFonts w:ascii="Times New Roman" w:hAnsi="Times New Roman" w:cs="Times New Roman"/>
          <w:sz w:val="24"/>
          <w:szCs w:val="24"/>
        </w:rPr>
        <w:t xml:space="preserve">, meaning ‘spending the night’, an activity indeed practiced by the Irish king or lord at the homes of his lieges during the </w:t>
      </w:r>
      <w:r w:rsidR="000F4112">
        <w:rPr>
          <w:rFonts w:ascii="Times New Roman" w:hAnsi="Times New Roman" w:cs="Times New Roman"/>
          <w:i/>
          <w:sz w:val="24"/>
          <w:szCs w:val="24"/>
        </w:rPr>
        <w:t xml:space="preserve">aimser chue, </w:t>
      </w:r>
      <w:r w:rsidR="000F4112">
        <w:rPr>
          <w:rFonts w:ascii="Times New Roman" w:hAnsi="Times New Roman" w:cs="Times New Roman"/>
          <w:sz w:val="24"/>
          <w:szCs w:val="24"/>
        </w:rPr>
        <w:t>the period of winter visitation between January the 1</w:t>
      </w:r>
      <w:r w:rsidR="000F4112" w:rsidRPr="000F4112">
        <w:rPr>
          <w:rFonts w:ascii="Times New Roman" w:hAnsi="Times New Roman" w:cs="Times New Roman"/>
          <w:sz w:val="24"/>
          <w:szCs w:val="24"/>
          <w:vertAlign w:val="superscript"/>
        </w:rPr>
        <w:t>st</w:t>
      </w:r>
      <w:r w:rsidR="0057710F">
        <w:rPr>
          <w:rFonts w:ascii="Times New Roman" w:hAnsi="Times New Roman" w:cs="Times New Roman"/>
          <w:sz w:val="24"/>
          <w:szCs w:val="24"/>
        </w:rPr>
        <w:t xml:space="preserve"> and the beginning of S</w:t>
      </w:r>
      <w:r w:rsidR="000F4112">
        <w:rPr>
          <w:rFonts w:ascii="Times New Roman" w:hAnsi="Times New Roman" w:cs="Times New Roman"/>
          <w:sz w:val="24"/>
          <w:szCs w:val="24"/>
        </w:rPr>
        <w:t>hrovetide</w:t>
      </w:r>
      <w:r w:rsidR="0057710F">
        <w:rPr>
          <w:rFonts w:ascii="Times New Roman" w:hAnsi="Times New Roman" w:cs="Times New Roman"/>
          <w:sz w:val="24"/>
          <w:szCs w:val="24"/>
        </w:rPr>
        <w:t xml:space="preserve">. </w:t>
      </w:r>
      <w:r w:rsidR="00181332">
        <w:rPr>
          <w:rFonts w:ascii="Times New Roman" w:hAnsi="Times New Roman" w:cs="Times New Roman"/>
          <w:i/>
          <w:sz w:val="24"/>
          <w:szCs w:val="24"/>
        </w:rPr>
        <w:t xml:space="preserve">Gwestfa </w:t>
      </w:r>
      <w:r w:rsidR="00181332">
        <w:rPr>
          <w:rFonts w:ascii="Times New Roman" w:hAnsi="Times New Roman" w:cs="Times New Roman"/>
          <w:sz w:val="24"/>
          <w:szCs w:val="24"/>
        </w:rPr>
        <w:t xml:space="preserve">was a money rent often referred to as </w:t>
      </w:r>
      <w:r w:rsidR="00181332">
        <w:rPr>
          <w:rFonts w:ascii="Times New Roman" w:hAnsi="Times New Roman" w:cs="Times New Roman"/>
          <w:i/>
          <w:sz w:val="24"/>
          <w:szCs w:val="24"/>
        </w:rPr>
        <w:t>twnc</w:t>
      </w:r>
      <w:r w:rsidR="00181332">
        <w:rPr>
          <w:rFonts w:ascii="Times New Roman" w:hAnsi="Times New Roman" w:cs="Times New Roman"/>
          <w:sz w:val="24"/>
          <w:szCs w:val="24"/>
        </w:rPr>
        <w:t xml:space="preserve">, or monetary payment, by the thirteenth century but the word itself shows that the royal vassals had to entertain their lord at one point, due to its meaning; it must have referred to any house in which the king stayed when on his circuit or </w:t>
      </w:r>
      <w:r w:rsidR="00181332">
        <w:rPr>
          <w:rFonts w:ascii="Times New Roman" w:hAnsi="Times New Roman" w:cs="Times New Roman"/>
          <w:i/>
          <w:sz w:val="24"/>
          <w:szCs w:val="24"/>
        </w:rPr>
        <w:t>cylch</w:t>
      </w:r>
      <w:r w:rsidR="00181332">
        <w:rPr>
          <w:rFonts w:ascii="Times New Roman" w:hAnsi="Times New Roman" w:cs="Times New Roman"/>
          <w:sz w:val="24"/>
          <w:szCs w:val="24"/>
        </w:rPr>
        <w:t>. The institution would subsequently go through a series of stages in its development, the first of which was an obligation on the liege’s part to entertain the king or lord, and it is this stage which is reflected in the Four Branches. Therefore, they contain old law that was out-dated by the time of the ear</w:t>
      </w:r>
      <w:r w:rsidR="008934F5">
        <w:rPr>
          <w:rFonts w:ascii="Times New Roman" w:hAnsi="Times New Roman" w:cs="Times New Roman"/>
          <w:sz w:val="24"/>
          <w:szCs w:val="24"/>
        </w:rPr>
        <w:t>liest lawbook in Wales. Charles-</w:t>
      </w:r>
      <w:r w:rsidR="00181332">
        <w:rPr>
          <w:rFonts w:ascii="Times New Roman" w:hAnsi="Times New Roman" w:cs="Times New Roman"/>
          <w:sz w:val="24"/>
          <w:szCs w:val="24"/>
        </w:rPr>
        <w:t xml:space="preserve">Edwards thus poses the question as to whether this means that the Four Branches were old by the time of the earliest lawbook. </w:t>
      </w:r>
      <w:r w:rsidR="008934F5">
        <w:rPr>
          <w:rFonts w:ascii="Times New Roman" w:hAnsi="Times New Roman" w:cs="Times New Roman"/>
          <w:sz w:val="24"/>
          <w:szCs w:val="24"/>
        </w:rPr>
        <w:t>He answers by saying not necessarily and that the difficulty is to determine that the writer or storyteller is not being deliberately archaic, but is referring to a rule that was current in his day (1970: 267).</w:t>
      </w:r>
    </w:p>
    <w:p w14:paraId="0BC890A0" w14:textId="3B48854D" w:rsidR="008934F5" w:rsidRDefault="008934F5" w:rsidP="000F4157">
      <w:pPr>
        <w:jc w:val="both"/>
        <w:rPr>
          <w:rFonts w:ascii="Times New Roman" w:hAnsi="Times New Roman" w:cs="Times New Roman"/>
          <w:sz w:val="24"/>
          <w:szCs w:val="24"/>
        </w:rPr>
      </w:pPr>
      <w:r>
        <w:rPr>
          <w:rFonts w:ascii="Times New Roman" w:hAnsi="Times New Roman" w:cs="Times New Roman"/>
          <w:sz w:val="24"/>
          <w:szCs w:val="24"/>
        </w:rPr>
        <w:tab/>
      </w:r>
      <w:r w:rsidR="00213EE7">
        <w:rPr>
          <w:rFonts w:ascii="Times New Roman" w:hAnsi="Times New Roman" w:cs="Times New Roman"/>
          <w:sz w:val="24"/>
          <w:szCs w:val="24"/>
        </w:rPr>
        <w:t xml:space="preserve">The next argument is where </w:t>
      </w:r>
      <w:r w:rsidR="00CF490F">
        <w:rPr>
          <w:rFonts w:ascii="Times New Roman" w:hAnsi="Times New Roman" w:cs="Times New Roman"/>
          <w:sz w:val="24"/>
          <w:szCs w:val="24"/>
        </w:rPr>
        <w:t>Charles-Edwards</w:t>
      </w:r>
      <w:r w:rsidR="00547BCE">
        <w:rPr>
          <w:rFonts w:ascii="Times New Roman" w:hAnsi="Times New Roman" w:cs="Times New Roman"/>
          <w:sz w:val="24"/>
          <w:szCs w:val="24"/>
        </w:rPr>
        <w:t xml:space="preserve"> notes a contemporary political situation behind the reason why Sir Ifor Williams choosing c. 1060 as the date of the Four Branches:</w:t>
      </w:r>
    </w:p>
    <w:p w14:paraId="1522152D" w14:textId="57931F69" w:rsidR="00547BCE" w:rsidRDefault="00547BCE" w:rsidP="000F4157">
      <w:pPr>
        <w:jc w:val="both"/>
        <w:rPr>
          <w:rFonts w:ascii="Times New Roman" w:hAnsi="Times New Roman" w:cs="Times New Roman"/>
          <w:sz w:val="24"/>
          <w:szCs w:val="24"/>
        </w:rPr>
      </w:pPr>
    </w:p>
    <w:p w14:paraId="4228E499" w14:textId="16FD9453" w:rsidR="00547BCE" w:rsidRDefault="00547BCE" w:rsidP="00547BCE">
      <w:pPr>
        <w:ind w:left="454" w:right="454"/>
        <w:jc w:val="both"/>
        <w:rPr>
          <w:rFonts w:ascii="Times New Roman" w:hAnsi="Times New Roman" w:cs="Times New Roman"/>
          <w:sz w:val="24"/>
          <w:szCs w:val="24"/>
        </w:rPr>
      </w:pPr>
      <w:r>
        <w:rPr>
          <w:rFonts w:ascii="Times New Roman" w:hAnsi="Times New Roman" w:cs="Times New Roman"/>
          <w:sz w:val="24"/>
          <w:szCs w:val="24"/>
        </w:rPr>
        <w:tab/>
        <w:t>‘By 1055 Gruffud ap Llywelyn had made himself king of all Wales and from then until his death in 1063 he ruled Gwynedd, Powys, Deheubarth, Morgannwg and Gwent Is Coed. He therefore united under his rule all the territories which provided the local traditions and tales used by the author of the Four Branches. During his reign poets and storytellers could move easily around Wales. In this way, the author of the Four Branches could have gathered the materials for his stories.’ (1970: 268)</w:t>
      </w:r>
    </w:p>
    <w:p w14:paraId="3DA218AF" w14:textId="0E99C8CB" w:rsidR="00547BCE" w:rsidRDefault="00547BCE" w:rsidP="00547BCE">
      <w:pPr>
        <w:ind w:left="454" w:right="454"/>
        <w:jc w:val="both"/>
        <w:rPr>
          <w:rFonts w:ascii="Times New Roman" w:hAnsi="Times New Roman" w:cs="Times New Roman"/>
          <w:sz w:val="24"/>
          <w:szCs w:val="24"/>
        </w:rPr>
      </w:pPr>
    </w:p>
    <w:p w14:paraId="2969396F" w14:textId="77777777" w:rsidR="0078587D" w:rsidRDefault="00547BCE" w:rsidP="00547BCE">
      <w:pPr>
        <w:jc w:val="both"/>
        <w:rPr>
          <w:rFonts w:ascii="Times New Roman" w:hAnsi="Times New Roman" w:cs="Times New Roman"/>
          <w:sz w:val="24"/>
          <w:szCs w:val="24"/>
        </w:rPr>
      </w:pPr>
      <w:r>
        <w:rPr>
          <w:rFonts w:ascii="Times New Roman" w:hAnsi="Times New Roman" w:cs="Times New Roman"/>
          <w:sz w:val="24"/>
          <w:szCs w:val="24"/>
        </w:rPr>
        <w:tab/>
        <w:t>Going back momentarily to the linguistic side of the argument, the argument has been discredited due to its near lack of any conviction</w:t>
      </w:r>
      <w:r w:rsidR="00C5312C">
        <w:rPr>
          <w:rFonts w:ascii="Times New Roman" w:hAnsi="Times New Roman" w:cs="Times New Roman"/>
          <w:sz w:val="24"/>
          <w:szCs w:val="24"/>
        </w:rPr>
        <w:t xml:space="preserve"> in particular</w:t>
      </w:r>
      <w:r>
        <w:rPr>
          <w:rFonts w:ascii="Times New Roman" w:hAnsi="Times New Roman" w:cs="Times New Roman"/>
          <w:sz w:val="24"/>
          <w:szCs w:val="24"/>
        </w:rPr>
        <w:t>. Middle Welsh does use a fixed literary language and is somewhat free from dialectical differences</w:t>
      </w:r>
      <w:r w:rsidR="00DB2857">
        <w:rPr>
          <w:rFonts w:ascii="Times New Roman" w:hAnsi="Times New Roman" w:cs="Times New Roman"/>
          <w:sz w:val="24"/>
          <w:szCs w:val="24"/>
        </w:rPr>
        <w:t xml:space="preserve">, a situation quite similar to that for Irish, both Old and Classical Modern. There is an implication that storytellers and poets were able to move around Wales in their own leisure, much like they may do in the Four Branches text. Charles-Edwards points out poets did move between patrons and that the history of both Wales and Ireland shows how </w:t>
      </w:r>
      <w:r w:rsidR="00DB2857" w:rsidRPr="0078587D">
        <w:rPr>
          <w:rFonts w:ascii="Times New Roman" w:hAnsi="Times New Roman" w:cs="Times New Roman"/>
          <w:sz w:val="24"/>
          <w:szCs w:val="24"/>
        </w:rPr>
        <w:t>cultural unity and political disunity</w:t>
      </w:r>
      <w:r w:rsidR="00DB2857">
        <w:rPr>
          <w:rFonts w:ascii="Times New Roman" w:hAnsi="Times New Roman" w:cs="Times New Roman"/>
          <w:sz w:val="24"/>
          <w:szCs w:val="24"/>
        </w:rPr>
        <w:t xml:space="preserve"> can go hand in hand. It is therefore deemed unnecessary to look for a period when Wales was unified under a single king to explain the use of local traditions from various places in the Four Branches, and it is also unclear to what extent the Four Branches make use of those traditions</w:t>
      </w:r>
      <w:r w:rsidR="00C5312C">
        <w:rPr>
          <w:rFonts w:ascii="Times New Roman" w:hAnsi="Times New Roman" w:cs="Times New Roman"/>
          <w:sz w:val="24"/>
          <w:szCs w:val="24"/>
        </w:rPr>
        <w:t xml:space="preserve">; ‘a tradition about </w:t>
      </w:r>
      <w:r w:rsidR="00C5312C">
        <w:rPr>
          <w:rFonts w:ascii="Times New Roman" w:hAnsi="Times New Roman" w:cs="Times New Roman"/>
          <w:sz w:val="24"/>
          <w:szCs w:val="24"/>
        </w:rPr>
        <w:lastRenderedPageBreak/>
        <w:t>people from a particular place is one thing, a local tradition is quite another.’ (Charles-Edwards, 1970: 268-269).</w:t>
      </w:r>
      <w:r w:rsidR="0078587D">
        <w:rPr>
          <w:rFonts w:ascii="Times New Roman" w:hAnsi="Times New Roman" w:cs="Times New Roman"/>
          <w:sz w:val="24"/>
          <w:szCs w:val="24"/>
        </w:rPr>
        <w:t xml:space="preserve"> </w:t>
      </w:r>
    </w:p>
    <w:p w14:paraId="3CB8D7B5" w14:textId="2F2423C6" w:rsidR="00547BCE" w:rsidRDefault="0078587D" w:rsidP="0078587D">
      <w:pPr>
        <w:ind w:firstLine="720"/>
        <w:jc w:val="both"/>
        <w:rPr>
          <w:rFonts w:ascii="Times New Roman" w:hAnsi="Times New Roman" w:cs="Times New Roman"/>
          <w:sz w:val="24"/>
          <w:szCs w:val="24"/>
        </w:rPr>
      </w:pPr>
      <w:r>
        <w:rPr>
          <w:rFonts w:ascii="Times New Roman" w:hAnsi="Times New Roman" w:cs="Times New Roman"/>
          <w:sz w:val="24"/>
          <w:szCs w:val="24"/>
        </w:rPr>
        <w:t xml:space="preserve">Concerning the struggle to retain Welsh independence in light of the Anglo-Norman conquest, which ended up making changes to the former’s church, economy and society, there are accounts of </w:t>
      </w:r>
      <w:r w:rsidR="00FC4A5F">
        <w:rPr>
          <w:rFonts w:ascii="Times New Roman" w:hAnsi="Times New Roman" w:cs="Times New Roman"/>
          <w:sz w:val="24"/>
          <w:szCs w:val="24"/>
        </w:rPr>
        <w:t xml:space="preserve">attempts to create a single principality due to the lack of any central unity, which could indeed be reflected in the Four Branches. Indeed, as has been explained by Davies in his publication on Wales during the Conquest (2000: 24), it was the death of the aforementioned Gruffudd ap Llywelyn which created a vacuum of power and authority, affecting </w:t>
      </w:r>
      <w:r w:rsidR="003F7704">
        <w:rPr>
          <w:rFonts w:ascii="Times New Roman" w:hAnsi="Times New Roman" w:cs="Times New Roman"/>
          <w:sz w:val="24"/>
          <w:szCs w:val="24"/>
        </w:rPr>
        <w:t>the unity of Wales among other issues, for he was such a dominating figure in Wales who held the country in a single unity.</w:t>
      </w:r>
      <w:r w:rsidR="00E67817">
        <w:rPr>
          <w:rFonts w:ascii="Times New Roman" w:hAnsi="Times New Roman" w:cs="Times New Roman"/>
          <w:sz w:val="24"/>
          <w:szCs w:val="24"/>
        </w:rPr>
        <w:t xml:space="preserve"> This appears to support the argument that the Four Branches dated from this period, as a reflection upon the Welsh attempt to retain cultural unity in reaction to political disunity, bringing a new meaning to Charles-Edwards’ statement above.</w:t>
      </w:r>
    </w:p>
    <w:p w14:paraId="1F1F51BC" w14:textId="6122D8B1" w:rsidR="00D52501" w:rsidRDefault="0021484E" w:rsidP="00547BCE">
      <w:pPr>
        <w:jc w:val="both"/>
        <w:rPr>
          <w:rFonts w:ascii="Times New Roman" w:hAnsi="Times New Roman" w:cs="Times New Roman"/>
          <w:sz w:val="24"/>
          <w:szCs w:val="24"/>
        </w:rPr>
      </w:pPr>
      <w:r>
        <w:rPr>
          <w:rFonts w:ascii="Times New Roman" w:hAnsi="Times New Roman" w:cs="Times New Roman"/>
          <w:sz w:val="24"/>
          <w:szCs w:val="24"/>
        </w:rPr>
        <w:tab/>
        <w:t>The subject of the history of Irish Kings and their connections with the Four Branches does also deserve some focus here. Sims-Williams mentions the suggested date of c. 1060 by Sir Ifor Williams</w:t>
      </w:r>
      <w:r w:rsidR="0037047E">
        <w:rPr>
          <w:rFonts w:ascii="Times New Roman" w:hAnsi="Times New Roman" w:cs="Times New Roman"/>
          <w:sz w:val="24"/>
          <w:szCs w:val="24"/>
        </w:rPr>
        <w:t xml:space="preserve"> on </w:t>
      </w:r>
      <w:r w:rsidR="00E4657F">
        <w:rPr>
          <w:rFonts w:ascii="Times New Roman" w:hAnsi="Times New Roman" w:cs="Times New Roman"/>
          <w:sz w:val="24"/>
          <w:szCs w:val="24"/>
        </w:rPr>
        <w:t>both historical and linguistic grounds</w:t>
      </w:r>
      <w:r w:rsidR="001113D9">
        <w:rPr>
          <w:rFonts w:ascii="Times New Roman" w:hAnsi="Times New Roman" w:cs="Times New Roman"/>
          <w:sz w:val="24"/>
          <w:szCs w:val="24"/>
        </w:rPr>
        <w:t xml:space="preserve"> (</w:t>
      </w:r>
      <w:r w:rsidR="009D3CB7">
        <w:rPr>
          <w:rFonts w:ascii="Times New Roman" w:hAnsi="Times New Roman" w:cs="Times New Roman"/>
          <w:sz w:val="24"/>
          <w:szCs w:val="24"/>
        </w:rPr>
        <w:t xml:space="preserve">1991: 31). This argument was widely accepted but has also been rejected, plainly or implicitly, by students who later studied the text, one example being the aforementioned </w:t>
      </w:r>
      <w:r w:rsidR="00D52501">
        <w:rPr>
          <w:rFonts w:ascii="Times New Roman" w:hAnsi="Times New Roman" w:cs="Times New Roman"/>
          <w:sz w:val="24"/>
          <w:szCs w:val="24"/>
        </w:rPr>
        <w:t>Charles-Edwards</w:t>
      </w:r>
      <w:r w:rsidR="00213EE7">
        <w:rPr>
          <w:rFonts w:ascii="Times New Roman" w:hAnsi="Times New Roman" w:cs="Times New Roman"/>
          <w:sz w:val="24"/>
          <w:szCs w:val="24"/>
        </w:rPr>
        <w:t xml:space="preserve">, </w:t>
      </w:r>
      <w:r w:rsidR="009D3CB7">
        <w:rPr>
          <w:rFonts w:ascii="Times New Roman" w:hAnsi="Times New Roman" w:cs="Times New Roman"/>
          <w:sz w:val="24"/>
          <w:szCs w:val="24"/>
        </w:rPr>
        <w:t>his argument for the 1170s or 1180s</w:t>
      </w:r>
      <w:r w:rsidR="00213EE7">
        <w:rPr>
          <w:rFonts w:ascii="Times New Roman" w:hAnsi="Times New Roman" w:cs="Times New Roman"/>
          <w:sz w:val="24"/>
          <w:szCs w:val="24"/>
        </w:rPr>
        <w:t xml:space="preserve"> and its parallel with the historical reign of Henry II</w:t>
      </w:r>
      <w:r w:rsidR="00D873CD">
        <w:rPr>
          <w:rFonts w:ascii="Times New Roman" w:hAnsi="Times New Roman" w:cs="Times New Roman"/>
          <w:sz w:val="24"/>
          <w:szCs w:val="24"/>
        </w:rPr>
        <w:t xml:space="preserve">, with 1171 being the time of his expedition to Ireland, the same journey undertaken by Bendigeidfran in </w:t>
      </w:r>
      <w:r w:rsidR="00D873CD">
        <w:rPr>
          <w:rFonts w:ascii="Times New Roman" w:hAnsi="Times New Roman" w:cs="Times New Roman"/>
          <w:i/>
          <w:sz w:val="24"/>
          <w:szCs w:val="24"/>
        </w:rPr>
        <w:t>Branwen</w:t>
      </w:r>
      <w:r w:rsidR="00D873CD">
        <w:rPr>
          <w:rFonts w:ascii="Times New Roman" w:hAnsi="Times New Roman" w:cs="Times New Roman"/>
          <w:sz w:val="24"/>
          <w:szCs w:val="24"/>
        </w:rPr>
        <w:t xml:space="preserve"> (Charles-Edwards, 1970: 293)</w:t>
      </w:r>
      <w:r w:rsidR="00213EE7">
        <w:rPr>
          <w:rFonts w:ascii="Times New Roman" w:hAnsi="Times New Roman" w:cs="Times New Roman"/>
          <w:sz w:val="24"/>
          <w:szCs w:val="24"/>
        </w:rPr>
        <w:t xml:space="preserve">. </w:t>
      </w:r>
      <w:r w:rsidR="00D52501">
        <w:rPr>
          <w:rFonts w:ascii="Times New Roman" w:hAnsi="Times New Roman" w:cs="Times New Roman"/>
          <w:sz w:val="24"/>
          <w:szCs w:val="24"/>
        </w:rPr>
        <w:t>Due to contention on the</w:t>
      </w:r>
      <w:r w:rsidR="00213EE7">
        <w:rPr>
          <w:rFonts w:ascii="Times New Roman" w:hAnsi="Times New Roman" w:cs="Times New Roman"/>
          <w:sz w:val="24"/>
          <w:szCs w:val="24"/>
        </w:rPr>
        <w:t xml:space="preserve"> argument</w:t>
      </w:r>
      <w:r w:rsidR="00D52501">
        <w:rPr>
          <w:rFonts w:ascii="Times New Roman" w:hAnsi="Times New Roman" w:cs="Times New Roman"/>
          <w:sz w:val="24"/>
          <w:szCs w:val="24"/>
        </w:rPr>
        <w:t xml:space="preserve"> of contemporaneity of ‘The Dream of Rhonabwy’</w:t>
      </w:r>
      <w:r w:rsidR="00213EE7">
        <w:rPr>
          <w:rFonts w:ascii="Times New Roman" w:hAnsi="Times New Roman" w:cs="Times New Roman"/>
          <w:sz w:val="24"/>
          <w:szCs w:val="24"/>
        </w:rPr>
        <w:t xml:space="preserve"> by Slotkin</w:t>
      </w:r>
      <w:r w:rsidR="00D52501">
        <w:rPr>
          <w:rFonts w:ascii="Times New Roman" w:hAnsi="Times New Roman" w:cs="Times New Roman"/>
          <w:sz w:val="24"/>
          <w:szCs w:val="24"/>
        </w:rPr>
        <w:t xml:space="preserve"> (1989, as cited in Sims-Williams, 1991: 32), thus weakening c. 1160 as the latest possible date for the Four Branches, only Charles-Edwards’ arguments relating to the following incidents in </w:t>
      </w:r>
      <w:r w:rsidR="00D52501">
        <w:rPr>
          <w:rFonts w:ascii="Times New Roman" w:hAnsi="Times New Roman" w:cs="Times New Roman"/>
          <w:i/>
          <w:sz w:val="24"/>
          <w:szCs w:val="24"/>
        </w:rPr>
        <w:t xml:space="preserve">Branwen </w:t>
      </w:r>
      <w:r w:rsidR="00D52501">
        <w:rPr>
          <w:rFonts w:ascii="Times New Roman" w:hAnsi="Times New Roman" w:cs="Times New Roman"/>
          <w:sz w:val="24"/>
          <w:szCs w:val="24"/>
        </w:rPr>
        <w:t>remain intact (Sims-Williams, 1991: 32). Charles-Edwards himself states that ‘it is, therefore, likely that the Four Branches belong to sometime between about 1050 and about 1120’ (1970: 298).</w:t>
      </w:r>
      <w:r w:rsidR="0049489E">
        <w:rPr>
          <w:rFonts w:ascii="Times New Roman" w:hAnsi="Times New Roman" w:cs="Times New Roman"/>
          <w:sz w:val="24"/>
          <w:szCs w:val="24"/>
        </w:rPr>
        <w:t xml:space="preserve"> This is where the subject of Irish kings comes into discussion, in relation with the incidents in </w:t>
      </w:r>
      <w:r w:rsidR="0049489E">
        <w:rPr>
          <w:rFonts w:ascii="Times New Roman" w:hAnsi="Times New Roman" w:cs="Times New Roman"/>
          <w:i/>
          <w:sz w:val="24"/>
          <w:szCs w:val="24"/>
        </w:rPr>
        <w:t xml:space="preserve">Branwen </w:t>
      </w:r>
      <w:r w:rsidR="0049489E">
        <w:rPr>
          <w:rFonts w:ascii="Times New Roman" w:hAnsi="Times New Roman" w:cs="Times New Roman"/>
          <w:sz w:val="24"/>
          <w:szCs w:val="24"/>
        </w:rPr>
        <w:t xml:space="preserve">at least. Sims-Williams addresses first the opening of the tale, where Bendigeidfran, the king of Britain, witnesses the arrival of Matholwch, the king of Ireland, who seeks the hand of the former’s sister in marriage. He follows with mentioning a stress of detail by Lewis and Charles-Edwards that Matholwch arrived from the </w:t>
      </w:r>
      <w:r w:rsidR="0049489E">
        <w:rPr>
          <w:rFonts w:ascii="Times New Roman" w:hAnsi="Times New Roman" w:cs="Times New Roman"/>
          <w:i/>
          <w:sz w:val="24"/>
          <w:szCs w:val="24"/>
        </w:rPr>
        <w:t xml:space="preserve">south </w:t>
      </w:r>
      <w:r w:rsidR="0049489E">
        <w:rPr>
          <w:rFonts w:ascii="Times New Roman" w:hAnsi="Times New Roman" w:cs="Times New Roman"/>
          <w:sz w:val="24"/>
          <w:szCs w:val="24"/>
        </w:rPr>
        <w:t xml:space="preserve">of Ireland, but he also indicates how they interpret it very differently. Starting with Lewis, he picked up a reminiscence of August 1166, when </w:t>
      </w:r>
      <w:r w:rsidR="00BB5739">
        <w:rPr>
          <w:rFonts w:ascii="Times New Roman" w:hAnsi="Times New Roman" w:cs="Times New Roman"/>
          <w:sz w:val="24"/>
          <w:szCs w:val="24"/>
        </w:rPr>
        <w:t>former king of Leinster</w:t>
      </w:r>
      <w:r w:rsidR="0049489E">
        <w:rPr>
          <w:rFonts w:ascii="Times New Roman" w:hAnsi="Times New Roman" w:cs="Times New Roman"/>
          <w:sz w:val="24"/>
          <w:szCs w:val="24"/>
        </w:rPr>
        <w:t xml:space="preserve"> Diarmait Mac Murchada sailed from Wexford to Bristol, whence he </w:t>
      </w:r>
      <w:r w:rsidR="00BB5739">
        <w:rPr>
          <w:rFonts w:ascii="Times New Roman" w:hAnsi="Times New Roman" w:cs="Times New Roman"/>
          <w:sz w:val="24"/>
          <w:szCs w:val="24"/>
        </w:rPr>
        <w:t>went to pay tribute to Henry II in France and offered the hand of his daughter and the succession to his kingdom to ‘Strongbow’, the lord of Strigoil (Lewis, 1970, cited in Sims-Williams, 1991: 33). Charles-</w:t>
      </w:r>
      <w:r w:rsidR="00BB5739">
        <w:rPr>
          <w:rFonts w:ascii="Times New Roman" w:hAnsi="Times New Roman" w:cs="Times New Roman"/>
          <w:sz w:val="24"/>
          <w:szCs w:val="24"/>
        </w:rPr>
        <w:lastRenderedPageBreak/>
        <w:t>Edwards disagrees out of scepticism for this parallel, pointing out the difference in motivation and status between the historical former king who sought the recovery of his kingdom and the fictional Irish king who sought a binding of Britain and Ireland by an alliance forged by marriage (Owen, 1980, cited in Sims-Williams, 1991: 33)</w:t>
      </w:r>
      <w:r w:rsidR="00B6296F">
        <w:rPr>
          <w:rFonts w:ascii="Times New Roman" w:hAnsi="Times New Roman" w:cs="Times New Roman"/>
          <w:sz w:val="24"/>
          <w:szCs w:val="24"/>
        </w:rPr>
        <w:t>. He reckons that Wexford being the fleet’s place of departure is unclear, and rejects the idea that it represents ‘the south of Ireland’</w:t>
      </w:r>
      <w:r w:rsidR="003C435B">
        <w:rPr>
          <w:rFonts w:ascii="Times New Roman" w:hAnsi="Times New Roman" w:cs="Times New Roman"/>
          <w:sz w:val="24"/>
          <w:szCs w:val="24"/>
        </w:rPr>
        <w:t>. He seems, from Sims-Williams’ perspective, to jump to the conclusion that ‘</w:t>
      </w:r>
      <w:r w:rsidR="003C435B" w:rsidRPr="003C435B">
        <w:rPr>
          <w:rFonts w:ascii="Times New Roman" w:hAnsi="Times New Roman" w:cs="Times New Roman"/>
          <w:i/>
          <w:sz w:val="24"/>
          <w:szCs w:val="24"/>
        </w:rPr>
        <w:t>Branwen</w:t>
      </w:r>
      <w:r w:rsidR="003C435B">
        <w:rPr>
          <w:rFonts w:ascii="Times New Roman" w:hAnsi="Times New Roman" w:cs="Times New Roman"/>
          <w:i/>
          <w:sz w:val="24"/>
          <w:szCs w:val="24"/>
        </w:rPr>
        <w:t xml:space="preserve"> </w:t>
      </w:r>
      <w:r w:rsidR="003C435B">
        <w:rPr>
          <w:rFonts w:ascii="Times New Roman" w:hAnsi="Times New Roman" w:cs="Times New Roman"/>
          <w:sz w:val="24"/>
          <w:szCs w:val="24"/>
        </w:rPr>
        <w:t>was probably not composed after 1120, because of the assumption that the king of Ireland comes from the south of Ireland’ (</w:t>
      </w:r>
      <w:r w:rsidR="00567F6C">
        <w:rPr>
          <w:rFonts w:ascii="Times New Roman" w:hAnsi="Times New Roman" w:cs="Times New Roman"/>
          <w:sz w:val="24"/>
          <w:szCs w:val="24"/>
        </w:rPr>
        <w:t>Charles-Edwards, 1970: 298</w:t>
      </w:r>
      <w:r w:rsidR="003C435B">
        <w:rPr>
          <w:rFonts w:ascii="Times New Roman" w:hAnsi="Times New Roman" w:cs="Times New Roman"/>
          <w:sz w:val="24"/>
          <w:szCs w:val="24"/>
        </w:rPr>
        <w:t>).</w:t>
      </w:r>
    </w:p>
    <w:p w14:paraId="4A9FFB56" w14:textId="28F6C2F9" w:rsidR="00567F6C" w:rsidRDefault="00567F6C" w:rsidP="00547BCE">
      <w:pPr>
        <w:jc w:val="both"/>
        <w:rPr>
          <w:rFonts w:ascii="Times New Roman" w:hAnsi="Times New Roman" w:cs="Times New Roman"/>
          <w:sz w:val="24"/>
          <w:szCs w:val="24"/>
        </w:rPr>
      </w:pPr>
      <w:r>
        <w:rPr>
          <w:rFonts w:ascii="Times New Roman" w:hAnsi="Times New Roman" w:cs="Times New Roman"/>
          <w:sz w:val="24"/>
          <w:szCs w:val="24"/>
        </w:rPr>
        <w:tab/>
      </w:r>
      <w:r w:rsidR="00DC7888">
        <w:rPr>
          <w:rFonts w:ascii="Times New Roman" w:hAnsi="Times New Roman" w:cs="Times New Roman"/>
          <w:sz w:val="24"/>
          <w:szCs w:val="24"/>
        </w:rPr>
        <w:t xml:space="preserve">In the end, </w:t>
      </w:r>
      <w:r w:rsidR="00442968">
        <w:rPr>
          <w:rFonts w:ascii="Times New Roman" w:hAnsi="Times New Roman" w:cs="Times New Roman"/>
          <w:sz w:val="24"/>
          <w:szCs w:val="24"/>
        </w:rPr>
        <w:t xml:space="preserve">Sims-Williams summarizes the author’s use of the phrase ‘south of Ireland’ as being a means of testifying to his or her own vivid imagination and power of succinct, active description, as opposed to his or her awareness of Irish politics or history (Sims-Williams, 1991: 36). He does suggest that the opening of </w:t>
      </w:r>
      <w:r w:rsidR="00442968">
        <w:rPr>
          <w:rFonts w:ascii="Times New Roman" w:hAnsi="Times New Roman" w:cs="Times New Roman"/>
          <w:i/>
          <w:sz w:val="24"/>
          <w:szCs w:val="24"/>
        </w:rPr>
        <w:t xml:space="preserve">Branwen </w:t>
      </w:r>
      <w:r w:rsidR="00442968">
        <w:rPr>
          <w:rFonts w:ascii="Times New Roman" w:hAnsi="Times New Roman" w:cs="Times New Roman"/>
          <w:sz w:val="24"/>
          <w:szCs w:val="24"/>
        </w:rPr>
        <w:t xml:space="preserve">should be read from the perspective of a literary critic instead of a historian as the opening could have been intended to pertain to a something other than a matter involving historical accuracy. </w:t>
      </w:r>
    </w:p>
    <w:p w14:paraId="1DA29ED4" w14:textId="148ECBF8" w:rsidR="0070708F" w:rsidRDefault="0070708F" w:rsidP="00547BCE">
      <w:pPr>
        <w:jc w:val="both"/>
        <w:rPr>
          <w:rFonts w:ascii="Times New Roman" w:hAnsi="Times New Roman" w:cs="Times New Roman"/>
          <w:sz w:val="24"/>
          <w:szCs w:val="24"/>
        </w:rPr>
      </w:pPr>
      <w:r>
        <w:rPr>
          <w:rFonts w:ascii="Times New Roman" w:hAnsi="Times New Roman" w:cs="Times New Roman"/>
          <w:sz w:val="24"/>
          <w:szCs w:val="24"/>
        </w:rPr>
        <w:tab/>
      </w:r>
      <w:r w:rsidR="004E33AA">
        <w:rPr>
          <w:rFonts w:ascii="Times New Roman" w:hAnsi="Times New Roman" w:cs="Times New Roman"/>
          <w:sz w:val="24"/>
          <w:szCs w:val="24"/>
        </w:rPr>
        <w:t>Sims-Williams</w:t>
      </w:r>
      <w:r w:rsidR="0007403A">
        <w:rPr>
          <w:rFonts w:ascii="Times New Roman" w:hAnsi="Times New Roman" w:cs="Times New Roman"/>
          <w:sz w:val="24"/>
          <w:szCs w:val="24"/>
        </w:rPr>
        <w:t xml:space="preserve"> (1991: 36)</w:t>
      </w:r>
      <w:r w:rsidR="004E33AA">
        <w:rPr>
          <w:rFonts w:ascii="Times New Roman" w:hAnsi="Times New Roman" w:cs="Times New Roman"/>
          <w:sz w:val="24"/>
          <w:szCs w:val="24"/>
        </w:rPr>
        <w:t xml:space="preserve"> goes on to address </w:t>
      </w:r>
      <w:r w:rsidR="00D873CD">
        <w:rPr>
          <w:rFonts w:ascii="Times New Roman" w:hAnsi="Times New Roman" w:cs="Times New Roman"/>
          <w:sz w:val="24"/>
          <w:szCs w:val="24"/>
        </w:rPr>
        <w:t xml:space="preserve">the earliest possible dates, 1050 as suggested by Charles-Edwards (1970: 298) and 1171 by Saunders Lewis, and their basis on a subsequent episode in the </w:t>
      </w:r>
      <w:r w:rsidR="00D873CD">
        <w:rPr>
          <w:rFonts w:ascii="Times New Roman" w:hAnsi="Times New Roman" w:cs="Times New Roman"/>
          <w:i/>
          <w:sz w:val="24"/>
          <w:szCs w:val="24"/>
        </w:rPr>
        <w:t xml:space="preserve">Branwen </w:t>
      </w:r>
      <w:r w:rsidR="00D873CD">
        <w:rPr>
          <w:rFonts w:ascii="Times New Roman" w:hAnsi="Times New Roman" w:cs="Times New Roman"/>
          <w:sz w:val="24"/>
          <w:szCs w:val="24"/>
        </w:rPr>
        <w:t>tale, which involves the construction of a house</w:t>
      </w:r>
      <w:r w:rsidR="00BF5831">
        <w:rPr>
          <w:rFonts w:ascii="Times New Roman" w:hAnsi="Times New Roman" w:cs="Times New Roman"/>
          <w:sz w:val="24"/>
          <w:szCs w:val="24"/>
        </w:rPr>
        <w:t xml:space="preserve"> for the giant-sized Bendigeidfran as an offering of terms by Matholwch</w:t>
      </w:r>
      <w:r w:rsidR="0007403A">
        <w:rPr>
          <w:rFonts w:ascii="Times New Roman" w:hAnsi="Times New Roman" w:cs="Times New Roman"/>
          <w:sz w:val="24"/>
          <w:szCs w:val="24"/>
        </w:rPr>
        <w:t>, which has been regarded as inspiration by the reception of Henry II in Dublin in 1171-72 (Stubbs, 1867, cited in Sims-Williams, 1991: 37)</w:t>
      </w:r>
      <w:r w:rsidR="004A69ED">
        <w:rPr>
          <w:rFonts w:ascii="Times New Roman" w:hAnsi="Times New Roman" w:cs="Times New Roman"/>
          <w:sz w:val="24"/>
          <w:szCs w:val="24"/>
        </w:rPr>
        <w:t>, based purely upon the fact that Bendigeidfran and Henry II were British conquerors</w:t>
      </w:r>
      <w:r w:rsidR="00380F96">
        <w:rPr>
          <w:rFonts w:ascii="Times New Roman" w:hAnsi="Times New Roman" w:cs="Times New Roman"/>
          <w:sz w:val="24"/>
          <w:szCs w:val="24"/>
        </w:rPr>
        <w:t xml:space="preserve"> and that their houses were possibly constructed near Dublin, an argument that has been disagreed upon by</w:t>
      </w:r>
      <w:r w:rsidR="00DC244B">
        <w:rPr>
          <w:rFonts w:ascii="Times New Roman" w:hAnsi="Times New Roman" w:cs="Times New Roman"/>
          <w:sz w:val="24"/>
          <w:szCs w:val="24"/>
        </w:rPr>
        <w:t xml:space="preserve"> Sims-Williams (1991: 55). It does seem that even smaller details such as this and the amount of contention in response to the arguments for them contribute much to the </w:t>
      </w:r>
      <w:r w:rsidR="00AC0338">
        <w:rPr>
          <w:rFonts w:ascii="Times New Roman" w:hAnsi="Times New Roman" w:cs="Times New Roman"/>
          <w:sz w:val="24"/>
          <w:szCs w:val="24"/>
        </w:rPr>
        <w:t>issue of dating the Four Branches.</w:t>
      </w:r>
    </w:p>
    <w:p w14:paraId="45339394" w14:textId="66B16E3A" w:rsidR="00AC0338" w:rsidRDefault="00AC0338" w:rsidP="00547BCE">
      <w:pPr>
        <w:jc w:val="both"/>
        <w:rPr>
          <w:rFonts w:ascii="Times New Roman" w:hAnsi="Times New Roman" w:cs="Times New Roman"/>
          <w:sz w:val="24"/>
          <w:szCs w:val="24"/>
        </w:rPr>
      </w:pPr>
    </w:p>
    <w:p w14:paraId="3FDEA2A1" w14:textId="0FC4A8BE" w:rsidR="00AC0338" w:rsidRDefault="00AC0338" w:rsidP="00547BCE">
      <w:pPr>
        <w:jc w:val="both"/>
        <w:rPr>
          <w:rFonts w:ascii="Times New Roman" w:hAnsi="Times New Roman" w:cs="Times New Roman"/>
          <w:sz w:val="24"/>
          <w:szCs w:val="24"/>
        </w:rPr>
      </w:pPr>
      <w:r>
        <w:rPr>
          <w:rFonts w:ascii="Times New Roman" w:hAnsi="Times New Roman" w:cs="Times New Roman"/>
          <w:sz w:val="24"/>
          <w:szCs w:val="24"/>
        </w:rPr>
        <w:tab/>
        <w:t>In conclusion, there are many suggestions as to when the Four Branches were written, with a variety that are either widely agreed or disagreed upon. Concerning the historical side of the debate, it is a case of whether they were written before the Conquest as a means of succeeding the practice of oral tradition and entertaining the king during his travels, or if they were written after the Conquest in order to maintain cultural unity in reaction to political disunity. As for the linguistic side of the argument,</w:t>
      </w:r>
      <w:r w:rsidR="006D45FA">
        <w:rPr>
          <w:rFonts w:ascii="Times New Roman" w:hAnsi="Times New Roman" w:cs="Times New Roman"/>
          <w:sz w:val="24"/>
          <w:szCs w:val="24"/>
        </w:rPr>
        <w:t xml:space="preserve"> the Red Book of Hergest and the White Book of Rhydderch have orthographical elements that seem to point towards the early part of the second of the eleventh century, but it is difficult to truly determine this seeing as the use of some of these spellings was practiced into the thirteenth century and a lack of evidence to prove </w:t>
      </w:r>
      <w:r w:rsidR="006D45FA">
        <w:rPr>
          <w:rFonts w:ascii="Times New Roman" w:hAnsi="Times New Roman" w:cs="Times New Roman"/>
          <w:sz w:val="24"/>
          <w:szCs w:val="24"/>
        </w:rPr>
        <w:lastRenderedPageBreak/>
        <w:t xml:space="preserve">that the oldest version of the text originated before the manuscripts we now possess. Proposed dates are also disagreed upon by others due to certain historical elements, such as the parallels between the </w:t>
      </w:r>
      <w:r w:rsidR="006D45FA">
        <w:rPr>
          <w:rFonts w:ascii="Times New Roman" w:hAnsi="Times New Roman" w:cs="Times New Roman"/>
          <w:i/>
          <w:sz w:val="24"/>
          <w:szCs w:val="24"/>
        </w:rPr>
        <w:t xml:space="preserve">Branwen </w:t>
      </w:r>
      <w:r w:rsidR="006D45FA">
        <w:rPr>
          <w:rFonts w:ascii="Times New Roman" w:hAnsi="Times New Roman" w:cs="Times New Roman"/>
          <w:sz w:val="24"/>
          <w:szCs w:val="24"/>
        </w:rPr>
        <w:t>tale and Henry II’s expedition to Ireland.</w:t>
      </w:r>
      <w:r w:rsidR="00EF1308">
        <w:rPr>
          <w:rFonts w:ascii="Times New Roman" w:hAnsi="Times New Roman" w:cs="Times New Roman"/>
          <w:sz w:val="24"/>
          <w:szCs w:val="24"/>
        </w:rPr>
        <w:t xml:space="preserve"> Based on these facts, it is difficult to establish a proper date at this stage, especially when reasonings behind the choice of these dates vary according to the academic.</w:t>
      </w:r>
      <w:bookmarkStart w:id="0" w:name="_GoBack"/>
      <w:bookmarkEnd w:id="0"/>
    </w:p>
    <w:p w14:paraId="60FC379F" w14:textId="46EEB7E3" w:rsidR="009A5B28" w:rsidRDefault="009A5B28" w:rsidP="00547BCE">
      <w:pPr>
        <w:jc w:val="both"/>
        <w:rPr>
          <w:rFonts w:ascii="Times New Roman" w:hAnsi="Times New Roman" w:cs="Times New Roman"/>
          <w:sz w:val="24"/>
          <w:szCs w:val="24"/>
        </w:rPr>
      </w:pPr>
    </w:p>
    <w:p w14:paraId="4F11533C" w14:textId="66B3017B" w:rsidR="009A5B28" w:rsidRDefault="009A5B28" w:rsidP="00547BCE">
      <w:pPr>
        <w:jc w:val="both"/>
        <w:rPr>
          <w:rFonts w:ascii="Times New Roman" w:hAnsi="Times New Roman" w:cs="Times New Roman"/>
          <w:sz w:val="24"/>
          <w:szCs w:val="24"/>
        </w:rPr>
      </w:pPr>
    </w:p>
    <w:p w14:paraId="7C4CBFF8" w14:textId="276D89B4" w:rsidR="009A5B28" w:rsidRDefault="009A5B28" w:rsidP="00547BCE">
      <w:pPr>
        <w:jc w:val="both"/>
        <w:rPr>
          <w:rFonts w:ascii="Times New Roman" w:hAnsi="Times New Roman" w:cs="Times New Roman"/>
          <w:sz w:val="24"/>
          <w:szCs w:val="24"/>
        </w:rPr>
      </w:pPr>
    </w:p>
    <w:p w14:paraId="30487491" w14:textId="19CA33F9" w:rsidR="009A5B28" w:rsidRDefault="009A5B28" w:rsidP="00547BCE">
      <w:pPr>
        <w:jc w:val="both"/>
        <w:rPr>
          <w:rFonts w:ascii="Times New Roman" w:hAnsi="Times New Roman" w:cs="Times New Roman"/>
          <w:b/>
          <w:sz w:val="24"/>
          <w:szCs w:val="24"/>
          <w:u w:val="single"/>
        </w:rPr>
      </w:pPr>
      <w:r>
        <w:rPr>
          <w:rFonts w:ascii="Times New Roman" w:hAnsi="Times New Roman" w:cs="Times New Roman"/>
          <w:b/>
          <w:sz w:val="24"/>
          <w:szCs w:val="24"/>
          <w:u w:val="single"/>
        </w:rPr>
        <w:t>References:</w:t>
      </w:r>
    </w:p>
    <w:p w14:paraId="69BB9C66" w14:textId="615B2D8B" w:rsidR="00B72A63" w:rsidRPr="00B72A63" w:rsidRDefault="00B72A63" w:rsidP="00B72A63">
      <w:pPr>
        <w:jc w:val="both"/>
        <w:rPr>
          <w:rFonts w:ascii="Times New Roman" w:hAnsi="Times New Roman" w:cs="Times New Roman"/>
          <w:sz w:val="24"/>
          <w:szCs w:val="24"/>
        </w:rPr>
      </w:pPr>
      <w:r>
        <w:rPr>
          <w:rFonts w:ascii="Times New Roman" w:hAnsi="Times New Roman" w:cs="Times New Roman"/>
          <w:sz w:val="24"/>
          <w:szCs w:val="24"/>
        </w:rPr>
        <w:t>Cana, P.M. 1991. ‘</w:t>
      </w:r>
      <w:r w:rsidRPr="00B72A63">
        <w:rPr>
          <w:rFonts w:ascii="Times New Roman" w:hAnsi="Times New Roman" w:cs="Times New Roman"/>
          <w:sz w:val="24"/>
          <w:szCs w:val="24"/>
        </w:rPr>
        <w:t>Irish Maccóem, Welsh Makwyf</w:t>
      </w:r>
      <w:r>
        <w:rPr>
          <w:rFonts w:ascii="Times New Roman" w:hAnsi="Times New Roman" w:cs="Times New Roman"/>
          <w:sz w:val="24"/>
          <w:szCs w:val="24"/>
        </w:rPr>
        <w:t xml:space="preserve">’. </w:t>
      </w:r>
      <w:r>
        <w:rPr>
          <w:rFonts w:ascii="Times New Roman" w:hAnsi="Times New Roman" w:cs="Times New Roman"/>
          <w:i/>
          <w:sz w:val="24"/>
          <w:szCs w:val="24"/>
        </w:rPr>
        <w:t xml:space="preserve">Ériu </w:t>
      </w:r>
      <w:r>
        <w:rPr>
          <w:rFonts w:ascii="Times New Roman" w:hAnsi="Times New Roman" w:cs="Times New Roman"/>
          <w:sz w:val="24"/>
          <w:szCs w:val="24"/>
        </w:rPr>
        <w:t>42.</w:t>
      </w:r>
      <w:r w:rsidR="007618E5">
        <w:rPr>
          <w:rFonts w:ascii="Times New Roman" w:hAnsi="Times New Roman" w:cs="Times New Roman"/>
          <w:sz w:val="24"/>
          <w:szCs w:val="24"/>
        </w:rPr>
        <w:t xml:space="preserve"> [Online]. Available at: </w:t>
      </w:r>
      <w:hyperlink r:id="rId4" w:history="1">
        <w:r w:rsidR="007618E5" w:rsidRPr="00017E61">
          <w:rPr>
            <w:rStyle w:val="Hyperlink"/>
            <w:rFonts w:ascii="Times New Roman" w:hAnsi="Times New Roman" w:cs="Times New Roman"/>
            <w:sz w:val="24"/>
            <w:szCs w:val="24"/>
          </w:rPr>
          <w:t>http://www.jstor.org/stable/30007534</w:t>
        </w:r>
      </w:hyperlink>
      <w:r w:rsidR="007618E5">
        <w:rPr>
          <w:rFonts w:ascii="Times New Roman" w:hAnsi="Times New Roman" w:cs="Times New Roman"/>
          <w:sz w:val="24"/>
          <w:szCs w:val="24"/>
        </w:rPr>
        <w:t>. (Accessed: 14</w:t>
      </w:r>
      <w:r w:rsidR="007618E5" w:rsidRPr="007618E5">
        <w:rPr>
          <w:rFonts w:ascii="Times New Roman" w:hAnsi="Times New Roman" w:cs="Times New Roman"/>
          <w:sz w:val="24"/>
          <w:szCs w:val="24"/>
          <w:vertAlign w:val="superscript"/>
        </w:rPr>
        <w:t>th</w:t>
      </w:r>
      <w:r w:rsidR="007618E5">
        <w:rPr>
          <w:rFonts w:ascii="Times New Roman" w:hAnsi="Times New Roman" w:cs="Times New Roman"/>
          <w:sz w:val="24"/>
          <w:szCs w:val="24"/>
        </w:rPr>
        <w:t xml:space="preserve"> November 2017).</w:t>
      </w:r>
      <w:r>
        <w:rPr>
          <w:rFonts w:ascii="Times New Roman" w:hAnsi="Times New Roman" w:cs="Times New Roman"/>
          <w:sz w:val="24"/>
          <w:szCs w:val="24"/>
        </w:rPr>
        <w:t xml:space="preserve"> pp. 27-36.</w:t>
      </w:r>
    </w:p>
    <w:p w14:paraId="0C4EB478" w14:textId="77777777" w:rsidR="00B72A63" w:rsidRDefault="00B72A63" w:rsidP="00547BCE">
      <w:pPr>
        <w:jc w:val="both"/>
        <w:rPr>
          <w:rFonts w:ascii="Times New Roman" w:hAnsi="Times New Roman" w:cs="Times New Roman"/>
          <w:sz w:val="24"/>
          <w:szCs w:val="24"/>
        </w:rPr>
      </w:pPr>
    </w:p>
    <w:p w14:paraId="5BB17F9A" w14:textId="08F099CE" w:rsidR="0005167E" w:rsidRPr="0005167E" w:rsidRDefault="0005167E" w:rsidP="00547BCE">
      <w:pPr>
        <w:jc w:val="both"/>
        <w:rPr>
          <w:rFonts w:ascii="Times New Roman" w:hAnsi="Times New Roman" w:cs="Times New Roman"/>
          <w:sz w:val="24"/>
          <w:szCs w:val="24"/>
        </w:rPr>
      </w:pPr>
      <w:r>
        <w:rPr>
          <w:rFonts w:ascii="Times New Roman" w:hAnsi="Times New Roman" w:cs="Times New Roman"/>
          <w:sz w:val="24"/>
          <w:szCs w:val="24"/>
        </w:rPr>
        <w:t xml:space="preserve">Charles-Edwards, T.M. 1970. </w:t>
      </w:r>
      <w:r w:rsidR="00B72A63">
        <w:rPr>
          <w:rFonts w:ascii="Times New Roman" w:hAnsi="Times New Roman" w:cs="Times New Roman"/>
          <w:sz w:val="24"/>
          <w:szCs w:val="24"/>
        </w:rPr>
        <w:t>‘</w:t>
      </w:r>
      <w:r w:rsidRPr="0005167E">
        <w:rPr>
          <w:rFonts w:ascii="Times New Roman" w:hAnsi="Times New Roman" w:cs="Times New Roman"/>
          <w:sz w:val="24"/>
          <w:szCs w:val="24"/>
        </w:rPr>
        <w:t>The Date of the Four Branches of the Mabinogi</w:t>
      </w:r>
      <w:r w:rsidR="00B72A63">
        <w:rPr>
          <w:rFonts w:ascii="Times New Roman" w:hAnsi="Times New Roman" w:cs="Times New Roman"/>
          <w:sz w:val="24"/>
          <w:szCs w:val="24"/>
        </w:rPr>
        <w:t>’</w:t>
      </w:r>
      <w:r>
        <w:rPr>
          <w:rFonts w:ascii="Times New Roman" w:hAnsi="Times New Roman" w:cs="Times New Roman"/>
          <w:i/>
          <w:sz w:val="24"/>
          <w:szCs w:val="24"/>
        </w:rPr>
        <w:t xml:space="preserve">. Transactions of the Honourable Society of Cymmrodorion. </w:t>
      </w:r>
      <w:r>
        <w:rPr>
          <w:rFonts w:ascii="Times New Roman" w:hAnsi="Times New Roman" w:cs="Times New Roman"/>
          <w:sz w:val="24"/>
          <w:szCs w:val="24"/>
        </w:rPr>
        <w:t>pp. 263-99.</w:t>
      </w:r>
    </w:p>
    <w:p w14:paraId="1ACA0F8D" w14:textId="77777777" w:rsidR="0005167E" w:rsidRDefault="0005167E" w:rsidP="00547BCE">
      <w:pPr>
        <w:jc w:val="both"/>
        <w:rPr>
          <w:rFonts w:ascii="Times New Roman" w:hAnsi="Times New Roman" w:cs="Times New Roman"/>
          <w:sz w:val="24"/>
          <w:szCs w:val="24"/>
        </w:rPr>
      </w:pPr>
    </w:p>
    <w:p w14:paraId="7D38A322" w14:textId="43792D42" w:rsidR="009A5B28" w:rsidRDefault="009A5B28" w:rsidP="00547BCE">
      <w:pPr>
        <w:jc w:val="both"/>
        <w:rPr>
          <w:rFonts w:ascii="Times New Roman" w:hAnsi="Times New Roman" w:cs="Times New Roman"/>
          <w:sz w:val="24"/>
          <w:szCs w:val="24"/>
        </w:rPr>
      </w:pPr>
      <w:r w:rsidRPr="009A5B28">
        <w:rPr>
          <w:rFonts w:ascii="Times New Roman" w:hAnsi="Times New Roman" w:cs="Times New Roman"/>
          <w:sz w:val="24"/>
          <w:szCs w:val="24"/>
        </w:rPr>
        <w:t xml:space="preserve">Davies, R. R. 2000. </w:t>
      </w:r>
      <w:r w:rsidRPr="009A5B28">
        <w:rPr>
          <w:rFonts w:ascii="Times New Roman" w:hAnsi="Times New Roman" w:cs="Times New Roman"/>
          <w:i/>
          <w:sz w:val="24"/>
          <w:szCs w:val="24"/>
        </w:rPr>
        <w:t xml:space="preserve">The Age of Conquest: Wales 1063-1415. </w:t>
      </w:r>
      <w:r w:rsidRPr="009A5B28">
        <w:rPr>
          <w:rFonts w:ascii="Times New Roman" w:hAnsi="Times New Roman" w:cs="Times New Roman"/>
          <w:sz w:val="24"/>
          <w:szCs w:val="24"/>
        </w:rPr>
        <w:t xml:space="preserve">Oxford Scholarship Online. Available at: </w:t>
      </w:r>
      <w:hyperlink r:id="rId5" w:history="1">
        <w:r w:rsidRPr="009A5B28">
          <w:rPr>
            <w:rStyle w:val="Hyperlink"/>
            <w:rFonts w:ascii="Times New Roman" w:hAnsi="Times New Roman" w:cs="Times New Roman"/>
            <w:sz w:val="24"/>
            <w:szCs w:val="24"/>
          </w:rPr>
          <w:t>http://www.oxfordscholarship.com.ezproxy.uwtsd.ac.uk/view/10.1093/acprof:oso/9780198208785.001.0001/acprof-9780198208785</w:t>
        </w:r>
      </w:hyperlink>
      <w:r w:rsidRPr="009A5B28">
        <w:rPr>
          <w:rFonts w:ascii="Times New Roman" w:hAnsi="Times New Roman" w:cs="Times New Roman"/>
          <w:sz w:val="24"/>
          <w:szCs w:val="24"/>
        </w:rPr>
        <w:t xml:space="preserve"> [Accessed: 02/12/17]</w:t>
      </w:r>
      <w:r>
        <w:rPr>
          <w:rFonts w:ascii="Times New Roman" w:hAnsi="Times New Roman" w:cs="Times New Roman"/>
          <w:sz w:val="24"/>
          <w:szCs w:val="24"/>
        </w:rPr>
        <w:t>.</w:t>
      </w:r>
    </w:p>
    <w:p w14:paraId="3EC3B5CB" w14:textId="7521F1AD" w:rsidR="009A5B28" w:rsidRDefault="009A5B28" w:rsidP="00547BCE">
      <w:pPr>
        <w:jc w:val="both"/>
        <w:rPr>
          <w:rFonts w:ascii="Times New Roman" w:hAnsi="Times New Roman" w:cs="Times New Roman"/>
          <w:sz w:val="24"/>
          <w:szCs w:val="24"/>
        </w:rPr>
      </w:pPr>
    </w:p>
    <w:p w14:paraId="32417E3F" w14:textId="15567AB6" w:rsidR="009A5B28" w:rsidRDefault="009A5B28" w:rsidP="00547BCE">
      <w:pPr>
        <w:jc w:val="both"/>
        <w:rPr>
          <w:rFonts w:ascii="Times New Roman" w:hAnsi="Times New Roman" w:cs="Times New Roman"/>
          <w:sz w:val="24"/>
          <w:szCs w:val="24"/>
        </w:rPr>
      </w:pPr>
      <w:r>
        <w:rPr>
          <w:rFonts w:ascii="Times New Roman" w:hAnsi="Times New Roman" w:cs="Times New Roman"/>
          <w:sz w:val="24"/>
          <w:szCs w:val="24"/>
        </w:rPr>
        <w:t xml:space="preserve">Davies, S. 2007. </w:t>
      </w:r>
      <w:r>
        <w:rPr>
          <w:rFonts w:ascii="Times New Roman" w:hAnsi="Times New Roman" w:cs="Times New Roman"/>
          <w:i/>
          <w:sz w:val="24"/>
          <w:szCs w:val="24"/>
        </w:rPr>
        <w:t xml:space="preserve">The Mabinogion. </w:t>
      </w:r>
      <w:r w:rsidR="0005167E">
        <w:rPr>
          <w:rFonts w:ascii="Times New Roman" w:hAnsi="Times New Roman" w:cs="Times New Roman"/>
          <w:sz w:val="24"/>
          <w:szCs w:val="24"/>
        </w:rPr>
        <w:t>Oxford University Press: Oxford, New York.</w:t>
      </w:r>
    </w:p>
    <w:p w14:paraId="31AE5B41" w14:textId="08EF9CDD" w:rsidR="006133FC" w:rsidRDefault="006133FC" w:rsidP="00547BCE">
      <w:pPr>
        <w:jc w:val="both"/>
        <w:rPr>
          <w:rFonts w:ascii="Times New Roman" w:hAnsi="Times New Roman" w:cs="Times New Roman"/>
          <w:sz w:val="24"/>
          <w:szCs w:val="24"/>
        </w:rPr>
      </w:pPr>
    </w:p>
    <w:p w14:paraId="6B61925D" w14:textId="04469789" w:rsidR="006133FC" w:rsidRPr="006133FC" w:rsidRDefault="006133FC" w:rsidP="00547BCE">
      <w:pPr>
        <w:jc w:val="both"/>
        <w:rPr>
          <w:rFonts w:ascii="Times New Roman" w:hAnsi="Times New Roman" w:cs="Times New Roman"/>
          <w:sz w:val="24"/>
          <w:szCs w:val="24"/>
        </w:rPr>
      </w:pPr>
      <w:r>
        <w:rPr>
          <w:rFonts w:ascii="Times New Roman" w:hAnsi="Times New Roman" w:cs="Times New Roman"/>
          <w:sz w:val="24"/>
          <w:szCs w:val="24"/>
        </w:rPr>
        <w:t>Mhaonaigh, M.N. 1995. ‘</w:t>
      </w:r>
      <w:r>
        <w:rPr>
          <w:rFonts w:ascii="Times New Roman" w:hAnsi="Times New Roman" w:cs="Times New Roman"/>
          <w:i/>
          <w:sz w:val="24"/>
          <w:szCs w:val="24"/>
        </w:rPr>
        <w:t>Cogad Gáedel Re Gallaib</w:t>
      </w:r>
      <w:r>
        <w:rPr>
          <w:rFonts w:ascii="Times New Roman" w:hAnsi="Times New Roman" w:cs="Times New Roman"/>
          <w:sz w:val="24"/>
          <w:szCs w:val="24"/>
        </w:rPr>
        <w:t xml:space="preserve">: Some Dating Considerations’. </w:t>
      </w:r>
      <w:r>
        <w:rPr>
          <w:rFonts w:ascii="Times New Roman" w:hAnsi="Times New Roman" w:cs="Times New Roman"/>
          <w:i/>
          <w:sz w:val="24"/>
          <w:szCs w:val="24"/>
        </w:rPr>
        <w:t xml:space="preserve">Peritia. </w:t>
      </w:r>
      <w:r>
        <w:rPr>
          <w:rFonts w:ascii="Times New Roman" w:hAnsi="Times New Roman" w:cs="Times New Roman"/>
          <w:sz w:val="24"/>
          <w:szCs w:val="24"/>
        </w:rPr>
        <w:t>IX. pp. 356</w:t>
      </w:r>
    </w:p>
    <w:p w14:paraId="7C595691" w14:textId="0A5AF416" w:rsidR="006133FC" w:rsidRDefault="006133FC" w:rsidP="00547BCE">
      <w:pPr>
        <w:jc w:val="both"/>
        <w:rPr>
          <w:rFonts w:ascii="Times New Roman" w:hAnsi="Times New Roman" w:cs="Times New Roman"/>
          <w:sz w:val="24"/>
          <w:szCs w:val="24"/>
        </w:rPr>
      </w:pPr>
    </w:p>
    <w:p w14:paraId="5E52A9C3" w14:textId="31B10DD8" w:rsidR="006133FC" w:rsidRDefault="006133FC" w:rsidP="00547BCE">
      <w:pPr>
        <w:jc w:val="both"/>
        <w:rPr>
          <w:rFonts w:ascii="Times New Roman" w:hAnsi="Times New Roman" w:cs="Times New Roman"/>
          <w:sz w:val="24"/>
          <w:szCs w:val="24"/>
        </w:rPr>
      </w:pPr>
      <w:r w:rsidRPr="006133FC">
        <w:rPr>
          <w:rFonts w:ascii="Times New Roman" w:hAnsi="Times New Roman" w:cs="Times New Roman"/>
          <w:sz w:val="24"/>
          <w:szCs w:val="24"/>
        </w:rPr>
        <w:t xml:space="preserve">Roberts, S.E. 2011. </w:t>
      </w:r>
      <w:r w:rsidRPr="006133FC">
        <w:rPr>
          <w:rFonts w:ascii="Times New Roman" w:hAnsi="Times New Roman" w:cs="Times New Roman"/>
          <w:i/>
          <w:sz w:val="24"/>
          <w:szCs w:val="24"/>
        </w:rPr>
        <w:t xml:space="preserve">Llawysgrif Pomffred: An Edition and Study of Peniarth MS 259B. </w:t>
      </w:r>
      <w:r w:rsidRPr="006133FC">
        <w:rPr>
          <w:rFonts w:ascii="Times New Roman" w:hAnsi="Times New Roman" w:cs="Times New Roman"/>
          <w:sz w:val="24"/>
          <w:szCs w:val="24"/>
        </w:rPr>
        <w:t>Brill: The Netherlands.</w:t>
      </w:r>
    </w:p>
    <w:p w14:paraId="1F9F5D2C" w14:textId="3FC614E9" w:rsidR="0005167E" w:rsidRDefault="0005167E" w:rsidP="00547BCE">
      <w:pPr>
        <w:jc w:val="both"/>
        <w:rPr>
          <w:rFonts w:ascii="Times New Roman" w:hAnsi="Times New Roman" w:cs="Times New Roman"/>
          <w:sz w:val="24"/>
          <w:szCs w:val="24"/>
        </w:rPr>
      </w:pPr>
    </w:p>
    <w:p w14:paraId="2D1D03C4" w14:textId="4FA16822" w:rsidR="0005167E" w:rsidRPr="0005167E" w:rsidRDefault="0005167E" w:rsidP="00547BCE">
      <w:pPr>
        <w:jc w:val="both"/>
        <w:rPr>
          <w:rFonts w:ascii="Times New Roman" w:hAnsi="Times New Roman" w:cs="Times New Roman"/>
          <w:sz w:val="24"/>
          <w:szCs w:val="24"/>
        </w:rPr>
      </w:pPr>
      <w:r>
        <w:rPr>
          <w:rFonts w:ascii="Times New Roman" w:hAnsi="Times New Roman" w:cs="Times New Roman"/>
          <w:sz w:val="24"/>
          <w:szCs w:val="24"/>
        </w:rPr>
        <w:t xml:space="preserve">Sims-Williams, P. 1991. </w:t>
      </w:r>
      <w:r w:rsidR="00B72A63">
        <w:rPr>
          <w:rFonts w:ascii="Times New Roman" w:hAnsi="Times New Roman" w:cs="Times New Roman"/>
          <w:sz w:val="24"/>
          <w:szCs w:val="24"/>
        </w:rPr>
        <w:t>‘</w:t>
      </w:r>
      <w:r>
        <w:rPr>
          <w:rFonts w:ascii="Times New Roman" w:hAnsi="Times New Roman" w:cs="Times New Roman"/>
          <w:sz w:val="24"/>
          <w:szCs w:val="24"/>
        </w:rPr>
        <w:t xml:space="preserve">The Submission of Irish Kings in Fact and Fiction: Henry II, Bendigeidfran, and the Dating of </w:t>
      </w:r>
      <w:r>
        <w:rPr>
          <w:rFonts w:ascii="Times New Roman" w:hAnsi="Times New Roman" w:cs="Times New Roman"/>
          <w:i/>
          <w:sz w:val="24"/>
          <w:szCs w:val="24"/>
        </w:rPr>
        <w:t>The Four Branches of the Mabinogi</w:t>
      </w:r>
      <w:r w:rsidR="00B72A63">
        <w:rPr>
          <w:rFonts w:ascii="Times New Roman" w:hAnsi="Times New Roman" w:cs="Times New Roman"/>
          <w:i/>
          <w:sz w:val="24"/>
          <w:szCs w:val="24"/>
        </w:rPr>
        <w:t>’</w:t>
      </w:r>
      <w:r>
        <w:rPr>
          <w:rFonts w:ascii="Times New Roman" w:hAnsi="Times New Roman" w:cs="Times New Roman"/>
          <w:i/>
          <w:sz w:val="24"/>
          <w:szCs w:val="24"/>
        </w:rPr>
        <w:t xml:space="preserve">. Cambridge Medieval Celtic Studies </w:t>
      </w:r>
      <w:r>
        <w:rPr>
          <w:rFonts w:ascii="Times New Roman" w:hAnsi="Times New Roman" w:cs="Times New Roman"/>
          <w:sz w:val="24"/>
          <w:szCs w:val="24"/>
        </w:rPr>
        <w:t>XII. pp. 31-61.</w:t>
      </w:r>
    </w:p>
    <w:p w14:paraId="7F4BC105" w14:textId="1838E09E" w:rsidR="009A5B28" w:rsidRDefault="009A5B28" w:rsidP="00547BCE">
      <w:pPr>
        <w:jc w:val="both"/>
        <w:rPr>
          <w:rFonts w:ascii="Times New Roman" w:hAnsi="Times New Roman" w:cs="Times New Roman"/>
          <w:sz w:val="24"/>
          <w:szCs w:val="24"/>
        </w:rPr>
      </w:pPr>
    </w:p>
    <w:p w14:paraId="590DD45B" w14:textId="7A8846B6" w:rsidR="009A5B28" w:rsidRDefault="009A5B28" w:rsidP="00547BCE">
      <w:pPr>
        <w:jc w:val="both"/>
        <w:rPr>
          <w:rFonts w:ascii="Times New Roman" w:hAnsi="Times New Roman" w:cs="Times New Roman"/>
          <w:sz w:val="24"/>
          <w:szCs w:val="24"/>
        </w:rPr>
      </w:pPr>
      <w:r>
        <w:rPr>
          <w:rFonts w:ascii="Times New Roman" w:hAnsi="Times New Roman" w:cs="Times New Roman"/>
          <w:sz w:val="24"/>
          <w:szCs w:val="24"/>
        </w:rPr>
        <w:t xml:space="preserve">Tolstoy, N. 2009. </w:t>
      </w:r>
      <w:r>
        <w:rPr>
          <w:rFonts w:ascii="Times New Roman" w:hAnsi="Times New Roman" w:cs="Times New Roman"/>
          <w:i/>
          <w:sz w:val="24"/>
          <w:szCs w:val="24"/>
        </w:rPr>
        <w:t xml:space="preserve">The Oldest British Prose Literature: The Compilation of the Four Branches of the Mabinogi. </w:t>
      </w:r>
      <w:r>
        <w:rPr>
          <w:rFonts w:ascii="Times New Roman" w:hAnsi="Times New Roman" w:cs="Times New Roman"/>
          <w:sz w:val="24"/>
          <w:szCs w:val="24"/>
        </w:rPr>
        <w:t>The Edwin Mellen Press: Lewiston, Queenston, Lampeter.</w:t>
      </w:r>
    </w:p>
    <w:p w14:paraId="78BD2404" w14:textId="0B1B96CE" w:rsidR="009A5B28" w:rsidRDefault="009A5B28" w:rsidP="00547BCE">
      <w:pPr>
        <w:jc w:val="both"/>
        <w:rPr>
          <w:rFonts w:ascii="Times New Roman" w:hAnsi="Times New Roman" w:cs="Times New Roman"/>
          <w:sz w:val="24"/>
          <w:szCs w:val="24"/>
        </w:rPr>
      </w:pPr>
    </w:p>
    <w:p w14:paraId="3C751F4C" w14:textId="7CAA35C1" w:rsidR="009A5B28" w:rsidRDefault="00832B81" w:rsidP="00547BCE">
      <w:pPr>
        <w:jc w:val="both"/>
        <w:rPr>
          <w:rFonts w:ascii="Times New Roman" w:hAnsi="Times New Roman" w:cs="Times New Roman"/>
          <w:b/>
          <w:sz w:val="24"/>
          <w:szCs w:val="24"/>
          <w:u w:val="single"/>
        </w:rPr>
      </w:pPr>
      <w:r>
        <w:rPr>
          <w:rFonts w:ascii="Times New Roman" w:hAnsi="Times New Roman" w:cs="Times New Roman"/>
          <w:b/>
          <w:sz w:val="24"/>
          <w:szCs w:val="24"/>
          <w:u w:val="single"/>
        </w:rPr>
        <w:t>Bibliography:</w:t>
      </w:r>
    </w:p>
    <w:p w14:paraId="28DD2B38" w14:textId="124D6E9F" w:rsidR="00832B81" w:rsidRDefault="007618E5" w:rsidP="00547BCE">
      <w:pPr>
        <w:jc w:val="both"/>
        <w:rPr>
          <w:rFonts w:ascii="Times New Roman" w:hAnsi="Times New Roman" w:cs="Times New Roman"/>
          <w:sz w:val="24"/>
          <w:szCs w:val="24"/>
        </w:rPr>
      </w:pPr>
      <w:r>
        <w:rPr>
          <w:rFonts w:ascii="Times New Roman" w:hAnsi="Times New Roman" w:cs="Times New Roman"/>
          <w:sz w:val="24"/>
          <w:szCs w:val="24"/>
        </w:rPr>
        <w:t xml:space="preserve">Breeze, A. 2009. </w:t>
      </w:r>
      <w:r>
        <w:rPr>
          <w:rFonts w:ascii="Times New Roman" w:hAnsi="Times New Roman" w:cs="Times New Roman"/>
          <w:i/>
          <w:sz w:val="24"/>
          <w:szCs w:val="24"/>
        </w:rPr>
        <w:t xml:space="preserve">The Origins of the Four Branches of the Mabinogi. </w:t>
      </w:r>
      <w:r>
        <w:rPr>
          <w:rFonts w:ascii="Times New Roman" w:hAnsi="Times New Roman" w:cs="Times New Roman"/>
          <w:sz w:val="24"/>
          <w:szCs w:val="24"/>
        </w:rPr>
        <w:t>Gracewing: Leominster.</w:t>
      </w:r>
    </w:p>
    <w:p w14:paraId="3F9976CB" w14:textId="7D6F29F3" w:rsidR="005E51E9" w:rsidRDefault="005E51E9" w:rsidP="00547BCE">
      <w:pPr>
        <w:jc w:val="both"/>
        <w:rPr>
          <w:rFonts w:ascii="Times New Roman" w:hAnsi="Times New Roman" w:cs="Times New Roman"/>
          <w:sz w:val="24"/>
          <w:szCs w:val="24"/>
        </w:rPr>
      </w:pPr>
    </w:p>
    <w:p w14:paraId="2CA9582C" w14:textId="030F5E17" w:rsidR="005E51E9" w:rsidRPr="005E51E9" w:rsidRDefault="005E51E9" w:rsidP="00547BCE">
      <w:pPr>
        <w:jc w:val="both"/>
        <w:rPr>
          <w:rFonts w:ascii="Times New Roman" w:hAnsi="Times New Roman" w:cs="Times New Roman"/>
          <w:sz w:val="24"/>
          <w:szCs w:val="24"/>
        </w:rPr>
      </w:pPr>
      <w:r>
        <w:rPr>
          <w:rFonts w:ascii="Times New Roman" w:hAnsi="Times New Roman" w:cs="Times New Roman"/>
          <w:sz w:val="24"/>
          <w:szCs w:val="24"/>
        </w:rPr>
        <w:t>Hodges, K. 2010. ‘</w:t>
      </w:r>
      <w:r w:rsidRPr="005E51E9">
        <w:rPr>
          <w:rFonts w:ascii="Times New Roman" w:hAnsi="Times New Roman" w:cs="Times New Roman"/>
          <w:sz w:val="24"/>
          <w:szCs w:val="24"/>
        </w:rPr>
        <w:t>Why Malory's Launcelot Is Not French: Region, Nation, and Political Identity</w:t>
      </w:r>
      <w:r>
        <w:rPr>
          <w:rFonts w:ascii="Times New Roman" w:hAnsi="Times New Roman" w:cs="Times New Roman"/>
          <w:sz w:val="24"/>
          <w:szCs w:val="24"/>
        </w:rPr>
        <w:t xml:space="preserve">’. </w:t>
      </w:r>
      <w:r>
        <w:rPr>
          <w:rFonts w:ascii="Times New Roman" w:hAnsi="Times New Roman" w:cs="Times New Roman"/>
          <w:i/>
          <w:sz w:val="24"/>
          <w:szCs w:val="24"/>
        </w:rPr>
        <w:t xml:space="preserve">PMLA. </w:t>
      </w:r>
      <w:r>
        <w:rPr>
          <w:rFonts w:ascii="Times New Roman" w:hAnsi="Times New Roman" w:cs="Times New Roman"/>
          <w:sz w:val="24"/>
          <w:szCs w:val="24"/>
        </w:rPr>
        <w:t xml:space="preserve">125 (3). [Online]. Available at: </w:t>
      </w:r>
      <w:hyperlink r:id="rId6" w:history="1">
        <w:r w:rsidRPr="00017E61">
          <w:rPr>
            <w:rStyle w:val="Hyperlink"/>
            <w:rFonts w:ascii="Times New Roman" w:hAnsi="Times New Roman" w:cs="Times New Roman"/>
            <w:sz w:val="24"/>
            <w:szCs w:val="24"/>
          </w:rPr>
          <w:t>http://www.jstor.org/stable/25704456</w:t>
        </w:r>
      </w:hyperlink>
      <w:r>
        <w:rPr>
          <w:rFonts w:ascii="Times New Roman" w:hAnsi="Times New Roman" w:cs="Times New Roman"/>
          <w:sz w:val="24"/>
          <w:szCs w:val="24"/>
        </w:rPr>
        <w:t>. (Accessed: 17</w:t>
      </w:r>
      <w:r w:rsidRPr="005E51E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pp. 556-571, 895.</w:t>
      </w:r>
    </w:p>
    <w:p w14:paraId="2953637B" w14:textId="7F1C2B97" w:rsidR="007618E5" w:rsidRDefault="007618E5" w:rsidP="00547BCE">
      <w:pPr>
        <w:jc w:val="both"/>
        <w:rPr>
          <w:rFonts w:ascii="Times New Roman" w:hAnsi="Times New Roman" w:cs="Times New Roman"/>
          <w:sz w:val="24"/>
          <w:szCs w:val="24"/>
        </w:rPr>
      </w:pPr>
    </w:p>
    <w:p w14:paraId="76C12BC0" w14:textId="2EA853E3" w:rsidR="007618E5" w:rsidRPr="007618E5" w:rsidRDefault="007618E5" w:rsidP="00547BCE">
      <w:pPr>
        <w:jc w:val="both"/>
        <w:rPr>
          <w:rFonts w:ascii="Times New Roman" w:hAnsi="Times New Roman" w:cs="Times New Roman"/>
          <w:sz w:val="24"/>
          <w:szCs w:val="24"/>
        </w:rPr>
      </w:pPr>
      <w:r>
        <w:rPr>
          <w:rFonts w:ascii="Times New Roman" w:hAnsi="Times New Roman" w:cs="Times New Roman"/>
          <w:sz w:val="24"/>
          <w:szCs w:val="24"/>
        </w:rPr>
        <w:t>Loomis, R.S. 1936. ‘</w:t>
      </w:r>
      <w:r w:rsidRPr="007618E5">
        <w:rPr>
          <w:rFonts w:ascii="Times New Roman" w:hAnsi="Times New Roman" w:cs="Times New Roman"/>
          <w:sz w:val="24"/>
          <w:szCs w:val="24"/>
        </w:rPr>
        <w:t>By What Route Did the Romantic Tradition of Arthur Reach the French?</w:t>
      </w:r>
      <w:r>
        <w:rPr>
          <w:rFonts w:ascii="Times New Roman" w:hAnsi="Times New Roman" w:cs="Times New Roman"/>
          <w:sz w:val="24"/>
          <w:szCs w:val="24"/>
        </w:rPr>
        <w:t xml:space="preserve">’. </w:t>
      </w:r>
      <w:r>
        <w:rPr>
          <w:rFonts w:ascii="Times New Roman" w:hAnsi="Times New Roman" w:cs="Times New Roman"/>
          <w:i/>
          <w:sz w:val="24"/>
          <w:szCs w:val="24"/>
        </w:rPr>
        <w:t xml:space="preserve">Modern Philology. </w:t>
      </w:r>
      <w:r>
        <w:rPr>
          <w:rFonts w:ascii="Times New Roman" w:hAnsi="Times New Roman" w:cs="Times New Roman"/>
          <w:sz w:val="24"/>
          <w:szCs w:val="24"/>
        </w:rPr>
        <w:t xml:space="preserve">33 (3). [Online]. Available at: </w:t>
      </w:r>
      <w:hyperlink r:id="rId7" w:history="1">
        <w:r w:rsidRPr="00017E61">
          <w:rPr>
            <w:rStyle w:val="Hyperlink"/>
            <w:rFonts w:ascii="Times New Roman" w:hAnsi="Times New Roman" w:cs="Times New Roman"/>
            <w:sz w:val="24"/>
            <w:szCs w:val="24"/>
          </w:rPr>
          <w:t>http://www.jstor.org/stable/434064</w:t>
        </w:r>
      </w:hyperlink>
      <w:r>
        <w:rPr>
          <w:rFonts w:ascii="Times New Roman" w:hAnsi="Times New Roman" w:cs="Times New Roman"/>
          <w:sz w:val="24"/>
          <w:szCs w:val="24"/>
        </w:rPr>
        <w:t>. (Accessed: 16</w:t>
      </w:r>
      <w:r w:rsidRPr="007618E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pp. 225-238.</w:t>
      </w:r>
    </w:p>
    <w:p w14:paraId="1655BD86" w14:textId="725483BC" w:rsidR="007618E5" w:rsidRDefault="007618E5" w:rsidP="00547BCE">
      <w:pPr>
        <w:jc w:val="both"/>
        <w:rPr>
          <w:rFonts w:ascii="Times New Roman" w:hAnsi="Times New Roman" w:cs="Times New Roman"/>
          <w:sz w:val="24"/>
          <w:szCs w:val="24"/>
        </w:rPr>
      </w:pPr>
    </w:p>
    <w:p w14:paraId="2F4EBD22" w14:textId="72095E6E" w:rsidR="007618E5" w:rsidRPr="007618E5" w:rsidRDefault="007618E5" w:rsidP="00547BCE">
      <w:pPr>
        <w:jc w:val="both"/>
        <w:rPr>
          <w:rFonts w:ascii="Times New Roman" w:hAnsi="Times New Roman" w:cs="Times New Roman"/>
          <w:sz w:val="24"/>
          <w:szCs w:val="24"/>
        </w:rPr>
      </w:pPr>
      <w:r>
        <w:rPr>
          <w:rFonts w:ascii="Times New Roman" w:hAnsi="Times New Roman" w:cs="Times New Roman"/>
          <w:sz w:val="24"/>
          <w:szCs w:val="24"/>
        </w:rPr>
        <w:t>Pryce, H. 2001. ‘</w:t>
      </w:r>
      <w:r w:rsidRPr="007618E5">
        <w:rPr>
          <w:rFonts w:ascii="Times New Roman" w:hAnsi="Times New Roman" w:cs="Times New Roman"/>
          <w:sz w:val="24"/>
          <w:szCs w:val="24"/>
        </w:rPr>
        <w:t>British or Welsh? National Identity in Twelfth-Century Wales</w:t>
      </w:r>
      <w:r>
        <w:rPr>
          <w:rFonts w:ascii="Times New Roman" w:hAnsi="Times New Roman" w:cs="Times New Roman"/>
          <w:sz w:val="24"/>
          <w:szCs w:val="24"/>
        </w:rPr>
        <w:t xml:space="preserve">’. </w:t>
      </w:r>
      <w:r>
        <w:rPr>
          <w:rFonts w:ascii="Times New Roman" w:hAnsi="Times New Roman" w:cs="Times New Roman"/>
          <w:i/>
          <w:sz w:val="24"/>
          <w:szCs w:val="24"/>
        </w:rPr>
        <w:t xml:space="preserve">The English Historical Review. </w:t>
      </w:r>
      <w:r>
        <w:rPr>
          <w:rFonts w:ascii="Times New Roman" w:hAnsi="Times New Roman" w:cs="Times New Roman"/>
          <w:sz w:val="24"/>
          <w:szCs w:val="24"/>
        </w:rPr>
        <w:t xml:space="preserve">116 (468). [Online]. Available at: </w:t>
      </w:r>
      <w:hyperlink r:id="rId8" w:history="1">
        <w:r w:rsidRPr="00017E61">
          <w:rPr>
            <w:rStyle w:val="Hyperlink"/>
            <w:rFonts w:ascii="Times New Roman" w:hAnsi="Times New Roman" w:cs="Times New Roman"/>
            <w:sz w:val="24"/>
            <w:szCs w:val="24"/>
          </w:rPr>
          <w:t>http://www.jstor.org/stable/579192</w:t>
        </w:r>
      </w:hyperlink>
      <w:r>
        <w:rPr>
          <w:rFonts w:ascii="Times New Roman" w:hAnsi="Times New Roman" w:cs="Times New Roman"/>
          <w:sz w:val="24"/>
          <w:szCs w:val="24"/>
        </w:rPr>
        <w:t>. (Accessed: 15</w:t>
      </w:r>
      <w:r w:rsidRPr="007618E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pp. 775-801.</w:t>
      </w:r>
    </w:p>
    <w:p w14:paraId="784736F0" w14:textId="5F139B02" w:rsidR="007618E5" w:rsidRDefault="007618E5" w:rsidP="00547BCE">
      <w:pPr>
        <w:jc w:val="both"/>
        <w:rPr>
          <w:rFonts w:ascii="Times New Roman" w:hAnsi="Times New Roman" w:cs="Times New Roman"/>
          <w:sz w:val="24"/>
          <w:szCs w:val="24"/>
        </w:rPr>
      </w:pPr>
    </w:p>
    <w:p w14:paraId="0E2E8574" w14:textId="6C78A1DC" w:rsidR="007618E5" w:rsidRDefault="007618E5" w:rsidP="00547BCE">
      <w:pPr>
        <w:jc w:val="both"/>
        <w:rPr>
          <w:rFonts w:ascii="Times New Roman" w:hAnsi="Times New Roman" w:cs="Times New Roman"/>
          <w:sz w:val="24"/>
          <w:szCs w:val="24"/>
        </w:rPr>
      </w:pPr>
      <w:r>
        <w:rPr>
          <w:rFonts w:ascii="Times New Roman" w:hAnsi="Times New Roman" w:cs="Times New Roman"/>
          <w:sz w:val="24"/>
          <w:szCs w:val="24"/>
        </w:rPr>
        <w:t xml:space="preserve">Radice, B. (ed.). 1966. </w:t>
      </w:r>
      <w:r>
        <w:rPr>
          <w:rFonts w:ascii="Times New Roman" w:hAnsi="Times New Roman" w:cs="Times New Roman"/>
          <w:i/>
          <w:sz w:val="24"/>
          <w:szCs w:val="24"/>
        </w:rPr>
        <w:t xml:space="preserve">Geoffrey of Monmouth: The History of the Kings of Britain. </w:t>
      </w:r>
      <w:r>
        <w:rPr>
          <w:rFonts w:ascii="Times New Roman" w:hAnsi="Times New Roman" w:cs="Times New Roman"/>
          <w:sz w:val="24"/>
          <w:szCs w:val="24"/>
        </w:rPr>
        <w:t>Penguin Books: London.</w:t>
      </w:r>
    </w:p>
    <w:p w14:paraId="6AE67785" w14:textId="26841A3C" w:rsidR="007618E5" w:rsidRDefault="007618E5" w:rsidP="00547BCE">
      <w:pPr>
        <w:jc w:val="both"/>
        <w:rPr>
          <w:rFonts w:ascii="Times New Roman" w:hAnsi="Times New Roman" w:cs="Times New Roman"/>
          <w:sz w:val="24"/>
          <w:szCs w:val="24"/>
        </w:rPr>
      </w:pPr>
    </w:p>
    <w:p w14:paraId="34EF3F72" w14:textId="1A5DFCFF" w:rsidR="007618E5" w:rsidRPr="007618E5" w:rsidRDefault="007618E5" w:rsidP="00547BCE">
      <w:pPr>
        <w:jc w:val="both"/>
        <w:rPr>
          <w:rFonts w:ascii="Times New Roman" w:hAnsi="Times New Roman" w:cs="Times New Roman"/>
          <w:sz w:val="24"/>
          <w:szCs w:val="24"/>
        </w:rPr>
      </w:pPr>
      <w:r>
        <w:rPr>
          <w:rFonts w:ascii="Times New Roman" w:hAnsi="Times New Roman" w:cs="Times New Roman"/>
          <w:sz w:val="24"/>
          <w:szCs w:val="24"/>
        </w:rPr>
        <w:t>Rosenberg, B.A. 1976. ‘</w:t>
      </w:r>
      <w:r w:rsidRPr="007618E5">
        <w:rPr>
          <w:rFonts w:ascii="Times New Roman" w:hAnsi="Times New Roman" w:cs="Times New Roman"/>
          <w:sz w:val="24"/>
          <w:szCs w:val="24"/>
        </w:rPr>
        <w:t>Folklore Methodology and Medieval Literature</w:t>
      </w:r>
      <w:r>
        <w:rPr>
          <w:rFonts w:ascii="Times New Roman" w:hAnsi="Times New Roman" w:cs="Times New Roman"/>
          <w:sz w:val="24"/>
          <w:szCs w:val="24"/>
        </w:rPr>
        <w:t xml:space="preserve">’. </w:t>
      </w:r>
      <w:r>
        <w:rPr>
          <w:rFonts w:ascii="Times New Roman" w:hAnsi="Times New Roman" w:cs="Times New Roman"/>
          <w:i/>
          <w:sz w:val="24"/>
          <w:szCs w:val="24"/>
        </w:rPr>
        <w:t xml:space="preserve">Journal of the Folklore Institute. </w:t>
      </w:r>
      <w:r>
        <w:rPr>
          <w:rFonts w:ascii="Times New Roman" w:hAnsi="Times New Roman" w:cs="Times New Roman"/>
          <w:sz w:val="24"/>
          <w:szCs w:val="24"/>
        </w:rPr>
        <w:t xml:space="preserve">13 (3). [Online]. Available at: </w:t>
      </w:r>
      <w:hyperlink r:id="rId9" w:history="1">
        <w:r w:rsidRPr="00017E61">
          <w:rPr>
            <w:rStyle w:val="Hyperlink"/>
            <w:rFonts w:ascii="Times New Roman" w:hAnsi="Times New Roman" w:cs="Times New Roman"/>
            <w:sz w:val="24"/>
            <w:szCs w:val="24"/>
          </w:rPr>
          <w:t>http://www.jstor.org/stable/3814131</w:t>
        </w:r>
      </w:hyperlink>
      <w:r>
        <w:rPr>
          <w:rFonts w:ascii="Times New Roman" w:hAnsi="Times New Roman" w:cs="Times New Roman"/>
          <w:sz w:val="24"/>
          <w:szCs w:val="24"/>
        </w:rPr>
        <w:t>. (Accessed: 15</w:t>
      </w:r>
      <w:r w:rsidRPr="007618E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 pp. 311-325.</w:t>
      </w:r>
    </w:p>
    <w:p w14:paraId="5BEEBA5B" w14:textId="707026F2" w:rsidR="007618E5" w:rsidRDefault="007618E5" w:rsidP="00547BCE">
      <w:pPr>
        <w:jc w:val="both"/>
        <w:rPr>
          <w:rFonts w:ascii="Times New Roman" w:hAnsi="Times New Roman" w:cs="Times New Roman"/>
          <w:sz w:val="24"/>
          <w:szCs w:val="24"/>
        </w:rPr>
      </w:pPr>
    </w:p>
    <w:p w14:paraId="199315B7" w14:textId="5B458095" w:rsidR="007618E5" w:rsidRPr="007618E5" w:rsidRDefault="007618E5" w:rsidP="00547BCE">
      <w:pPr>
        <w:jc w:val="both"/>
        <w:rPr>
          <w:rFonts w:ascii="Times New Roman" w:hAnsi="Times New Roman" w:cs="Times New Roman"/>
          <w:sz w:val="24"/>
          <w:szCs w:val="24"/>
        </w:rPr>
      </w:pPr>
      <w:r>
        <w:rPr>
          <w:rFonts w:ascii="Times New Roman" w:hAnsi="Times New Roman" w:cs="Times New Roman"/>
          <w:sz w:val="24"/>
          <w:szCs w:val="24"/>
        </w:rPr>
        <w:t xml:space="preserve">Williams, A.H. 1948. </w:t>
      </w:r>
      <w:r>
        <w:rPr>
          <w:rFonts w:ascii="Times New Roman" w:hAnsi="Times New Roman" w:cs="Times New Roman"/>
          <w:i/>
          <w:sz w:val="24"/>
          <w:szCs w:val="24"/>
        </w:rPr>
        <w:t xml:space="preserve">An Introduction to the History of Wales Vol. II: The Middle Ages Part I 1063-1284. </w:t>
      </w:r>
      <w:r>
        <w:rPr>
          <w:rFonts w:ascii="Times New Roman" w:hAnsi="Times New Roman" w:cs="Times New Roman"/>
          <w:sz w:val="24"/>
          <w:szCs w:val="24"/>
        </w:rPr>
        <w:t>University of Wales Press: Cardiff.</w:t>
      </w:r>
    </w:p>
    <w:sectPr w:rsidR="007618E5" w:rsidRPr="007618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23C1"/>
    <w:rsid w:val="000007BD"/>
    <w:rsid w:val="00000B1C"/>
    <w:rsid w:val="00002259"/>
    <w:rsid w:val="00004216"/>
    <w:rsid w:val="000042BF"/>
    <w:rsid w:val="00004B14"/>
    <w:rsid w:val="00011C05"/>
    <w:rsid w:val="00016DE8"/>
    <w:rsid w:val="00021788"/>
    <w:rsid w:val="000245EE"/>
    <w:rsid w:val="000252B1"/>
    <w:rsid w:val="0003044E"/>
    <w:rsid w:val="000336A0"/>
    <w:rsid w:val="00034B4F"/>
    <w:rsid w:val="00035705"/>
    <w:rsid w:val="0004017B"/>
    <w:rsid w:val="00043A87"/>
    <w:rsid w:val="00043F0D"/>
    <w:rsid w:val="00044382"/>
    <w:rsid w:val="000449D4"/>
    <w:rsid w:val="00047789"/>
    <w:rsid w:val="00050D2B"/>
    <w:rsid w:val="0005167E"/>
    <w:rsid w:val="00051817"/>
    <w:rsid w:val="00053470"/>
    <w:rsid w:val="00053658"/>
    <w:rsid w:val="000548C4"/>
    <w:rsid w:val="000553F8"/>
    <w:rsid w:val="00056009"/>
    <w:rsid w:val="00061D33"/>
    <w:rsid w:val="00062354"/>
    <w:rsid w:val="0006435B"/>
    <w:rsid w:val="00071B49"/>
    <w:rsid w:val="0007403A"/>
    <w:rsid w:val="00076D42"/>
    <w:rsid w:val="00080292"/>
    <w:rsid w:val="0008330D"/>
    <w:rsid w:val="000850A4"/>
    <w:rsid w:val="00091D80"/>
    <w:rsid w:val="000925A3"/>
    <w:rsid w:val="00092D22"/>
    <w:rsid w:val="00093DC9"/>
    <w:rsid w:val="00095912"/>
    <w:rsid w:val="00095FF5"/>
    <w:rsid w:val="0009675F"/>
    <w:rsid w:val="000976F6"/>
    <w:rsid w:val="000A147A"/>
    <w:rsid w:val="000A5948"/>
    <w:rsid w:val="000A7809"/>
    <w:rsid w:val="000B11D0"/>
    <w:rsid w:val="000B2147"/>
    <w:rsid w:val="000B508B"/>
    <w:rsid w:val="000B78D6"/>
    <w:rsid w:val="000C2EEC"/>
    <w:rsid w:val="000C5789"/>
    <w:rsid w:val="000D010F"/>
    <w:rsid w:val="000D1AB6"/>
    <w:rsid w:val="000D207E"/>
    <w:rsid w:val="000D2425"/>
    <w:rsid w:val="000D2DF3"/>
    <w:rsid w:val="000D42A8"/>
    <w:rsid w:val="000D4B58"/>
    <w:rsid w:val="000D6719"/>
    <w:rsid w:val="000D7498"/>
    <w:rsid w:val="000E1B6F"/>
    <w:rsid w:val="000E2CC9"/>
    <w:rsid w:val="000E3892"/>
    <w:rsid w:val="000F17A5"/>
    <w:rsid w:val="000F192D"/>
    <w:rsid w:val="000F25E2"/>
    <w:rsid w:val="000F4112"/>
    <w:rsid w:val="000F4157"/>
    <w:rsid w:val="000F50B1"/>
    <w:rsid w:val="000F5CBF"/>
    <w:rsid w:val="001035E2"/>
    <w:rsid w:val="00105176"/>
    <w:rsid w:val="001057CF"/>
    <w:rsid w:val="00106460"/>
    <w:rsid w:val="00110367"/>
    <w:rsid w:val="001113D9"/>
    <w:rsid w:val="001132E4"/>
    <w:rsid w:val="00117914"/>
    <w:rsid w:val="00127661"/>
    <w:rsid w:val="00130072"/>
    <w:rsid w:val="00131E74"/>
    <w:rsid w:val="00131FB8"/>
    <w:rsid w:val="001321DD"/>
    <w:rsid w:val="00136090"/>
    <w:rsid w:val="001433B2"/>
    <w:rsid w:val="0014454D"/>
    <w:rsid w:val="00145CBA"/>
    <w:rsid w:val="0014686B"/>
    <w:rsid w:val="001473A1"/>
    <w:rsid w:val="001523C1"/>
    <w:rsid w:val="00153166"/>
    <w:rsid w:val="00154128"/>
    <w:rsid w:val="00156180"/>
    <w:rsid w:val="00157BB7"/>
    <w:rsid w:val="0016544F"/>
    <w:rsid w:val="0016597C"/>
    <w:rsid w:val="00166980"/>
    <w:rsid w:val="001679BB"/>
    <w:rsid w:val="00174949"/>
    <w:rsid w:val="001764C0"/>
    <w:rsid w:val="00176C0F"/>
    <w:rsid w:val="0018122A"/>
    <w:rsid w:val="00181332"/>
    <w:rsid w:val="0018151D"/>
    <w:rsid w:val="00183F24"/>
    <w:rsid w:val="00187CF3"/>
    <w:rsid w:val="00191307"/>
    <w:rsid w:val="00196155"/>
    <w:rsid w:val="00196CC4"/>
    <w:rsid w:val="0019769A"/>
    <w:rsid w:val="00197E11"/>
    <w:rsid w:val="001A0323"/>
    <w:rsid w:val="001A3D3A"/>
    <w:rsid w:val="001A4D35"/>
    <w:rsid w:val="001A5524"/>
    <w:rsid w:val="001A5782"/>
    <w:rsid w:val="001A68ED"/>
    <w:rsid w:val="001B1E7D"/>
    <w:rsid w:val="001B24BA"/>
    <w:rsid w:val="001B2A7B"/>
    <w:rsid w:val="001B3AC0"/>
    <w:rsid w:val="001C2032"/>
    <w:rsid w:val="001C221D"/>
    <w:rsid w:val="001C2482"/>
    <w:rsid w:val="001C3166"/>
    <w:rsid w:val="001D11A2"/>
    <w:rsid w:val="001D1278"/>
    <w:rsid w:val="001D13FB"/>
    <w:rsid w:val="001D2E78"/>
    <w:rsid w:val="001D3425"/>
    <w:rsid w:val="001D37F4"/>
    <w:rsid w:val="001D4916"/>
    <w:rsid w:val="001D5CF7"/>
    <w:rsid w:val="001E0200"/>
    <w:rsid w:val="001E2B6B"/>
    <w:rsid w:val="001E3FC8"/>
    <w:rsid w:val="001F1D04"/>
    <w:rsid w:val="001F2CF5"/>
    <w:rsid w:val="001F4614"/>
    <w:rsid w:val="001F63E5"/>
    <w:rsid w:val="002017AA"/>
    <w:rsid w:val="00201CA5"/>
    <w:rsid w:val="00201DD5"/>
    <w:rsid w:val="00203528"/>
    <w:rsid w:val="002058AF"/>
    <w:rsid w:val="002059E3"/>
    <w:rsid w:val="00206061"/>
    <w:rsid w:val="00210B94"/>
    <w:rsid w:val="00211E4A"/>
    <w:rsid w:val="00213EE7"/>
    <w:rsid w:val="00213FF5"/>
    <w:rsid w:val="0021484E"/>
    <w:rsid w:val="00220008"/>
    <w:rsid w:val="00224D75"/>
    <w:rsid w:val="002254FC"/>
    <w:rsid w:val="00227FF9"/>
    <w:rsid w:val="00231E2E"/>
    <w:rsid w:val="002332EB"/>
    <w:rsid w:val="00233843"/>
    <w:rsid w:val="0023408C"/>
    <w:rsid w:val="00235792"/>
    <w:rsid w:val="00240907"/>
    <w:rsid w:val="0024338D"/>
    <w:rsid w:val="00246C50"/>
    <w:rsid w:val="00255DAC"/>
    <w:rsid w:val="00262449"/>
    <w:rsid w:val="002661F7"/>
    <w:rsid w:val="002669CF"/>
    <w:rsid w:val="00267A5B"/>
    <w:rsid w:val="00267C1F"/>
    <w:rsid w:val="0027167E"/>
    <w:rsid w:val="00271DDF"/>
    <w:rsid w:val="00273EB0"/>
    <w:rsid w:val="002770B4"/>
    <w:rsid w:val="00277A4D"/>
    <w:rsid w:val="002815B8"/>
    <w:rsid w:val="00282488"/>
    <w:rsid w:val="00282849"/>
    <w:rsid w:val="00284639"/>
    <w:rsid w:val="00284DB5"/>
    <w:rsid w:val="002869FC"/>
    <w:rsid w:val="002877CC"/>
    <w:rsid w:val="00294070"/>
    <w:rsid w:val="00295CBC"/>
    <w:rsid w:val="002965DE"/>
    <w:rsid w:val="00296E95"/>
    <w:rsid w:val="002A0145"/>
    <w:rsid w:val="002A0472"/>
    <w:rsid w:val="002A0E92"/>
    <w:rsid w:val="002A227A"/>
    <w:rsid w:val="002A3656"/>
    <w:rsid w:val="002A562B"/>
    <w:rsid w:val="002A7940"/>
    <w:rsid w:val="002B1BB5"/>
    <w:rsid w:val="002B642A"/>
    <w:rsid w:val="002B73D5"/>
    <w:rsid w:val="002C106D"/>
    <w:rsid w:val="002C114E"/>
    <w:rsid w:val="002D438E"/>
    <w:rsid w:val="002E1A7A"/>
    <w:rsid w:val="002E3E66"/>
    <w:rsid w:val="002E4BBD"/>
    <w:rsid w:val="002F1579"/>
    <w:rsid w:val="002F18C1"/>
    <w:rsid w:val="002F7F9C"/>
    <w:rsid w:val="003058B5"/>
    <w:rsid w:val="00314BB6"/>
    <w:rsid w:val="00314FE8"/>
    <w:rsid w:val="0031587E"/>
    <w:rsid w:val="0032351B"/>
    <w:rsid w:val="0032411F"/>
    <w:rsid w:val="0032518E"/>
    <w:rsid w:val="00325DE1"/>
    <w:rsid w:val="0032610D"/>
    <w:rsid w:val="003305AE"/>
    <w:rsid w:val="0033362D"/>
    <w:rsid w:val="003339BA"/>
    <w:rsid w:val="00334A0B"/>
    <w:rsid w:val="00346A92"/>
    <w:rsid w:val="0035085A"/>
    <w:rsid w:val="00351255"/>
    <w:rsid w:val="00353EBD"/>
    <w:rsid w:val="00367547"/>
    <w:rsid w:val="0037047E"/>
    <w:rsid w:val="00371739"/>
    <w:rsid w:val="0037265C"/>
    <w:rsid w:val="0037300E"/>
    <w:rsid w:val="003731CA"/>
    <w:rsid w:val="00374864"/>
    <w:rsid w:val="00374EF9"/>
    <w:rsid w:val="00374F25"/>
    <w:rsid w:val="003801EE"/>
    <w:rsid w:val="00380F96"/>
    <w:rsid w:val="00381D7B"/>
    <w:rsid w:val="00383199"/>
    <w:rsid w:val="0038368F"/>
    <w:rsid w:val="00383C21"/>
    <w:rsid w:val="00385369"/>
    <w:rsid w:val="0038601B"/>
    <w:rsid w:val="00386877"/>
    <w:rsid w:val="00390605"/>
    <w:rsid w:val="00390A2B"/>
    <w:rsid w:val="003916C1"/>
    <w:rsid w:val="00394CEB"/>
    <w:rsid w:val="003A1680"/>
    <w:rsid w:val="003A2BBB"/>
    <w:rsid w:val="003A469C"/>
    <w:rsid w:val="003A4F74"/>
    <w:rsid w:val="003A5157"/>
    <w:rsid w:val="003A5C48"/>
    <w:rsid w:val="003B068A"/>
    <w:rsid w:val="003B3F69"/>
    <w:rsid w:val="003B70C8"/>
    <w:rsid w:val="003B71F1"/>
    <w:rsid w:val="003B7D8A"/>
    <w:rsid w:val="003C1551"/>
    <w:rsid w:val="003C219B"/>
    <w:rsid w:val="003C435B"/>
    <w:rsid w:val="003C56F1"/>
    <w:rsid w:val="003C5FC7"/>
    <w:rsid w:val="003C6482"/>
    <w:rsid w:val="003D6FC6"/>
    <w:rsid w:val="003E21B6"/>
    <w:rsid w:val="003E76BF"/>
    <w:rsid w:val="003F7704"/>
    <w:rsid w:val="0040205F"/>
    <w:rsid w:val="00402091"/>
    <w:rsid w:val="004038DD"/>
    <w:rsid w:val="00404A58"/>
    <w:rsid w:val="00405189"/>
    <w:rsid w:val="00407606"/>
    <w:rsid w:val="0041010D"/>
    <w:rsid w:val="00412B62"/>
    <w:rsid w:val="00414EED"/>
    <w:rsid w:val="0041623A"/>
    <w:rsid w:val="00416E1E"/>
    <w:rsid w:val="00417014"/>
    <w:rsid w:val="004216A8"/>
    <w:rsid w:val="00423693"/>
    <w:rsid w:val="00426B4E"/>
    <w:rsid w:val="00426BD1"/>
    <w:rsid w:val="00427B81"/>
    <w:rsid w:val="00430A9C"/>
    <w:rsid w:val="004311AC"/>
    <w:rsid w:val="00433315"/>
    <w:rsid w:val="00436BAE"/>
    <w:rsid w:val="004375D3"/>
    <w:rsid w:val="00442055"/>
    <w:rsid w:val="00442968"/>
    <w:rsid w:val="00442B0E"/>
    <w:rsid w:val="00442D44"/>
    <w:rsid w:val="004431C0"/>
    <w:rsid w:val="00444791"/>
    <w:rsid w:val="00444A83"/>
    <w:rsid w:val="0044570D"/>
    <w:rsid w:val="00446DE3"/>
    <w:rsid w:val="00450BF8"/>
    <w:rsid w:val="00454645"/>
    <w:rsid w:val="0045496C"/>
    <w:rsid w:val="0046002A"/>
    <w:rsid w:val="00461193"/>
    <w:rsid w:val="00461389"/>
    <w:rsid w:val="0046287A"/>
    <w:rsid w:val="00466B52"/>
    <w:rsid w:val="00473819"/>
    <w:rsid w:val="00473F21"/>
    <w:rsid w:val="00474A7C"/>
    <w:rsid w:val="00477CBA"/>
    <w:rsid w:val="004800CE"/>
    <w:rsid w:val="004824FE"/>
    <w:rsid w:val="00484956"/>
    <w:rsid w:val="00485ADA"/>
    <w:rsid w:val="004868D3"/>
    <w:rsid w:val="0049489E"/>
    <w:rsid w:val="00497685"/>
    <w:rsid w:val="00497C68"/>
    <w:rsid w:val="004A69ED"/>
    <w:rsid w:val="004A7383"/>
    <w:rsid w:val="004A7D0F"/>
    <w:rsid w:val="004B1BDB"/>
    <w:rsid w:val="004B2F47"/>
    <w:rsid w:val="004B4614"/>
    <w:rsid w:val="004C0F31"/>
    <w:rsid w:val="004C2AE6"/>
    <w:rsid w:val="004D0EB2"/>
    <w:rsid w:val="004D126E"/>
    <w:rsid w:val="004D25E1"/>
    <w:rsid w:val="004D403C"/>
    <w:rsid w:val="004D6708"/>
    <w:rsid w:val="004D7A2C"/>
    <w:rsid w:val="004E1B8B"/>
    <w:rsid w:val="004E2145"/>
    <w:rsid w:val="004E3253"/>
    <w:rsid w:val="004E33AA"/>
    <w:rsid w:val="004E4637"/>
    <w:rsid w:val="004F168A"/>
    <w:rsid w:val="004F4F05"/>
    <w:rsid w:val="004F774B"/>
    <w:rsid w:val="00500219"/>
    <w:rsid w:val="0050115A"/>
    <w:rsid w:val="00502829"/>
    <w:rsid w:val="00506F25"/>
    <w:rsid w:val="00507D8B"/>
    <w:rsid w:val="00512311"/>
    <w:rsid w:val="00513823"/>
    <w:rsid w:val="00515069"/>
    <w:rsid w:val="00517A31"/>
    <w:rsid w:val="00517ACA"/>
    <w:rsid w:val="00521FF3"/>
    <w:rsid w:val="0052427E"/>
    <w:rsid w:val="005302DB"/>
    <w:rsid w:val="005312A5"/>
    <w:rsid w:val="005323E6"/>
    <w:rsid w:val="00535492"/>
    <w:rsid w:val="005367C7"/>
    <w:rsid w:val="00537EE4"/>
    <w:rsid w:val="00545574"/>
    <w:rsid w:val="00547BCE"/>
    <w:rsid w:val="00550B38"/>
    <w:rsid w:val="00553571"/>
    <w:rsid w:val="005564E1"/>
    <w:rsid w:val="00556BBE"/>
    <w:rsid w:val="00557352"/>
    <w:rsid w:val="005603E2"/>
    <w:rsid w:val="00567F6C"/>
    <w:rsid w:val="0057050E"/>
    <w:rsid w:val="00570994"/>
    <w:rsid w:val="0057356C"/>
    <w:rsid w:val="00573956"/>
    <w:rsid w:val="005758E0"/>
    <w:rsid w:val="0057710F"/>
    <w:rsid w:val="00581623"/>
    <w:rsid w:val="00584F56"/>
    <w:rsid w:val="0058654E"/>
    <w:rsid w:val="00587F1E"/>
    <w:rsid w:val="00587FB4"/>
    <w:rsid w:val="00596A1C"/>
    <w:rsid w:val="005975A8"/>
    <w:rsid w:val="00597808"/>
    <w:rsid w:val="005A362A"/>
    <w:rsid w:val="005B1906"/>
    <w:rsid w:val="005B64CD"/>
    <w:rsid w:val="005C1C29"/>
    <w:rsid w:val="005C46B3"/>
    <w:rsid w:val="005C6E61"/>
    <w:rsid w:val="005D0F58"/>
    <w:rsid w:val="005D2433"/>
    <w:rsid w:val="005D62F1"/>
    <w:rsid w:val="005D6BE0"/>
    <w:rsid w:val="005E06AF"/>
    <w:rsid w:val="005E29B3"/>
    <w:rsid w:val="005E2F5D"/>
    <w:rsid w:val="005E51E9"/>
    <w:rsid w:val="005E7762"/>
    <w:rsid w:val="005F46B8"/>
    <w:rsid w:val="005F752B"/>
    <w:rsid w:val="00601A8C"/>
    <w:rsid w:val="00602511"/>
    <w:rsid w:val="00604AFE"/>
    <w:rsid w:val="0060743F"/>
    <w:rsid w:val="00610311"/>
    <w:rsid w:val="00610525"/>
    <w:rsid w:val="00611B7D"/>
    <w:rsid w:val="006129AF"/>
    <w:rsid w:val="006133FC"/>
    <w:rsid w:val="006149D9"/>
    <w:rsid w:val="00614F4A"/>
    <w:rsid w:val="00616D19"/>
    <w:rsid w:val="00617408"/>
    <w:rsid w:val="00620767"/>
    <w:rsid w:val="006213EC"/>
    <w:rsid w:val="00621DAB"/>
    <w:rsid w:val="00623AF3"/>
    <w:rsid w:val="00625EF9"/>
    <w:rsid w:val="0062735A"/>
    <w:rsid w:val="00627EBE"/>
    <w:rsid w:val="00640C01"/>
    <w:rsid w:val="006417C3"/>
    <w:rsid w:val="0064185D"/>
    <w:rsid w:val="00644836"/>
    <w:rsid w:val="00645CEA"/>
    <w:rsid w:val="00646EA5"/>
    <w:rsid w:val="00647EFD"/>
    <w:rsid w:val="0065090D"/>
    <w:rsid w:val="00650FA9"/>
    <w:rsid w:val="00652371"/>
    <w:rsid w:val="00653C7D"/>
    <w:rsid w:val="006540DB"/>
    <w:rsid w:val="0065569B"/>
    <w:rsid w:val="00660523"/>
    <w:rsid w:val="00663765"/>
    <w:rsid w:val="00666923"/>
    <w:rsid w:val="00666CA9"/>
    <w:rsid w:val="00667FE6"/>
    <w:rsid w:val="00670585"/>
    <w:rsid w:val="00675D53"/>
    <w:rsid w:val="00677C8C"/>
    <w:rsid w:val="00680B7E"/>
    <w:rsid w:val="00681C55"/>
    <w:rsid w:val="00681D87"/>
    <w:rsid w:val="0068457C"/>
    <w:rsid w:val="0068496D"/>
    <w:rsid w:val="00685414"/>
    <w:rsid w:val="00687E1B"/>
    <w:rsid w:val="00696313"/>
    <w:rsid w:val="00696BE9"/>
    <w:rsid w:val="006978FC"/>
    <w:rsid w:val="006A3F99"/>
    <w:rsid w:val="006A57A6"/>
    <w:rsid w:val="006A7355"/>
    <w:rsid w:val="006B1531"/>
    <w:rsid w:val="006B2578"/>
    <w:rsid w:val="006B6F5B"/>
    <w:rsid w:val="006C0809"/>
    <w:rsid w:val="006C0C52"/>
    <w:rsid w:val="006C1983"/>
    <w:rsid w:val="006C2340"/>
    <w:rsid w:val="006C7265"/>
    <w:rsid w:val="006D215D"/>
    <w:rsid w:val="006D35AF"/>
    <w:rsid w:val="006D45FA"/>
    <w:rsid w:val="006E05D2"/>
    <w:rsid w:val="006E0F79"/>
    <w:rsid w:val="006E228E"/>
    <w:rsid w:val="006E61CF"/>
    <w:rsid w:val="006F08D8"/>
    <w:rsid w:val="006F59ED"/>
    <w:rsid w:val="006F6095"/>
    <w:rsid w:val="0070575D"/>
    <w:rsid w:val="0070708F"/>
    <w:rsid w:val="00711D88"/>
    <w:rsid w:val="00712755"/>
    <w:rsid w:val="00715656"/>
    <w:rsid w:val="0071705C"/>
    <w:rsid w:val="00717292"/>
    <w:rsid w:val="007174D4"/>
    <w:rsid w:val="00720538"/>
    <w:rsid w:val="0072218B"/>
    <w:rsid w:val="00722FEC"/>
    <w:rsid w:val="00723AE4"/>
    <w:rsid w:val="00724ACC"/>
    <w:rsid w:val="00725FEE"/>
    <w:rsid w:val="00727651"/>
    <w:rsid w:val="00730E33"/>
    <w:rsid w:val="007326CA"/>
    <w:rsid w:val="007327E6"/>
    <w:rsid w:val="00733506"/>
    <w:rsid w:val="00735729"/>
    <w:rsid w:val="00735CEC"/>
    <w:rsid w:val="00740D29"/>
    <w:rsid w:val="00747A9B"/>
    <w:rsid w:val="00750651"/>
    <w:rsid w:val="0075071F"/>
    <w:rsid w:val="007530A4"/>
    <w:rsid w:val="007602F3"/>
    <w:rsid w:val="007618E5"/>
    <w:rsid w:val="00762187"/>
    <w:rsid w:val="007632D0"/>
    <w:rsid w:val="00763416"/>
    <w:rsid w:val="007635D9"/>
    <w:rsid w:val="007766D6"/>
    <w:rsid w:val="00777F8B"/>
    <w:rsid w:val="00782F1D"/>
    <w:rsid w:val="0078346A"/>
    <w:rsid w:val="007838E9"/>
    <w:rsid w:val="007852D7"/>
    <w:rsid w:val="007856FA"/>
    <w:rsid w:val="0078587D"/>
    <w:rsid w:val="0078775C"/>
    <w:rsid w:val="00791122"/>
    <w:rsid w:val="00791444"/>
    <w:rsid w:val="00795B1E"/>
    <w:rsid w:val="007A2458"/>
    <w:rsid w:val="007B0A60"/>
    <w:rsid w:val="007B0C2D"/>
    <w:rsid w:val="007B1933"/>
    <w:rsid w:val="007C1BAB"/>
    <w:rsid w:val="007C1BC0"/>
    <w:rsid w:val="007C6E0C"/>
    <w:rsid w:val="007D5A1B"/>
    <w:rsid w:val="007E26E3"/>
    <w:rsid w:val="007E3111"/>
    <w:rsid w:val="007E5959"/>
    <w:rsid w:val="007E7737"/>
    <w:rsid w:val="007F6789"/>
    <w:rsid w:val="00803C44"/>
    <w:rsid w:val="0080401D"/>
    <w:rsid w:val="008043F7"/>
    <w:rsid w:val="00807892"/>
    <w:rsid w:val="00811BB2"/>
    <w:rsid w:val="00814215"/>
    <w:rsid w:val="008206AB"/>
    <w:rsid w:val="0082451E"/>
    <w:rsid w:val="008245F2"/>
    <w:rsid w:val="00825CCE"/>
    <w:rsid w:val="008276C5"/>
    <w:rsid w:val="0082790F"/>
    <w:rsid w:val="00831C3B"/>
    <w:rsid w:val="008329E3"/>
    <w:rsid w:val="00832B81"/>
    <w:rsid w:val="0083355A"/>
    <w:rsid w:val="00836247"/>
    <w:rsid w:val="0083657E"/>
    <w:rsid w:val="008369FA"/>
    <w:rsid w:val="00853E01"/>
    <w:rsid w:val="008556A2"/>
    <w:rsid w:val="00855AEF"/>
    <w:rsid w:val="00860EAD"/>
    <w:rsid w:val="0086164D"/>
    <w:rsid w:val="00865966"/>
    <w:rsid w:val="00866AED"/>
    <w:rsid w:val="008740F9"/>
    <w:rsid w:val="008764CB"/>
    <w:rsid w:val="008829F3"/>
    <w:rsid w:val="00883AAB"/>
    <w:rsid w:val="00883ECA"/>
    <w:rsid w:val="00884CD0"/>
    <w:rsid w:val="00886DAE"/>
    <w:rsid w:val="00892637"/>
    <w:rsid w:val="00892E0F"/>
    <w:rsid w:val="008934D8"/>
    <w:rsid w:val="008934F5"/>
    <w:rsid w:val="008935C0"/>
    <w:rsid w:val="008A083F"/>
    <w:rsid w:val="008A1F19"/>
    <w:rsid w:val="008A4CE3"/>
    <w:rsid w:val="008B3BCA"/>
    <w:rsid w:val="008B5428"/>
    <w:rsid w:val="008C3F5C"/>
    <w:rsid w:val="008C4C93"/>
    <w:rsid w:val="008D0230"/>
    <w:rsid w:val="008E0CC3"/>
    <w:rsid w:val="008E4FC7"/>
    <w:rsid w:val="008E73F4"/>
    <w:rsid w:val="008E7F94"/>
    <w:rsid w:val="008F0182"/>
    <w:rsid w:val="008F0AC1"/>
    <w:rsid w:val="008F5155"/>
    <w:rsid w:val="008F550B"/>
    <w:rsid w:val="00905B9A"/>
    <w:rsid w:val="00906575"/>
    <w:rsid w:val="009075FB"/>
    <w:rsid w:val="009104E1"/>
    <w:rsid w:val="009108BE"/>
    <w:rsid w:val="00912EC0"/>
    <w:rsid w:val="009130BA"/>
    <w:rsid w:val="0091484B"/>
    <w:rsid w:val="0091781E"/>
    <w:rsid w:val="009223F1"/>
    <w:rsid w:val="009224AB"/>
    <w:rsid w:val="00937DCE"/>
    <w:rsid w:val="009406CC"/>
    <w:rsid w:val="00943857"/>
    <w:rsid w:val="009477AE"/>
    <w:rsid w:val="00952897"/>
    <w:rsid w:val="0095425C"/>
    <w:rsid w:val="00956490"/>
    <w:rsid w:val="00957FEC"/>
    <w:rsid w:val="00960EE5"/>
    <w:rsid w:val="00965F3D"/>
    <w:rsid w:val="00967AB9"/>
    <w:rsid w:val="00967F60"/>
    <w:rsid w:val="009816C6"/>
    <w:rsid w:val="00982EFB"/>
    <w:rsid w:val="00984FDA"/>
    <w:rsid w:val="00990FE2"/>
    <w:rsid w:val="0099206F"/>
    <w:rsid w:val="00992F81"/>
    <w:rsid w:val="009975D9"/>
    <w:rsid w:val="009A074B"/>
    <w:rsid w:val="009A1D3A"/>
    <w:rsid w:val="009A275F"/>
    <w:rsid w:val="009A29EA"/>
    <w:rsid w:val="009A35A9"/>
    <w:rsid w:val="009A5B28"/>
    <w:rsid w:val="009B03F0"/>
    <w:rsid w:val="009B1847"/>
    <w:rsid w:val="009B1993"/>
    <w:rsid w:val="009B1C62"/>
    <w:rsid w:val="009B3188"/>
    <w:rsid w:val="009B328D"/>
    <w:rsid w:val="009B3302"/>
    <w:rsid w:val="009B43F1"/>
    <w:rsid w:val="009B4B7D"/>
    <w:rsid w:val="009B7022"/>
    <w:rsid w:val="009B7458"/>
    <w:rsid w:val="009C2865"/>
    <w:rsid w:val="009C514C"/>
    <w:rsid w:val="009C51A2"/>
    <w:rsid w:val="009C6C72"/>
    <w:rsid w:val="009C7E63"/>
    <w:rsid w:val="009D20D3"/>
    <w:rsid w:val="009D3CB7"/>
    <w:rsid w:val="009D41FC"/>
    <w:rsid w:val="009E0C24"/>
    <w:rsid w:val="009E0DEC"/>
    <w:rsid w:val="009E63B5"/>
    <w:rsid w:val="009F3D40"/>
    <w:rsid w:val="009F43CE"/>
    <w:rsid w:val="009F4DE8"/>
    <w:rsid w:val="00A049F1"/>
    <w:rsid w:val="00A11F80"/>
    <w:rsid w:val="00A137AD"/>
    <w:rsid w:val="00A149D5"/>
    <w:rsid w:val="00A15A4B"/>
    <w:rsid w:val="00A17DA6"/>
    <w:rsid w:val="00A205F8"/>
    <w:rsid w:val="00A22CF7"/>
    <w:rsid w:val="00A23423"/>
    <w:rsid w:val="00A34B6A"/>
    <w:rsid w:val="00A35211"/>
    <w:rsid w:val="00A407A0"/>
    <w:rsid w:val="00A40AE7"/>
    <w:rsid w:val="00A42A59"/>
    <w:rsid w:val="00A44F26"/>
    <w:rsid w:val="00A45139"/>
    <w:rsid w:val="00A45C8A"/>
    <w:rsid w:val="00A50759"/>
    <w:rsid w:val="00A52C41"/>
    <w:rsid w:val="00A5555E"/>
    <w:rsid w:val="00A55B67"/>
    <w:rsid w:val="00A60862"/>
    <w:rsid w:val="00A66A2F"/>
    <w:rsid w:val="00A67437"/>
    <w:rsid w:val="00A71D18"/>
    <w:rsid w:val="00A744B8"/>
    <w:rsid w:val="00A80ED6"/>
    <w:rsid w:val="00A84759"/>
    <w:rsid w:val="00A85191"/>
    <w:rsid w:val="00A87BD4"/>
    <w:rsid w:val="00A90C3D"/>
    <w:rsid w:val="00A9153F"/>
    <w:rsid w:val="00A91EE6"/>
    <w:rsid w:val="00A9284E"/>
    <w:rsid w:val="00A92D60"/>
    <w:rsid w:val="00A96438"/>
    <w:rsid w:val="00AA0F73"/>
    <w:rsid w:val="00AA4640"/>
    <w:rsid w:val="00AB36CA"/>
    <w:rsid w:val="00AB5940"/>
    <w:rsid w:val="00AB59EC"/>
    <w:rsid w:val="00AB64C7"/>
    <w:rsid w:val="00AB7EFD"/>
    <w:rsid w:val="00AC0338"/>
    <w:rsid w:val="00AC0733"/>
    <w:rsid w:val="00AC1513"/>
    <w:rsid w:val="00AC2424"/>
    <w:rsid w:val="00AC278F"/>
    <w:rsid w:val="00AC3B7E"/>
    <w:rsid w:val="00AC6F23"/>
    <w:rsid w:val="00AD2953"/>
    <w:rsid w:val="00AD77C2"/>
    <w:rsid w:val="00AE2F19"/>
    <w:rsid w:val="00AE594E"/>
    <w:rsid w:val="00AE639A"/>
    <w:rsid w:val="00AE63B5"/>
    <w:rsid w:val="00AF7760"/>
    <w:rsid w:val="00B00F85"/>
    <w:rsid w:val="00B049F9"/>
    <w:rsid w:val="00B11687"/>
    <w:rsid w:val="00B13A00"/>
    <w:rsid w:val="00B154DB"/>
    <w:rsid w:val="00B21E41"/>
    <w:rsid w:val="00B22B88"/>
    <w:rsid w:val="00B24670"/>
    <w:rsid w:val="00B24E0F"/>
    <w:rsid w:val="00B2565A"/>
    <w:rsid w:val="00B30260"/>
    <w:rsid w:val="00B30CA8"/>
    <w:rsid w:val="00B36F75"/>
    <w:rsid w:val="00B40C37"/>
    <w:rsid w:val="00B4105E"/>
    <w:rsid w:val="00B4182D"/>
    <w:rsid w:val="00B43382"/>
    <w:rsid w:val="00B43752"/>
    <w:rsid w:val="00B449D2"/>
    <w:rsid w:val="00B46570"/>
    <w:rsid w:val="00B50B1D"/>
    <w:rsid w:val="00B519F1"/>
    <w:rsid w:val="00B52D46"/>
    <w:rsid w:val="00B54400"/>
    <w:rsid w:val="00B60931"/>
    <w:rsid w:val="00B616FA"/>
    <w:rsid w:val="00B6296F"/>
    <w:rsid w:val="00B64929"/>
    <w:rsid w:val="00B65282"/>
    <w:rsid w:val="00B66E24"/>
    <w:rsid w:val="00B72A63"/>
    <w:rsid w:val="00B72C29"/>
    <w:rsid w:val="00B732A4"/>
    <w:rsid w:val="00B743F1"/>
    <w:rsid w:val="00B80733"/>
    <w:rsid w:val="00B80DF5"/>
    <w:rsid w:val="00B820E4"/>
    <w:rsid w:val="00B85C23"/>
    <w:rsid w:val="00B872EF"/>
    <w:rsid w:val="00B910A4"/>
    <w:rsid w:val="00B91B25"/>
    <w:rsid w:val="00B95E8E"/>
    <w:rsid w:val="00B973F6"/>
    <w:rsid w:val="00BA0012"/>
    <w:rsid w:val="00BA56FB"/>
    <w:rsid w:val="00BB35C4"/>
    <w:rsid w:val="00BB5739"/>
    <w:rsid w:val="00BB5EBF"/>
    <w:rsid w:val="00BB6BA2"/>
    <w:rsid w:val="00BB6F79"/>
    <w:rsid w:val="00BC2083"/>
    <w:rsid w:val="00BC2CF8"/>
    <w:rsid w:val="00BC4454"/>
    <w:rsid w:val="00BC5225"/>
    <w:rsid w:val="00BC60B3"/>
    <w:rsid w:val="00BC7B6D"/>
    <w:rsid w:val="00BD1BCC"/>
    <w:rsid w:val="00BD1D97"/>
    <w:rsid w:val="00BD3239"/>
    <w:rsid w:val="00BD4772"/>
    <w:rsid w:val="00BD5B16"/>
    <w:rsid w:val="00BE07BD"/>
    <w:rsid w:val="00BE0AF0"/>
    <w:rsid w:val="00BE318E"/>
    <w:rsid w:val="00BE417E"/>
    <w:rsid w:val="00BE5905"/>
    <w:rsid w:val="00BF36D1"/>
    <w:rsid w:val="00BF4104"/>
    <w:rsid w:val="00BF4F03"/>
    <w:rsid w:val="00BF5831"/>
    <w:rsid w:val="00BF6C67"/>
    <w:rsid w:val="00BF6FBE"/>
    <w:rsid w:val="00C01278"/>
    <w:rsid w:val="00C05C9A"/>
    <w:rsid w:val="00C05EE3"/>
    <w:rsid w:val="00C1044C"/>
    <w:rsid w:val="00C119CA"/>
    <w:rsid w:val="00C13B3E"/>
    <w:rsid w:val="00C150E2"/>
    <w:rsid w:val="00C152AD"/>
    <w:rsid w:val="00C15C41"/>
    <w:rsid w:val="00C1668C"/>
    <w:rsid w:val="00C22E74"/>
    <w:rsid w:val="00C249DA"/>
    <w:rsid w:val="00C2690B"/>
    <w:rsid w:val="00C3514E"/>
    <w:rsid w:val="00C36D05"/>
    <w:rsid w:val="00C377B5"/>
    <w:rsid w:val="00C415C7"/>
    <w:rsid w:val="00C41A3A"/>
    <w:rsid w:val="00C42DAF"/>
    <w:rsid w:val="00C449EA"/>
    <w:rsid w:val="00C46CBB"/>
    <w:rsid w:val="00C510C6"/>
    <w:rsid w:val="00C51B0B"/>
    <w:rsid w:val="00C5312C"/>
    <w:rsid w:val="00C5479E"/>
    <w:rsid w:val="00C54CAD"/>
    <w:rsid w:val="00C550DE"/>
    <w:rsid w:val="00C60977"/>
    <w:rsid w:val="00C625F0"/>
    <w:rsid w:val="00C62CF4"/>
    <w:rsid w:val="00C64E90"/>
    <w:rsid w:val="00C65817"/>
    <w:rsid w:val="00C66AB9"/>
    <w:rsid w:val="00C709D9"/>
    <w:rsid w:val="00C72974"/>
    <w:rsid w:val="00C72F7C"/>
    <w:rsid w:val="00C74E84"/>
    <w:rsid w:val="00C7777D"/>
    <w:rsid w:val="00C77AC2"/>
    <w:rsid w:val="00C800D7"/>
    <w:rsid w:val="00C8190B"/>
    <w:rsid w:val="00C90D5D"/>
    <w:rsid w:val="00C91F7C"/>
    <w:rsid w:val="00C93A7D"/>
    <w:rsid w:val="00C948B7"/>
    <w:rsid w:val="00CA789D"/>
    <w:rsid w:val="00CB2F87"/>
    <w:rsid w:val="00CB4C63"/>
    <w:rsid w:val="00CB7513"/>
    <w:rsid w:val="00CB7D82"/>
    <w:rsid w:val="00CC079C"/>
    <w:rsid w:val="00CC3AE9"/>
    <w:rsid w:val="00CC6D3D"/>
    <w:rsid w:val="00CC73ED"/>
    <w:rsid w:val="00CD09AA"/>
    <w:rsid w:val="00CD6A76"/>
    <w:rsid w:val="00CE1287"/>
    <w:rsid w:val="00CE2C1E"/>
    <w:rsid w:val="00CE306A"/>
    <w:rsid w:val="00CE4AB0"/>
    <w:rsid w:val="00CE7575"/>
    <w:rsid w:val="00CF2CD5"/>
    <w:rsid w:val="00CF3D5F"/>
    <w:rsid w:val="00CF490F"/>
    <w:rsid w:val="00CF5DDE"/>
    <w:rsid w:val="00CF6FC1"/>
    <w:rsid w:val="00D1014C"/>
    <w:rsid w:val="00D11D85"/>
    <w:rsid w:val="00D13493"/>
    <w:rsid w:val="00D164E3"/>
    <w:rsid w:val="00D169C2"/>
    <w:rsid w:val="00D1764E"/>
    <w:rsid w:val="00D208AD"/>
    <w:rsid w:val="00D2131B"/>
    <w:rsid w:val="00D2155F"/>
    <w:rsid w:val="00D21E19"/>
    <w:rsid w:val="00D321D2"/>
    <w:rsid w:val="00D419E8"/>
    <w:rsid w:val="00D42EFA"/>
    <w:rsid w:val="00D459B3"/>
    <w:rsid w:val="00D51EAD"/>
    <w:rsid w:val="00D52501"/>
    <w:rsid w:val="00D54B18"/>
    <w:rsid w:val="00D55252"/>
    <w:rsid w:val="00D5536C"/>
    <w:rsid w:val="00D557CC"/>
    <w:rsid w:val="00D559A5"/>
    <w:rsid w:val="00D56F30"/>
    <w:rsid w:val="00D60487"/>
    <w:rsid w:val="00D66EA8"/>
    <w:rsid w:val="00D71D0D"/>
    <w:rsid w:val="00D72C8F"/>
    <w:rsid w:val="00D739D3"/>
    <w:rsid w:val="00D73DB6"/>
    <w:rsid w:val="00D804A8"/>
    <w:rsid w:val="00D849B2"/>
    <w:rsid w:val="00D873CD"/>
    <w:rsid w:val="00D91201"/>
    <w:rsid w:val="00D92C6C"/>
    <w:rsid w:val="00D9339F"/>
    <w:rsid w:val="00D94165"/>
    <w:rsid w:val="00D959F8"/>
    <w:rsid w:val="00D96680"/>
    <w:rsid w:val="00D9681E"/>
    <w:rsid w:val="00D9777F"/>
    <w:rsid w:val="00DA1200"/>
    <w:rsid w:val="00DA2BAD"/>
    <w:rsid w:val="00DA3BB1"/>
    <w:rsid w:val="00DA4060"/>
    <w:rsid w:val="00DA4AAE"/>
    <w:rsid w:val="00DA71D0"/>
    <w:rsid w:val="00DA733E"/>
    <w:rsid w:val="00DA73DC"/>
    <w:rsid w:val="00DA7EE6"/>
    <w:rsid w:val="00DA7FE1"/>
    <w:rsid w:val="00DB2857"/>
    <w:rsid w:val="00DB4B31"/>
    <w:rsid w:val="00DB4DC6"/>
    <w:rsid w:val="00DC244B"/>
    <w:rsid w:val="00DC2FE3"/>
    <w:rsid w:val="00DC687D"/>
    <w:rsid w:val="00DC7888"/>
    <w:rsid w:val="00DD2992"/>
    <w:rsid w:val="00DD5242"/>
    <w:rsid w:val="00DD542E"/>
    <w:rsid w:val="00DD66DA"/>
    <w:rsid w:val="00DE10C3"/>
    <w:rsid w:val="00DE3D5E"/>
    <w:rsid w:val="00DF001F"/>
    <w:rsid w:val="00DF4B78"/>
    <w:rsid w:val="00DF751F"/>
    <w:rsid w:val="00E0165A"/>
    <w:rsid w:val="00E03544"/>
    <w:rsid w:val="00E12EB5"/>
    <w:rsid w:val="00E12FF1"/>
    <w:rsid w:val="00E172CC"/>
    <w:rsid w:val="00E27A13"/>
    <w:rsid w:val="00E30C1E"/>
    <w:rsid w:val="00E314B0"/>
    <w:rsid w:val="00E32F56"/>
    <w:rsid w:val="00E35300"/>
    <w:rsid w:val="00E3631C"/>
    <w:rsid w:val="00E42390"/>
    <w:rsid w:val="00E46465"/>
    <w:rsid w:val="00E4657F"/>
    <w:rsid w:val="00E475C3"/>
    <w:rsid w:val="00E50337"/>
    <w:rsid w:val="00E54D11"/>
    <w:rsid w:val="00E565BE"/>
    <w:rsid w:val="00E572BE"/>
    <w:rsid w:val="00E62C61"/>
    <w:rsid w:val="00E64782"/>
    <w:rsid w:val="00E65208"/>
    <w:rsid w:val="00E65B9F"/>
    <w:rsid w:val="00E67817"/>
    <w:rsid w:val="00E703C8"/>
    <w:rsid w:val="00E70C2C"/>
    <w:rsid w:val="00E73263"/>
    <w:rsid w:val="00E73A8B"/>
    <w:rsid w:val="00E7632E"/>
    <w:rsid w:val="00E77466"/>
    <w:rsid w:val="00E92643"/>
    <w:rsid w:val="00E939CC"/>
    <w:rsid w:val="00EA11C6"/>
    <w:rsid w:val="00EA27B7"/>
    <w:rsid w:val="00EA470B"/>
    <w:rsid w:val="00EA4E72"/>
    <w:rsid w:val="00EA7A51"/>
    <w:rsid w:val="00EB1561"/>
    <w:rsid w:val="00EB1F56"/>
    <w:rsid w:val="00EB2CC3"/>
    <w:rsid w:val="00EB341A"/>
    <w:rsid w:val="00EB3EB9"/>
    <w:rsid w:val="00EB64B5"/>
    <w:rsid w:val="00EB6520"/>
    <w:rsid w:val="00EB68BD"/>
    <w:rsid w:val="00EB6D0C"/>
    <w:rsid w:val="00EC2443"/>
    <w:rsid w:val="00EC3809"/>
    <w:rsid w:val="00EC7511"/>
    <w:rsid w:val="00ED24FC"/>
    <w:rsid w:val="00ED446E"/>
    <w:rsid w:val="00EE163A"/>
    <w:rsid w:val="00EE2091"/>
    <w:rsid w:val="00EE3BBB"/>
    <w:rsid w:val="00EE687C"/>
    <w:rsid w:val="00EE79BB"/>
    <w:rsid w:val="00EF02C5"/>
    <w:rsid w:val="00EF1308"/>
    <w:rsid w:val="00EF215B"/>
    <w:rsid w:val="00EF3358"/>
    <w:rsid w:val="00EF518A"/>
    <w:rsid w:val="00EF6036"/>
    <w:rsid w:val="00F01576"/>
    <w:rsid w:val="00F0181D"/>
    <w:rsid w:val="00F033F7"/>
    <w:rsid w:val="00F10794"/>
    <w:rsid w:val="00F15014"/>
    <w:rsid w:val="00F1564C"/>
    <w:rsid w:val="00F15A5C"/>
    <w:rsid w:val="00F1706F"/>
    <w:rsid w:val="00F25FF5"/>
    <w:rsid w:val="00F26B3F"/>
    <w:rsid w:val="00F26C97"/>
    <w:rsid w:val="00F2730F"/>
    <w:rsid w:val="00F306A8"/>
    <w:rsid w:val="00F30B72"/>
    <w:rsid w:val="00F356F1"/>
    <w:rsid w:val="00F3573A"/>
    <w:rsid w:val="00F41EB6"/>
    <w:rsid w:val="00F442EE"/>
    <w:rsid w:val="00F44726"/>
    <w:rsid w:val="00F46533"/>
    <w:rsid w:val="00F4662E"/>
    <w:rsid w:val="00F53A8D"/>
    <w:rsid w:val="00F57713"/>
    <w:rsid w:val="00F66EBA"/>
    <w:rsid w:val="00F74D97"/>
    <w:rsid w:val="00F77F16"/>
    <w:rsid w:val="00F805FB"/>
    <w:rsid w:val="00F852AB"/>
    <w:rsid w:val="00F861CE"/>
    <w:rsid w:val="00F871A9"/>
    <w:rsid w:val="00F8794D"/>
    <w:rsid w:val="00F87DAA"/>
    <w:rsid w:val="00F87EF8"/>
    <w:rsid w:val="00F940A6"/>
    <w:rsid w:val="00F97C5E"/>
    <w:rsid w:val="00FA048F"/>
    <w:rsid w:val="00FA0EDB"/>
    <w:rsid w:val="00FA16CC"/>
    <w:rsid w:val="00FA1E62"/>
    <w:rsid w:val="00FA2EFD"/>
    <w:rsid w:val="00FA3E67"/>
    <w:rsid w:val="00FB0B40"/>
    <w:rsid w:val="00FB5221"/>
    <w:rsid w:val="00FB7095"/>
    <w:rsid w:val="00FB7C60"/>
    <w:rsid w:val="00FC1440"/>
    <w:rsid w:val="00FC335A"/>
    <w:rsid w:val="00FC41BC"/>
    <w:rsid w:val="00FC4A5F"/>
    <w:rsid w:val="00FC7598"/>
    <w:rsid w:val="00FD1198"/>
    <w:rsid w:val="00FD1503"/>
    <w:rsid w:val="00FD1536"/>
    <w:rsid w:val="00FD3F35"/>
    <w:rsid w:val="00FD51CB"/>
    <w:rsid w:val="00FD7250"/>
    <w:rsid w:val="00FD727C"/>
    <w:rsid w:val="00FD74D5"/>
    <w:rsid w:val="00FE07B7"/>
    <w:rsid w:val="00FE70C9"/>
    <w:rsid w:val="00FE7DA3"/>
    <w:rsid w:val="00FF494E"/>
    <w:rsid w:val="00FF659C"/>
    <w:rsid w:val="00FF7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EBF3A"/>
  <w15:chartTrackingRefBased/>
  <w15:docId w15:val="{0CCFAE55-4CCE-4CDC-9634-7FB2892CA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523C1"/>
    <w:rPr>
      <w:sz w:val="16"/>
      <w:szCs w:val="16"/>
    </w:rPr>
  </w:style>
  <w:style w:type="paragraph" w:styleId="CommentText">
    <w:name w:val="annotation text"/>
    <w:basedOn w:val="Normal"/>
    <w:link w:val="CommentTextChar"/>
    <w:uiPriority w:val="99"/>
    <w:semiHidden/>
    <w:unhideWhenUsed/>
    <w:rsid w:val="001523C1"/>
    <w:pPr>
      <w:spacing w:line="240" w:lineRule="auto"/>
    </w:pPr>
    <w:rPr>
      <w:sz w:val="20"/>
      <w:szCs w:val="20"/>
    </w:rPr>
  </w:style>
  <w:style w:type="character" w:customStyle="1" w:styleId="CommentTextChar">
    <w:name w:val="Comment Text Char"/>
    <w:basedOn w:val="DefaultParagraphFont"/>
    <w:link w:val="CommentText"/>
    <w:uiPriority w:val="99"/>
    <w:semiHidden/>
    <w:rsid w:val="001523C1"/>
    <w:rPr>
      <w:sz w:val="20"/>
      <w:szCs w:val="20"/>
    </w:rPr>
  </w:style>
  <w:style w:type="paragraph" w:styleId="CommentSubject">
    <w:name w:val="annotation subject"/>
    <w:basedOn w:val="CommentText"/>
    <w:next w:val="CommentText"/>
    <w:link w:val="CommentSubjectChar"/>
    <w:uiPriority w:val="99"/>
    <w:semiHidden/>
    <w:unhideWhenUsed/>
    <w:rsid w:val="001523C1"/>
    <w:rPr>
      <w:b/>
      <w:bCs/>
    </w:rPr>
  </w:style>
  <w:style w:type="character" w:customStyle="1" w:styleId="CommentSubjectChar">
    <w:name w:val="Comment Subject Char"/>
    <w:basedOn w:val="CommentTextChar"/>
    <w:link w:val="CommentSubject"/>
    <w:uiPriority w:val="99"/>
    <w:semiHidden/>
    <w:rsid w:val="001523C1"/>
    <w:rPr>
      <w:b/>
      <w:bCs/>
      <w:sz w:val="20"/>
      <w:szCs w:val="20"/>
    </w:rPr>
  </w:style>
  <w:style w:type="paragraph" w:styleId="BalloonText">
    <w:name w:val="Balloon Text"/>
    <w:basedOn w:val="Normal"/>
    <w:link w:val="BalloonTextChar"/>
    <w:uiPriority w:val="99"/>
    <w:semiHidden/>
    <w:unhideWhenUsed/>
    <w:rsid w:val="001523C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23C1"/>
    <w:rPr>
      <w:rFonts w:ascii="Segoe UI" w:hAnsi="Segoe UI" w:cs="Segoe UI"/>
      <w:sz w:val="18"/>
      <w:szCs w:val="18"/>
    </w:rPr>
  </w:style>
  <w:style w:type="character" w:styleId="Hyperlink">
    <w:name w:val="Hyperlink"/>
    <w:basedOn w:val="DefaultParagraphFont"/>
    <w:uiPriority w:val="99"/>
    <w:unhideWhenUsed/>
    <w:rsid w:val="003F7704"/>
    <w:rPr>
      <w:color w:val="0563C1" w:themeColor="hyperlink"/>
      <w:u w:val="single"/>
    </w:rPr>
  </w:style>
  <w:style w:type="character" w:styleId="UnresolvedMention">
    <w:name w:val="Unresolved Mention"/>
    <w:basedOn w:val="DefaultParagraphFont"/>
    <w:uiPriority w:val="99"/>
    <w:semiHidden/>
    <w:unhideWhenUsed/>
    <w:rsid w:val="003F770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579192" TargetMode="External"/><Relationship Id="rId3" Type="http://schemas.openxmlformats.org/officeDocument/2006/relationships/webSettings" Target="webSettings.xml"/><Relationship Id="rId7" Type="http://schemas.openxmlformats.org/officeDocument/2006/relationships/hyperlink" Target="http://www.jstor.org/stable/43406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25704456" TargetMode="External"/><Relationship Id="rId11" Type="http://schemas.openxmlformats.org/officeDocument/2006/relationships/theme" Target="theme/theme1.xml"/><Relationship Id="rId5" Type="http://schemas.openxmlformats.org/officeDocument/2006/relationships/hyperlink" Target="http://www.oxfordscholarship.com.ezproxy.uwtsd.ac.uk/view/10.1093/acprof:oso/9780198208785.001.0001/acprof-9780198208785" TargetMode="External"/><Relationship Id="rId10" Type="http://schemas.openxmlformats.org/officeDocument/2006/relationships/fontTable" Target="fontTable.xml"/><Relationship Id="rId4" Type="http://schemas.openxmlformats.org/officeDocument/2006/relationships/hyperlink" Target="http://www.jstor.org/stable/30007534" TargetMode="External"/><Relationship Id="rId9" Type="http://schemas.openxmlformats.org/officeDocument/2006/relationships/hyperlink" Target="http://www.jstor.org/stable/38141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1652</TotalTime>
  <Pages>10</Pages>
  <Words>3937</Words>
  <Characters>22443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Price</dc:creator>
  <cp:keywords/>
  <dc:description/>
  <cp:lastModifiedBy>Rhys Price</cp:lastModifiedBy>
  <cp:revision>52</cp:revision>
  <dcterms:created xsi:type="dcterms:W3CDTF">2017-11-24T15:21:00Z</dcterms:created>
  <dcterms:modified xsi:type="dcterms:W3CDTF">2017-12-05T19:39:00Z</dcterms:modified>
</cp:coreProperties>
</file>