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28AAE" w14:textId="5D7A739D" w:rsidR="004715D5"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 xml:space="preserve">For centuries many philosophical debates and arguments surrounding education and how it should be taught has been a topic of debate. Indeed, Socrates, Aristotle and Plato all had views on the subject. Without question it seems that education itself is subject to change as highlighted in a research paper that points to the work of Dewey who stated ‘changes that occur in society must exist and are inevitable because education is always changing’ </w:t>
      </w:r>
      <w:sdt>
        <w:sdtPr>
          <w:rPr>
            <w:rFonts w:ascii="Arial" w:hAnsi="Arial" w:cs="Arial"/>
            <w:bCs/>
            <w:color w:val="000000" w:themeColor="text1"/>
            <w:sz w:val="24"/>
            <w:szCs w:val="24"/>
          </w:rPr>
          <w:id w:val="-1330525510"/>
          <w:citation/>
        </w:sdtPr>
        <w:sdtEndPr/>
        <w:sdtContent>
          <w:r w:rsidRPr="000B65A3">
            <w:rPr>
              <w:rFonts w:ascii="Arial" w:hAnsi="Arial" w:cs="Arial"/>
              <w:bCs/>
              <w:color w:val="000000" w:themeColor="text1"/>
              <w:sz w:val="24"/>
              <w:szCs w:val="24"/>
            </w:rPr>
            <w:fldChar w:fldCharType="begin"/>
          </w:r>
          <w:r w:rsidRPr="000B65A3">
            <w:rPr>
              <w:rFonts w:ascii="Arial" w:hAnsi="Arial" w:cs="Arial"/>
              <w:bCs/>
              <w:color w:val="000000" w:themeColor="text1"/>
              <w:sz w:val="24"/>
              <w:szCs w:val="24"/>
            </w:rPr>
            <w:instrText xml:space="preserve">CITATION Mud18 \p 202 \l 2057 </w:instrText>
          </w:r>
          <w:r w:rsidRPr="000B65A3">
            <w:rPr>
              <w:rFonts w:ascii="Arial" w:hAnsi="Arial" w:cs="Arial"/>
              <w:bCs/>
              <w:color w:val="000000" w:themeColor="text1"/>
              <w:sz w:val="24"/>
              <w:szCs w:val="24"/>
            </w:rPr>
            <w:fldChar w:fldCharType="separate"/>
          </w:r>
          <w:r w:rsidR="00F06D49" w:rsidRPr="000B65A3">
            <w:rPr>
              <w:rFonts w:ascii="Arial" w:hAnsi="Arial" w:cs="Arial"/>
              <w:noProof/>
              <w:color w:val="000000" w:themeColor="text1"/>
              <w:sz w:val="24"/>
              <w:szCs w:val="24"/>
            </w:rPr>
            <w:t>(Isriyah &amp; Lasan, 2018, p. 202)</w:t>
          </w:r>
          <w:r w:rsidRPr="000B65A3">
            <w:rPr>
              <w:rFonts w:ascii="Arial" w:hAnsi="Arial" w:cs="Arial"/>
              <w:bCs/>
              <w:color w:val="000000" w:themeColor="text1"/>
              <w:sz w:val="24"/>
              <w:szCs w:val="24"/>
            </w:rPr>
            <w:fldChar w:fldCharType="end"/>
          </w:r>
        </w:sdtContent>
      </w:sdt>
      <w:r w:rsidRPr="000B65A3">
        <w:rPr>
          <w:rFonts w:ascii="Arial" w:hAnsi="Arial" w:cs="Arial"/>
          <w:bCs/>
          <w:color w:val="000000" w:themeColor="text1"/>
          <w:sz w:val="24"/>
          <w:szCs w:val="24"/>
        </w:rPr>
        <w:t>.</w:t>
      </w:r>
    </w:p>
    <w:p w14:paraId="717EF7AB" w14:textId="637517CF" w:rsidR="004715D5"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It can be confidently stated that during the late 18</w:t>
      </w:r>
      <w:r w:rsidRPr="000B65A3">
        <w:rPr>
          <w:rFonts w:ascii="Arial" w:hAnsi="Arial" w:cs="Arial"/>
          <w:bCs/>
          <w:color w:val="000000" w:themeColor="text1"/>
          <w:sz w:val="24"/>
          <w:szCs w:val="24"/>
          <w:vertAlign w:val="superscript"/>
        </w:rPr>
        <w:t>th</w:t>
      </w:r>
      <w:r w:rsidRPr="000B65A3">
        <w:rPr>
          <w:rFonts w:ascii="Arial" w:hAnsi="Arial" w:cs="Arial"/>
          <w:bCs/>
          <w:color w:val="000000" w:themeColor="text1"/>
          <w:sz w:val="24"/>
          <w:szCs w:val="24"/>
        </w:rPr>
        <w:t xml:space="preserve"> and 19</w:t>
      </w:r>
      <w:r w:rsidRPr="000B65A3">
        <w:rPr>
          <w:rFonts w:ascii="Arial" w:hAnsi="Arial" w:cs="Arial"/>
          <w:bCs/>
          <w:color w:val="000000" w:themeColor="text1"/>
          <w:sz w:val="24"/>
          <w:szCs w:val="24"/>
          <w:vertAlign w:val="superscript"/>
        </w:rPr>
        <w:t>th</w:t>
      </w:r>
      <w:r w:rsidRPr="000B65A3">
        <w:rPr>
          <w:rFonts w:ascii="Arial" w:hAnsi="Arial" w:cs="Arial"/>
          <w:bCs/>
          <w:color w:val="000000" w:themeColor="text1"/>
          <w:sz w:val="24"/>
          <w:szCs w:val="24"/>
        </w:rPr>
        <w:t xml:space="preserve"> Century these were periods of intense change and reform in children’s education.</w:t>
      </w:r>
      <w:r w:rsidR="00904C92"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The following discussion critically evaluates the contribution of Maria Montessori and attempts to understand the relevance of her work in today’s educational practice. Reflection and understanding more about this philosophy and how it </w:t>
      </w:r>
      <w:proofErr w:type="gramStart"/>
      <w:r w:rsidR="00904C92" w:rsidRPr="000B65A3">
        <w:rPr>
          <w:rFonts w:ascii="Arial" w:hAnsi="Arial" w:cs="Arial"/>
          <w:bCs/>
          <w:color w:val="000000" w:themeColor="text1"/>
          <w:sz w:val="24"/>
          <w:szCs w:val="24"/>
        </w:rPr>
        <w:t>works</w:t>
      </w:r>
      <w:proofErr w:type="gramEnd"/>
      <w:r w:rsidRPr="000B65A3">
        <w:rPr>
          <w:rFonts w:ascii="Arial" w:hAnsi="Arial" w:cs="Arial"/>
          <w:bCs/>
          <w:color w:val="000000" w:themeColor="text1"/>
          <w:sz w:val="24"/>
          <w:szCs w:val="24"/>
        </w:rPr>
        <w:t xml:space="preserve"> in practice is particularly relevant due to personal experience in a </w:t>
      </w:r>
      <w:r w:rsidR="00EB7676" w:rsidRPr="000B65A3">
        <w:rPr>
          <w:rFonts w:ascii="Arial" w:hAnsi="Arial" w:cs="Arial"/>
          <w:bCs/>
          <w:color w:val="000000" w:themeColor="text1"/>
          <w:sz w:val="24"/>
          <w:szCs w:val="24"/>
        </w:rPr>
        <w:t xml:space="preserve">Montessori </w:t>
      </w:r>
      <w:r w:rsidRPr="000B65A3">
        <w:rPr>
          <w:rFonts w:ascii="Arial" w:hAnsi="Arial" w:cs="Arial"/>
          <w:bCs/>
          <w:color w:val="000000" w:themeColor="text1"/>
          <w:sz w:val="24"/>
          <w:szCs w:val="24"/>
        </w:rPr>
        <w:t xml:space="preserve">work placement.  </w:t>
      </w:r>
    </w:p>
    <w:p w14:paraId="2EF05FBF" w14:textId="0670B491" w:rsidR="004715D5" w:rsidRPr="000B65A3" w:rsidRDefault="004715D5" w:rsidP="000B65A3">
      <w:pPr>
        <w:spacing w:line="360" w:lineRule="auto"/>
        <w:rPr>
          <w:rFonts w:ascii="Arial" w:hAnsi="Arial" w:cs="Arial"/>
          <w:color w:val="000000" w:themeColor="text1"/>
          <w:sz w:val="24"/>
          <w:szCs w:val="24"/>
        </w:rPr>
      </w:pPr>
      <w:r w:rsidRPr="000B65A3">
        <w:rPr>
          <w:rFonts w:ascii="Arial" w:hAnsi="Arial" w:cs="Arial"/>
          <w:bCs/>
          <w:color w:val="000000" w:themeColor="text1"/>
          <w:sz w:val="24"/>
          <w:szCs w:val="24"/>
        </w:rPr>
        <w:t xml:space="preserve">Maria Montessori (1870 - 1952) can be considered a pioneer in so many ways firstly by ‘breaking the traditional barriers between males and females in education’ (R. </w:t>
      </w:r>
      <w:r w:rsidRPr="000B65A3">
        <w:rPr>
          <w:rFonts w:ascii="Arial" w:hAnsi="Arial" w:cs="Arial"/>
          <w:bCs/>
          <w:noProof/>
          <w:color w:val="000000" w:themeColor="text1"/>
          <w:sz w:val="24"/>
          <w:szCs w:val="24"/>
        </w:rPr>
        <w:t>Kramer, 1976, ‘</w:t>
      </w:r>
      <w:r w:rsidRPr="000B65A3">
        <w:rPr>
          <w:rFonts w:ascii="Arial" w:hAnsi="Arial" w:cs="Arial"/>
          <w:bCs/>
          <w:color w:val="000000" w:themeColor="text1"/>
          <w:sz w:val="24"/>
          <w:szCs w:val="24"/>
        </w:rPr>
        <w:t>Maria Montessori’ A Biography, p. 22</w:t>
      </w:r>
      <w:r w:rsidRPr="000B65A3">
        <w:rPr>
          <w:rFonts w:ascii="Arial" w:hAnsi="Arial" w:cs="Arial"/>
          <w:bCs/>
          <w:noProof/>
          <w:color w:val="000000" w:themeColor="text1"/>
          <w:sz w:val="24"/>
          <w:szCs w:val="24"/>
        </w:rPr>
        <w:t>)</w:t>
      </w:r>
      <w:r w:rsidRPr="000B65A3">
        <w:rPr>
          <w:rFonts w:ascii="Arial" w:hAnsi="Arial" w:cs="Arial"/>
          <w:bCs/>
          <w:color w:val="000000" w:themeColor="text1"/>
          <w:sz w:val="24"/>
          <w:szCs w:val="24"/>
        </w:rPr>
        <w:t xml:space="preserve"> by becoming the first woman to graduate in medicine in Italy. </w:t>
      </w:r>
      <w:r w:rsidR="00BA7C41" w:rsidRPr="000B65A3">
        <w:rPr>
          <w:rFonts w:ascii="Arial" w:hAnsi="Arial" w:cs="Arial"/>
          <w:bCs/>
          <w:color w:val="000000" w:themeColor="text1"/>
          <w:sz w:val="24"/>
          <w:szCs w:val="24"/>
        </w:rPr>
        <w:t>Although she studies medici</w:t>
      </w:r>
      <w:r w:rsidR="00CB3431" w:rsidRPr="000B65A3">
        <w:rPr>
          <w:rFonts w:ascii="Arial" w:hAnsi="Arial" w:cs="Arial"/>
          <w:bCs/>
          <w:color w:val="000000" w:themeColor="text1"/>
          <w:sz w:val="24"/>
          <w:szCs w:val="24"/>
        </w:rPr>
        <w:t>ne, h</w:t>
      </w:r>
      <w:r w:rsidRPr="000B65A3">
        <w:rPr>
          <w:rFonts w:ascii="Arial" w:hAnsi="Arial" w:cs="Arial"/>
          <w:bCs/>
          <w:color w:val="000000" w:themeColor="text1"/>
          <w:sz w:val="24"/>
          <w:szCs w:val="24"/>
        </w:rPr>
        <w:t xml:space="preserve">er interest in children and social reform combined with her clinical, </w:t>
      </w:r>
      <w:r w:rsidR="00904C92" w:rsidRPr="000B65A3">
        <w:rPr>
          <w:rFonts w:ascii="Arial" w:hAnsi="Arial" w:cs="Arial"/>
          <w:bCs/>
          <w:color w:val="000000" w:themeColor="text1"/>
          <w:sz w:val="24"/>
          <w:szCs w:val="24"/>
        </w:rPr>
        <w:t>observational,</w:t>
      </w:r>
      <w:r w:rsidRPr="000B65A3">
        <w:rPr>
          <w:rFonts w:ascii="Arial" w:hAnsi="Arial" w:cs="Arial"/>
          <w:bCs/>
          <w:color w:val="000000" w:themeColor="text1"/>
          <w:sz w:val="24"/>
          <w:szCs w:val="24"/>
        </w:rPr>
        <w:t xml:space="preserve"> and scientific skills resulted in the formation of a philosophy and method of early year’s education that continues to be popular in some parts of the world today </w:t>
      </w:r>
      <w:r w:rsidR="00EB7676" w:rsidRPr="000B65A3">
        <w:rPr>
          <w:rFonts w:ascii="Arial" w:hAnsi="Arial" w:cs="Arial"/>
          <w:bCs/>
          <w:color w:val="000000" w:themeColor="text1"/>
          <w:sz w:val="24"/>
          <w:szCs w:val="24"/>
        </w:rPr>
        <w:t xml:space="preserve">mainly in the private sector </w:t>
      </w:r>
      <w:r w:rsidRPr="000B65A3">
        <w:rPr>
          <w:rFonts w:ascii="Arial" w:hAnsi="Arial" w:cs="Arial"/>
          <w:bCs/>
          <w:color w:val="000000" w:themeColor="text1"/>
          <w:sz w:val="24"/>
          <w:szCs w:val="24"/>
        </w:rPr>
        <w:t>and for some she is considered a ‘true pioneer in children’s education’ (</w:t>
      </w:r>
      <w:proofErr w:type="spellStart"/>
      <w:r w:rsidRPr="000B65A3">
        <w:rPr>
          <w:rFonts w:ascii="Arial" w:hAnsi="Arial" w:cs="Arial"/>
          <w:bCs/>
          <w:color w:val="000000" w:themeColor="text1"/>
          <w:sz w:val="24"/>
          <w:szCs w:val="24"/>
        </w:rPr>
        <w:t>Cascella</w:t>
      </w:r>
      <w:proofErr w:type="spellEnd"/>
      <w:r w:rsidRPr="000B65A3">
        <w:rPr>
          <w:rFonts w:ascii="Arial" w:hAnsi="Arial" w:cs="Arial"/>
          <w:bCs/>
          <w:color w:val="000000" w:themeColor="text1"/>
          <w:sz w:val="24"/>
          <w:szCs w:val="24"/>
        </w:rPr>
        <w:t xml:space="preserve">, 2015, p. 658). </w:t>
      </w:r>
      <w:r w:rsidR="00EB7676" w:rsidRPr="000B65A3">
        <w:rPr>
          <w:rFonts w:ascii="Arial" w:hAnsi="Arial" w:cs="Arial"/>
          <w:bCs/>
          <w:color w:val="000000" w:themeColor="text1"/>
          <w:sz w:val="24"/>
          <w:szCs w:val="24"/>
        </w:rPr>
        <w:t>However, i</w:t>
      </w:r>
      <w:r w:rsidR="009344EF" w:rsidRPr="000B65A3">
        <w:rPr>
          <w:rFonts w:ascii="Arial" w:hAnsi="Arial" w:cs="Arial"/>
          <w:bCs/>
          <w:color w:val="000000" w:themeColor="text1"/>
          <w:sz w:val="24"/>
          <w:szCs w:val="24"/>
        </w:rPr>
        <w:t xml:space="preserve">t can be said </w:t>
      </w:r>
      <w:r w:rsidR="00D53125" w:rsidRPr="000B65A3">
        <w:rPr>
          <w:rFonts w:ascii="Arial" w:hAnsi="Arial" w:cs="Arial"/>
          <w:bCs/>
          <w:color w:val="000000" w:themeColor="text1"/>
          <w:sz w:val="24"/>
          <w:szCs w:val="24"/>
        </w:rPr>
        <w:t>h</w:t>
      </w:r>
      <w:r w:rsidR="001A76B0" w:rsidRPr="000B65A3">
        <w:rPr>
          <w:rFonts w:ascii="Arial" w:hAnsi="Arial" w:cs="Arial"/>
          <w:bCs/>
          <w:color w:val="000000" w:themeColor="text1"/>
          <w:sz w:val="24"/>
          <w:szCs w:val="24"/>
        </w:rPr>
        <w:t>er philosophy has</w:t>
      </w:r>
      <w:r w:rsidR="009518B2" w:rsidRPr="000B65A3">
        <w:rPr>
          <w:rFonts w:ascii="Arial" w:hAnsi="Arial" w:cs="Arial"/>
          <w:bCs/>
          <w:color w:val="000000" w:themeColor="text1"/>
          <w:sz w:val="24"/>
          <w:szCs w:val="24"/>
        </w:rPr>
        <w:t xml:space="preserve"> also</w:t>
      </w:r>
      <w:r w:rsidR="001A76B0" w:rsidRPr="000B65A3">
        <w:rPr>
          <w:rFonts w:ascii="Arial" w:hAnsi="Arial" w:cs="Arial"/>
          <w:bCs/>
          <w:color w:val="000000" w:themeColor="text1"/>
          <w:sz w:val="24"/>
          <w:szCs w:val="24"/>
        </w:rPr>
        <w:t xml:space="preserve"> influenced </w:t>
      </w:r>
      <w:r w:rsidR="00EB7676" w:rsidRPr="000B65A3">
        <w:rPr>
          <w:rFonts w:ascii="Arial" w:hAnsi="Arial" w:cs="Arial"/>
          <w:bCs/>
          <w:color w:val="000000" w:themeColor="text1"/>
          <w:sz w:val="24"/>
          <w:szCs w:val="24"/>
        </w:rPr>
        <w:t xml:space="preserve">mainstream </w:t>
      </w:r>
      <w:r w:rsidR="001A76B0" w:rsidRPr="000B65A3">
        <w:rPr>
          <w:rFonts w:ascii="Arial" w:hAnsi="Arial" w:cs="Arial"/>
          <w:bCs/>
          <w:color w:val="000000" w:themeColor="text1"/>
          <w:sz w:val="24"/>
          <w:szCs w:val="24"/>
        </w:rPr>
        <w:t>education today and is relevant in many ways within the primary school</w:t>
      </w:r>
      <w:r w:rsidR="00EB7676" w:rsidRPr="000B65A3">
        <w:rPr>
          <w:rFonts w:ascii="Arial" w:hAnsi="Arial" w:cs="Arial"/>
          <w:bCs/>
          <w:color w:val="000000" w:themeColor="text1"/>
          <w:sz w:val="24"/>
          <w:szCs w:val="24"/>
        </w:rPr>
        <w:t>s</w:t>
      </w:r>
      <w:r w:rsidR="001A76B0"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For many she is also considered a ‘remarkable woman’ in the history of early year’s education </w:t>
      </w:r>
      <w:sdt>
        <w:sdtPr>
          <w:rPr>
            <w:rFonts w:ascii="Arial" w:hAnsi="Arial" w:cs="Arial"/>
            <w:bCs/>
            <w:color w:val="000000" w:themeColor="text1"/>
            <w:sz w:val="24"/>
            <w:szCs w:val="24"/>
          </w:rPr>
          <w:id w:val="921309664"/>
          <w:citation/>
        </w:sdtPr>
        <w:sdtEndPr/>
        <w:sdtContent>
          <w:r w:rsidRPr="000B65A3">
            <w:rPr>
              <w:rFonts w:ascii="Arial" w:hAnsi="Arial" w:cs="Arial"/>
              <w:bCs/>
              <w:color w:val="000000" w:themeColor="text1"/>
              <w:sz w:val="24"/>
              <w:szCs w:val="24"/>
            </w:rPr>
            <w:fldChar w:fldCharType="begin"/>
          </w:r>
          <w:r w:rsidRPr="000B65A3">
            <w:rPr>
              <w:rFonts w:ascii="Arial" w:hAnsi="Arial" w:cs="Arial"/>
              <w:bCs/>
              <w:color w:val="000000" w:themeColor="text1"/>
              <w:sz w:val="24"/>
              <w:szCs w:val="24"/>
            </w:rPr>
            <w:instrText xml:space="preserve">CITATION Lin \p 42 \l 2057 </w:instrText>
          </w:r>
          <w:r w:rsidRPr="000B65A3">
            <w:rPr>
              <w:rFonts w:ascii="Arial" w:hAnsi="Arial" w:cs="Arial"/>
              <w:bCs/>
              <w:color w:val="000000" w:themeColor="text1"/>
              <w:sz w:val="24"/>
              <w:szCs w:val="24"/>
            </w:rPr>
            <w:fldChar w:fldCharType="separate"/>
          </w:r>
          <w:r w:rsidR="00F06D49" w:rsidRPr="000B65A3">
            <w:rPr>
              <w:rFonts w:ascii="Arial" w:hAnsi="Arial" w:cs="Arial"/>
              <w:noProof/>
              <w:color w:val="000000" w:themeColor="text1"/>
              <w:sz w:val="24"/>
              <w:szCs w:val="24"/>
            </w:rPr>
            <w:t>(Pound, 2011, p. 42)</w:t>
          </w:r>
          <w:r w:rsidRPr="000B65A3">
            <w:rPr>
              <w:rFonts w:ascii="Arial" w:hAnsi="Arial" w:cs="Arial"/>
              <w:bCs/>
              <w:color w:val="000000" w:themeColor="text1"/>
              <w:sz w:val="24"/>
              <w:szCs w:val="24"/>
            </w:rPr>
            <w:fldChar w:fldCharType="end"/>
          </w:r>
        </w:sdtContent>
      </w:sdt>
      <w:r w:rsidRPr="000B65A3">
        <w:rPr>
          <w:rFonts w:ascii="Arial" w:hAnsi="Arial" w:cs="Arial"/>
          <w:bCs/>
          <w:color w:val="000000" w:themeColor="text1"/>
          <w:sz w:val="24"/>
          <w:szCs w:val="24"/>
        </w:rPr>
        <w:t>.</w:t>
      </w:r>
      <w:r w:rsidRPr="000B65A3">
        <w:rPr>
          <w:rFonts w:ascii="Arial" w:hAnsi="Arial" w:cs="Arial"/>
          <w:color w:val="000000" w:themeColor="text1"/>
          <w:sz w:val="24"/>
          <w:szCs w:val="24"/>
        </w:rPr>
        <w:t xml:space="preserve">    </w:t>
      </w:r>
    </w:p>
    <w:p w14:paraId="5695E958" w14:textId="27461321" w:rsidR="004715D5" w:rsidRPr="000B65A3" w:rsidRDefault="004715D5" w:rsidP="000B65A3">
      <w:pPr>
        <w:overflowPunct w:val="0"/>
        <w:autoSpaceDE w:val="0"/>
        <w:autoSpaceDN w:val="0"/>
        <w:adjustRightInd w:val="0"/>
        <w:spacing w:line="360" w:lineRule="auto"/>
        <w:textAlignment w:val="baseline"/>
        <w:rPr>
          <w:rFonts w:ascii="Arial" w:hAnsi="Arial" w:cs="Arial"/>
          <w:color w:val="000000" w:themeColor="text1"/>
          <w:sz w:val="24"/>
          <w:szCs w:val="24"/>
        </w:rPr>
      </w:pPr>
      <w:r w:rsidRPr="000B65A3">
        <w:rPr>
          <w:rFonts w:ascii="Arial" w:hAnsi="Arial" w:cs="Arial"/>
          <w:bCs/>
          <w:color w:val="000000" w:themeColor="text1"/>
          <w:sz w:val="24"/>
          <w:szCs w:val="24"/>
        </w:rPr>
        <w:t xml:space="preserve">To begin to understand the Montessori philosophy it seems important to start by acknowledging the emphasis Montessori placed on the potential of the child not just by intellectual development but also the inner workings of personality in the psychic life of the child. This simply means that </w:t>
      </w:r>
      <w:r w:rsidR="00340054" w:rsidRPr="000B65A3">
        <w:rPr>
          <w:rFonts w:ascii="Arial" w:hAnsi="Arial" w:cs="Arial"/>
          <w:bCs/>
          <w:color w:val="000000" w:themeColor="text1"/>
          <w:sz w:val="24"/>
          <w:szCs w:val="24"/>
        </w:rPr>
        <w:t xml:space="preserve">Maria </w:t>
      </w:r>
      <w:r w:rsidRPr="000B65A3">
        <w:rPr>
          <w:rFonts w:ascii="Arial" w:hAnsi="Arial" w:cs="Arial"/>
          <w:bCs/>
          <w:color w:val="000000" w:themeColor="text1"/>
          <w:sz w:val="24"/>
          <w:szCs w:val="24"/>
        </w:rPr>
        <w:t xml:space="preserve">Montessori believed that when a child is born within their soul there is a pattern of psychic development that takes place and ‘every man has his own creative spirit that makes him a work of art’ (Montessori, </w:t>
      </w:r>
      <w:r w:rsidRPr="000B65A3">
        <w:rPr>
          <w:rFonts w:ascii="Arial" w:hAnsi="Arial" w:cs="Arial"/>
          <w:bCs/>
          <w:color w:val="000000" w:themeColor="text1"/>
          <w:sz w:val="24"/>
          <w:szCs w:val="24"/>
        </w:rPr>
        <w:lastRenderedPageBreak/>
        <w:t>1966, ‘The Secret of Childhood’</w:t>
      </w:r>
      <w:r w:rsidR="006E57ED"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p. 31). This inner work in the </w:t>
      </w:r>
      <w:proofErr w:type="gramStart"/>
      <w:r w:rsidRPr="000B65A3">
        <w:rPr>
          <w:rFonts w:ascii="Arial" w:hAnsi="Arial" w:cs="Arial"/>
          <w:bCs/>
          <w:color w:val="000000" w:themeColor="text1"/>
          <w:sz w:val="24"/>
          <w:szCs w:val="24"/>
        </w:rPr>
        <w:t>new born</w:t>
      </w:r>
      <w:proofErr w:type="gramEnd"/>
      <w:r w:rsidRPr="000B65A3">
        <w:rPr>
          <w:rFonts w:ascii="Arial" w:hAnsi="Arial" w:cs="Arial"/>
          <w:bCs/>
          <w:color w:val="000000" w:themeColor="text1"/>
          <w:sz w:val="24"/>
          <w:szCs w:val="24"/>
        </w:rPr>
        <w:t xml:space="preserve"> as he carries the soul to be the person he will become is referred to as the ‘Spiritual Embryo’ and the environment plays a crucial part in the process. Here, the child from zero to three years unconsciously gathers information from the environment. As the child grows from three to six years, the child is said to move onto consciously taking in impressions and actively attempts to create order from the environment. </w:t>
      </w:r>
      <w:r w:rsidR="00340054" w:rsidRPr="000B65A3">
        <w:rPr>
          <w:rFonts w:ascii="Arial" w:hAnsi="Arial" w:cs="Arial"/>
          <w:bCs/>
          <w:color w:val="000000" w:themeColor="text1"/>
          <w:sz w:val="24"/>
          <w:szCs w:val="24"/>
        </w:rPr>
        <w:t xml:space="preserve">Maria </w:t>
      </w:r>
      <w:r w:rsidRPr="000B65A3">
        <w:rPr>
          <w:rFonts w:ascii="Arial" w:hAnsi="Arial" w:cs="Arial"/>
          <w:bCs/>
          <w:color w:val="000000" w:themeColor="text1"/>
          <w:sz w:val="24"/>
          <w:szCs w:val="24"/>
        </w:rPr>
        <w:t xml:space="preserve">Montessori </w:t>
      </w:r>
      <w:r w:rsidR="00CE6C93" w:rsidRPr="000B65A3">
        <w:rPr>
          <w:rFonts w:ascii="Arial" w:hAnsi="Arial" w:cs="Arial"/>
          <w:bCs/>
          <w:color w:val="000000" w:themeColor="text1"/>
          <w:sz w:val="24"/>
          <w:szCs w:val="24"/>
        </w:rPr>
        <w:t xml:space="preserve">(1997) </w:t>
      </w:r>
      <w:r w:rsidRPr="000B65A3">
        <w:rPr>
          <w:rFonts w:ascii="Arial" w:hAnsi="Arial" w:cs="Arial"/>
          <w:bCs/>
          <w:color w:val="000000" w:themeColor="text1"/>
          <w:sz w:val="24"/>
          <w:szCs w:val="24"/>
        </w:rPr>
        <w:t xml:space="preserve">concluded that “the child has a different relation to his environment from ours… the child absorbs it. The things he sees are not just remembered; they form part of his soul he incarnates in himself all in the world about him that his eyes see and his ears” (Montessori, </w:t>
      </w:r>
      <w:r w:rsidR="00B34113" w:rsidRPr="000B65A3">
        <w:rPr>
          <w:rFonts w:ascii="Arial" w:hAnsi="Arial" w:cs="Arial"/>
          <w:bCs/>
          <w:color w:val="000000" w:themeColor="text1"/>
          <w:sz w:val="24"/>
          <w:szCs w:val="24"/>
        </w:rPr>
        <w:t>1997, ‘</w:t>
      </w:r>
      <w:r w:rsidRPr="000B65A3">
        <w:rPr>
          <w:rFonts w:ascii="Arial" w:hAnsi="Arial" w:cs="Arial"/>
          <w:bCs/>
          <w:color w:val="000000" w:themeColor="text1"/>
          <w:sz w:val="24"/>
          <w:szCs w:val="24"/>
        </w:rPr>
        <w:t>The Absorbent Mind</w:t>
      </w:r>
      <w:r w:rsidR="00B34113" w:rsidRPr="000B65A3">
        <w:rPr>
          <w:rFonts w:ascii="Arial" w:hAnsi="Arial" w:cs="Arial"/>
          <w:bCs/>
          <w:color w:val="000000" w:themeColor="text1"/>
          <w:sz w:val="24"/>
          <w:szCs w:val="24"/>
        </w:rPr>
        <w:t>’</w:t>
      </w:r>
      <w:r w:rsidRPr="000B65A3">
        <w:rPr>
          <w:rFonts w:ascii="Arial" w:hAnsi="Arial" w:cs="Arial"/>
          <w:bCs/>
          <w:color w:val="000000" w:themeColor="text1"/>
          <w:sz w:val="24"/>
          <w:szCs w:val="24"/>
        </w:rPr>
        <w:t xml:space="preserve">, p. 56). On the other hand, it could be pointed out here in relation to the term ‘Spiritual Embryo’ and psychic development critics today questioned her scientific style finding ‘her language romantic and mystical, her style sometimes embarrassingly florid’ and that her “Scientific Pedagogy” was not </w:t>
      </w:r>
      <w:proofErr w:type="gramStart"/>
      <w:r w:rsidRPr="000B65A3">
        <w:rPr>
          <w:rFonts w:ascii="Arial" w:hAnsi="Arial" w:cs="Arial"/>
          <w:bCs/>
          <w:color w:val="000000" w:themeColor="text1"/>
          <w:sz w:val="24"/>
          <w:szCs w:val="24"/>
        </w:rPr>
        <w:t>really good</w:t>
      </w:r>
      <w:proofErr w:type="gramEnd"/>
      <w:r w:rsidRPr="000B65A3">
        <w:rPr>
          <w:rFonts w:ascii="Arial" w:hAnsi="Arial" w:cs="Arial"/>
          <w:bCs/>
          <w:color w:val="000000" w:themeColor="text1"/>
          <w:sz w:val="24"/>
          <w:szCs w:val="24"/>
        </w:rPr>
        <w:t xml:space="preserve"> science, that she did not provide adequate evidence or proof of her findings’ (R. Kramer, 1976, ‘Maria Montessori’ A Biography, p. 376).  </w:t>
      </w:r>
    </w:p>
    <w:p w14:paraId="5025AF55" w14:textId="27E1A85D" w:rsidR="004715D5"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 xml:space="preserve">However, Montessori’s notable contribution to education and understanding of how children learn can be said to lie in her recognition that children follow a pattern of development and within her theory she proposed that children have ‘Absorbent Minds’ whereby they ‘absorb’ impressions from their environment </w:t>
      </w:r>
      <w:sdt>
        <w:sdtPr>
          <w:rPr>
            <w:rFonts w:ascii="Arial" w:hAnsi="Arial" w:cs="Arial"/>
            <w:bCs/>
            <w:color w:val="000000" w:themeColor="text1"/>
            <w:sz w:val="24"/>
            <w:szCs w:val="24"/>
          </w:rPr>
          <w:id w:val="-1376225220"/>
          <w:citation/>
        </w:sdtPr>
        <w:sdtEndPr/>
        <w:sdtContent>
          <w:r w:rsidR="00FB6CFA" w:rsidRPr="000B65A3">
            <w:rPr>
              <w:rFonts w:ascii="Arial" w:hAnsi="Arial" w:cs="Arial"/>
              <w:bCs/>
              <w:color w:val="000000" w:themeColor="text1"/>
              <w:sz w:val="24"/>
              <w:szCs w:val="24"/>
            </w:rPr>
            <w:fldChar w:fldCharType="begin"/>
          </w:r>
          <w:r w:rsidR="0040407A" w:rsidRPr="000B65A3">
            <w:rPr>
              <w:rFonts w:ascii="Arial" w:hAnsi="Arial" w:cs="Arial"/>
              <w:bCs/>
              <w:color w:val="000000" w:themeColor="text1"/>
              <w:sz w:val="24"/>
              <w:szCs w:val="24"/>
            </w:rPr>
            <w:instrText xml:space="preserve">CITATION Sus10 \p 35 \l 2057 </w:instrText>
          </w:r>
          <w:r w:rsidR="00FB6CFA" w:rsidRPr="000B65A3">
            <w:rPr>
              <w:rFonts w:ascii="Arial" w:hAnsi="Arial" w:cs="Arial"/>
              <w:bCs/>
              <w:color w:val="000000" w:themeColor="text1"/>
              <w:sz w:val="24"/>
              <w:szCs w:val="24"/>
            </w:rPr>
            <w:fldChar w:fldCharType="separate"/>
          </w:r>
          <w:r w:rsidR="0040407A" w:rsidRPr="000B65A3">
            <w:rPr>
              <w:rFonts w:ascii="Arial" w:hAnsi="Arial" w:cs="Arial"/>
              <w:noProof/>
              <w:color w:val="000000" w:themeColor="text1"/>
              <w:sz w:val="24"/>
              <w:szCs w:val="24"/>
            </w:rPr>
            <w:t>(Feez, 2010, p. 35)</w:t>
          </w:r>
          <w:r w:rsidR="00FB6CFA" w:rsidRPr="000B65A3">
            <w:rPr>
              <w:rFonts w:ascii="Arial" w:hAnsi="Arial" w:cs="Arial"/>
              <w:bCs/>
              <w:color w:val="000000" w:themeColor="text1"/>
              <w:sz w:val="24"/>
              <w:szCs w:val="24"/>
            </w:rPr>
            <w:fldChar w:fldCharType="end"/>
          </w:r>
        </w:sdtContent>
      </w:sdt>
      <w:r w:rsidRPr="000B65A3">
        <w:rPr>
          <w:rFonts w:ascii="Arial" w:hAnsi="Arial" w:cs="Arial"/>
          <w:bCs/>
          <w:color w:val="000000" w:themeColor="text1"/>
          <w:sz w:val="24"/>
          <w:szCs w:val="24"/>
        </w:rPr>
        <w:t xml:space="preserve"> she identified and proposed that within this period children have a sensitivity or pre-disposition to learning certain skills. Although, the term sensitive periods </w:t>
      </w:r>
      <w:proofErr w:type="gramStart"/>
      <w:r w:rsidR="00904C92" w:rsidRPr="000B65A3">
        <w:rPr>
          <w:rFonts w:ascii="Arial" w:hAnsi="Arial" w:cs="Arial"/>
          <w:bCs/>
          <w:color w:val="000000" w:themeColor="text1"/>
          <w:sz w:val="24"/>
          <w:szCs w:val="24"/>
        </w:rPr>
        <w:t>was</w:t>
      </w:r>
      <w:proofErr w:type="gramEnd"/>
      <w:r w:rsidRPr="000B65A3">
        <w:rPr>
          <w:rFonts w:ascii="Arial" w:hAnsi="Arial" w:cs="Arial"/>
          <w:bCs/>
          <w:color w:val="000000" w:themeColor="text1"/>
          <w:sz w:val="24"/>
          <w:szCs w:val="24"/>
        </w:rPr>
        <w:t xml:space="preserve"> first used by geneticist Hugo de Vries it is </w:t>
      </w:r>
      <w:r w:rsidR="00340054" w:rsidRPr="000B65A3">
        <w:rPr>
          <w:rFonts w:ascii="Arial" w:hAnsi="Arial" w:cs="Arial"/>
          <w:bCs/>
          <w:color w:val="000000" w:themeColor="text1"/>
          <w:sz w:val="24"/>
          <w:szCs w:val="24"/>
        </w:rPr>
        <w:t xml:space="preserve">Maria </w:t>
      </w:r>
      <w:r w:rsidRPr="000B65A3">
        <w:rPr>
          <w:rFonts w:ascii="Arial" w:hAnsi="Arial" w:cs="Arial"/>
          <w:bCs/>
          <w:color w:val="000000" w:themeColor="text1"/>
          <w:sz w:val="24"/>
          <w:szCs w:val="24"/>
        </w:rPr>
        <w:t xml:space="preserve">Montessori who applied it to education whereby she identified it as being a universal trait in all children whereby a child ‘shows an insatiable hunger for the acquisition of some particular knowledge or skill’ (Montessori, 1966, ‘The </w:t>
      </w:r>
      <w:r w:rsidR="00B34113" w:rsidRPr="000B65A3">
        <w:rPr>
          <w:rFonts w:ascii="Arial" w:hAnsi="Arial" w:cs="Arial"/>
          <w:bCs/>
          <w:color w:val="000000" w:themeColor="text1"/>
          <w:sz w:val="24"/>
          <w:szCs w:val="24"/>
        </w:rPr>
        <w:t>S</w:t>
      </w:r>
      <w:r w:rsidRPr="000B65A3">
        <w:rPr>
          <w:rFonts w:ascii="Arial" w:hAnsi="Arial" w:cs="Arial"/>
          <w:bCs/>
          <w:color w:val="000000" w:themeColor="text1"/>
          <w:sz w:val="24"/>
          <w:szCs w:val="24"/>
        </w:rPr>
        <w:t xml:space="preserve">ecret of Childhood’, p. xvi). She proposed sensitive periods to be transient in nature and once the sensitive period to one </w:t>
      </w:r>
      <w:proofErr w:type="gramStart"/>
      <w:r w:rsidRPr="000B65A3">
        <w:rPr>
          <w:rFonts w:ascii="Arial" w:hAnsi="Arial" w:cs="Arial"/>
          <w:bCs/>
          <w:color w:val="000000" w:themeColor="text1"/>
          <w:sz w:val="24"/>
          <w:szCs w:val="24"/>
        </w:rPr>
        <w:t>particular skill</w:t>
      </w:r>
      <w:proofErr w:type="gramEnd"/>
      <w:r w:rsidRPr="000B65A3">
        <w:rPr>
          <w:rFonts w:ascii="Arial" w:hAnsi="Arial" w:cs="Arial"/>
          <w:bCs/>
          <w:color w:val="000000" w:themeColor="text1"/>
          <w:sz w:val="24"/>
          <w:szCs w:val="24"/>
        </w:rPr>
        <w:t xml:space="preserve"> has passed another skill will become the focus of attention. This most definitely can be considered a continued relevance in education today.</w:t>
      </w:r>
    </w:p>
    <w:p w14:paraId="50C42BF7" w14:textId="3C143F92" w:rsidR="004715D5"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 xml:space="preserve">In a similar way to other educational philosopher’s such as Rousseau (1712 - 1771), Froebel (1782 - 1852) and Steiner (1861 - 1925) Montessori placed the child at the </w:t>
      </w:r>
      <w:r w:rsidRPr="000B65A3">
        <w:rPr>
          <w:rFonts w:ascii="Arial" w:hAnsi="Arial" w:cs="Arial"/>
          <w:bCs/>
          <w:color w:val="000000" w:themeColor="text1"/>
          <w:sz w:val="24"/>
          <w:szCs w:val="24"/>
        </w:rPr>
        <w:lastRenderedPageBreak/>
        <w:t xml:space="preserve">centre of learning. The Montessori philosophy sees children as active learners who need to explore and learn by hands on experience. This is not dissimilar to views held by Piaget, </w:t>
      </w:r>
      <w:proofErr w:type="gramStart"/>
      <w:r w:rsidRPr="000B65A3">
        <w:rPr>
          <w:rFonts w:ascii="Arial" w:hAnsi="Arial" w:cs="Arial"/>
          <w:bCs/>
          <w:color w:val="000000" w:themeColor="text1"/>
          <w:sz w:val="24"/>
          <w:szCs w:val="24"/>
        </w:rPr>
        <w:t>Vygotsky</w:t>
      </w:r>
      <w:proofErr w:type="gramEnd"/>
      <w:r w:rsidRPr="000B65A3">
        <w:rPr>
          <w:rFonts w:ascii="Arial" w:hAnsi="Arial" w:cs="Arial"/>
          <w:bCs/>
          <w:color w:val="000000" w:themeColor="text1"/>
          <w:sz w:val="24"/>
          <w:szCs w:val="24"/>
        </w:rPr>
        <w:t xml:space="preserve"> and Dewey. However, what is most prominent in the Montessori classroom is the importance placed on the prepared environment. A Montessori environment is specially prepared to provide active learning, free </w:t>
      </w:r>
      <w:proofErr w:type="gramStart"/>
      <w:r w:rsidRPr="000B65A3">
        <w:rPr>
          <w:rFonts w:ascii="Arial" w:hAnsi="Arial" w:cs="Arial"/>
          <w:bCs/>
          <w:color w:val="000000" w:themeColor="text1"/>
          <w:sz w:val="24"/>
          <w:szCs w:val="24"/>
        </w:rPr>
        <w:t>choice</w:t>
      </w:r>
      <w:proofErr w:type="gramEnd"/>
      <w:r w:rsidRPr="000B65A3">
        <w:rPr>
          <w:rFonts w:ascii="Arial" w:hAnsi="Arial" w:cs="Arial"/>
          <w:bCs/>
          <w:color w:val="000000" w:themeColor="text1"/>
          <w:sz w:val="24"/>
          <w:szCs w:val="24"/>
        </w:rPr>
        <w:t xml:space="preserve"> and independent learning. Emphasis is placed on it being ‘rich in motives which lend interest to activity and invite the child to conduct his own experiences’ (Montessori, 2013, </w:t>
      </w:r>
      <w:r w:rsidR="00552D82" w:rsidRPr="000B65A3">
        <w:rPr>
          <w:rFonts w:ascii="Arial" w:hAnsi="Arial" w:cs="Arial"/>
          <w:bCs/>
          <w:color w:val="000000" w:themeColor="text1"/>
          <w:sz w:val="24"/>
          <w:szCs w:val="24"/>
        </w:rPr>
        <w:t>‘</w:t>
      </w:r>
      <w:r w:rsidRPr="000B65A3">
        <w:rPr>
          <w:rFonts w:ascii="Arial" w:hAnsi="Arial" w:cs="Arial"/>
          <w:bCs/>
          <w:color w:val="000000" w:themeColor="text1"/>
          <w:sz w:val="24"/>
          <w:szCs w:val="24"/>
        </w:rPr>
        <w:t>The Absorbent Mind</w:t>
      </w:r>
      <w:r w:rsidR="00552D82" w:rsidRPr="000B65A3">
        <w:rPr>
          <w:rFonts w:ascii="Arial" w:hAnsi="Arial" w:cs="Arial"/>
          <w:bCs/>
          <w:color w:val="000000" w:themeColor="text1"/>
          <w:sz w:val="24"/>
          <w:szCs w:val="24"/>
        </w:rPr>
        <w:t>’</w:t>
      </w:r>
      <w:r w:rsidRPr="000B65A3">
        <w:rPr>
          <w:rFonts w:ascii="Arial" w:hAnsi="Arial" w:cs="Arial"/>
          <w:bCs/>
          <w:color w:val="000000" w:themeColor="text1"/>
          <w:sz w:val="24"/>
          <w:szCs w:val="24"/>
        </w:rPr>
        <w:t xml:space="preserve">, p. 84). In addition to this, the specially designed or didactic teaching materials are designed to enable children to learn through and isolate their senses and ‘through the manipulation of a graded series of self-correcting didactic materials, to exercise and develop their sense and thinking and to reach greater independence’ </w:t>
      </w:r>
      <w:sdt>
        <w:sdtPr>
          <w:rPr>
            <w:rFonts w:ascii="Arial" w:hAnsi="Arial" w:cs="Arial"/>
            <w:bCs/>
            <w:color w:val="000000" w:themeColor="text1"/>
            <w:sz w:val="24"/>
            <w:szCs w:val="24"/>
          </w:rPr>
          <w:id w:val="-1025473360"/>
          <w:citation/>
        </w:sdtPr>
        <w:sdtEndPr/>
        <w:sdtContent>
          <w:r w:rsidRPr="000B65A3">
            <w:rPr>
              <w:rFonts w:ascii="Arial" w:hAnsi="Arial" w:cs="Arial"/>
              <w:bCs/>
              <w:color w:val="000000" w:themeColor="text1"/>
              <w:sz w:val="24"/>
              <w:szCs w:val="24"/>
            </w:rPr>
            <w:fldChar w:fldCharType="begin"/>
          </w:r>
          <w:r w:rsidRPr="000B65A3">
            <w:rPr>
              <w:rFonts w:ascii="Arial" w:hAnsi="Arial" w:cs="Arial"/>
              <w:bCs/>
              <w:color w:val="000000" w:themeColor="text1"/>
              <w:sz w:val="24"/>
              <w:szCs w:val="24"/>
            </w:rPr>
            <w:instrText xml:space="preserve">CITATION Ger04 \p 48 \l 2057 </w:instrText>
          </w:r>
          <w:r w:rsidRPr="000B65A3">
            <w:rPr>
              <w:rFonts w:ascii="Arial" w:hAnsi="Arial" w:cs="Arial"/>
              <w:bCs/>
              <w:color w:val="000000" w:themeColor="text1"/>
              <w:sz w:val="24"/>
              <w:szCs w:val="24"/>
            </w:rPr>
            <w:fldChar w:fldCharType="separate"/>
          </w:r>
          <w:r w:rsidR="00F06D49" w:rsidRPr="000B65A3">
            <w:rPr>
              <w:rFonts w:ascii="Arial" w:hAnsi="Arial" w:cs="Arial"/>
              <w:noProof/>
              <w:color w:val="000000" w:themeColor="text1"/>
              <w:sz w:val="24"/>
              <w:szCs w:val="24"/>
            </w:rPr>
            <w:t>(Montessori, 2004, p. 48)</w:t>
          </w:r>
          <w:r w:rsidRPr="000B65A3">
            <w:rPr>
              <w:rFonts w:ascii="Arial" w:hAnsi="Arial" w:cs="Arial"/>
              <w:bCs/>
              <w:color w:val="000000" w:themeColor="text1"/>
              <w:sz w:val="24"/>
              <w:szCs w:val="24"/>
            </w:rPr>
            <w:fldChar w:fldCharType="end"/>
          </w:r>
        </w:sdtContent>
      </w:sdt>
      <w:r w:rsidRPr="000B65A3">
        <w:rPr>
          <w:rFonts w:ascii="Arial" w:hAnsi="Arial" w:cs="Arial"/>
          <w:bCs/>
          <w:color w:val="000000" w:themeColor="text1"/>
          <w:sz w:val="24"/>
          <w:szCs w:val="24"/>
        </w:rPr>
        <w:t xml:space="preserve"> and this undoubtedly makes one aware of how different a Montessori environment is compared to other Early Years provision. However, </w:t>
      </w:r>
      <w:proofErr w:type="gramStart"/>
      <w:r w:rsidRPr="000B65A3">
        <w:rPr>
          <w:rFonts w:ascii="Arial" w:hAnsi="Arial" w:cs="Arial"/>
          <w:bCs/>
          <w:color w:val="000000" w:themeColor="text1"/>
          <w:sz w:val="24"/>
          <w:szCs w:val="24"/>
        </w:rPr>
        <w:t>a number of</w:t>
      </w:r>
      <w:proofErr w:type="gramEnd"/>
      <w:r w:rsidRPr="000B65A3">
        <w:rPr>
          <w:rFonts w:ascii="Arial" w:hAnsi="Arial" w:cs="Arial"/>
          <w:bCs/>
          <w:color w:val="000000" w:themeColor="text1"/>
          <w:sz w:val="24"/>
          <w:szCs w:val="24"/>
        </w:rPr>
        <w:t xml:space="preserve"> criticisms have been directed at the prepared environment and the Montessori teaching materials. One of the most criticized aspects surrounds its apparent ‘insufficient scope for free play of imagination’ offering a lack of opportunity for social situations whereby emphasis is placed on ‘the individual rather than group work and the lack of creative expression’ (R. Kramer, 19</w:t>
      </w:r>
      <w:r w:rsidR="00C35598" w:rsidRPr="000B65A3">
        <w:rPr>
          <w:rFonts w:ascii="Arial" w:hAnsi="Arial" w:cs="Arial"/>
          <w:bCs/>
          <w:color w:val="000000" w:themeColor="text1"/>
          <w:sz w:val="24"/>
          <w:szCs w:val="24"/>
        </w:rPr>
        <w:t>76</w:t>
      </w:r>
      <w:r w:rsidRPr="000B65A3">
        <w:rPr>
          <w:rFonts w:ascii="Arial" w:hAnsi="Arial" w:cs="Arial"/>
          <w:bCs/>
          <w:color w:val="000000" w:themeColor="text1"/>
          <w:sz w:val="24"/>
          <w:szCs w:val="24"/>
        </w:rPr>
        <w:t xml:space="preserve">, ‘Maria Montessori’ A Biography, p. 229) and materials considered ‘too rigid and limiting’ (p. 229) as well as prescriptive. </w:t>
      </w:r>
      <w:r w:rsidR="00C35598" w:rsidRPr="000B65A3">
        <w:rPr>
          <w:rFonts w:ascii="Arial" w:hAnsi="Arial" w:cs="Arial"/>
          <w:bCs/>
          <w:color w:val="000000" w:themeColor="text1"/>
          <w:sz w:val="24"/>
          <w:szCs w:val="24"/>
        </w:rPr>
        <w:t xml:space="preserve">Being overly prescriptive and rigid ‘means that practice, rather than being dynamic and open to change can become ossified, or over-rigid’ </w:t>
      </w:r>
      <w:sdt>
        <w:sdtPr>
          <w:rPr>
            <w:rFonts w:ascii="Arial" w:hAnsi="Arial" w:cs="Arial"/>
            <w:bCs/>
            <w:color w:val="000000" w:themeColor="text1"/>
            <w:sz w:val="24"/>
            <w:szCs w:val="24"/>
          </w:rPr>
          <w:id w:val="181557042"/>
          <w:citation/>
        </w:sdtPr>
        <w:sdtEndPr/>
        <w:sdtContent>
          <w:r w:rsidR="00C35598" w:rsidRPr="000B65A3">
            <w:rPr>
              <w:rFonts w:ascii="Arial" w:hAnsi="Arial" w:cs="Arial"/>
              <w:bCs/>
              <w:color w:val="000000" w:themeColor="text1"/>
              <w:sz w:val="24"/>
              <w:szCs w:val="24"/>
            </w:rPr>
            <w:fldChar w:fldCharType="begin"/>
          </w:r>
          <w:r w:rsidR="00C35598" w:rsidRPr="000B65A3">
            <w:rPr>
              <w:rFonts w:ascii="Arial" w:hAnsi="Arial" w:cs="Arial"/>
              <w:bCs/>
              <w:color w:val="000000" w:themeColor="text1"/>
              <w:sz w:val="24"/>
              <w:szCs w:val="24"/>
            </w:rPr>
            <w:instrText xml:space="preserve">CITATION Lin \p 44 \l 2057 </w:instrText>
          </w:r>
          <w:r w:rsidR="00C35598" w:rsidRPr="000B65A3">
            <w:rPr>
              <w:rFonts w:ascii="Arial" w:hAnsi="Arial" w:cs="Arial"/>
              <w:bCs/>
              <w:color w:val="000000" w:themeColor="text1"/>
              <w:sz w:val="24"/>
              <w:szCs w:val="24"/>
            </w:rPr>
            <w:fldChar w:fldCharType="separate"/>
          </w:r>
          <w:r w:rsidR="00F06D49" w:rsidRPr="000B65A3">
            <w:rPr>
              <w:rFonts w:ascii="Arial" w:hAnsi="Arial" w:cs="Arial"/>
              <w:noProof/>
              <w:color w:val="000000" w:themeColor="text1"/>
              <w:sz w:val="24"/>
              <w:szCs w:val="24"/>
            </w:rPr>
            <w:t>(Pound, 2011, p. 44)</w:t>
          </w:r>
          <w:r w:rsidR="00C35598" w:rsidRPr="000B65A3">
            <w:rPr>
              <w:rFonts w:ascii="Arial" w:hAnsi="Arial" w:cs="Arial"/>
              <w:bCs/>
              <w:color w:val="000000" w:themeColor="text1"/>
              <w:sz w:val="24"/>
              <w:szCs w:val="24"/>
            </w:rPr>
            <w:fldChar w:fldCharType="end"/>
          </w:r>
        </w:sdtContent>
      </w:sdt>
      <w:r w:rsidR="00C35598" w:rsidRPr="000B65A3">
        <w:rPr>
          <w:rFonts w:ascii="Arial" w:hAnsi="Arial" w:cs="Arial"/>
          <w:bCs/>
          <w:color w:val="000000" w:themeColor="text1"/>
          <w:sz w:val="24"/>
          <w:szCs w:val="24"/>
        </w:rPr>
        <w:t xml:space="preserve">. Another criticism from time to time </w:t>
      </w:r>
      <w:r w:rsidR="00EF5DFF" w:rsidRPr="000B65A3">
        <w:rPr>
          <w:rFonts w:ascii="Arial" w:hAnsi="Arial" w:cs="Arial"/>
          <w:bCs/>
          <w:color w:val="000000" w:themeColor="text1"/>
          <w:sz w:val="24"/>
          <w:szCs w:val="24"/>
        </w:rPr>
        <w:t>surrounding</w:t>
      </w:r>
      <w:r w:rsidR="00C35598" w:rsidRPr="000B65A3">
        <w:rPr>
          <w:rFonts w:ascii="Arial" w:hAnsi="Arial" w:cs="Arial"/>
          <w:bCs/>
          <w:color w:val="000000" w:themeColor="text1"/>
          <w:sz w:val="24"/>
          <w:szCs w:val="24"/>
        </w:rPr>
        <w:t xml:space="preserve"> the Montessori Approach is that as pointed out by Dewey ‘Montessori lacks creativity and the classroom is not encouraging’ </w:t>
      </w:r>
      <w:r w:rsidR="00904C92" w:rsidRPr="000B65A3">
        <w:rPr>
          <w:rFonts w:ascii="Arial" w:hAnsi="Arial" w:cs="Arial"/>
          <w:noProof/>
          <w:color w:val="000000" w:themeColor="text1"/>
          <w:sz w:val="24"/>
          <w:szCs w:val="24"/>
        </w:rPr>
        <w:t>(Dewey, quoted in, Faryadi, 2007, p. 10)</w:t>
      </w:r>
      <w:r w:rsidR="00C35598"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However, despite these criticisms and with continued relevance today “it is worth remembering that much of what she advocated in the past is now part and parcel of standard practice. The child moves freely about his school. He learns to help himself and his is equipment is suited to his stature” </w:t>
      </w:r>
      <w:r w:rsidR="00C35598" w:rsidRPr="000B65A3">
        <w:rPr>
          <w:rFonts w:ascii="Arial" w:hAnsi="Arial" w:cs="Arial"/>
          <w:bCs/>
          <w:color w:val="000000" w:themeColor="text1"/>
          <w:sz w:val="24"/>
          <w:szCs w:val="24"/>
        </w:rPr>
        <w:t xml:space="preserve">(R. Kramer, 1976, Maria Montessori’ A Biography, p. 365). </w:t>
      </w:r>
      <w:r w:rsidRPr="000B65A3">
        <w:rPr>
          <w:rFonts w:ascii="Arial" w:hAnsi="Arial" w:cs="Arial"/>
          <w:bCs/>
          <w:color w:val="000000" w:themeColor="text1"/>
          <w:sz w:val="24"/>
          <w:szCs w:val="24"/>
        </w:rPr>
        <w:t xml:space="preserve">Within a Montessori classroom social solidarity can be observed as children ‘come to feel part of a group to which their activity contributes’ and are observed when ‘children no longer act </w:t>
      </w:r>
      <w:proofErr w:type="gramStart"/>
      <w:r w:rsidR="00180F3F" w:rsidRPr="000B65A3">
        <w:rPr>
          <w:rFonts w:ascii="Arial" w:hAnsi="Arial" w:cs="Arial"/>
          <w:bCs/>
          <w:color w:val="000000" w:themeColor="text1"/>
          <w:sz w:val="24"/>
          <w:szCs w:val="24"/>
        </w:rPr>
        <w:t>thoughtlessly</w:t>
      </w:r>
      <w:r w:rsidR="00180F3F">
        <w:rPr>
          <w:rFonts w:ascii="Arial" w:hAnsi="Arial" w:cs="Arial"/>
          <w:bCs/>
          <w:color w:val="000000" w:themeColor="text1"/>
          <w:sz w:val="24"/>
          <w:szCs w:val="24"/>
        </w:rPr>
        <w:t>,</w:t>
      </w:r>
      <w:r w:rsidR="00180F3F" w:rsidRPr="000B65A3">
        <w:rPr>
          <w:rFonts w:ascii="Arial" w:hAnsi="Arial" w:cs="Arial"/>
          <w:bCs/>
          <w:color w:val="000000" w:themeColor="text1"/>
          <w:sz w:val="24"/>
          <w:szCs w:val="24"/>
        </w:rPr>
        <w:t xml:space="preserve"> but</w:t>
      </w:r>
      <w:proofErr w:type="gramEnd"/>
      <w:r w:rsidRPr="000B65A3">
        <w:rPr>
          <w:rFonts w:ascii="Arial" w:hAnsi="Arial" w:cs="Arial"/>
          <w:bCs/>
          <w:color w:val="000000" w:themeColor="text1"/>
          <w:sz w:val="24"/>
          <w:szCs w:val="24"/>
        </w:rPr>
        <w:t xml:space="preserve"> put the </w:t>
      </w:r>
      <w:r w:rsidRPr="000B65A3">
        <w:rPr>
          <w:rFonts w:ascii="Arial" w:hAnsi="Arial" w:cs="Arial"/>
          <w:bCs/>
          <w:color w:val="000000" w:themeColor="text1"/>
          <w:sz w:val="24"/>
          <w:szCs w:val="24"/>
        </w:rPr>
        <w:lastRenderedPageBreak/>
        <w:t>group first and try to succeed for its benefit’ (Montessori, 1997, ‘The Absorbent Mind’</w:t>
      </w:r>
      <w:r w:rsidR="00C35598" w:rsidRPr="000B65A3">
        <w:rPr>
          <w:rFonts w:ascii="Arial" w:hAnsi="Arial" w:cs="Arial"/>
          <w:bCs/>
          <w:color w:val="000000" w:themeColor="text1"/>
          <w:sz w:val="24"/>
          <w:szCs w:val="24"/>
        </w:rPr>
        <w:t>, p. 212</w:t>
      </w:r>
      <w:r w:rsidRPr="000B65A3">
        <w:rPr>
          <w:rFonts w:ascii="Arial" w:hAnsi="Arial" w:cs="Arial"/>
          <w:bCs/>
          <w:color w:val="000000" w:themeColor="text1"/>
          <w:sz w:val="24"/>
          <w:szCs w:val="24"/>
        </w:rPr>
        <w:t xml:space="preserve">). </w:t>
      </w:r>
    </w:p>
    <w:p w14:paraId="10D785A4" w14:textId="6FD79CE7" w:rsidR="004715D5"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 xml:space="preserve">Within the Montessori Prepared </w:t>
      </w:r>
      <w:r w:rsidR="00CE6C93" w:rsidRPr="000B65A3">
        <w:rPr>
          <w:rFonts w:ascii="Arial" w:hAnsi="Arial" w:cs="Arial"/>
          <w:bCs/>
          <w:color w:val="000000" w:themeColor="text1"/>
          <w:sz w:val="24"/>
          <w:szCs w:val="24"/>
        </w:rPr>
        <w:t>E</w:t>
      </w:r>
      <w:r w:rsidRPr="000B65A3">
        <w:rPr>
          <w:rFonts w:ascii="Arial" w:hAnsi="Arial" w:cs="Arial"/>
          <w:bCs/>
          <w:color w:val="000000" w:themeColor="text1"/>
          <w:sz w:val="24"/>
          <w:szCs w:val="24"/>
        </w:rPr>
        <w:t>nvironment designed with child sized equipment</w:t>
      </w:r>
      <w:r w:rsidR="00CE6C93" w:rsidRPr="000B65A3">
        <w:rPr>
          <w:rFonts w:ascii="Arial" w:hAnsi="Arial" w:cs="Arial"/>
          <w:bCs/>
          <w:color w:val="000000" w:themeColor="text1"/>
          <w:sz w:val="24"/>
          <w:szCs w:val="24"/>
        </w:rPr>
        <w:t xml:space="preserve"> the classroom will be find </w:t>
      </w:r>
      <w:r w:rsidRPr="000B65A3">
        <w:rPr>
          <w:rFonts w:ascii="Arial" w:hAnsi="Arial" w:cs="Arial"/>
          <w:bCs/>
          <w:color w:val="000000" w:themeColor="text1"/>
          <w:sz w:val="24"/>
          <w:szCs w:val="24"/>
        </w:rPr>
        <w:t xml:space="preserve">‘with its new little tables, its small stools and tiny armchairs made especially for them’ </w:t>
      </w:r>
      <w:r w:rsidR="00C35598" w:rsidRPr="000B65A3">
        <w:rPr>
          <w:rFonts w:ascii="Arial" w:hAnsi="Arial" w:cs="Arial"/>
          <w:bCs/>
          <w:color w:val="000000" w:themeColor="text1"/>
          <w:sz w:val="24"/>
          <w:szCs w:val="24"/>
        </w:rPr>
        <w:t>(Montessori, 1966, ‘The Secret of Childhood’, p. 137).</w:t>
      </w:r>
      <w:r w:rsidR="00552D82"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Today it can be stated </w:t>
      </w:r>
      <w:r w:rsidR="00904C92" w:rsidRPr="000B65A3">
        <w:rPr>
          <w:rFonts w:ascii="Arial" w:hAnsi="Arial" w:cs="Arial"/>
          <w:bCs/>
          <w:color w:val="000000" w:themeColor="text1"/>
          <w:sz w:val="24"/>
          <w:szCs w:val="24"/>
        </w:rPr>
        <w:t xml:space="preserve">that </w:t>
      </w:r>
      <w:r w:rsidRPr="000B65A3">
        <w:rPr>
          <w:rFonts w:ascii="Arial" w:hAnsi="Arial" w:cs="Arial"/>
          <w:bCs/>
          <w:color w:val="000000" w:themeColor="text1"/>
          <w:sz w:val="24"/>
          <w:szCs w:val="24"/>
        </w:rPr>
        <w:t xml:space="preserve">this type of design </w:t>
      </w:r>
      <w:r w:rsidR="00904C92" w:rsidRPr="000B65A3">
        <w:rPr>
          <w:rFonts w:ascii="Arial" w:hAnsi="Arial" w:cs="Arial"/>
          <w:bCs/>
          <w:color w:val="000000" w:themeColor="text1"/>
          <w:sz w:val="24"/>
          <w:szCs w:val="24"/>
        </w:rPr>
        <w:t xml:space="preserve">can be seen </w:t>
      </w:r>
      <w:r w:rsidRPr="000B65A3">
        <w:rPr>
          <w:rFonts w:ascii="Arial" w:hAnsi="Arial" w:cs="Arial"/>
          <w:bCs/>
          <w:color w:val="000000" w:themeColor="text1"/>
          <w:sz w:val="24"/>
          <w:szCs w:val="24"/>
        </w:rPr>
        <w:t>in most primary schools</w:t>
      </w:r>
      <w:r w:rsidR="00904C92" w:rsidRPr="000B65A3">
        <w:rPr>
          <w:rFonts w:ascii="Arial" w:hAnsi="Arial" w:cs="Arial"/>
          <w:bCs/>
          <w:color w:val="000000" w:themeColor="text1"/>
          <w:sz w:val="24"/>
          <w:szCs w:val="24"/>
        </w:rPr>
        <w:t xml:space="preserve"> within the UK</w:t>
      </w:r>
      <w:r w:rsidRPr="000B65A3">
        <w:rPr>
          <w:rFonts w:ascii="Arial" w:hAnsi="Arial" w:cs="Arial"/>
          <w:bCs/>
          <w:color w:val="000000" w:themeColor="text1"/>
          <w:sz w:val="24"/>
          <w:szCs w:val="24"/>
        </w:rPr>
        <w:t xml:space="preserve">. Another very important aspect of Montessori philosophy is having a mixed age group or vertical grouping. It is not at all uncommon to find children in a Montessori classroom not being separated by age and indeed children learning to help each other. From Montessori’s observations she felt vertical grouping helped children to gain ‘enjoyment of their own achievements and challenged by the achievements of others’ </w:t>
      </w:r>
      <w:r w:rsidR="00C35598" w:rsidRPr="000B65A3">
        <w:rPr>
          <w:rFonts w:ascii="Arial" w:hAnsi="Arial" w:cs="Arial"/>
          <w:bCs/>
          <w:color w:val="000000" w:themeColor="text1"/>
          <w:sz w:val="24"/>
          <w:szCs w:val="24"/>
        </w:rPr>
        <w:t xml:space="preserve">(Montessori, 1967, quoted in Goodwin, 2014, p. 11). </w:t>
      </w:r>
      <w:r w:rsidR="00904C92" w:rsidRPr="000B65A3">
        <w:rPr>
          <w:rFonts w:ascii="Arial" w:hAnsi="Arial" w:cs="Arial"/>
          <w:bCs/>
          <w:color w:val="000000" w:themeColor="text1"/>
          <w:sz w:val="24"/>
          <w:szCs w:val="24"/>
        </w:rPr>
        <w:t xml:space="preserve">It can be stated that in today’s practice mixed age </w:t>
      </w:r>
      <w:r w:rsidR="00552D82" w:rsidRPr="000B65A3">
        <w:rPr>
          <w:rFonts w:ascii="Arial" w:hAnsi="Arial" w:cs="Arial"/>
          <w:bCs/>
          <w:color w:val="000000" w:themeColor="text1"/>
          <w:sz w:val="24"/>
          <w:szCs w:val="24"/>
        </w:rPr>
        <w:t xml:space="preserve">or vertical </w:t>
      </w:r>
      <w:r w:rsidR="00904C92" w:rsidRPr="000B65A3">
        <w:rPr>
          <w:rFonts w:ascii="Arial" w:hAnsi="Arial" w:cs="Arial"/>
          <w:bCs/>
          <w:color w:val="000000" w:themeColor="text1"/>
          <w:sz w:val="24"/>
          <w:szCs w:val="24"/>
        </w:rPr>
        <w:t xml:space="preserve">grouping can be found in most primary school </w:t>
      </w:r>
      <w:r w:rsidR="00EF7684" w:rsidRPr="000B65A3">
        <w:rPr>
          <w:rFonts w:ascii="Arial" w:hAnsi="Arial" w:cs="Arial"/>
          <w:bCs/>
          <w:color w:val="000000" w:themeColor="text1"/>
          <w:sz w:val="24"/>
          <w:szCs w:val="24"/>
        </w:rPr>
        <w:t xml:space="preserve">environment </w:t>
      </w:r>
      <w:r w:rsidR="00904C92" w:rsidRPr="000B65A3">
        <w:rPr>
          <w:rFonts w:ascii="Arial" w:hAnsi="Arial" w:cs="Arial"/>
          <w:bCs/>
          <w:color w:val="000000" w:themeColor="text1"/>
          <w:sz w:val="24"/>
          <w:szCs w:val="24"/>
        </w:rPr>
        <w:t xml:space="preserve">within the UK. </w:t>
      </w:r>
      <w:r w:rsidRPr="000B65A3">
        <w:rPr>
          <w:rFonts w:ascii="Arial" w:hAnsi="Arial" w:cs="Arial"/>
          <w:bCs/>
          <w:color w:val="000000" w:themeColor="text1"/>
          <w:sz w:val="24"/>
          <w:szCs w:val="24"/>
        </w:rPr>
        <w:t>However, for some several issues surround multi-age classrooms. Firstly, concerns as pointed out by Cornish (2015) that young children “will not be able to keep up” and older children’s “advanced needs will not be met” within the group (</w:t>
      </w:r>
      <w:r w:rsidR="00904C92" w:rsidRPr="000B65A3">
        <w:rPr>
          <w:rFonts w:ascii="Arial" w:hAnsi="Arial" w:cs="Arial"/>
          <w:bCs/>
          <w:color w:val="000000" w:themeColor="text1"/>
          <w:sz w:val="24"/>
          <w:szCs w:val="24"/>
        </w:rPr>
        <w:t xml:space="preserve">Cornish, 2015, </w:t>
      </w:r>
      <w:r w:rsidRPr="000B65A3">
        <w:rPr>
          <w:rFonts w:ascii="Arial" w:hAnsi="Arial" w:cs="Arial"/>
          <w:bCs/>
          <w:color w:val="000000" w:themeColor="text1"/>
          <w:sz w:val="24"/>
          <w:szCs w:val="24"/>
        </w:rPr>
        <w:t>quoted in Cronin, 2019, p.</w:t>
      </w:r>
      <w:r w:rsidR="00C35598"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172). However, the Montessori Approach ‘fosters child to child tutoring’ (Marshall, 2017, p</w:t>
      </w:r>
      <w:r w:rsidR="00C35598"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4) and there are </w:t>
      </w:r>
      <w:proofErr w:type="gramStart"/>
      <w:r w:rsidRPr="000B65A3">
        <w:rPr>
          <w:rFonts w:ascii="Arial" w:hAnsi="Arial" w:cs="Arial"/>
          <w:bCs/>
          <w:color w:val="000000" w:themeColor="text1"/>
          <w:sz w:val="24"/>
          <w:szCs w:val="24"/>
        </w:rPr>
        <w:t>a number of</w:t>
      </w:r>
      <w:proofErr w:type="gramEnd"/>
      <w:r w:rsidRPr="000B65A3">
        <w:rPr>
          <w:rFonts w:ascii="Arial" w:hAnsi="Arial" w:cs="Arial"/>
          <w:bCs/>
          <w:color w:val="000000" w:themeColor="text1"/>
          <w:sz w:val="24"/>
          <w:szCs w:val="24"/>
        </w:rPr>
        <w:t xml:space="preserve"> reasons for this. Firstly</w:t>
      </w:r>
      <w:r w:rsidR="00C35598" w:rsidRPr="000B65A3">
        <w:rPr>
          <w:rFonts w:ascii="Arial" w:hAnsi="Arial" w:cs="Arial"/>
          <w:bCs/>
          <w:color w:val="000000" w:themeColor="text1"/>
          <w:sz w:val="24"/>
          <w:szCs w:val="24"/>
        </w:rPr>
        <w:t>,</w:t>
      </w:r>
      <w:r w:rsidRPr="000B65A3">
        <w:rPr>
          <w:rFonts w:ascii="Arial" w:hAnsi="Arial" w:cs="Arial"/>
          <w:bCs/>
          <w:color w:val="000000" w:themeColor="text1"/>
          <w:sz w:val="24"/>
          <w:szCs w:val="24"/>
        </w:rPr>
        <w:t xml:space="preserve"> it develops a sense of community and cohesion in the classroom and secondly as younger children often see older children as role models</w:t>
      </w:r>
      <w:r w:rsidR="00C35598" w:rsidRPr="000B65A3">
        <w:rPr>
          <w:rFonts w:ascii="Arial" w:hAnsi="Arial" w:cs="Arial"/>
          <w:bCs/>
          <w:color w:val="000000" w:themeColor="text1"/>
          <w:sz w:val="24"/>
          <w:szCs w:val="24"/>
        </w:rPr>
        <w:t xml:space="preserve"> </w:t>
      </w:r>
      <w:sdt>
        <w:sdtPr>
          <w:rPr>
            <w:rFonts w:ascii="Arial" w:hAnsi="Arial" w:cs="Arial"/>
            <w:bCs/>
            <w:color w:val="000000" w:themeColor="text1"/>
            <w:sz w:val="24"/>
            <w:szCs w:val="24"/>
          </w:rPr>
          <w:id w:val="616340042"/>
          <w:citation/>
        </w:sdtPr>
        <w:sdtEndPr/>
        <w:sdtContent>
          <w:r w:rsidR="00C35598" w:rsidRPr="000B65A3">
            <w:rPr>
              <w:rFonts w:ascii="Arial" w:hAnsi="Arial" w:cs="Arial"/>
              <w:bCs/>
              <w:color w:val="000000" w:themeColor="text1"/>
              <w:sz w:val="24"/>
              <w:szCs w:val="24"/>
            </w:rPr>
            <w:fldChar w:fldCharType="begin"/>
          </w:r>
          <w:r w:rsidR="00C35598" w:rsidRPr="000B65A3">
            <w:rPr>
              <w:rFonts w:ascii="Arial" w:hAnsi="Arial" w:cs="Arial"/>
              <w:bCs/>
              <w:color w:val="000000" w:themeColor="text1"/>
              <w:sz w:val="24"/>
              <w:szCs w:val="24"/>
            </w:rPr>
            <w:instrText xml:space="preserve">CITATION Ste14 \p 434 \l 2057 </w:instrText>
          </w:r>
          <w:r w:rsidR="00C35598" w:rsidRPr="000B65A3">
            <w:rPr>
              <w:rFonts w:ascii="Arial" w:hAnsi="Arial" w:cs="Arial"/>
              <w:bCs/>
              <w:color w:val="000000" w:themeColor="text1"/>
              <w:sz w:val="24"/>
              <w:szCs w:val="24"/>
            </w:rPr>
            <w:fldChar w:fldCharType="separate"/>
          </w:r>
          <w:r w:rsidR="00F06D49" w:rsidRPr="000B65A3">
            <w:rPr>
              <w:rFonts w:ascii="Arial" w:hAnsi="Arial" w:cs="Arial"/>
              <w:noProof/>
              <w:color w:val="000000" w:themeColor="text1"/>
              <w:sz w:val="24"/>
              <w:szCs w:val="24"/>
            </w:rPr>
            <w:t>(Provencher, 2014, p. 434)</w:t>
          </w:r>
          <w:r w:rsidR="00C35598" w:rsidRPr="000B65A3">
            <w:rPr>
              <w:rFonts w:ascii="Arial" w:hAnsi="Arial" w:cs="Arial"/>
              <w:bCs/>
              <w:color w:val="000000" w:themeColor="text1"/>
              <w:sz w:val="24"/>
              <w:szCs w:val="24"/>
            </w:rPr>
            <w:fldChar w:fldCharType="end"/>
          </w:r>
        </w:sdtContent>
      </w:sdt>
      <w:r w:rsidRPr="000B65A3">
        <w:rPr>
          <w:rFonts w:ascii="Arial" w:hAnsi="Arial" w:cs="Arial"/>
          <w:bCs/>
          <w:color w:val="000000" w:themeColor="text1"/>
          <w:sz w:val="24"/>
          <w:szCs w:val="24"/>
        </w:rPr>
        <w:t>, for older children it fosters a sense of care for younger children whilst at the same time deepening their understanding of acquired skills and materials. Another major criticism of mixed aged groups stems from teachers who ‘tend to hold negative attitudes with a conviction that mixed-age grouping increases organisational and time demands’ (</w:t>
      </w:r>
      <w:proofErr w:type="spellStart"/>
      <w:r w:rsidRPr="000B65A3">
        <w:rPr>
          <w:rFonts w:ascii="Arial" w:hAnsi="Arial" w:cs="Arial"/>
          <w:bCs/>
          <w:color w:val="000000" w:themeColor="text1"/>
          <w:sz w:val="24"/>
          <w:szCs w:val="24"/>
        </w:rPr>
        <w:t>Mulryan-Kyne</w:t>
      </w:r>
      <w:proofErr w:type="spellEnd"/>
      <w:r w:rsidRPr="000B65A3">
        <w:rPr>
          <w:rFonts w:ascii="Arial" w:hAnsi="Arial" w:cs="Arial"/>
          <w:bCs/>
          <w:color w:val="000000" w:themeColor="text1"/>
          <w:sz w:val="24"/>
          <w:szCs w:val="24"/>
        </w:rPr>
        <w:t xml:space="preserve">, 2007, Quail &amp; Smyth, 2014; </w:t>
      </w:r>
      <w:proofErr w:type="spellStart"/>
      <w:r w:rsidRPr="000B65A3">
        <w:rPr>
          <w:rFonts w:ascii="Arial" w:hAnsi="Arial" w:cs="Arial"/>
          <w:bCs/>
          <w:color w:val="000000" w:themeColor="text1"/>
          <w:sz w:val="24"/>
          <w:szCs w:val="24"/>
        </w:rPr>
        <w:t>Seban</w:t>
      </w:r>
      <w:proofErr w:type="spellEnd"/>
      <w:r w:rsidRPr="000B65A3">
        <w:rPr>
          <w:rFonts w:ascii="Arial" w:hAnsi="Arial" w:cs="Arial"/>
          <w:bCs/>
          <w:color w:val="000000" w:themeColor="text1"/>
          <w:sz w:val="24"/>
          <w:szCs w:val="24"/>
        </w:rPr>
        <w:t xml:space="preserve">, 2015, Smit &amp; </w:t>
      </w:r>
      <w:proofErr w:type="spellStart"/>
      <w:r w:rsidRPr="000B65A3">
        <w:rPr>
          <w:rFonts w:ascii="Arial" w:hAnsi="Arial" w:cs="Arial"/>
          <w:bCs/>
          <w:color w:val="000000" w:themeColor="text1"/>
          <w:sz w:val="24"/>
          <w:szCs w:val="24"/>
        </w:rPr>
        <w:t>Engeli</w:t>
      </w:r>
      <w:proofErr w:type="spellEnd"/>
      <w:r w:rsidRPr="000B65A3">
        <w:rPr>
          <w:rFonts w:ascii="Arial" w:hAnsi="Arial" w:cs="Arial"/>
          <w:bCs/>
          <w:color w:val="000000" w:themeColor="text1"/>
          <w:sz w:val="24"/>
          <w:szCs w:val="24"/>
        </w:rPr>
        <w:t>, 2015; Vincent, 1999, quoted in Cronin, 2019, p.</w:t>
      </w:r>
      <w:r w:rsidR="00C35598"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172) as well as teachers feeling stressed as they must ‘constantly adapt their approach’ (Herts for learning, 2015</w:t>
      </w:r>
      <w:r w:rsidR="00C35598" w:rsidRPr="000B65A3">
        <w:rPr>
          <w:rFonts w:ascii="Arial" w:hAnsi="Arial" w:cs="Arial"/>
          <w:bCs/>
          <w:color w:val="000000" w:themeColor="text1"/>
          <w:sz w:val="24"/>
          <w:szCs w:val="24"/>
        </w:rPr>
        <w:t>, p. 2</w:t>
      </w:r>
      <w:r w:rsidRPr="000B65A3">
        <w:rPr>
          <w:rFonts w:ascii="Arial" w:hAnsi="Arial" w:cs="Arial"/>
          <w:bCs/>
          <w:color w:val="000000" w:themeColor="text1"/>
          <w:sz w:val="24"/>
          <w:szCs w:val="24"/>
        </w:rPr>
        <w:t xml:space="preserve">). At this point it appears important here to discuss the role of the Montessori teacher and how it differs from a traditional approach. </w:t>
      </w:r>
    </w:p>
    <w:p w14:paraId="6BFA3F07" w14:textId="1A77097C" w:rsidR="00180F3F"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lastRenderedPageBreak/>
        <w:t xml:space="preserve">It can be stated that in preparation to become a Montessori teacher one of the skills learnt is to adapt and be flexible in their approach. This can be considered in stark contrast to traditional teaching methods. As Marshall </w:t>
      </w:r>
      <w:r w:rsidR="00904C92" w:rsidRPr="000B65A3">
        <w:rPr>
          <w:rFonts w:ascii="Arial" w:hAnsi="Arial" w:cs="Arial"/>
          <w:bCs/>
          <w:color w:val="000000" w:themeColor="text1"/>
          <w:sz w:val="24"/>
          <w:szCs w:val="24"/>
        </w:rPr>
        <w:t xml:space="preserve">(2017) </w:t>
      </w:r>
      <w:r w:rsidRPr="000B65A3">
        <w:rPr>
          <w:rFonts w:ascii="Arial" w:hAnsi="Arial" w:cs="Arial"/>
          <w:bCs/>
          <w:color w:val="000000" w:themeColor="text1"/>
          <w:sz w:val="24"/>
          <w:szCs w:val="24"/>
        </w:rPr>
        <w:t>points out in her research paper in a Montessori classroom there is</w:t>
      </w:r>
      <w:r w:rsidR="00180F3F">
        <w:rPr>
          <w:rFonts w:ascii="Arial" w:hAnsi="Arial" w:cs="Arial"/>
          <w:bCs/>
          <w:color w:val="000000" w:themeColor="text1"/>
          <w:sz w:val="24"/>
          <w:szCs w:val="24"/>
        </w:rPr>
        <w:t>:</w:t>
      </w:r>
      <w:r w:rsidRPr="000B65A3">
        <w:rPr>
          <w:rFonts w:ascii="Arial" w:hAnsi="Arial" w:cs="Arial"/>
          <w:bCs/>
          <w:color w:val="000000" w:themeColor="text1"/>
          <w:sz w:val="24"/>
          <w:szCs w:val="24"/>
        </w:rPr>
        <w:t xml:space="preserve"> </w:t>
      </w:r>
    </w:p>
    <w:p w14:paraId="1DC0C7F0" w14:textId="77777777" w:rsidR="00500A97" w:rsidRDefault="004715D5" w:rsidP="00500A97">
      <w:pPr>
        <w:spacing w:line="360" w:lineRule="auto"/>
        <w:ind w:left="720"/>
        <w:rPr>
          <w:rFonts w:ascii="Arial" w:hAnsi="Arial" w:cs="Arial"/>
          <w:bCs/>
          <w:color w:val="000000" w:themeColor="text1"/>
          <w:sz w:val="24"/>
          <w:szCs w:val="24"/>
        </w:rPr>
      </w:pPr>
      <w:r w:rsidRPr="000B65A3">
        <w:rPr>
          <w:rFonts w:ascii="Arial" w:hAnsi="Arial" w:cs="Arial"/>
          <w:bCs/>
          <w:color w:val="000000" w:themeColor="text1"/>
          <w:sz w:val="24"/>
          <w:szCs w:val="24"/>
        </w:rPr>
        <w:t>‘</w:t>
      </w:r>
      <w:r w:rsidR="00180F3F">
        <w:rPr>
          <w:rFonts w:ascii="Arial" w:hAnsi="Arial" w:cs="Arial"/>
          <w:bCs/>
          <w:color w:val="000000" w:themeColor="text1"/>
          <w:sz w:val="24"/>
          <w:szCs w:val="24"/>
        </w:rPr>
        <w:t>N</w:t>
      </w:r>
      <w:r w:rsidRPr="000B65A3">
        <w:rPr>
          <w:rFonts w:ascii="Arial" w:hAnsi="Arial" w:cs="Arial"/>
          <w:bCs/>
          <w:color w:val="000000" w:themeColor="text1"/>
          <w:sz w:val="24"/>
          <w:szCs w:val="24"/>
        </w:rPr>
        <w:t xml:space="preserve">o formal timetable, </w:t>
      </w:r>
      <w:proofErr w:type="gramStart"/>
      <w:r w:rsidRPr="000B65A3">
        <w:rPr>
          <w:rFonts w:ascii="Arial" w:hAnsi="Arial" w:cs="Arial"/>
          <w:bCs/>
          <w:color w:val="000000" w:themeColor="text1"/>
          <w:sz w:val="24"/>
          <w:szCs w:val="24"/>
        </w:rPr>
        <w:t>hence</w:t>
      </w:r>
      <w:proofErr w:type="gramEnd"/>
      <w:r w:rsidRPr="000B65A3">
        <w:rPr>
          <w:rFonts w:ascii="Arial" w:hAnsi="Arial" w:cs="Arial"/>
          <w:bCs/>
          <w:color w:val="000000" w:themeColor="text1"/>
          <w:sz w:val="24"/>
          <w:szCs w:val="24"/>
        </w:rPr>
        <w:t xml:space="preserve"> the Montessori classroom is very different to the teacher-led conventional classroom with its highly structured day, short timeslots devoted to each activity, the whole class engaged in the same activities at the same time and the teacher instructs at the front of the class’ (Marshall, 2017, p. 3). </w:t>
      </w:r>
    </w:p>
    <w:p w14:paraId="372E8F10" w14:textId="1B6F73F9" w:rsidR="004715D5" w:rsidRPr="000B65A3" w:rsidRDefault="004715D5" w:rsidP="00500A97">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The above description of a traditional method of teaching is in stark contrast to a Montessori classroom and viewed as restrictive in nature because children in a Montessori classroom move about freely where spontaneous exploration is observed. The Montessori classroom is ‘dedicated to him, and he is free to move about in it, talk and apply himself to intelligent and formative kinds of work’ (Montessori, 1997, ‘The Absorbent Mind’</w:t>
      </w:r>
      <w:r w:rsidR="00C35598" w:rsidRPr="000B65A3">
        <w:rPr>
          <w:rFonts w:ascii="Arial" w:hAnsi="Arial" w:cs="Arial"/>
          <w:bCs/>
          <w:color w:val="000000" w:themeColor="text1"/>
          <w:sz w:val="24"/>
          <w:szCs w:val="24"/>
        </w:rPr>
        <w:t>, p. 154</w:t>
      </w:r>
      <w:r w:rsidRPr="000B65A3">
        <w:rPr>
          <w:rFonts w:ascii="Arial" w:hAnsi="Arial" w:cs="Arial"/>
          <w:bCs/>
          <w:color w:val="000000" w:themeColor="text1"/>
          <w:sz w:val="24"/>
          <w:szCs w:val="24"/>
        </w:rPr>
        <w:t>). A major principle of Montessori philosophy is that children learn through movement. The child is considered an active explorer and ‘absorption is now helped and enriched by active experience’ (</w:t>
      </w:r>
      <w:r w:rsidR="00C35598" w:rsidRPr="000B65A3">
        <w:rPr>
          <w:rFonts w:ascii="Arial" w:hAnsi="Arial" w:cs="Arial"/>
          <w:bCs/>
          <w:color w:val="000000" w:themeColor="text1"/>
          <w:sz w:val="24"/>
          <w:szCs w:val="24"/>
        </w:rPr>
        <w:t xml:space="preserve">Montessori, 1997, </w:t>
      </w:r>
      <w:r w:rsidR="00904C92" w:rsidRPr="000B65A3">
        <w:rPr>
          <w:rFonts w:ascii="Arial" w:hAnsi="Arial" w:cs="Arial"/>
          <w:bCs/>
          <w:color w:val="000000" w:themeColor="text1"/>
          <w:sz w:val="24"/>
          <w:szCs w:val="24"/>
        </w:rPr>
        <w:t>‘</w:t>
      </w:r>
      <w:r w:rsidR="00C35598" w:rsidRPr="000B65A3">
        <w:rPr>
          <w:rFonts w:ascii="Arial" w:hAnsi="Arial" w:cs="Arial"/>
          <w:bCs/>
          <w:color w:val="000000" w:themeColor="text1"/>
          <w:sz w:val="24"/>
          <w:szCs w:val="24"/>
        </w:rPr>
        <w:t xml:space="preserve">The </w:t>
      </w:r>
      <w:r w:rsidRPr="000B65A3">
        <w:rPr>
          <w:rFonts w:ascii="Arial" w:hAnsi="Arial" w:cs="Arial"/>
          <w:bCs/>
          <w:color w:val="000000" w:themeColor="text1"/>
          <w:sz w:val="24"/>
          <w:szCs w:val="24"/>
        </w:rPr>
        <w:t>Absorbent Mind</w:t>
      </w:r>
      <w:r w:rsidR="00904C92" w:rsidRPr="000B65A3">
        <w:rPr>
          <w:rFonts w:ascii="Arial" w:hAnsi="Arial" w:cs="Arial"/>
          <w:bCs/>
          <w:color w:val="000000" w:themeColor="text1"/>
          <w:sz w:val="24"/>
          <w:szCs w:val="24"/>
        </w:rPr>
        <w:t>’</w:t>
      </w:r>
      <w:r w:rsidR="00C35598" w:rsidRPr="000B65A3">
        <w:rPr>
          <w:rFonts w:ascii="Arial" w:hAnsi="Arial" w:cs="Arial"/>
          <w:bCs/>
          <w:color w:val="000000" w:themeColor="text1"/>
          <w:sz w:val="24"/>
          <w:szCs w:val="24"/>
        </w:rPr>
        <w:t>, p</w:t>
      </w:r>
      <w:r w:rsidRPr="000B65A3">
        <w:rPr>
          <w:rFonts w:ascii="Arial" w:hAnsi="Arial" w:cs="Arial"/>
          <w:bCs/>
          <w:color w:val="000000" w:themeColor="text1"/>
          <w:sz w:val="24"/>
          <w:szCs w:val="24"/>
        </w:rPr>
        <w:t>.</w:t>
      </w:r>
      <w:r w:rsidR="00C35598"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153). There is freedom for children to choose their own activity as they move uninhibited around the room. However, as highlighted by Marshall (2017) ‘Freedom is not unlimited’ in the sense it is the ‘teacher’s role to guide children who are finding it hard to select materials or who are disturbing others, to introduce new materials to children who are ready for a new challenge’ (Marshall, 2017, p. 2). It is also worth pointing out that in this conscious period of development as highlighted by </w:t>
      </w:r>
      <w:r w:rsidR="00340054" w:rsidRPr="000B65A3">
        <w:rPr>
          <w:rFonts w:ascii="Arial" w:hAnsi="Arial" w:cs="Arial"/>
          <w:bCs/>
          <w:color w:val="000000" w:themeColor="text1"/>
          <w:sz w:val="24"/>
          <w:szCs w:val="24"/>
        </w:rPr>
        <w:t xml:space="preserve">Maria </w:t>
      </w:r>
      <w:r w:rsidRPr="000B65A3">
        <w:rPr>
          <w:rFonts w:ascii="Arial" w:hAnsi="Arial" w:cs="Arial"/>
          <w:bCs/>
          <w:color w:val="000000" w:themeColor="text1"/>
          <w:sz w:val="24"/>
          <w:szCs w:val="24"/>
        </w:rPr>
        <w:t xml:space="preserve">Montessori </w:t>
      </w:r>
      <w:r w:rsidR="00904C92" w:rsidRPr="000B65A3">
        <w:rPr>
          <w:rFonts w:ascii="Arial" w:hAnsi="Arial" w:cs="Arial"/>
          <w:bCs/>
          <w:color w:val="000000" w:themeColor="text1"/>
          <w:sz w:val="24"/>
          <w:szCs w:val="24"/>
        </w:rPr>
        <w:t>(1997) t</w:t>
      </w:r>
      <w:r w:rsidRPr="000B65A3">
        <w:rPr>
          <w:rFonts w:ascii="Arial" w:hAnsi="Arial" w:cs="Arial"/>
          <w:bCs/>
          <w:color w:val="000000" w:themeColor="text1"/>
          <w:sz w:val="24"/>
          <w:szCs w:val="24"/>
        </w:rPr>
        <w:t>he child is ‘Guided by his conscious “I” by his own personal self’ (Montessori, 1997, ‘The Absorbent Mind’</w:t>
      </w:r>
      <w:r w:rsidR="00C35598" w:rsidRPr="000B65A3">
        <w:rPr>
          <w:rFonts w:ascii="Arial" w:hAnsi="Arial" w:cs="Arial"/>
          <w:bCs/>
          <w:color w:val="000000" w:themeColor="text1"/>
          <w:sz w:val="24"/>
          <w:szCs w:val="24"/>
        </w:rPr>
        <w:t>, p. 153</w:t>
      </w:r>
      <w:r w:rsidRPr="000B65A3">
        <w:rPr>
          <w:rFonts w:ascii="Arial" w:hAnsi="Arial" w:cs="Arial"/>
          <w:bCs/>
          <w:color w:val="000000" w:themeColor="text1"/>
          <w:sz w:val="24"/>
          <w:szCs w:val="24"/>
        </w:rPr>
        <w:t xml:space="preserve">). </w:t>
      </w:r>
    </w:p>
    <w:p w14:paraId="2953DC0F" w14:textId="04A07361" w:rsidR="00340054" w:rsidRPr="000B65A3" w:rsidRDefault="004715D5" w:rsidP="000B65A3">
      <w:pPr>
        <w:spacing w:line="360" w:lineRule="auto"/>
        <w:rPr>
          <w:rFonts w:ascii="Arial" w:hAnsi="Arial" w:cs="Arial"/>
          <w:color w:val="000000" w:themeColor="text1"/>
          <w:sz w:val="24"/>
          <w:szCs w:val="24"/>
        </w:rPr>
      </w:pPr>
      <w:r w:rsidRPr="000B65A3">
        <w:rPr>
          <w:rFonts w:ascii="Arial" w:hAnsi="Arial" w:cs="Arial"/>
          <w:bCs/>
          <w:color w:val="000000" w:themeColor="text1"/>
          <w:sz w:val="24"/>
          <w:szCs w:val="24"/>
        </w:rPr>
        <w:t xml:space="preserve">In a Montessori classroom one might be surprised to find the Montessori teacher not giving direct instructions to children but in an unobtrusive manner directing and guiding children who are freely selecting their own activities within the environment. As proposed by Montessori the </w:t>
      </w:r>
      <w:r w:rsidR="002860E5" w:rsidRPr="000B65A3">
        <w:rPr>
          <w:rFonts w:ascii="Arial" w:hAnsi="Arial" w:cs="Arial"/>
          <w:bCs/>
          <w:color w:val="000000" w:themeColor="text1"/>
          <w:sz w:val="24"/>
          <w:szCs w:val="24"/>
        </w:rPr>
        <w:t>‘</w:t>
      </w:r>
      <w:r w:rsidRPr="000B65A3">
        <w:rPr>
          <w:rFonts w:ascii="Arial" w:hAnsi="Arial" w:cs="Arial"/>
          <w:bCs/>
          <w:color w:val="000000" w:themeColor="text1"/>
          <w:sz w:val="24"/>
          <w:szCs w:val="24"/>
        </w:rPr>
        <w:t xml:space="preserve">teacher teaches little, but observes a great deal’ </w:t>
      </w:r>
      <w:r w:rsidRPr="000B65A3">
        <w:rPr>
          <w:rFonts w:ascii="Arial" w:hAnsi="Arial" w:cs="Arial"/>
          <w:bCs/>
          <w:color w:val="000000" w:themeColor="text1"/>
          <w:sz w:val="24"/>
          <w:szCs w:val="24"/>
        </w:rPr>
        <w:lastRenderedPageBreak/>
        <w:t>(Montessori, 1997</w:t>
      </w:r>
      <w:r w:rsidR="005743A4"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‘The Discovery of the Child’</w:t>
      </w:r>
      <w:r w:rsidR="005743A4" w:rsidRPr="000B65A3">
        <w:rPr>
          <w:rFonts w:ascii="Arial" w:hAnsi="Arial" w:cs="Arial"/>
          <w:bCs/>
          <w:color w:val="000000" w:themeColor="text1"/>
          <w:sz w:val="24"/>
          <w:szCs w:val="24"/>
        </w:rPr>
        <w:t>, p. 163</w:t>
      </w:r>
      <w:r w:rsidRPr="000B65A3">
        <w:rPr>
          <w:rFonts w:ascii="Arial" w:hAnsi="Arial" w:cs="Arial"/>
          <w:bCs/>
          <w:color w:val="000000" w:themeColor="text1"/>
          <w:sz w:val="24"/>
          <w:szCs w:val="24"/>
        </w:rPr>
        <w:t>). Great emphasis is also placed on Montessori teachers being able to self- reflect and being able to also observe themselves, ‘a teacher must prepare himself interiorly by systematically studying himself</w:t>
      </w:r>
      <w:r w:rsidR="00B80536"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(Montessori, 1966, ‘The Secret of Childhood’</w:t>
      </w:r>
      <w:r w:rsidR="005743A4" w:rsidRPr="000B65A3">
        <w:rPr>
          <w:rFonts w:ascii="Arial" w:hAnsi="Arial" w:cs="Arial"/>
          <w:bCs/>
          <w:color w:val="000000" w:themeColor="text1"/>
          <w:sz w:val="24"/>
          <w:szCs w:val="24"/>
        </w:rPr>
        <w:t>, p. 149</w:t>
      </w:r>
      <w:r w:rsidRPr="000B65A3">
        <w:rPr>
          <w:rFonts w:ascii="Arial" w:hAnsi="Arial" w:cs="Arial"/>
          <w:bCs/>
          <w:color w:val="000000" w:themeColor="text1"/>
          <w:sz w:val="24"/>
          <w:szCs w:val="24"/>
        </w:rPr>
        <w:t xml:space="preserve">). This self-awareness is considered crucial in developing observational skills </w:t>
      </w:r>
      <w:proofErr w:type="gramStart"/>
      <w:r w:rsidRPr="000B65A3">
        <w:rPr>
          <w:rFonts w:ascii="Arial" w:hAnsi="Arial" w:cs="Arial"/>
          <w:bCs/>
          <w:color w:val="000000" w:themeColor="text1"/>
          <w:sz w:val="24"/>
          <w:szCs w:val="24"/>
        </w:rPr>
        <w:t>in order to</w:t>
      </w:r>
      <w:proofErr w:type="gramEnd"/>
      <w:r w:rsidRPr="000B65A3">
        <w:rPr>
          <w:rFonts w:ascii="Arial" w:hAnsi="Arial" w:cs="Arial"/>
          <w:bCs/>
          <w:color w:val="000000" w:themeColor="text1"/>
          <w:sz w:val="24"/>
          <w:szCs w:val="24"/>
        </w:rPr>
        <w:t xml:space="preserve"> observe every child. </w:t>
      </w:r>
      <w:r w:rsidR="00340054" w:rsidRPr="000B65A3">
        <w:rPr>
          <w:rFonts w:ascii="Arial" w:hAnsi="Arial" w:cs="Arial"/>
          <w:color w:val="000000" w:themeColor="text1"/>
          <w:sz w:val="24"/>
          <w:szCs w:val="24"/>
        </w:rPr>
        <w:t>For Maria Montessori</w:t>
      </w:r>
      <w:r w:rsidR="00180F3F">
        <w:rPr>
          <w:rFonts w:ascii="Arial" w:hAnsi="Arial" w:cs="Arial"/>
          <w:color w:val="000000" w:themeColor="text1"/>
          <w:sz w:val="24"/>
          <w:szCs w:val="24"/>
        </w:rPr>
        <w:t>:</w:t>
      </w:r>
    </w:p>
    <w:p w14:paraId="73B79442" w14:textId="72296D45" w:rsidR="00340054" w:rsidRPr="000B65A3" w:rsidRDefault="00340054" w:rsidP="000B65A3">
      <w:pPr>
        <w:spacing w:line="360" w:lineRule="auto"/>
        <w:ind w:left="720"/>
        <w:rPr>
          <w:rFonts w:ascii="Arial" w:hAnsi="Arial" w:cs="Arial"/>
          <w:bCs/>
          <w:color w:val="000000" w:themeColor="text1"/>
          <w:sz w:val="24"/>
          <w:szCs w:val="24"/>
        </w:rPr>
      </w:pPr>
      <w:r w:rsidRPr="000B65A3">
        <w:rPr>
          <w:rFonts w:ascii="Arial" w:hAnsi="Arial" w:cs="Arial"/>
          <w:color w:val="000000" w:themeColor="text1"/>
          <w:sz w:val="24"/>
          <w:szCs w:val="24"/>
        </w:rPr>
        <w:t xml:space="preserve">“There is only one basis for observation: the children must be free to express themselves and thus reveal those needs and attitudes which would otherwise remain hidden or repressed in an environment that did not permit them to act spontaneously. An observer ... must have at his disposal children placed in such an environment that they can manifest their natural traits.” (Montessori 2007a:48, quoted in </w:t>
      </w:r>
      <w:r w:rsidRPr="000B65A3">
        <w:rPr>
          <w:rFonts w:ascii="Arial" w:eastAsia="Times New Roman" w:hAnsi="Arial" w:cs="Arial"/>
          <w:noProof/>
          <w:color w:val="000000" w:themeColor="text1"/>
          <w:sz w:val="24"/>
          <w:szCs w:val="24"/>
        </w:rPr>
        <w:t>Isaacs, 2012, p. 1)</w:t>
      </w:r>
      <w:r w:rsidRPr="000B65A3">
        <w:rPr>
          <w:rFonts w:ascii="Arial" w:hAnsi="Arial" w:cs="Arial"/>
          <w:color w:val="000000" w:themeColor="text1"/>
          <w:sz w:val="24"/>
          <w:szCs w:val="24"/>
        </w:rPr>
        <w:t>.</w:t>
      </w:r>
    </w:p>
    <w:p w14:paraId="10333248" w14:textId="5D7C239A" w:rsidR="004715D5" w:rsidRPr="000B65A3" w:rsidRDefault="00340054"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t>Therefore, c</w:t>
      </w:r>
      <w:r w:rsidR="004715D5" w:rsidRPr="000B65A3">
        <w:rPr>
          <w:rFonts w:ascii="Arial" w:hAnsi="Arial" w:cs="Arial"/>
          <w:bCs/>
          <w:color w:val="000000" w:themeColor="text1"/>
          <w:sz w:val="24"/>
          <w:szCs w:val="24"/>
        </w:rPr>
        <w:t xml:space="preserve">areful observation and guidance are key to her work, and based on observations of each child the teacher </w:t>
      </w:r>
      <w:proofErr w:type="gramStart"/>
      <w:r w:rsidR="004715D5" w:rsidRPr="000B65A3">
        <w:rPr>
          <w:rFonts w:ascii="Arial" w:hAnsi="Arial" w:cs="Arial"/>
          <w:bCs/>
          <w:color w:val="000000" w:themeColor="text1"/>
          <w:sz w:val="24"/>
          <w:szCs w:val="24"/>
        </w:rPr>
        <w:t>is able to</w:t>
      </w:r>
      <w:proofErr w:type="gramEnd"/>
      <w:r w:rsidR="004715D5" w:rsidRPr="000B65A3">
        <w:rPr>
          <w:rFonts w:ascii="Arial" w:hAnsi="Arial" w:cs="Arial"/>
          <w:bCs/>
          <w:color w:val="000000" w:themeColor="text1"/>
          <w:sz w:val="24"/>
          <w:szCs w:val="24"/>
        </w:rPr>
        <w:t xml:space="preserve"> provide ‘direction and structure’ (Johnston &amp; </w:t>
      </w:r>
      <w:proofErr w:type="spellStart"/>
      <w:r w:rsidR="004715D5" w:rsidRPr="000B65A3">
        <w:rPr>
          <w:rFonts w:ascii="Arial" w:hAnsi="Arial" w:cs="Arial"/>
          <w:bCs/>
          <w:color w:val="000000" w:themeColor="text1"/>
          <w:sz w:val="24"/>
          <w:szCs w:val="24"/>
        </w:rPr>
        <w:t>Nahmad</w:t>
      </w:r>
      <w:proofErr w:type="spellEnd"/>
      <w:r w:rsidR="004715D5" w:rsidRPr="000B65A3">
        <w:rPr>
          <w:rFonts w:ascii="Arial" w:hAnsi="Arial" w:cs="Arial"/>
          <w:bCs/>
          <w:color w:val="000000" w:themeColor="text1"/>
          <w:sz w:val="24"/>
          <w:szCs w:val="24"/>
        </w:rPr>
        <w:t>-Williams, 2009, p.</w:t>
      </w:r>
      <w:r w:rsidR="005743A4"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22). It is from these observations of each child that the Montessori teacher guides children in their learning. And as a turning point through these observations, educators can make ‘adjustments in individual learning plans, both academically and behaviourally’ (River Montessori Charter School, n.d., p.</w:t>
      </w:r>
      <w:r w:rsidR="00B34113"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 xml:space="preserve">2). </w:t>
      </w:r>
      <w:proofErr w:type="gramStart"/>
      <w:r w:rsidR="005A4416" w:rsidRPr="000B65A3">
        <w:rPr>
          <w:rFonts w:ascii="Arial" w:hAnsi="Arial" w:cs="Arial"/>
          <w:bCs/>
          <w:color w:val="000000" w:themeColor="text1"/>
          <w:sz w:val="24"/>
          <w:szCs w:val="24"/>
        </w:rPr>
        <w:t>Similar to</w:t>
      </w:r>
      <w:proofErr w:type="gramEnd"/>
      <w:r w:rsidR="005A4416" w:rsidRPr="000B65A3">
        <w:rPr>
          <w:rFonts w:ascii="Arial" w:hAnsi="Arial" w:cs="Arial"/>
          <w:bCs/>
          <w:color w:val="000000" w:themeColor="text1"/>
          <w:sz w:val="24"/>
          <w:szCs w:val="24"/>
        </w:rPr>
        <w:t xml:space="preserve"> what Montessori did </w:t>
      </w:r>
      <w:r w:rsidR="00070EEC" w:rsidRPr="000B65A3">
        <w:rPr>
          <w:rFonts w:ascii="Arial" w:hAnsi="Arial" w:cs="Arial"/>
          <w:bCs/>
          <w:color w:val="000000" w:themeColor="text1"/>
          <w:sz w:val="24"/>
          <w:szCs w:val="24"/>
        </w:rPr>
        <w:t xml:space="preserve">whereby </w:t>
      </w:r>
      <w:r w:rsidR="005A4416" w:rsidRPr="000B65A3">
        <w:rPr>
          <w:rFonts w:ascii="Arial" w:hAnsi="Arial" w:cs="Arial"/>
          <w:bCs/>
          <w:color w:val="000000" w:themeColor="text1"/>
          <w:sz w:val="24"/>
          <w:szCs w:val="24"/>
        </w:rPr>
        <w:t xml:space="preserve">she stated that </w:t>
      </w:r>
      <w:r w:rsidR="00D0111E" w:rsidRPr="000B65A3">
        <w:rPr>
          <w:rFonts w:ascii="Arial" w:hAnsi="Arial" w:cs="Arial"/>
          <w:bCs/>
          <w:color w:val="000000" w:themeColor="text1"/>
          <w:sz w:val="24"/>
          <w:szCs w:val="24"/>
        </w:rPr>
        <w:t>‘</w:t>
      </w:r>
      <w:r w:rsidR="00D0111E" w:rsidRPr="000B65A3">
        <w:rPr>
          <w:rFonts w:ascii="Arial" w:hAnsi="Arial" w:cs="Arial"/>
          <w:color w:val="000000" w:themeColor="text1"/>
          <w:sz w:val="24"/>
          <w:szCs w:val="24"/>
        </w:rPr>
        <w:t>I observed little children; I sensed their needs; I tried to fulfil them” - </w:t>
      </w:r>
      <w:r w:rsidR="00D0111E" w:rsidRPr="000B65A3">
        <w:rPr>
          <w:rFonts w:ascii="Arial" w:hAnsi="Arial" w:cs="Arial"/>
          <w:color w:val="000000" w:themeColor="text1"/>
          <w:sz w:val="24"/>
          <w:szCs w:val="24"/>
          <w:bdr w:val="none" w:sz="0" w:space="0" w:color="auto" w:frame="1"/>
        </w:rPr>
        <w:t xml:space="preserve">(Montessori, quoted in Age of Montessori, 2021, p. 1). </w:t>
      </w:r>
      <w:r w:rsidR="00032248" w:rsidRPr="000B65A3">
        <w:rPr>
          <w:rFonts w:ascii="Arial" w:hAnsi="Arial" w:cs="Arial"/>
          <w:bCs/>
          <w:color w:val="000000" w:themeColor="text1"/>
          <w:sz w:val="24"/>
          <w:szCs w:val="24"/>
        </w:rPr>
        <w:t xml:space="preserve">Within the Montessori </w:t>
      </w:r>
      <w:r w:rsidR="007F1E92" w:rsidRPr="000B65A3">
        <w:rPr>
          <w:rFonts w:ascii="Arial" w:hAnsi="Arial" w:cs="Arial"/>
          <w:bCs/>
          <w:color w:val="000000" w:themeColor="text1"/>
          <w:sz w:val="24"/>
          <w:szCs w:val="24"/>
        </w:rPr>
        <w:t xml:space="preserve">approach </w:t>
      </w:r>
      <w:r w:rsidR="004715D5" w:rsidRPr="000B65A3">
        <w:rPr>
          <w:rFonts w:ascii="Arial" w:hAnsi="Arial" w:cs="Arial"/>
          <w:bCs/>
          <w:color w:val="000000" w:themeColor="text1"/>
          <w:sz w:val="24"/>
          <w:szCs w:val="24"/>
        </w:rPr>
        <w:t>teacher is led by the children and should ‘witness children’s development unfolding naturally’ (Isaacs, 2012, p.</w:t>
      </w:r>
      <w:r w:rsidR="005743A4"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 xml:space="preserve">1) and should “follow the child” and “not make the child to follow them” </w:t>
      </w:r>
      <w:r w:rsidR="005743A4" w:rsidRPr="000B65A3">
        <w:rPr>
          <w:rFonts w:ascii="Arial" w:hAnsi="Arial" w:cs="Arial"/>
          <w:bCs/>
          <w:color w:val="000000" w:themeColor="text1"/>
          <w:sz w:val="24"/>
          <w:szCs w:val="24"/>
        </w:rPr>
        <w:t xml:space="preserve">(Montessori, 2013, </w:t>
      </w:r>
      <w:r w:rsidR="006D604E" w:rsidRPr="000B65A3">
        <w:rPr>
          <w:rFonts w:ascii="Arial" w:hAnsi="Arial" w:cs="Arial"/>
          <w:bCs/>
          <w:color w:val="000000" w:themeColor="text1"/>
          <w:sz w:val="24"/>
          <w:szCs w:val="24"/>
        </w:rPr>
        <w:t>‘</w:t>
      </w:r>
      <w:r w:rsidR="005743A4" w:rsidRPr="000B65A3">
        <w:rPr>
          <w:rFonts w:ascii="Arial" w:hAnsi="Arial" w:cs="Arial"/>
          <w:bCs/>
          <w:color w:val="000000" w:themeColor="text1"/>
          <w:sz w:val="24"/>
          <w:szCs w:val="24"/>
        </w:rPr>
        <w:t>The Absorbent Mind</w:t>
      </w:r>
      <w:r w:rsidR="006D604E" w:rsidRPr="000B65A3">
        <w:rPr>
          <w:rFonts w:ascii="Arial" w:hAnsi="Arial" w:cs="Arial"/>
          <w:bCs/>
          <w:color w:val="000000" w:themeColor="text1"/>
          <w:sz w:val="24"/>
          <w:szCs w:val="24"/>
        </w:rPr>
        <w:t>’</w:t>
      </w:r>
      <w:r w:rsidR="005743A4" w:rsidRPr="000B65A3">
        <w:rPr>
          <w:rFonts w:ascii="Arial" w:hAnsi="Arial" w:cs="Arial"/>
          <w:bCs/>
          <w:color w:val="000000" w:themeColor="text1"/>
          <w:sz w:val="24"/>
          <w:szCs w:val="24"/>
        </w:rPr>
        <w:t xml:space="preserve">, p. 116). </w:t>
      </w:r>
      <w:r w:rsidR="004715D5" w:rsidRPr="000B65A3">
        <w:rPr>
          <w:rFonts w:ascii="Arial" w:hAnsi="Arial" w:cs="Arial"/>
          <w:bCs/>
          <w:color w:val="000000" w:themeColor="text1"/>
          <w:sz w:val="24"/>
          <w:szCs w:val="24"/>
        </w:rPr>
        <w:t xml:space="preserve">However, the relevance of observational skills </w:t>
      </w:r>
      <w:proofErr w:type="gramStart"/>
      <w:r w:rsidR="004715D5" w:rsidRPr="000B65A3">
        <w:rPr>
          <w:rFonts w:ascii="Arial" w:hAnsi="Arial" w:cs="Arial"/>
          <w:bCs/>
          <w:color w:val="000000" w:themeColor="text1"/>
          <w:sz w:val="24"/>
          <w:szCs w:val="24"/>
        </w:rPr>
        <w:t>are</w:t>
      </w:r>
      <w:proofErr w:type="gramEnd"/>
      <w:r w:rsidR="004715D5" w:rsidRPr="000B65A3">
        <w:rPr>
          <w:rFonts w:ascii="Arial" w:hAnsi="Arial" w:cs="Arial"/>
          <w:bCs/>
          <w:color w:val="000000" w:themeColor="text1"/>
          <w:sz w:val="24"/>
          <w:szCs w:val="24"/>
        </w:rPr>
        <w:t xml:space="preserve"> clearly seen in today’s educational environment and valued within the Foundation Phase Curriculum and Foundation Stage </w:t>
      </w:r>
      <w:r w:rsidR="00CE6C93" w:rsidRPr="000B65A3">
        <w:rPr>
          <w:rFonts w:ascii="Arial" w:hAnsi="Arial" w:cs="Arial"/>
          <w:bCs/>
          <w:color w:val="000000" w:themeColor="text1"/>
          <w:sz w:val="24"/>
          <w:szCs w:val="24"/>
        </w:rPr>
        <w:t xml:space="preserve">Curriculum </w:t>
      </w:r>
      <w:r w:rsidR="004715D5" w:rsidRPr="000B65A3">
        <w:rPr>
          <w:rFonts w:ascii="Arial" w:hAnsi="Arial" w:cs="Arial"/>
          <w:bCs/>
          <w:color w:val="000000" w:themeColor="text1"/>
          <w:sz w:val="24"/>
          <w:szCs w:val="24"/>
        </w:rPr>
        <w:t>where it states that observing children should be ‘integral part of the daily routine of practitioners working within the Foundation Phase</w:t>
      </w:r>
      <w:r w:rsidR="00CE6C93"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(Foundation Phase: Observing Children, 2008, p.</w:t>
      </w:r>
      <w:r w:rsidR="005743A4"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 xml:space="preserve">3). Children are observed </w:t>
      </w:r>
      <w:r w:rsidR="006D604E" w:rsidRPr="000B65A3">
        <w:rPr>
          <w:rFonts w:ascii="Arial" w:hAnsi="Arial" w:cs="Arial"/>
          <w:bCs/>
          <w:color w:val="000000" w:themeColor="text1"/>
          <w:sz w:val="24"/>
          <w:szCs w:val="24"/>
        </w:rPr>
        <w:t>daily</w:t>
      </w:r>
      <w:r w:rsidR="007B056A" w:rsidRPr="000B65A3">
        <w:rPr>
          <w:rFonts w:ascii="Arial" w:hAnsi="Arial" w:cs="Arial"/>
          <w:bCs/>
          <w:color w:val="000000" w:themeColor="text1"/>
          <w:sz w:val="24"/>
          <w:szCs w:val="24"/>
        </w:rPr>
        <w:t xml:space="preserve"> within the Foundation Phase and Foundation Stage</w:t>
      </w:r>
      <w:r w:rsidR="006D604E" w:rsidRPr="000B65A3">
        <w:rPr>
          <w:rFonts w:ascii="Arial" w:hAnsi="Arial" w:cs="Arial"/>
          <w:bCs/>
          <w:color w:val="000000" w:themeColor="text1"/>
          <w:sz w:val="24"/>
          <w:szCs w:val="24"/>
        </w:rPr>
        <w:t>,</w:t>
      </w:r>
      <w:r w:rsidR="004715D5" w:rsidRPr="000B65A3">
        <w:rPr>
          <w:rFonts w:ascii="Arial" w:hAnsi="Arial" w:cs="Arial"/>
          <w:bCs/>
          <w:color w:val="000000" w:themeColor="text1"/>
          <w:sz w:val="24"/>
          <w:szCs w:val="24"/>
        </w:rPr>
        <w:t xml:space="preserve"> and this is used to ‘support future planning for the individual child’ (Foundation Phase: Observing Children, 2008, p.</w:t>
      </w:r>
      <w:r w:rsidR="005743A4" w:rsidRPr="000B65A3">
        <w:rPr>
          <w:rFonts w:ascii="Arial" w:hAnsi="Arial" w:cs="Arial"/>
          <w:bCs/>
          <w:color w:val="000000" w:themeColor="text1"/>
          <w:sz w:val="24"/>
          <w:szCs w:val="24"/>
        </w:rPr>
        <w:t xml:space="preserve"> </w:t>
      </w:r>
      <w:r w:rsidR="004715D5" w:rsidRPr="000B65A3">
        <w:rPr>
          <w:rFonts w:ascii="Arial" w:hAnsi="Arial" w:cs="Arial"/>
          <w:bCs/>
          <w:color w:val="000000" w:themeColor="text1"/>
          <w:sz w:val="24"/>
          <w:szCs w:val="24"/>
        </w:rPr>
        <w:t xml:space="preserve">12).  </w:t>
      </w:r>
    </w:p>
    <w:p w14:paraId="0B66E6FE" w14:textId="507FA23A" w:rsidR="006D604E" w:rsidRPr="000B65A3" w:rsidRDefault="004715D5" w:rsidP="000B65A3">
      <w:pPr>
        <w:spacing w:line="360" w:lineRule="auto"/>
        <w:rPr>
          <w:rFonts w:ascii="Arial" w:hAnsi="Arial" w:cs="Arial"/>
          <w:bCs/>
          <w:color w:val="000000" w:themeColor="text1"/>
          <w:sz w:val="24"/>
          <w:szCs w:val="24"/>
        </w:rPr>
      </w:pPr>
      <w:r w:rsidRPr="000B65A3">
        <w:rPr>
          <w:rFonts w:ascii="Arial" w:hAnsi="Arial" w:cs="Arial"/>
          <w:bCs/>
          <w:color w:val="000000" w:themeColor="text1"/>
          <w:sz w:val="24"/>
          <w:szCs w:val="24"/>
        </w:rPr>
        <w:lastRenderedPageBreak/>
        <w:t>To draw a conclusion this discussion has attempted to critically evaluate the work of Maria Montessori considered a pioneer in early year’s education by many. This discussion has enabled greater reflection on personal experiences in a Montessori environment along with more in</w:t>
      </w:r>
      <w:r w:rsidR="00CE6C93"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depth understanding of the philosophy. </w:t>
      </w:r>
      <w:r w:rsidR="00B23CB9" w:rsidRPr="000B65A3">
        <w:rPr>
          <w:rFonts w:ascii="Arial" w:hAnsi="Arial" w:cs="Arial"/>
          <w:bCs/>
          <w:color w:val="000000" w:themeColor="text1"/>
          <w:sz w:val="24"/>
          <w:szCs w:val="24"/>
        </w:rPr>
        <w:t xml:space="preserve">What can confidently be stated is also that </w:t>
      </w:r>
      <w:r w:rsidR="00A40CA8" w:rsidRPr="000B65A3">
        <w:rPr>
          <w:rFonts w:ascii="Arial" w:hAnsi="Arial" w:cs="Arial"/>
          <w:bCs/>
          <w:color w:val="000000" w:themeColor="text1"/>
          <w:sz w:val="24"/>
          <w:szCs w:val="24"/>
        </w:rPr>
        <w:t xml:space="preserve">and as pointed out by </w:t>
      </w:r>
      <w:proofErr w:type="spellStart"/>
      <w:r w:rsidR="008F74E0" w:rsidRPr="000B65A3">
        <w:rPr>
          <w:rFonts w:ascii="Arial" w:hAnsi="Arial" w:cs="Arial"/>
          <w:bCs/>
          <w:color w:val="000000" w:themeColor="text1"/>
          <w:sz w:val="24"/>
          <w:szCs w:val="24"/>
        </w:rPr>
        <w:t>Goffin</w:t>
      </w:r>
      <w:proofErr w:type="spellEnd"/>
      <w:r w:rsidR="008F74E0" w:rsidRPr="000B65A3">
        <w:rPr>
          <w:rFonts w:ascii="Arial" w:hAnsi="Arial" w:cs="Arial"/>
          <w:bCs/>
          <w:color w:val="000000" w:themeColor="text1"/>
          <w:sz w:val="24"/>
          <w:szCs w:val="24"/>
        </w:rPr>
        <w:t xml:space="preserve"> (2001) </w:t>
      </w:r>
      <w:r w:rsidR="00A40CA8" w:rsidRPr="000B65A3">
        <w:rPr>
          <w:rFonts w:ascii="Arial" w:hAnsi="Arial" w:cs="Arial"/>
          <w:bCs/>
          <w:color w:val="000000" w:themeColor="text1"/>
          <w:sz w:val="24"/>
          <w:szCs w:val="24"/>
        </w:rPr>
        <w:t>‘</w:t>
      </w:r>
      <w:r w:rsidR="00A40CA8" w:rsidRPr="000B65A3">
        <w:rPr>
          <w:rFonts w:ascii="Arial" w:hAnsi="Arial" w:cs="Arial"/>
          <w:color w:val="000000" w:themeColor="text1"/>
          <w:sz w:val="24"/>
          <w:szCs w:val="24"/>
        </w:rPr>
        <w:t>teacher is only an observer and a timely interventionist, prepares the environment, directs the activity’ (</w:t>
      </w:r>
      <w:proofErr w:type="spellStart"/>
      <w:r w:rsidR="00A40CA8" w:rsidRPr="000B65A3">
        <w:rPr>
          <w:rFonts w:ascii="Arial" w:hAnsi="Arial" w:cs="Arial"/>
          <w:color w:val="000000" w:themeColor="text1"/>
          <w:sz w:val="24"/>
          <w:szCs w:val="24"/>
        </w:rPr>
        <w:t>Goffin</w:t>
      </w:r>
      <w:proofErr w:type="spellEnd"/>
      <w:r w:rsidR="00A40CA8" w:rsidRPr="000B65A3">
        <w:rPr>
          <w:rFonts w:ascii="Arial" w:hAnsi="Arial" w:cs="Arial"/>
          <w:color w:val="000000" w:themeColor="text1"/>
          <w:sz w:val="24"/>
          <w:szCs w:val="24"/>
        </w:rPr>
        <w:t xml:space="preserve">, 2001, quoted in </w:t>
      </w:r>
      <w:r w:rsidR="008F74E0" w:rsidRPr="000B65A3">
        <w:rPr>
          <w:rFonts w:ascii="Arial" w:hAnsi="Arial" w:cs="Arial"/>
          <w:noProof/>
          <w:color w:val="000000" w:themeColor="text1"/>
          <w:sz w:val="24"/>
          <w:szCs w:val="24"/>
        </w:rPr>
        <w:t>Islamoglu, 2018, p. 276)</w:t>
      </w:r>
      <w:r w:rsidR="00A40CA8" w:rsidRPr="000B65A3">
        <w:rPr>
          <w:rFonts w:ascii="Arial" w:hAnsi="Arial" w:cs="Arial"/>
          <w:color w:val="000000" w:themeColor="text1"/>
          <w:sz w:val="24"/>
          <w:szCs w:val="24"/>
        </w:rPr>
        <w:t>.</w:t>
      </w:r>
      <w:r w:rsidR="00261DAB"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It can be said that although her work continues today mainly in the private sector her work has influenced education today and is relevant in many ways</w:t>
      </w:r>
      <w:r w:rsidR="00CE6C93" w:rsidRPr="000B65A3">
        <w:rPr>
          <w:rFonts w:ascii="Arial" w:hAnsi="Arial" w:cs="Arial"/>
          <w:bCs/>
          <w:color w:val="000000" w:themeColor="text1"/>
          <w:sz w:val="24"/>
          <w:szCs w:val="24"/>
        </w:rPr>
        <w:t xml:space="preserve"> within the primary school</w:t>
      </w:r>
      <w:r w:rsidR="00340054" w:rsidRPr="000B65A3">
        <w:rPr>
          <w:rFonts w:ascii="Arial" w:hAnsi="Arial" w:cs="Arial"/>
          <w:bCs/>
          <w:color w:val="000000" w:themeColor="text1"/>
          <w:sz w:val="24"/>
          <w:szCs w:val="24"/>
        </w:rPr>
        <w:t xml:space="preserve"> environment within the UK</w:t>
      </w:r>
      <w:r w:rsidRPr="000B65A3">
        <w:rPr>
          <w:rFonts w:ascii="Arial" w:hAnsi="Arial" w:cs="Arial"/>
          <w:bCs/>
          <w:color w:val="000000" w:themeColor="text1"/>
          <w:sz w:val="24"/>
          <w:szCs w:val="24"/>
        </w:rPr>
        <w:t>. This can be considered not only in the design of the physical environment but importantly on sensitivity in children’s learning and freedom of movement particularly relevant to early years.</w:t>
      </w:r>
      <w:r w:rsidR="004E7AB4" w:rsidRPr="000B65A3">
        <w:rPr>
          <w:rFonts w:ascii="Arial" w:hAnsi="Arial" w:cs="Arial"/>
          <w:bCs/>
          <w:color w:val="000000" w:themeColor="text1"/>
          <w:sz w:val="24"/>
          <w:szCs w:val="24"/>
        </w:rPr>
        <w:t xml:space="preserve"> </w:t>
      </w:r>
      <w:r w:rsidRPr="000B65A3">
        <w:rPr>
          <w:rFonts w:ascii="Arial" w:hAnsi="Arial" w:cs="Arial"/>
          <w:bCs/>
          <w:color w:val="000000" w:themeColor="text1"/>
          <w:sz w:val="24"/>
          <w:szCs w:val="24"/>
        </w:rPr>
        <w:t xml:space="preserve">Critics of her methods in terms of the didactic materials have been acknowledged as well as a comparison to traditional methods in terms of the prepared environment and preparation of the teacher. </w:t>
      </w:r>
      <w:r w:rsidR="00EE0692" w:rsidRPr="000B65A3">
        <w:rPr>
          <w:rFonts w:ascii="Arial" w:hAnsi="Arial" w:cs="Arial"/>
          <w:bCs/>
          <w:color w:val="000000" w:themeColor="text1"/>
          <w:sz w:val="24"/>
          <w:szCs w:val="24"/>
        </w:rPr>
        <w:t xml:space="preserve">Another </w:t>
      </w:r>
      <w:r w:rsidR="00B30E0F" w:rsidRPr="000B65A3">
        <w:rPr>
          <w:rFonts w:ascii="Arial" w:hAnsi="Arial" w:cs="Arial"/>
          <w:bCs/>
          <w:color w:val="000000" w:themeColor="text1"/>
          <w:sz w:val="24"/>
          <w:szCs w:val="24"/>
        </w:rPr>
        <w:t>critic</w:t>
      </w:r>
      <w:r w:rsidR="00EE0692" w:rsidRPr="000B65A3">
        <w:rPr>
          <w:rFonts w:ascii="Arial" w:hAnsi="Arial" w:cs="Arial"/>
          <w:bCs/>
          <w:color w:val="000000" w:themeColor="text1"/>
          <w:sz w:val="24"/>
          <w:szCs w:val="24"/>
        </w:rPr>
        <w:t xml:space="preserve"> surrounding</w:t>
      </w:r>
      <w:r w:rsidR="00E32B53" w:rsidRPr="000B65A3">
        <w:rPr>
          <w:rFonts w:ascii="Arial" w:hAnsi="Arial" w:cs="Arial"/>
          <w:bCs/>
          <w:color w:val="000000" w:themeColor="text1"/>
          <w:sz w:val="24"/>
          <w:szCs w:val="24"/>
        </w:rPr>
        <w:t xml:space="preserve"> the</w:t>
      </w:r>
      <w:r w:rsidR="00EE0692" w:rsidRPr="000B65A3">
        <w:rPr>
          <w:rFonts w:ascii="Arial" w:hAnsi="Arial" w:cs="Arial"/>
          <w:bCs/>
          <w:color w:val="000000" w:themeColor="text1"/>
          <w:sz w:val="24"/>
          <w:szCs w:val="24"/>
        </w:rPr>
        <w:t xml:space="preserve"> Montessori methods is that of </w:t>
      </w:r>
      <w:r w:rsidR="00B30E0F" w:rsidRPr="000B65A3">
        <w:rPr>
          <w:rFonts w:ascii="Arial" w:hAnsi="Arial" w:cs="Arial"/>
          <w:bCs/>
          <w:color w:val="000000" w:themeColor="text1"/>
          <w:sz w:val="24"/>
          <w:szCs w:val="24"/>
        </w:rPr>
        <w:t xml:space="preserve">mixed age group or vertical grouping in terms of </w:t>
      </w:r>
      <w:r w:rsidR="008849E0" w:rsidRPr="000B65A3">
        <w:rPr>
          <w:rFonts w:ascii="Arial" w:hAnsi="Arial" w:cs="Arial"/>
          <w:bCs/>
          <w:color w:val="000000" w:themeColor="text1"/>
          <w:sz w:val="24"/>
          <w:szCs w:val="24"/>
        </w:rPr>
        <w:t>being challenging and time demand</w:t>
      </w:r>
      <w:r w:rsidR="00514000" w:rsidRPr="000B65A3">
        <w:rPr>
          <w:rFonts w:ascii="Arial" w:hAnsi="Arial" w:cs="Arial"/>
          <w:bCs/>
          <w:color w:val="000000" w:themeColor="text1"/>
          <w:sz w:val="24"/>
          <w:szCs w:val="24"/>
        </w:rPr>
        <w:t xml:space="preserve">ing for teachers. </w:t>
      </w:r>
      <w:r w:rsidRPr="000B65A3">
        <w:rPr>
          <w:rFonts w:ascii="Arial" w:hAnsi="Arial" w:cs="Arial"/>
          <w:bCs/>
          <w:color w:val="000000" w:themeColor="text1"/>
          <w:sz w:val="24"/>
          <w:szCs w:val="24"/>
        </w:rPr>
        <w:t xml:space="preserve">However, what is most prominent in this discussion is that </w:t>
      </w:r>
      <w:r w:rsidR="00340054" w:rsidRPr="000B65A3">
        <w:rPr>
          <w:rFonts w:ascii="Arial" w:hAnsi="Arial" w:cs="Arial"/>
          <w:bCs/>
          <w:color w:val="000000" w:themeColor="text1"/>
          <w:sz w:val="24"/>
          <w:szCs w:val="24"/>
        </w:rPr>
        <w:t xml:space="preserve">Maria </w:t>
      </w:r>
      <w:r w:rsidRPr="000B65A3">
        <w:rPr>
          <w:rFonts w:ascii="Arial" w:hAnsi="Arial" w:cs="Arial"/>
          <w:bCs/>
          <w:color w:val="000000" w:themeColor="text1"/>
          <w:sz w:val="24"/>
          <w:szCs w:val="24"/>
        </w:rPr>
        <w:t xml:space="preserve">Montessori’s philosophy centres on the inner development of the child and her goal to obtain optimal development for each child has clear benefits. However, what is apparent and as highlighted by Marshall (2017) the benefits of this method of education requires more research and evidence to support its positive contribution in today’s education system. </w:t>
      </w:r>
      <w:r w:rsidR="005743A4" w:rsidRPr="000B65A3">
        <w:rPr>
          <w:rFonts w:ascii="Arial" w:hAnsi="Arial" w:cs="Arial"/>
          <w:bCs/>
          <w:color w:val="000000" w:themeColor="text1"/>
          <w:sz w:val="24"/>
          <w:szCs w:val="24"/>
        </w:rPr>
        <w:t>Indeed,</w:t>
      </w:r>
      <w:r w:rsidRPr="000B65A3">
        <w:rPr>
          <w:rFonts w:ascii="Arial" w:hAnsi="Arial" w:cs="Arial"/>
          <w:bCs/>
          <w:color w:val="000000" w:themeColor="text1"/>
          <w:sz w:val="24"/>
          <w:szCs w:val="24"/>
        </w:rPr>
        <w:t xml:space="preserve"> as Marshall </w:t>
      </w:r>
      <w:r w:rsidR="00CE6C93" w:rsidRPr="000B65A3">
        <w:rPr>
          <w:rFonts w:ascii="Arial" w:hAnsi="Arial" w:cs="Arial"/>
          <w:bCs/>
          <w:color w:val="000000" w:themeColor="text1"/>
          <w:sz w:val="24"/>
          <w:szCs w:val="24"/>
        </w:rPr>
        <w:t xml:space="preserve">(2017) </w:t>
      </w:r>
      <w:r w:rsidRPr="000B65A3">
        <w:rPr>
          <w:rFonts w:ascii="Arial" w:hAnsi="Arial" w:cs="Arial"/>
          <w:bCs/>
          <w:color w:val="000000" w:themeColor="text1"/>
          <w:sz w:val="24"/>
          <w:szCs w:val="24"/>
        </w:rPr>
        <w:t xml:space="preserve">pointed out ‘Montessori was a scientist who truly valued the scientific method and would not have expected her educational method to remain static’ (Marshall, 2017, p. 7). </w:t>
      </w:r>
    </w:p>
    <w:p w14:paraId="36BC1DF7" w14:textId="345985BA" w:rsidR="00B65320" w:rsidRDefault="00B65320" w:rsidP="000B65A3">
      <w:pPr>
        <w:overflowPunct w:val="0"/>
        <w:autoSpaceDE w:val="0"/>
        <w:autoSpaceDN w:val="0"/>
        <w:adjustRightInd w:val="0"/>
        <w:spacing w:line="360" w:lineRule="auto"/>
        <w:textAlignment w:val="baseline"/>
        <w:rPr>
          <w:rFonts w:ascii="Arial" w:hAnsi="Arial" w:cs="Arial"/>
          <w:color w:val="000000" w:themeColor="text1"/>
          <w:sz w:val="24"/>
          <w:szCs w:val="24"/>
        </w:rPr>
      </w:pPr>
    </w:p>
    <w:p w14:paraId="696BFE7E" w14:textId="4190A790" w:rsidR="00201DD9" w:rsidRDefault="00201DD9" w:rsidP="000B65A3">
      <w:pPr>
        <w:overflowPunct w:val="0"/>
        <w:autoSpaceDE w:val="0"/>
        <w:autoSpaceDN w:val="0"/>
        <w:adjustRightInd w:val="0"/>
        <w:spacing w:line="360" w:lineRule="auto"/>
        <w:textAlignment w:val="baseline"/>
        <w:rPr>
          <w:rFonts w:ascii="Arial" w:hAnsi="Arial" w:cs="Arial"/>
          <w:color w:val="000000" w:themeColor="text1"/>
          <w:sz w:val="24"/>
          <w:szCs w:val="24"/>
        </w:rPr>
      </w:pPr>
    </w:p>
    <w:p w14:paraId="6579097D" w14:textId="6F6DF9DE" w:rsidR="00201DD9" w:rsidRDefault="00201DD9" w:rsidP="000B65A3">
      <w:pPr>
        <w:overflowPunct w:val="0"/>
        <w:autoSpaceDE w:val="0"/>
        <w:autoSpaceDN w:val="0"/>
        <w:adjustRightInd w:val="0"/>
        <w:spacing w:line="360" w:lineRule="auto"/>
        <w:textAlignment w:val="baseline"/>
        <w:rPr>
          <w:rFonts w:ascii="Arial" w:hAnsi="Arial" w:cs="Arial"/>
          <w:color w:val="000000" w:themeColor="text1"/>
          <w:sz w:val="24"/>
          <w:szCs w:val="24"/>
        </w:rPr>
      </w:pPr>
    </w:p>
    <w:p w14:paraId="6917A458" w14:textId="77777777" w:rsidR="00201DD9" w:rsidRPr="000B65A3" w:rsidRDefault="00201DD9" w:rsidP="000B65A3">
      <w:pPr>
        <w:overflowPunct w:val="0"/>
        <w:autoSpaceDE w:val="0"/>
        <w:autoSpaceDN w:val="0"/>
        <w:adjustRightInd w:val="0"/>
        <w:spacing w:line="360" w:lineRule="auto"/>
        <w:textAlignment w:val="baseline"/>
        <w:rPr>
          <w:rFonts w:ascii="Arial" w:hAnsi="Arial" w:cs="Arial"/>
          <w:color w:val="000000" w:themeColor="text1"/>
          <w:sz w:val="24"/>
          <w:szCs w:val="24"/>
        </w:rPr>
      </w:pPr>
    </w:p>
    <w:sdt>
      <w:sdtPr>
        <w:rPr>
          <w:rFonts w:ascii="Arial" w:eastAsiaTheme="minorHAnsi" w:hAnsi="Arial" w:cs="Arial"/>
          <w:b w:val="0"/>
          <w:bCs w:val="0"/>
          <w:color w:val="000000" w:themeColor="text1"/>
          <w:sz w:val="24"/>
          <w:szCs w:val="24"/>
          <w:lang w:val="en-GB" w:bidi="ar-SA"/>
        </w:rPr>
        <w:id w:val="803584631"/>
        <w:docPartObj>
          <w:docPartGallery w:val="Bibliographies"/>
          <w:docPartUnique/>
        </w:docPartObj>
      </w:sdtPr>
      <w:sdtEndPr/>
      <w:sdtContent>
        <w:p w14:paraId="06C3DE6F" w14:textId="2532F2E4" w:rsidR="000A0F19" w:rsidRDefault="006D604E" w:rsidP="00201DD9">
          <w:pPr>
            <w:pStyle w:val="Heading1"/>
            <w:spacing w:line="360" w:lineRule="auto"/>
            <w:rPr>
              <w:rFonts w:ascii="Arial" w:hAnsi="Arial" w:cs="Arial"/>
              <w:color w:val="000000" w:themeColor="text1"/>
              <w:sz w:val="24"/>
              <w:szCs w:val="24"/>
            </w:rPr>
          </w:pPr>
          <w:r w:rsidRPr="000B65A3">
            <w:rPr>
              <w:rFonts w:ascii="Arial" w:hAnsi="Arial" w:cs="Arial"/>
              <w:color w:val="000000" w:themeColor="text1"/>
              <w:sz w:val="24"/>
              <w:szCs w:val="24"/>
            </w:rPr>
            <w:t>References</w:t>
          </w:r>
        </w:p>
        <w:p w14:paraId="2E9CC994" w14:textId="77777777" w:rsidR="00201DD9" w:rsidRPr="00201DD9" w:rsidRDefault="00201DD9" w:rsidP="00201DD9">
          <w:pPr>
            <w:rPr>
              <w:lang w:val="en-US" w:bidi="en-US"/>
            </w:rPr>
          </w:pPr>
        </w:p>
        <w:p w14:paraId="039BFAEE" w14:textId="77777777" w:rsidR="00F06D49" w:rsidRPr="000B65A3" w:rsidRDefault="006D604E"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color w:val="000000" w:themeColor="text1"/>
              <w:sz w:val="24"/>
              <w:szCs w:val="24"/>
            </w:rPr>
            <w:fldChar w:fldCharType="begin"/>
          </w:r>
          <w:r w:rsidRPr="000B65A3">
            <w:rPr>
              <w:rFonts w:ascii="Arial" w:hAnsi="Arial" w:cs="Arial"/>
              <w:color w:val="000000" w:themeColor="text1"/>
              <w:sz w:val="24"/>
              <w:szCs w:val="24"/>
            </w:rPr>
            <w:instrText xml:space="preserve"> BIBLIOGRAPHY </w:instrText>
          </w:r>
          <w:r w:rsidRPr="000B65A3">
            <w:rPr>
              <w:rFonts w:ascii="Arial" w:hAnsi="Arial" w:cs="Arial"/>
              <w:color w:val="000000" w:themeColor="text1"/>
              <w:sz w:val="24"/>
              <w:szCs w:val="24"/>
            </w:rPr>
            <w:fldChar w:fldCharType="separate"/>
          </w:r>
          <w:r w:rsidR="00F06D49" w:rsidRPr="000B65A3">
            <w:rPr>
              <w:rFonts w:ascii="Arial" w:hAnsi="Arial" w:cs="Arial"/>
              <w:noProof/>
              <w:color w:val="000000" w:themeColor="text1"/>
              <w:sz w:val="24"/>
              <w:szCs w:val="24"/>
              <w:lang w:val="en-US"/>
            </w:rPr>
            <w:t xml:space="preserve">Age of Montessori, 2021. </w:t>
          </w:r>
          <w:r w:rsidR="00F06D49" w:rsidRPr="000B65A3">
            <w:rPr>
              <w:rFonts w:ascii="Arial" w:hAnsi="Arial" w:cs="Arial"/>
              <w:i/>
              <w:iCs/>
              <w:noProof/>
              <w:color w:val="000000" w:themeColor="text1"/>
              <w:sz w:val="24"/>
              <w:szCs w:val="24"/>
              <w:lang w:val="en-US"/>
            </w:rPr>
            <w:t xml:space="preserve">Faithful Observation &amp; Humility. </w:t>
          </w:r>
          <w:r w:rsidR="00F06D49" w:rsidRPr="000B65A3">
            <w:rPr>
              <w:rFonts w:ascii="Arial" w:hAnsi="Arial" w:cs="Arial"/>
              <w:noProof/>
              <w:color w:val="000000" w:themeColor="text1"/>
              <w:sz w:val="24"/>
              <w:szCs w:val="24"/>
              <w:lang w:val="en-US"/>
            </w:rPr>
            <w:t xml:space="preserve">[Online] </w:t>
          </w:r>
          <w:r w:rsidR="00F06D49" w:rsidRPr="000B65A3">
            <w:rPr>
              <w:rFonts w:ascii="Arial" w:hAnsi="Arial" w:cs="Arial"/>
              <w:noProof/>
              <w:color w:val="000000" w:themeColor="text1"/>
              <w:sz w:val="24"/>
              <w:szCs w:val="24"/>
              <w:lang w:val="en-US"/>
            </w:rPr>
            <w:br/>
            <w:t>Available at: https://ageofmontessori.org/faithful-observation-humility/</w:t>
          </w:r>
          <w:r w:rsidR="00F06D49" w:rsidRPr="000B65A3">
            <w:rPr>
              <w:rFonts w:ascii="Arial" w:hAnsi="Arial" w:cs="Arial"/>
              <w:noProof/>
              <w:color w:val="000000" w:themeColor="text1"/>
              <w:sz w:val="24"/>
              <w:szCs w:val="24"/>
              <w:lang w:val="en-US"/>
            </w:rPr>
            <w:br/>
            <w:t>[Accessed 5 May 2021].</w:t>
          </w:r>
        </w:p>
        <w:p w14:paraId="11F63855"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Cascella, M., 2015. Maria Montessori (1870-1952). Women’s emancipation, pedagogy and extra verbal communication. </w:t>
          </w:r>
          <w:r w:rsidRPr="000B65A3">
            <w:rPr>
              <w:rFonts w:ascii="Arial" w:hAnsi="Arial" w:cs="Arial"/>
              <w:i/>
              <w:iCs/>
              <w:noProof/>
              <w:color w:val="000000" w:themeColor="text1"/>
              <w:sz w:val="24"/>
              <w:szCs w:val="24"/>
              <w:lang w:val="en-US"/>
            </w:rPr>
            <w:t xml:space="preserve">Revista medica de Chile, </w:t>
          </w:r>
          <w:r w:rsidRPr="000B65A3">
            <w:rPr>
              <w:rFonts w:ascii="Arial" w:hAnsi="Arial" w:cs="Arial"/>
              <w:noProof/>
              <w:color w:val="000000" w:themeColor="text1"/>
              <w:sz w:val="24"/>
              <w:szCs w:val="24"/>
              <w:lang w:val="en-US"/>
            </w:rPr>
            <w:t>143(5), pp. 658-662.</w:t>
          </w:r>
        </w:p>
        <w:p w14:paraId="2DDBCD60"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Cronin, Z., 2019. TO MIX OR NOT TO MIX: A CRITICAL REVIEW OF LITERATURE ON MIXED-AGE GROUPS IN PRIMARY SCHOOLS. </w:t>
          </w:r>
          <w:r w:rsidRPr="000B65A3">
            <w:rPr>
              <w:rFonts w:ascii="Arial" w:hAnsi="Arial" w:cs="Arial"/>
              <w:i/>
              <w:iCs/>
              <w:noProof/>
              <w:color w:val="000000" w:themeColor="text1"/>
              <w:sz w:val="24"/>
              <w:szCs w:val="24"/>
              <w:lang w:val="en-US"/>
            </w:rPr>
            <w:t xml:space="preserve">Educational Research e-Journal, </w:t>
          </w:r>
          <w:r w:rsidRPr="000B65A3">
            <w:rPr>
              <w:rFonts w:ascii="Arial" w:hAnsi="Arial" w:cs="Arial"/>
              <w:noProof/>
              <w:color w:val="000000" w:themeColor="text1"/>
              <w:sz w:val="24"/>
              <w:szCs w:val="24"/>
              <w:lang w:val="en-US"/>
            </w:rPr>
            <w:t>Volume 6, pp. 165-179.</w:t>
          </w:r>
        </w:p>
        <w:p w14:paraId="6462B410"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Faryadi, Q., 2007. </w:t>
          </w:r>
          <w:r w:rsidRPr="000B65A3">
            <w:rPr>
              <w:rFonts w:ascii="Arial" w:hAnsi="Arial" w:cs="Arial"/>
              <w:i/>
              <w:iCs/>
              <w:noProof/>
              <w:color w:val="000000" w:themeColor="text1"/>
              <w:sz w:val="24"/>
              <w:szCs w:val="24"/>
              <w:lang w:val="en-US"/>
            </w:rPr>
            <w:t xml:space="preserve">The Montessori Paradigm of Learning: So What?.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Available at: https://files.eric.ed.gov/fulltext/ED496081.pdf</w:t>
          </w:r>
          <w:r w:rsidRPr="000B65A3">
            <w:rPr>
              <w:rFonts w:ascii="Arial" w:hAnsi="Arial" w:cs="Arial"/>
              <w:noProof/>
              <w:color w:val="000000" w:themeColor="text1"/>
              <w:sz w:val="24"/>
              <w:szCs w:val="24"/>
              <w:lang w:val="en-US"/>
            </w:rPr>
            <w:br/>
            <w:t>[Accessed 15 May 2021].</w:t>
          </w:r>
        </w:p>
        <w:p w14:paraId="39A2C200"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Feez, S., 2010. </w:t>
          </w:r>
          <w:r w:rsidRPr="000B65A3">
            <w:rPr>
              <w:rFonts w:ascii="Arial" w:hAnsi="Arial" w:cs="Arial"/>
              <w:i/>
              <w:iCs/>
              <w:noProof/>
              <w:color w:val="000000" w:themeColor="text1"/>
              <w:sz w:val="24"/>
              <w:szCs w:val="24"/>
              <w:lang w:val="en-US"/>
            </w:rPr>
            <w:t xml:space="preserve">Montessori and Early Childhood. </w:t>
          </w:r>
          <w:r w:rsidRPr="000B65A3">
            <w:rPr>
              <w:rFonts w:ascii="Arial" w:hAnsi="Arial" w:cs="Arial"/>
              <w:noProof/>
              <w:color w:val="000000" w:themeColor="text1"/>
              <w:sz w:val="24"/>
              <w:szCs w:val="24"/>
              <w:lang w:val="en-US"/>
            </w:rPr>
            <w:t>London: SAGE Publications Ltd.</w:t>
          </w:r>
        </w:p>
        <w:p w14:paraId="33F93AF7"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Foundation Phase: Observing Children, 2008. </w:t>
          </w:r>
          <w:r w:rsidRPr="000B65A3">
            <w:rPr>
              <w:rFonts w:ascii="Arial" w:hAnsi="Arial" w:cs="Arial"/>
              <w:i/>
              <w:iCs/>
              <w:noProof/>
              <w:color w:val="000000" w:themeColor="text1"/>
              <w:sz w:val="24"/>
              <w:szCs w:val="24"/>
              <w:lang w:val="en-US"/>
            </w:rPr>
            <w:t xml:space="preserve">Observing Children.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Available at: https://hwb.gov.wales/api/storage/74f7c7cc-d337-4fd0-9604-27b3d1a5746d/observing-children.pdf</w:t>
          </w:r>
          <w:r w:rsidRPr="000B65A3">
            <w:rPr>
              <w:rFonts w:ascii="Arial" w:hAnsi="Arial" w:cs="Arial"/>
              <w:noProof/>
              <w:color w:val="000000" w:themeColor="text1"/>
              <w:sz w:val="24"/>
              <w:szCs w:val="24"/>
              <w:lang w:val="en-US"/>
            </w:rPr>
            <w:br/>
            <w:t>[Accessed 7 May 2021].</w:t>
          </w:r>
        </w:p>
        <w:p w14:paraId="7B57DBB6"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Goodwin, H., 2014. </w:t>
          </w:r>
          <w:r w:rsidRPr="000B65A3">
            <w:rPr>
              <w:rFonts w:ascii="Arial" w:hAnsi="Arial" w:cs="Arial"/>
              <w:i/>
              <w:iCs/>
              <w:noProof/>
              <w:color w:val="000000" w:themeColor="text1"/>
              <w:sz w:val="24"/>
              <w:szCs w:val="24"/>
              <w:lang w:val="en-US"/>
            </w:rPr>
            <w:t xml:space="preserve">It’s in the Mix. An exploratory study into the experiences of children, parents and staff in the provision of a mixed age group model in a West Dublin early years’ setting.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Available at: https://arrow.tudublin.ie/cgi/viewcontent.cgi?article=1077&amp;context=aaschssldis</w:t>
          </w:r>
          <w:r w:rsidRPr="000B65A3">
            <w:rPr>
              <w:rFonts w:ascii="Arial" w:hAnsi="Arial" w:cs="Arial"/>
              <w:noProof/>
              <w:color w:val="000000" w:themeColor="text1"/>
              <w:sz w:val="24"/>
              <w:szCs w:val="24"/>
              <w:lang w:val="en-US"/>
            </w:rPr>
            <w:br/>
            <w:t>[Accessed 9 May 2021].</w:t>
          </w:r>
        </w:p>
        <w:p w14:paraId="7494C7FB"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Herts for learning , 2015. </w:t>
          </w:r>
          <w:r w:rsidRPr="000B65A3">
            <w:rPr>
              <w:rFonts w:ascii="Arial" w:hAnsi="Arial" w:cs="Arial"/>
              <w:i/>
              <w:iCs/>
              <w:noProof/>
              <w:color w:val="000000" w:themeColor="text1"/>
              <w:sz w:val="24"/>
              <w:szCs w:val="24"/>
              <w:lang w:val="en-US"/>
            </w:rPr>
            <w:t xml:space="preserve">Outstanding teaching and learning in mixed-age classrooms: Little Gaddesden CofE VA Primary School.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 xml:space="preserve">Available at: </w:t>
          </w:r>
          <w:r w:rsidRPr="000B65A3">
            <w:rPr>
              <w:rFonts w:ascii="Arial" w:hAnsi="Arial" w:cs="Arial"/>
              <w:noProof/>
              <w:color w:val="000000" w:themeColor="text1"/>
              <w:sz w:val="24"/>
              <w:szCs w:val="24"/>
              <w:lang w:val="en-US"/>
            </w:rPr>
            <w:lastRenderedPageBreak/>
            <w:t>https://www.hertsforlearning.co.uk/sites/default/files/documents/exchanging_excellence/little_gaddesden_primary_school.pdf</w:t>
          </w:r>
          <w:r w:rsidRPr="000B65A3">
            <w:rPr>
              <w:rFonts w:ascii="Arial" w:hAnsi="Arial" w:cs="Arial"/>
              <w:noProof/>
              <w:color w:val="000000" w:themeColor="text1"/>
              <w:sz w:val="24"/>
              <w:szCs w:val="24"/>
              <w:lang w:val="en-US"/>
            </w:rPr>
            <w:br/>
            <w:t>[Accessed 9 May 2021].</w:t>
          </w:r>
        </w:p>
        <w:p w14:paraId="0AC8D38F"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Isaacs, B., 2012. </w:t>
          </w:r>
          <w:r w:rsidRPr="000B65A3">
            <w:rPr>
              <w:rFonts w:ascii="Arial" w:hAnsi="Arial" w:cs="Arial"/>
              <w:i/>
              <w:iCs/>
              <w:noProof/>
              <w:color w:val="000000" w:themeColor="text1"/>
              <w:sz w:val="24"/>
              <w:szCs w:val="24"/>
              <w:lang w:val="en-US"/>
            </w:rPr>
            <w:t xml:space="preserve">Learning and teaching in Montessori Nurseries: Adapted from Understanding the Montessori Approach.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Available at: https://www.foundationyears.org.uk/files/2013/12/Teaching-and-Learning-in-Montessori-nurseries-for-Foundations-website.pdf</w:t>
          </w:r>
          <w:r w:rsidRPr="000B65A3">
            <w:rPr>
              <w:rFonts w:ascii="Arial" w:hAnsi="Arial" w:cs="Arial"/>
              <w:noProof/>
              <w:color w:val="000000" w:themeColor="text1"/>
              <w:sz w:val="24"/>
              <w:szCs w:val="24"/>
              <w:lang w:val="en-US"/>
            </w:rPr>
            <w:br/>
            <w:t>[Accessed 10 May 2021].</w:t>
          </w:r>
        </w:p>
        <w:p w14:paraId="5568D3AA"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Islamoglu, O., 2018. Interaction Between Educational Approach and Space: The Case of Montessori. </w:t>
          </w:r>
          <w:r w:rsidRPr="000B65A3">
            <w:rPr>
              <w:rFonts w:ascii="Arial" w:hAnsi="Arial" w:cs="Arial"/>
              <w:i/>
              <w:iCs/>
              <w:noProof/>
              <w:color w:val="000000" w:themeColor="text1"/>
              <w:sz w:val="24"/>
              <w:szCs w:val="24"/>
              <w:lang w:val="en-US"/>
            </w:rPr>
            <w:t xml:space="preserve">EURASIA Journal of Mathematics, Science and Technology Education, </w:t>
          </w:r>
          <w:r w:rsidRPr="000B65A3">
            <w:rPr>
              <w:rFonts w:ascii="Arial" w:hAnsi="Arial" w:cs="Arial"/>
              <w:noProof/>
              <w:color w:val="000000" w:themeColor="text1"/>
              <w:sz w:val="24"/>
              <w:szCs w:val="24"/>
              <w:lang w:val="en-US"/>
            </w:rPr>
            <w:t>14(1), pp. 265-274.</w:t>
          </w:r>
        </w:p>
        <w:p w14:paraId="318CFBDF"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Isriyah, M. &amp; Lasan, B. B., 2018. Classical philosophy: influence the education philosophy of age. 1(3), pp. 202-208.</w:t>
          </w:r>
        </w:p>
        <w:p w14:paraId="08A76F0F"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Johnston, J. &amp; Nahmad-Williams, L., 2009. </w:t>
          </w:r>
          <w:r w:rsidRPr="000B65A3">
            <w:rPr>
              <w:rFonts w:ascii="Arial" w:hAnsi="Arial" w:cs="Arial"/>
              <w:i/>
              <w:iCs/>
              <w:noProof/>
              <w:color w:val="000000" w:themeColor="text1"/>
              <w:sz w:val="24"/>
              <w:szCs w:val="24"/>
              <w:lang w:val="en-US"/>
            </w:rPr>
            <w:t xml:space="preserve">Early Childhood Studies. </w:t>
          </w:r>
          <w:r w:rsidRPr="000B65A3">
            <w:rPr>
              <w:rFonts w:ascii="Arial" w:hAnsi="Arial" w:cs="Arial"/>
              <w:noProof/>
              <w:color w:val="000000" w:themeColor="text1"/>
              <w:sz w:val="24"/>
              <w:szCs w:val="24"/>
              <w:lang w:val="en-US"/>
            </w:rPr>
            <w:t>Essex: Pearson Education Limited.</w:t>
          </w:r>
        </w:p>
        <w:p w14:paraId="1A5C4C26"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Kramer, R., 1976. </w:t>
          </w:r>
          <w:r w:rsidRPr="000B65A3">
            <w:rPr>
              <w:rFonts w:ascii="Arial" w:hAnsi="Arial" w:cs="Arial"/>
              <w:i/>
              <w:iCs/>
              <w:noProof/>
              <w:color w:val="000000" w:themeColor="text1"/>
              <w:sz w:val="24"/>
              <w:szCs w:val="24"/>
              <w:lang w:val="en-US"/>
            </w:rPr>
            <w:t xml:space="preserve">Maria Montessori A Biography. </w:t>
          </w:r>
          <w:r w:rsidRPr="000B65A3">
            <w:rPr>
              <w:rFonts w:ascii="Arial" w:hAnsi="Arial" w:cs="Arial"/>
              <w:noProof/>
              <w:color w:val="000000" w:themeColor="text1"/>
              <w:sz w:val="24"/>
              <w:szCs w:val="24"/>
              <w:lang w:val="en-US"/>
            </w:rPr>
            <w:t>New York: diversion Books.</w:t>
          </w:r>
        </w:p>
        <w:p w14:paraId="61E1FC09"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Marshall, C., 2017. Montessori Education: A Review of the Evidence Base. 2(11).</w:t>
          </w:r>
        </w:p>
        <w:p w14:paraId="358EC1E2"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Montessori, M., 1966. </w:t>
          </w:r>
          <w:r w:rsidRPr="000B65A3">
            <w:rPr>
              <w:rFonts w:ascii="Arial" w:hAnsi="Arial" w:cs="Arial"/>
              <w:i/>
              <w:iCs/>
              <w:noProof/>
              <w:color w:val="000000" w:themeColor="text1"/>
              <w:sz w:val="24"/>
              <w:szCs w:val="24"/>
              <w:lang w:val="en-US"/>
            </w:rPr>
            <w:t xml:space="preserve">The Secret of Childhood. </w:t>
          </w:r>
          <w:r w:rsidRPr="000B65A3">
            <w:rPr>
              <w:rFonts w:ascii="Arial" w:hAnsi="Arial" w:cs="Arial"/>
              <w:noProof/>
              <w:color w:val="000000" w:themeColor="text1"/>
              <w:sz w:val="24"/>
              <w:szCs w:val="24"/>
              <w:lang w:val="en-US"/>
            </w:rPr>
            <w:t>s.l.:Fides Publishers.</w:t>
          </w:r>
        </w:p>
        <w:p w14:paraId="40B0C20F"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Montessori, M., 1997. </w:t>
          </w:r>
          <w:r w:rsidRPr="000B65A3">
            <w:rPr>
              <w:rFonts w:ascii="Arial" w:hAnsi="Arial" w:cs="Arial"/>
              <w:i/>
              <w:iCs/>
              <w:noProof/>
              <w:color w:val="000000" w:themeColor="text1"/>
              <w:sz w:val="24"/>
              <w:szCs w:val="24"/>
              <w:lang w:val="en-US"/>
            </w:rPr>
            <w:t xml:space="preserve">The Absorbent Mind. </w:t>
          </w:r>
          <w:r w:rsidRPr="000B65A3">
            <w:rPr>
              <w:rFonts w:ascii="Arial" w:hAnsi="Arial" w:cs="Arial"/>
              <w:noProof/>
              <w:color w:val="000000" w:themeColor="text1"/>
              <w:sz w:val="24"/>
              <w:szCs w:val="24"/>
              <w:lang w:val="en-US"/>
            </w:rPr>
            <w:t>New York: s.n.</w:t>
          </w:r>
        </w:p>
        <w:p w14:paraId="581193D0"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Montessori, M., 1997. </w:t>
          </w:r>
          <w:r w:rsidRPr="000B65A3">
            <w:rPr>
              <w:rFonts w:ascii="Arial" w:hAnsi="Arial" w:cs="Arial"/>
              <w:i/>
              <w:iCs/>
              <w:noProof/>
              <w:color w:val="000000" w:themeColor="text1"/>
              <w:sz w:val="24"/>
              <w:szCs w:val="24"/>
              <w:lang w:val="en-US"/>
            </w:rPr>
            <w:t xml:space="preserve">The Discovery of the Child. </w:t>
          </w:r>
          <w:r w:rsidRPr="000B65A3">
            <w:rPr>
              <w:rFonts w:ascii="Arial" w:hAnsi="Arial" w:cs="Arial"/>
              <w:noProof/>
              <w:color w:val="000000" w:themeColor="text1"/>
              <w:sz w:val="24"/>
              <w:szCs w:val="24"/>
              <w:lang w:val="en-US"/>
            </w:rPr>
            <w:t>Oxford: Clio Press.</w:t>
          </w:r>
        </w:p>
        <w:p w14:paraId="35606EA6"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Montessori, M., 2004. </w:t>
          </w:r>
          <w:r w:rsidRPr="000B65A3">
            <w:rPr>
              <w:rFonts w:ascii="Arial" w:hAnsi="Arial" w:cs="Arial"/>
              <w:i/>
              <w:iCs/>
              <w:noProof/>
              <w:color w:val="000000" w:themeColor="text1"/>
              <w:sz w:val="24"/>
              <w:szCs w:val="24"/>
              <w:lang w:val="en-US"/>
            </w:rPr>
            <w:t xml:space="preserve">The Montessori Method: The origins of an Educational Innovation: Including an Abridged and Annotated Edition of Maria Montessori's The Montessori Method. </w:t>
          </w:r>
          <w:r w:rsidRPr="000B65A3">
            <w:rPr>
              <w:rFonts w:ascii="Arial" w:hAnsi="Arial" w:cs="Arial"/>
              <w:noProof/>
              <w:color w:val="000000" w:themeColor="text1"/>
              <w:sz w:val="24"/>
              <w:szCs w:val="24"/>
              <w:lang w:val="en-US"/>
            </w:rPr>
            <w:t>Lanham: Rowman &amp; Littlefield Publisher, Inc.</w:t>
          </w:r>
        </w:p>
        <w:p w14:paraId="4F81B936"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Montessori, M., 2013. </w:t>
          </w:r>
          <w:r w:rsidRPr="000B65A3">
            <w:rPr>
              <w:rFonts w:ascii="Arial" w:hAnsi="Arial" w:cs="Arial"/>
              <w:i/>
              <w:iCs/>
              <w:noProof/>
              <w:color w:val="000000" w:themeColor="text1"/>
              <w:sz w:val="24"/>
              <w:szCs w:val="24"/>
              <w:lang w:val="en-US"/>
            </w:rPr>
            <w:t xml:space="preserve">The Absorbent Mind. </w:t>
          </w:r>
          <w:r w:rsidRPr="000B65A3">
            <w:rPr>
              <w:rFonts w:ascii="Arial" w:hAnsi="Arial" w:cs="Arial"/>
              <w:noProof/>
              <w:color w:val="000000" w:themeColor="text1"/>
              <w:sz w:val="24"/>
              <w:szCs w:val="24"/>
              <w:lang w:val="en-US"/>
            </w:rPr>
            <w:t>s.l.:Start Publishing LLC.</w:t>
          </w:r>
        </w:p>
        <w:p w14:paraId="3EAB1D77"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Pound, L., 2011. </w:t>
          </w:r>
          <w:r w:rsidRPr="000B65A3">
            <w:rPr>
              <w:rFonts w:ascii="Arial" w:hAnsi="Arial" w:cs="Arial"/>
              <w:i/>
              <w:iCs/>
              <w:noProof/>
              <w:color w:val="000000" w:themeColor="text1"/>
              <w:sz w:val="24"/>
              <w:szCs w:val="24"/>
              <w:lang w:val="en-US"/>
            </w:rPr>
            <w:t xml:space="preserve">INfluencing Early Childhood Education: Key Figures, Philosophies and Ideas. </w:t>
          </w:r>
          <w:r w:rsidRPr="000B65A3">
            <w:rPr>
              <w:rFonts w:ascii="Arial" w:hAnsi="Arial" w:cs="Arial"/>
              <w:noProof/>
              <w:color w:val="000000" w:themeColor="text1"/>
              <w:sz w:val="24"/>
              <w:szCs w:val="24"/>
              <w:lang w:val="en-US"/>
            </w:rPr>
            <w:t>Berkshire: Open University Press.</w:t>
          </w:r>
        </w:p>
        <w:p w14:paraId="459637B2"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lastRenderedPageBreak/>
            <w:t xml:space="preserve">Provencher, S., 2014. </w:t>
          </w:r>
          <w:r w:rsidRPr="000B65A3">
            <w:rPr>
              <w:rFonts w:ascii="Arial" w:hAnsi="Arial" w:cs="Arial"/>
              <w:i/>
              <w:iCs/>
              <w:noProof/>
              <w:color w:val="000000" w:themeColor="text1"/>
              <w:sz w:val="24"/>
              <w:szCs w:val="24"/>
              <w:lang w:val="en-US"/>
            </w:rPr>
            <w:t xml:space="preserve">Billionaire Parenting: Give Your Kids The World. </w:t>
          </w:r>
          <w:r w:rsidRPr="000B65A3">
            <w:rPr>
              <w:rFonts w:ascii="Arial" w:hAnsi="Arial" w:cs="Arial"/>
              <w:noProof/>
              <w:color w:val="000000" w:themeColor="text1"/>
              <w:sz w:val="24"/>
              <w:szCs w:val="24"/>
              <w:lang w:val="en-US"/>
            </w:rPr>
            <w:t>s.l.:iUniverse.</w:t>
          </w:r>
        </w:p>
        <w:p w14:paraId="2EE37CDC" w14:textId="77777777" w:rsidR="00F06D49" w:rsidRPr="000B65A3" w:rsidRDefault="00F06D49" w:rsidP="000B65A3">
          <w:pPr>
            <w:pStyle w:val="Bibliography"/>
            <w:spacing w:line="360" w:lineRule="auto"/>
            <w:rPr>
              <w:rFonts w:ascii="Arial" w:hAnsi="Arial" w:cs="Arial"/>
              <w:noProof/>
              <w:color w:val="000000" w:themeColor="text1"/>
              <w:sz w:val="24"/>
              <w:szCs w:val="24"/>
              <w:lang w:val="en-US"/>
            </w:rPr>
          </w:pPr>
          <w:r w:rsidRPr="000B65A3">
            <w:rPr>
              <w:rFonts w:ascii="Arial" w:hAnsi="Arial" w:cs="Arial"/>
              <w:noProof/>
              <w:color w:val="000000" w:themeColor="text1"/>
              <w:sz w:val="24"/>
              <w:szCs w:val="24"/>
              <w:lang w:val="en-US"/>
            </w:rPr>
            <w:t xml:space="preserve">River Montessori Charter School, n.d. </w:t>
          </w:r>
          <w:r w:rsidRPr="000B65A3">
            <w:rPr>
              <w:rFonts w:ascii="Arial" w:hAnsi="Arial" w:cs="Arial"/>
              <w:i/>
              <w:iCs/>
              <w:noProof/>
              <w:color w:val="000000" w:themeColor="text1"/>
              <w:sz w:val="24"/>
              <w:szCs w:val="24"/>
              <w:lang w:val="en-US"/>
            </w:rPr>
            <w:t xml:space="preserve">The Montessori Philosophy. </w:t>
          </w:r>
          <w:r w:rsidRPr="000B65A3">
            <w:rPr>
              <w:rFonts w:ascii="Arial" w:hAnsi="Arial" w:cs="Arial"/>
              <w:noProof/>
              <w:color w:val="000000" w:themeColor="text1"/>
              <w:sz w:val="24"/>
              <w:szCs w:val="24"/>
              <w:lang w:val="en-US"/>
            </w:rPr>
            <w:t xml:space="preserve">[Online] </w:t>
          </w:r>
          <w:r w:rsidRPr="000B65A3">
            <w:rPr>
              <w:rFonts w:ascii="Arial" w:hAnsi="Arial" w:cs="Arial"/>
              <w:noProof/>
              <w:color w:val="000000" w:themeColor="text1"/>
              <w:sz w:val="24"/>
              <w:szCs w:val="24"/>
              <w:lang w:val="en-US"/>
            </w:rPr>
            <w:br/>
            <w:t>Available at: https://www.rivermontessoricharter.org/uploads/6/0/9/8/6098388/montessori_philosophy_(1).pdf</w:t>
          </w:r>
          <w:r w:rsidRPr="000B65A3">
            <w:rPr>
              <w:rFonts w:ascii="Arial" w:hAnsi="Arial" w:cs="Arial"/>
              <w:noProof/>
              <w:color w:val="000000" w:themeColor="text1"/>
              <w:sz w:val="24"/>
              <w:szCs w:val="24"/>
              <w:lang w:val="en-US"/>
            </w:rPr>
            <w:br/>
            <w:t>[Accessed 5 May 2021].</w:t>
          </w:r>
        </w:p>
        <w:p w14:paraId="44C57C0B" w14:textId="29B49F81" w:rsidR="004715D5" w:rsidRPr="000B65A3" w:rsidRDefault="006D604E" w:rsidP="000B65A3">
          <w:pPr>
            <w:overflowPunct w:val="0"/>
            <w:autoSpaceDE w:val="0"/>
            <w:autoSpaceDN w:val="0"/>
            <w:adjustRightInd w:val="0"/>
            <w:spacing w:line="360" w:lineRule="auto"/>
            <w:textAlignment w:val="baseline"/>
            <w:rPr>
              <w:rFonts w:ascii="Arial" w:hAnsi="Arial" w:cs="Arial"/>
              <w:color w:val="000000" w:themeColor="text1"/>
              <w:sz w:val="24"/>
              <w:szCs w:val="24"/>
            </w:rPr>
          </w:pPr>
          <w:r w:rsidRPr="000B65A3">
            <w:rPr>
              <w:rFonts w:ascii="Arial" w:hAnsi="Arial" w:cs="Arial"/>
              <w:b/>
              <w:bCs/>
              <w:color w:val="000000" w:themeColor="text1"/>
              <w:sz w:val="24"/>
              <w:szCs w:val="24"/>
            </w:rPr>
            <w:fldChar w:fldCharType="end"/>
          </w:r>
          <w:r w:rsidR="007C455B" w:rsidRPr="000B65A3">
            <w:rPr>
              <w:rFonts w:ascii="Arial" w:hAnsi="Arial" w:cs="Arial"/>
              <w:color w:val="000000" w:themeColor="text1"/>
              <w:sz w:val="24"/>
              <w:szCs w:val="24"/>
            </w:rPr>
            <w:t xml:space="preserve"> </w:t>
          </w:r>
        </w:p>
      </w:sdtContent>
    </w:sdt>
    <w:sectPr w:rsidR="004715D5" w:rsidRPr="000B65A3" w:rsidSect="00A67D79">
      <w:headerReference w:type="default" r:id="rId7"/>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81176" w14:textId="77777777" w:rsidR="00565F78" w:rsidRDefault="00565F78" w:rsidP="005B727C">
      <w:pPr>
        <w:spacing w:after="0" w:line="240" w:lineRule="auto"/>
      </w:pPr>
      <w:r>
        <w:separator/>
      </w:r>
    </w:p>
  </w:endnote>
  <w:endnote w:type="continuationSeparator" w:id="0">
    <w:p w14:paraId="72E0A4DC" w14:textId="77777777" w:rsidR="00565F78" w:rsidRDefault="00565F78" w:rsidP="005B727C">
      <w:pPr>
        <w:spacing w:after="0" w:line="240" w:lineRule="auto"/>
      </w:pPr>
      <w:r>
        <w:continuationSeparator/>
      </w:r>
    </w:p>
  </w:endnote>
  <w:endnote w:type="continuationNotice" w:id="1">
    <w:p w14:paraId="345D0CAC" w14:textId="77777777" w:rsidR="00565F78" w:rsidRDefault="00565F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FD6A6" w14:textId="77777777" w:rsidR="005B727C" w:rsidRPr="005B727C" w:rsidRDefault="005B727C">
    <w:pPr>
      <w:pStyle w:val="Footer"/>
      <w:jc w:val="center"/>
      <w:rPr>
        <w:rFonts w:ascii="Arial" w:hAnsi="Arial" w:cs="Arial"/>
        <w:color w:val="000000" w:themeColor="text1"/>
        <w:sz w:val="24"/>
        <w:szCs w:val="24"/>
      </w:rPr>
    </w:pPr>
    <w:r w:rsidRPr="005B727C">
      <w:rPr>
        <w:rFonts w:ascii="Arial" w:hAnsi="Arial" w:cs="Arial"/>
        <w:color w:val="000000" w:themeColor="text1"/>
        <w:sz w:val="24"/>
        <w:szCs w:val="24"/>
      </w:rPr>
      <w:t xml:space="preserve">Page </w:t>
    </w:r>
    <w:r w:rsidRPr="005B727C">
      <w:rPr>
        <w:rFonts w:ascii="Arial" w:hAnsi="Arial" w:cs="Arial"/>
        <w:color w:val="000000" w:themeColor="text1"/>
        <w:sz w:val="24"/>
        <w:szCs w:val="24"/>
      </w:rPr>
      <w:fldChar w:fldCharType="begin"/>
    </w:r>
    <w:r w:rsidRPr="005B727C">
      <w:rPr>
        <w:rFonts w:ascii="Arial" w:hAnsi="Arial" w:cs="Arial"/>
        <w:color w:val="000000" w:themeColor="text1"/>
        <w:sz w:val="24"/>
        <w:szCs w:val="24"/>
      </w:rPr>
      <w:instrText xml:space="preserve"> PAGE  \* Arabic  \* MERGEFORMAT </w:instrText>
    </w:r>
    <w:r w:rsidRPr="005B727C">
      <w:rPr>
        <w:rFonts w:ascii="Arial" w:hAnsi="Arial" w:cs="Arial"/>
        <w:color w:val="000000" w:themeColor="text1"/>
        <w:sz w:val="24"/>
        <w:szCs w:val="24"/>
      </w:rPr>
      <w:fldChar w:fldCharType="separate"/>
    </w:r>
    <w:r w:rsidRPr="005B727C">
      <w:rPr>
        <w:rFonts w:ascii="Arial" w:hAnsi="Arial" w:cs="Arial"/>
        <w:noProof/>
        <w:color w:val="000000" w:themeColor="text1"/>
        <w:sz w:val="24"/>
        <w:szCs w:val="24"/>
      </w:rPr>
      <w:t>2</w:t>
    </w:r>
    <w:r w:rsidRPr="005B727C">
      <w:rPr>
        <w:rFonts w:ascii="Arial" w:hAnsi="Arial" w:cs="Arial"/>
        <w:color w:val="000000" w:themeColor="text1"/>
        <w:sz w:val="24"/>
        <w:szCs w:val="24"/>
      </w:rPr>
      <w:fldChar w:fldCharType="end"/>
    </w:r>
    <w:r w:rsidRPr="005B727C">
      <w:rPr>
        <w:rFonts w:ascii="Arial" w:hAnsi="Arial" w:cs="Arial"/>
        <w:color w:val="000000" w:themeColor="text1"/>
        <w:sz w:val="24"/>
        <w:szCs w:val="24"/>
      </w:rPr>
      <w:t xml:space="preserve"> of </w:t>
    </w:r>
    <w:r w:rsidRPr="005B727C">
      <w:rPr>
        <w:rFonts w:ascii="Arial" w:hAnsi="Arial" w:cs="Arial"/>
        <w:color w:val="000000" w:themeColor="text1"/>
        <w:sz w:val="24"/>
        <w:szCs w:val="24"/>
      </w:rPr>
      <w:fldChar w:fldCharType="begin"/>
    </w:r>
    <w:r w:rsidRPr="005B727C">
      <w:rPr>
        <w:rFonts w:ascii="Arial" w:hAnsi="Arial" w:cs="Arial"/>
        <w:color w:val="000000" w:themeColor="text1"/>
        <w:sz w:val="24"/>
        <w:szCs w:val="24"/>
      </w:rPr>
      <w:instrText xml:space="preserve"> NUMPAGES  \* Arabic  \* MERGEFORMAT </w:instrText>
    </w:r>
    <w:r w:rsidRPr="005B727C">
      <w:rPr>
        <w:rFonts w:ascii="Arial" w:hAnsi="Arial" w:cs="Arial"/>
        <w:color w:val="000000" w:themeColor="text1"/>
        <w:sz w:val="24"/>
        <w:szCs w:val="24"/>
      </w:rPr>
      <w:fldChar w:fldCharType="separate"/>
    </w:r>
    <w:r w:rsidRPr="005B727C">
      <w:rPr>
        <w:rFonts w:ascii="Arial" w:hAnsi="Arial" w:cs="Arial"/>
        <w:noProof/>
        <w:color w:val="000000" w:themeColor="text1"/>
        <w:sz w:val="24"/>
        <w:szCs w:val="24"/>
      </w:rPr>
      <w:t>2</w:t>
    </w:r>
    <w:r w:rsidRPr="005B727C">
      <w:rPr>
        <w:rFonts w:ascii="Arial" w:hAnsi="Arial" w:cs="Arial"/>
        <w:color w:val="000000" w:themeColor="text1"/>
        <w:sz w:val="24"/>
        <w:szCs w:val="24"/>
      </w:rPr>
      <w:fldChar w:fldCharType="end"/>
    </w:r>
  </w:p>
  <w:p w14:paraId="1692A2F7" w14:textId="77777777" w:rsidR="005B727C" w:rsidRDefault="005B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3F8FA" w14:textId="77777777" w:rsidR="00565F78" w:rsidRDefault="00565F78" w:rsidP="005B727C">
      <w:pPr>
        <w:spacing w:after="0" w:line="240" w:lineRule="auto"/>
      </w:pPr>
      <w:r>
        <w:separator/>
      </w:r>
    </w:p>
  </w:footnote>
  <w:footnote w:type="continuationSeparator" w:id="0">
    <w:p w14:paraId="3C8D37BA" w14:textId="77777777" w:rsidR="00565F78" w:rsidRDefault="00565F78" w:rsidP="005B727C">
      <w:pPr>
        <w:spacing w:after="0" w:line="240" w:lineRule="auto"/>
      </w:pPr>
      <w:r>
        <w:continuationSeparator/>
      </w:r>
    </w:p>
  </w:footnote>
  <w:footnote w:type="continuationNotice" w:id="1">
    <w:p w14:paraId="5B5D175C" w14:textId="77777777" w:rsidR="00565F78" w:rsidRDefault="00565F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F7FD5" w14:textId="529F2D97" w:rsidR="005B727C" w:rsidRPr="005B727C" w:rsidRDefault="005B727C" w:rsidP="005B727C">
    <w:pPr>
      <w:spacing w:line="360" w:lineRule="auto"/>
      <w:rPr>
        <w:rFonts w:ascii="Arial" w:hAnsi="Arial" w:cs="Arial"/>
        <w:bCs/>
        <w:sz w:val="24"/>
        <w:szCs w:val="24"/>
      </w:rPr>
    </w:pPr>
    <w:r w:rsidRPr="005B727C">
      <w:rPr>
        <w:rFonts w:ascii="Arial" w:hAnsi="Arial" w:cs="Arial"/>
        <w:bCs/>
        <w:sz w:val="24"/>
        <w:szCs w:val="24"/>
      </w:rPr>
      <w:t>Name: Sepal Zorab Habib                                                                                        Student ID: 1900181                                                                                                          Module: Philosophy of Education (M5X02164)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5D5"/>
    <w:rsid w:val="00032248"/>
    <w:rsid w:val="000407E5"/>
    <w:rsid w:val="00070EEC"/>
    <w:rsid w:val="000A0F19"/>
    <w:rsid w:val="000B65A3"/>
    <w:rsid w:val="000E7799"/>
    <w:rsid w:val="000F1EC6"/>
    <w:rsid w:val="001765F0"/>
    <w:rsid w:val="00180F3F"/>
    <w:rsid w:val="00192B1B"/>
    <w:rsid w:val="001A76B0"/>
    <w:rsid w:val="001E55D3"/>
    <w:rsid w:val="00201DD9"/>
    <w:rsid w:val="002322B7"/>
    <w:rsid w:val="00261DAB"/>
    <w:rsid w:val="002860E5"/>
    <w:rsid w:val="00340054"/>
    <w:rsid w:val="00381FC1"/>
    <w:rsid w:val="0040407A"/>
    <w:rsid w:val="004715D5"/>
    <w:rsid w:val="004D1DC3"/>
    <w:rsid w:val="004E769F"/>
    <w:rsid w:val="004E7AB4"/>
    <w:rsid w:val="00500A97"/>
    <w:rsid w:val="00514000"/>
    <w:rsid w:val="00550023"/>
    <w:rsid w:val="00552D82"/>
    <w:rsid w:val="00565F78"/>
    <w:rsid w:val="005707B5"/>
    <w:rsid w:val="005743A4"/>
    <w:rsid w:val="005A4416"/>
    <w:rsid w:val="005B727C"/>
    <w:rsid w:val="00690914"/>
    <w:rsid w:val="006D604E"/>
    <w:rsid w:val="006E57ED"/>
    <w:rsid w:val="006F585F"/>
    <w:rsid w:val="00717FED"/>
    <w:rsid w:val="007B056A"/>
    <w:rsid w:val="007C455B"/>
    <w:rsid w:val="007F1E92"/>
    <w:rsid w:val="008849E0"/>
    <w:rsid w:val="008F74E0"/>
    <w:rsid w:val="00904C92"/>
    <w:rsid w:val="009344EF"/>
    <w:rsid w:val="009451DA"/>
    <w:rsid w:val="009518B2"/>
    <w:rsid w:val="00A40CA8"/>
    <w:rsid w:val="00A45412"/>
    <w:rsid w:val="00AA25E1"/>
    <w:rsid w:val="00AA668F"/>
    <w:rsid w:val="00AE2EE8"/>
    <w:rsid w:val="00AE74BC"/>
    <w:rsid w:val="00B23CB9"/>
    <w:rsid w:val="00B30E0F"/>
    <w:rsid w:val="00B34113"/>
    <w:rsid w:val="00B42F5B"/>
    <w:rsid w:val="00B65320"/>
    <w:rsid w:val="00B80536"/>
    <w:rsid w:val="00B9149E"/>
    <w:rsid w:val="00BA7C41"/>
    <w:rsid w:val="00BC26DD"/>
    <w:rsid w:val="00C35598"/>
    <w:rsid w:val="00C70FF2"/>
    <w:rsid w:val="00CB3431"/>
    <w:rsid w:val="00CE6C93"/>
    <w:rsid w:val="00D0111E"/>
    <w:rsid w:val="00D53125"/>
    <w:rsid w:val="00DA638F"/>
    <w:rsid w:val="00E32B53"/>
    <w:rsid w:val="00EB7676"/>
    <w:rsid w:val="00EE0692"/>
    <w:rsid w:val="00EF5DFF"/>
    <w:rsid w:val="00EF7684"/>
    <w:rsid w:val="00F06D49"/>
    <w:rsid w:val="00F6762A"/>
    <w:rsid w:val="00FB6CFA"/>
    <w:rsid w:val="00FC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07B55A"/>
  <w15:chartTrackingRefBased/>
  <w15:docId w15:val="{B0050E19-DC51-3F4E-9876-16B1BC7B0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5D5"/>
    <w:pPr>
      <w:spacing w:after="200" w:line="276" w:lineRule="auto"/>
    </w:pPr>
    <w:rPr>
      <w:sz w:val="22"/>
      <w:szCs w:val="22"/>
    </w:rPr>
  </w:style>
  <w:style w:type="paragraph" w:styleId="Heading1">
    <w:name w:val="heading 1"/>
    <w:basedOn w:val="Normal"/>
    <w:next w:val="Normal"/>
    <w:link w:val="Heading1Char"/>
    <w:uiPriority w:val="9"/>
    <w:qFormat/>
    <w:rsid w:val="006D604E"/>
    <w:pPr>
      <w:keepNext/>
      <w:keepLines/>
      <w:spacing w:before="480" w:after="0"/>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04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D604E"/>
  </w:style>
  <w:style w:type="paragraph" w:styleId="Header">
    <w:name w:val="header"/>
    <w:basedOn w:val="Normal"/>
    <w:link w:val="HeaderChar"/>
    <w:uiPriority w:val="99"/>
    <w:unhideWhenUsed/>
    <w:rsid w:val="005B7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27C"/>
    <w:rPr>
      <w:sz w:val="22"/>
      <w:szCs w:val="22"/>
    </w:rPr>
  </w:style>
  <w:style w:type="paragraph" w:styleId="Footer">
    <w:name w:val="footer"/>
    <w:basedOn w:val="Normal"/>
    <w:link w:val="FooterChar"/>
    <w:uiPriority w:val="99"/>
    <w:unhideWhenUsed/>
    <w:rsid w:val="005B7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27C"/>
    <w:rPr>
      <w:sz w:val="22"/>
      <w:szCs w:val="22"/>
    </w:rPr>
  </w:style>
  <w:style w:type="paragraph" w:styleId="NormalWeb">
    <w:name w:val="Normal (Web)"/>
    <w:basedOn w:val="Normal"/>
    <w:uiPriority w:val="99"/>
    <w:semiHidden/>
    <w:unhideWhenUsed/>
    <w:rsid w:val="003400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54714">
      <w:bodyDiv w:val="1"/>
      <w:marLeft w:val="0"/>
      <w:marRight w:val="0"/>
      <w:marTop w:val="0"/>
      <w:marBottom w:val="0"/>
      <w:divBdr>
        <w:top w:val="none" w:sz="0" w:space="0" w:color="auto"/>
        <w:left w:val="none" w:sz="0" w:space="0" w:color="auto"/>
        <w:bottom w:val="none" w:sz="0" w:space="0" w:color="auto"/>
        <w:right w:val="none" w:sz="0" w:space="0" w:color="auto"/>
      </w:divBdr>
    </w:div>
    <w:div w:id="50732633">
      <w:bodyDiv w:val="1"/>
      <w:marLeft w:val="0"/>
      <w:marRight w:val="0"/>
      <w:marTop w:val="0"/>
      <w:marBottom w:val="0"/>
      <w:divBdr>
        <w:top w:val="none" w:sz="0" w:space="0" w:color="auto"/>
        <w:left w:val="none" w:sz="0" w:space="0" w:color="auto"/>
        <w:bottom w:val="none" w:sz="0" w:space="0" w:color="auto"/>
        <w:right w:val="none" w:sz="0" w:space="0" w:color="auto"/>
      </w:divBdr>
    </w:div>
    <w:div w:id="84032650">
      <w:bodyDiv w:val="1"/>
      <w:marLeft w:val="0"/>
      <w:marRight w:val="0"/>
      <w:marTop w:val="0"/>
      <w:marBottom w:val="0"/>
      <w:divBdr>
        <w:top w:val="none" w:sz="0" w:space="0" w:color="auto"/>
        <w:left w:val="none" w:sz="0" w:space="0" w:color="auto"/>
        <w:bottom w:val="none" w:sz="0" w:space="0" w:color="auto"/>
        <w:right w:val="none" w:sz="0" w:space="0" w:color="auto"/>
      </w:divBdr>
    </w:div>
    <w:div w:id="122771734">
      <w:bodyDiv w:val="1"/>
      <w:marLeft w:val="0"/>
      <w:marRight w:val="0"/>
      <w:marTop w:val="0"/>
      <w:marBottom w:val="0"/>
      <w:divBdr>
        <w:top w:val="none" w:sz="0" w:space="0" w:color="auto"/>
        <w:left w:val="none" w:sz="0" w:space="0" w:color="auto"/>
        <w:bottom w:val="none" w:sz="0" w:space="0" w:color="auto"/>
        <w:right w:val="none" w:sz="0" w:space="0" w:color="auto"/>
      </w:divBdr>
    </w:div>
    <w:div w:id="190654488">
      <w:bodyDiv w:val="1"/>
      <w:marLeft w:val="0"/>
      <w:marRight w:val="0"/>
      <w:marTop w:val="0"/>
      <w:marBottom w:val="0"/>
      <w:divBdr>
        <w:top w:val="none" w:sz="0" w:space="0" w:color="auto"/>
        <w:left w:val="none" w:sz="0" w:space="0" w:color="auto"/>
        <w:bottom w:val="none" w:sz="0" w:space="0" w:color="auto"/>
        <w:right w:val="none" w:sz="0" w:space="0" w:color="auto"/>
      </w:divBdr>
      <w:divsChild>
        <w:div w:id="1806774175">
          <w:marLeft w:val="0"/>
          <w:marRight w:val="0"/>
          <w:marTop w:val="0"/>
          <w:marBottom w:val="0"/>
          <w:divBdr>
            <w:top w:val="none" w:sz="0" w:space="0" w:color="auto"/>
            <w:left w:val="none" w:sz="0" w:space="0" w:color="auto"/>
            <w:bottom w:val="none" w:sz="0" w:space="0" w:color="auto"/>
            <w:right w:val="none" w:sz="0" w:space="0" w:color="auto"/>
          </w:divBdr>
          <w:divsChild>
            <w:div w:id="1770655474">
              <w:marLeft w:val="0"/>
              <w:marRight w:val="0"/>
              <w:marTop w:val="0"/>
              <w:marBottom w:val="0"/>
              <w:divBdr>
                <w:top w:val="none" w:sz="0" w:space="0" w:color="auto"/>
                <w:left w:val="none" w:sz="0" w:space="0" w:color="auto"/>
                <w:bottom w:val="none" w:sz="0" w:space="0" w:color="auto"/>
                <w:right w:val="none" w:sz="0" w:space="0" w:color="auto"/>
              </w:divBdr>
              <w:divsChild>
                <w:div w:id="31348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4127">
      <w:bodyDiv w:val="1"/>
      <w:marLeft w:val="0"/>
      <w:marRight w:val="0"/>
      <w:marTop w:val="0"/>
      <w:marBottom w:val="0"/>
      <w:divBdr>
        <w:top w:val="none" w:sz="0" w:space="0" w:color="auto"/>
        <w:left w:val="none" w:sz="0" w:space="0" w:color="auto"/>
        <w:bottom w:val="none" w:sz="0" w:space="0" w:color="auto"/>
        <w:right w:val="none" w:sz="0" w:space="0" w:color="auto"/>
      </w:divBdr>
    </w:div>
    <w:div w:id="314650475">
      <w:bodyDiv w:val="1"/>
      <w:marLeft w:val="0"/>
      <w:marRight w:val="0"/>
      <w:marTop w:val="0"/>
      <w:marBottom w:val="0"/>
      <w:divBdr>
        <w:top w:val="none" w:sz="0" w:space="0" w:color="auto"/>
        <w:left w:val="none" w:sz="0" w:space="0" w:color="auto"/>
        <w:bottom w:val="none" w:sz="0" w:space="0" w:color="auto"/>
        <w:right w:val="none" w:sz="0" w:space="0" w:color="auto"/>
      </w:divBdr>
    </w:div>
    <w:div w:id="321935930">
      <w:bodyDiv w:val="1"/>
      <w:marLeft w:val="0"/>
      <w:marRight w:val="0"/>
      <w:marTop w:val="0"/>
      <w:marBottom w:val="0"/>
      <w:divBdr>
        <w:top w:val="none" w:sz="0" w:space="0" w:color="auto"/>
        <w:left w:val="none" w:sz="0" w:space="0" w:color="auto"/>
        <w:bottom w:val="none" w:sz="0" w:space="0" w:color="auto"/>
        <w:right w:val="none" w:sz="0" w:space="0" w:color="auto"/>
      </w:divBdr>
    </w:div>
    <w:div w:id="350373945">
      <w:bodyDiv w:val="1"/>
      <w:marLeft w:val="0"/>
      <w:marRight w:val="0"/>
      <w:marTop w:val="0"/>
      <w:marBottom w:val="0"/>
      <w:divBdr>
        <w:top w:val="none" w:sz="0" w:space="0" w:color="auto"/>
        <w:left w:val="none" w:sz="0" w:space="0" w:color="auto"/>
        <w:bottom w:val="none" w:sz="0" w:space="0" w:color="auto"/>
        <w:right w:val="none" w:sz="0" w:space="0" w:color="auto"/>
      </w:divBdr>
    </w:div>
    <w:div w:id="494492506">
      <w:bodyDiv w:val="1"/>
      <w:marLeft w:val="0"/>
      <w:marRight w:val="0"/>
      <w:marTop w:val="0"/>
      <w:marBottom w:val="0"/>
      <w:divBdr>
        <w:top w:val="none" w:sz="0" w:space="0" w:color="auto"/>
        <w:left w:val="none" w:sz="0" w:space="0" w:color="auto"/>
        <w:bottom w:val="none" w:sz="0" w:space="0" w:color="auto"/>
        <w:right w:val="none" w:sz="0" w:space="0" w:color="auto"/>
      </w:divBdr>
    </w:div>
    <w:div w:id="497691397">
      <w:bodyDiv w:val="1"/>
      <w:marLeft w:val="0"/>
      <w:marRight w:val="0"/>
      <w:marTop w:val="0"/>
      <w:marBottom w:val="0"/>
      <w:divBdr>
        <w:top w:val="none" w:sz="0" w:space="0" w:color="auto"/>
        <w:left w:val="none" w:sz="0" w:space="0" w:color="auto"/>
        <w:bottom w:val="none" w:sz="0" w:space="0" w:color="auto"/>
        <w:right w:val="none" w:sz="0" w:space="0" w:color="auto"/>
      </w:divBdr>
    </w:div>
    <w:div w:id="586303227">
      <w:bodyDiv w:val="1"/>
      <w:marLeft w:val="0"/>
      <w:marRight w:val="0"/>
      <w:marTop w:val="0"/>
      <w:marBottom w:val="0"/>
      <w:divBdr>
        <w:top w:val="none" w:sz="0" w:space="0" w:color="auto"/>
        <w:left w:val="none" w:sz="0" w:space="0" w:color="auto"/>
        <w:bottom w:val="none" w:sz="0" w:space="0" w:color="auto"/>
        <w:right w:val="none" w:sz="0" w:space="0" w:color="auto"/>
      </w:divBdr>
    </w:div>
    <w:div w:id="693075129">
      <w:bodyDiv w:val="1"/>
      <w:marLeft w:val="0"/>
      <w:marRight w:val="0"/>
      <w:marTop w:val="0"/>
      <w:marBottom w:val="0"/>
      <w:divBdr>
        <w:top w:val="none" w:sz="0" w:space="0" w:color="auto"/>
        <w:left w:val="none" w:sz="0" w:space="0" w:color="auto"/>
        <w:bottom w:val="none" w:sz="0" w:space="0" w:color="auto"/>
        <w:right w:val="none" w:sz="0" w:space="0" w:color="auto"/>
      </w:divBdr>
    </w:div>
    <w:div w:id="703481301">
      <w:bodyDiv w:val="1"/>
      <w:marLeft w:val="0"/>
      <w:marRight w:val="0"/>
      <w:marTop w:val="0"/>
      <w:marBottom w:val="0"/>
      <w:divBdr>
        <w:top w:val="none" w:sz="0" w:space="0" w:color="auto"/>
        <w:left w:val="none" w:sz="0" w:space="0" w:color="auto"/>
        <w:bottom w:val="none" w:sz="0" w:space="0" w:color="auto"/>
        <w:right w:val="none" w:sz="0" w:space="0" w:color="auto"/>
      </w:divBdr>
    </w:div>
    <w:div w:id="751975962">
      <w:bodyDiv w:val="1"/>
      <w:marLeft w:val="0"/>
      <w:marRight w:val="0"/>
      <w:marTop w:val="0"/>
      <w:marBottom w:val="0"/>
      <w:divBdr>
        <w:top w:val="none" w:sz="0" w:space="0" w:color="auto"/>
        <w:left w:val="none" w:sz="0" w:space="0" w:color="auto"/>
        <w:bottom w:val="none" w:sz="0" w:space="0" w:color="auto"/>
        <w:right w:val="none" w:sz="0" w:space="0" w:color="auto"/>
      </w:divBdr>
    </w:div>
    <w:div w:id="752312078">
      <w:bodyDiv w:val="1"/>
      <w:marLeft w:val="0"/>
      <w:marRight w:val="0"/>
      <w:marTop w:val="0"/>
      <w:marBottom w:val="0"/>
      <w:divBdr>
        <w:top w:val="none" w:sz="0" w:space="0" w:color="auto"/>
        <w:left w:val="none" w:sz="0" w:space="0" w:color="auto"/>
        <w:bottom w:val="none" w:sz="0" w:space="0" w:color="auto"/>
        <w:right w:val="none" w:sz="0" w:space="0" w:color="auto"/>
      </w:divBdr>
    </w:div>
    <w:div w:id="757362075">
      <w:bodyDiv w:val="1"/>
      <w:marLeft w:val="0"/>
      <w:marRight w:val="0"/>
      <w:marTop w:val="0"/>
      <w:marBottom w:val="0"/>
      <w:divBdr>
        <w:top w:val="none" w:sz="0" w:space="0" w:color="auto"/>
        <w:left w:val="none" w:sz="0" w:space="0" w:color="auto"/>
        <w:bottom w:val="none" w:sz="0" w:space="0" w:color="auto"/>
        <w:right w:val="none" w:sz="0" w:space="0" w:color="auto"/>
      </w:divBdr>
    </w:div>
    <w:div w:id="839272033">
      <w:bodyDiv w:val="1"/>
      <w:marLeft w:val="0"/>
      <w:marRight w:val="0"/>
      <w:marTop w:val="0"/>
      <w:marBottom w:val="0"/>
      <w:divBdr>
        <w:top w:val="none" w:sz="0" w:space="0" w:color="auto"/>
        <w:left w:val="none" w:sz="0" w:space="0" w:color="auto"/>
        <w:bottom w:val="none" w:sz="0" w:space="0" w:color="auto"/>
        <w:right w:val="none" w:sz="0" w:space="0" w:color="auto"/>
      </w:divBdr>
    </w:div>
    <w:div w:id="886911510">
      <w:bodyDiv w:val="1"/>
      <w:marLeft w:val="0"/>
      <w:marRight w:val="0"/>
      <w:marTop w:val="0"/>
      <w:marBottom w:val="0"/>
      <w:divBdr>
        <w:top w:val="none" w:sz="0" w:space="0" w:color="auto"/>
        <w:left w:val="none" w:sz="0" w:space="0" w:color="auto"/>
        <w:bottom w:val="none" w:sz="0" w:space="0" w:color="auto"/>
        <w:right w:val="none" w:sz="0" w:space="0" w:color="auto"/>
      </w:divBdr>
    </w:div>
    <w:div w:id="900672599">
      <w:bodyDiv w:val="1"/>
      <w:marLeft w:val="0"/>
      <w:marRight w:val="0"/>
      <w:marTop w:val="0"/>
      <w:marBottom w:val="0"/>
      <w:divBdr>
        <w:top w:val="none" w:sz="0" w:space="0" w:color="auto"/>
        <w:left w:val="none" w:sz="0" w:space="0" w:color="auto"/>
        <w:bottom w:val="none" w:sz="0" w:space="0" w:color="auto"/>
        <w:right w:val="none" w:sz="0" w:space="0" w:color="auto"/>
      </w:divBdr>
    </w:div>
    <w:div w:id="906305648">
      <w:bodyDiv w:val="1"/>
      <w:marLeft w:val="0"/>
      <w:marRight w:val="0"/>
      <w:marTop w:val="0"/>
      <w:marBottom w:val="0"/>
      <w:divBdr>
        <w:top w:val="none" w:sz="0" w:space="0" w:color="auto"/>
        <w:left w:val="none" w:sz="0" w:space="0" w:color="auto"/>
        <w:bottom w:val="none" w:sz="0" w:space="0" w:color="auto"/>
        <w:right w:val="none" w:sz="0" w:space="0" w:color="auto"/>
      </w:divBdr>
    </w:div>
    <w:div w:id="945231413">
      <w:bodyDiv w:val="1"/>
      <w:marLeft w:val="0"/>
      <w:marRight w:val="0"/>
      <w:marTop w:val="0"/>
      <w:marBottom w:val="0"/>
      <w:divBdr>
        <w:top w:val="none" w:sz="0" w:space="0" w:color="auto"/>
        <w:left w:val="none" w:sz="0" w:space="0" w:color="auto"/>
        <w:bottom w:val="none" w:sz="0" w:space="0" w:color="auto"/>
        <w:right w:val="none" w:sz="0" w:space="0" w:color="auto"/>
      </w:divBdr>
    </w:div>
    <w:div w:id="952977408">
      <w:bodyDiv w:val="1"/>
      <w:marLeft w:val="0"/>
      <w:marRight w:val="0"/>
      <w:marTop w:val="0"/>
      <w:marBottom w:val="0"/>
      <w:divBdr>
        <w:top w:val="none" w:sz="0" w:space="0" w:color="auto"/>
        <w:left w:val="none" w:sz="0" w:space="0" w:color="auto"/>
        <w:bottom w:val="none" w:sz="0" w:space="0" w:color="auto"/>
        <w:right w:val="none" w:sz="0" w:space="0" w:color="auto"/>
      </w:divBdr>
    </w:div>
    <w:div w:id="1016080579">
      <w:bodyDiv w:val="1"/>
      <w:marLeft w:val="0"/>
      <w:marRight w:val="0"/>
      <w:marTop w:val="0"/>
      <w:marBottom w:val="0"/>
      <w:divBdr>
        <w:top w:val="none" w:sz="0" w:space="0" w:color="auto"/>
        <w:left w:val="none" w:sz="0" w:space="0" w:color="auto"/>
        <w:bottom w:val="none" w:sz="0" w:space="0" w:color="auto"/>
        <w:right w:val="none" w:sz="0" w:space="0" w:color="auto"/>
      </w:divBdr>
    </w:div>
    <w:div w:id="1133794788">
      <w:bodyDiv w:val="1"/>
      <w:marLeft w:val="0"/>
      <w:marRight w:val="0"/>
      <w:marTop w:val="0"/>
      <w:marBottom w:val="0"/>
      <w:divBdr>
        <w:top w:val="none" w:sz="0" w:space="0" w:color="auto"/>
        <w:left w:val="none" w:sz="0" w:space="0" w:color="auto"/>
        <w:bottom w:val="none" w:sz="0" w:space="0" w:color="auto"/>
        <w:right w:val="none" w:sz="0" w:space="0" w:color="auto"/>
      </w:divBdr>
    </w:div>
    <w:div w:id="1138105750">
      <w:bodyDiv w:val="1"/>
      <w:marLeft w:val="0"/>
      <w:marRight w:val="0"/>
      <w:marTop w:val="0"/>
      <w:marBottom w:val="0"/>
      <w:divBdr>
        <w:top w:val="none" w:sz="0" w:space="0" w:color="auto"/>
        <w:left w:val="none" w:sz="0" w:space="0" w:color="auto"/>
        <w:bottom w:val="none" w:sz="0" w:space="0" w:color="auto"/>
        <w:right w:val="none" w:sz="0" w:space="0" w:color="auto"/>
      </w:divBdr>
    </w:div>
    <w:div w:id="1212498343">
      <w:bodyDiv w:val="1"/>
      <w:marLeft w:val="0"/>
      <w:marRight w:val="0"/>
      <w:marTop w:val="0"/>
      <w:marBottom w:val="0"/>
      <w:divBdr>
        <w:top w:val="none" w:sz="0" w:space="0" w:color="auto"/>
        <w:left w:val="none" w:sz="0" w:space="0" w:color="auto"/>
        <w:bottom w:val="none" w:sz="0" w:space="0" w:color="auto"/>
        <w:right w:val="none" w:sz="0" w:space="0" w:color="auto"/>
      </w:divBdr>
    </w:div>
    <w:div w:id="1265454605">
      <w:bodyDiv w:val="1"/>
      <w:marLeft w:val="0"/>
      <w:marRight w:val="0"/>
      <w:marTop w:val="0"/>
      <w:marBottom w:val="0"/>
      <w:divBdr>
        <w:top w:val="none" w:sz="0" w:space="0" w:color="auto"/>
        <w:left w:val="none" w:sz="0" w:space="0" w:color="auto"/>
        <w:bottom w:val="none" w:sz="0" w:space="0" w:color="auto"/>
        <w:right w:val="none" w:sz="0" w:space="0" w:color="auto"/>
      </w:divBdr>
    </w:div>
    <w:div w:id="1307125772">
      <w:bodyDiv w:val="1"/>
      <w:marLeft w:val="0"/>
      <w:marRight w:val="0"/>
      <w:marTop w:val="0"/>
      <w:marBottom w:val="0"/>
      <w:divBdr>
        <w:top w:val="none" w:sz="0" w:space="0" w:color="auto"/>
        <w:left w:val="none" w:sz="0" w:space="0" w:color="auto"/>
        <w:bottom w:val="none" w:sz="0" w:space="0" w:color="auto"/>
        <w:right w:val="none" w:sz="0" w:space="0" w:color="auto"/>
      </w:divBdr>
    </w:div>
    <w:div w:id="1361205704">
      <w:bodyDiv w:val="1"/>
      <w:marLeft w:val="0"/>
      <w:marRight w:val="0"/>
      <w:marTop w:val="0"/>
      <w:marBottom w:val="0"/>
      <w:divBdr>
        <w:top w:val="none" w:sz="0" w:space="0" w:color="auto"/>
        <w:left w:val="none" w:sz="0" w:space="0" w:color="auto"/>
        <w:bottom w:val="none" w:sz="0" w:space="0" w:color="auto"/>
        <w:right w:val="none" w:sz="0" w:space="0" w:color="auto"/>
      </w:divBdr>
    </w:div>
    <w:div w:id="1416516226">
      <w:bodyDiv w:val="1"/>
      <w:marLeft w:val="0"/>
      <w:marRight w:val="0"/>
      <w:marTop w:val="0"/>
      <w:marBottom w:val="0"/>
      <w:divBdr>
        <w:top w:val="none" w:sz="0" w:space="0" w:color="auto"/>
        <w:left w:val="none" w:sz="0" w:space="0" w:color="auto"/>
        <w:bottom w:val="none" w:sz="0" w:space="0" w:color="auto"/>
        <w:right w:val="none" w:sz="0" w:space="0" w:color="auto"/>
      </w:divBdr>
    </w:div>
    <w:div w:id="1496721338">
      <w:bodyDiv w:val="1"/>
      <w:marLeft w:val="0"/>
      <w:marRight w:val="0"/>
      <w:marTop w:val="0"/>
      <w:marBottom w:val="0"/>
      <w:divBdr>
        <w:top w:val="none" w:sz="0" w:space="0" w:color="auto"/>
        <w:left w:val="none" w:sz="0" w:space="0" w:color="auto"/>
        <w:bottom w:val="none" w:sz="0" w:space="0" w:color="auto"/>
        <w:right w:val="none" w:sz="0" w:space="0" w:color="auto"/>
      </w:divBdr>
    </w:div>
    <w:div w:id="1509059164">
      <w:bodyDiv w:val="1"/>
      <w:marLeft w:val="0"/>
      <w:marRight w:val="0"/>
      <w:marTop w:val="0"/>
      <w:marBottom w:val="0"/>
      <w:divBdr>
        <w:top w:val="none" w:sz="0" w:space="0" w:color="auto"/>
        <w:left w:val="none" w:sz="0" w:space="0" w:color="auto"/>
        <w:bottom w:val="none" w:sz="0" w:space="0" w:color="auto"/>
        <w:right w:val="none" w:sz="0" w:space="0" w:color="auto"/>
      </w:divBdr>
    </w:div>
    <w:div w:id="1523861446">
      <w:bodyDiv w:val="1"/>
      <w:marLeft w:val="0"/>
      <w:marRight w:val="0"/>
      <w:marTop w:val="0"/>
      <w:marBottom w:val="0"/>
      <w:divBdr>
        <w:top w:val="none" w:sz="0" w:space="0" w:color="auto"/>
        <w:left w:val="none" w:sz="0" w:space="0" w:color="auto"/>
        <w:bottom w:val="none" w:sz="0" w:space="0" w:color="auto"/>
        <w:right w:val="none" w:sz="0" w:space="0" w:color="auto"/>
      </w:divBdr>
    </w:div>
    <w:div w:id="1602882965">
      <w:bodyDiv w:val="1"/>
      <w:marLeft w:val="0"/>
      <w:marRight w:val="0"/>
      <w:marTop w:val="0"/>
      <w:marBottom w:val="0"/>
      <w:divBdr>
        <w:top w:val="none" w:sz="0" w:space="0" w:color="auto"/>
        <w:left w:val="none" w:sz="0" w:space="0" w:color="auto"/>
        <w:bottom w:val="none" w:sz="0" w:space="0" w:color="auto"/>
        <w:right w:val="none" w:sz="0" w:space="0" w:color="auto"/>
      </w:divBdr>
    </w:div>
    <w:div w:id="1687830536">
      <w:bodyDiv w:val="1"/>
      <w:marLeft w:val="0"/>
      <w:marRight w:val="0"/>
      <w:marTop w:val="0"/>
      <w:marBottom w:val="0"/>
      <w:divBdr>
        <w:top w:val="none" w:sz="0" w:space="0" w:color="auto"/>
        <w:left w:val="none" w:sz="0" w:space="0" w:color="auto"/>
        <w:bottom w:val="none" w:sz="0" w:space="0" w:color="auto"/>
        <w:right w:val="none" w:sz="0" w:space="0" w:color="auto"/>
      </w:divBdr>
    </w:div>
    <w:div w:id="1704867026">
      <w:bodyDiv w:val="1"/>
      <w:marLeft w:val="0"/>
      <w:marRight w:val="0"/>
      <w:marTop w:val="0"/>
      <w:marBottom w:val="0"/>
      <w:divBdr>
        <w:top w:val="none" w:sz="0" w:space="0" w:color="auto"/>
        <w:left w:val="none" w:sz="0" w:space="0" w:color="auto"/>
        <w:bottom w:val="none" w:sz="0" w:space="0" w:color="auto"/>
        <w:right w:val="none" w:sz="0" w:space="0" w:color="auto"/>
      </w:divBdr>
    </w:div>
    <w:div w:id="1732774786">
      <w:bodyDiv w:val="1"/>
      <w:marLeft w:val="0"/>
      <w:marRight w:val="0"/>
      <w:marTop w:val="0"/>
      <w:marBottom w:val="0"/>
      <w:divBdr>
        <w:top w:val="none" w:sz="0" w:space="0" w:color="auto"/>
        <w:left w:val="none" w:sz="0" w:space="0" w:color="auto"/>
        <w:bottom w:val="none" w:sz="0" w:space="0" w:color="auto"/>
        <w:right w:val="none" w:sz="0" w:space="0" w:color="auto"/>
      </w:divBdr>
    </w:div>
    <w:div w:id="1760756011">
      <w:bodyDiv w:val="1"/>
      <w:marLeft w:val="0"/>
      <w:marRight w:val="0"/>
      <w:marTop w:val="0"/>
      <w:marBottom w:val="0"/>
      <w:divBdr>
        <w:top w:val="none" w:sz="0" w:space="0" w:color="auto"/>
        <w:left w:val="none" w:sz="0" w:space="0" w:color="auto"/>
        <w:bottom w:val="none" w:sz="0" w:space="0" w:color="auto"/>
        <w:right w:val="none" w:sz="0" w:space="0" w:color="auto"/>
      </w:divBdr>
    </w:div>
    <w:div w:id="1807501202">
      <w:bodyDiv w:val="1"/>
      <w:marLeft w:val="0"/>
      <w:marRight w:val="0"/>
      <w:marTop w:val="0"/>
      <w:marBottom w:val="0"/>
      <w:divBdr>
        <w:top w:val="none" w:sz="0" w:space="0" w:color="auto"/>
        <w:left w:val="none" w:sz="0" w:space="0" w:color="auto"/>
        <w:bottom w:val="none" w:sz="0" w:space="0" w:color="auto"/>
        <w:right w:val="none" w:sz="0" w:space="0" w:color="auto"/>
      </w:divBdr>
    </w:div>
    <w:div w:id="1827546530">
      <w:bodyDiv w:val="1"/>
      <w:marLeft w:val="0"/>
      <w:marRight w:val="0"/>
      <w:marTop w:val="0"/>
      <w:marBottom w:val="0"/>
      <w:divBdr>
        <w:top w:val="none" w:sz="0" w:space="0" w:color="auto"/>
        <w:left w:val="none" w:sz="0" w:space="0" w:color="auto"/>
        <w:bottom w:val="none" w:sz="0" w:space="0" w:color="auto"/>
        <w:right w:val="none" w:sz="0" w:space="0" w:color="auto"/>
      </w:divBdr>
    </w:div>
    <w:div w:id="1842810636">
      <w:bodyDiv w:val="1"/>
      <w:marLeft w:val="0"/>
      <w:marRight w:val="0"/>
      <w:marTop w:val="0"/>
      <w:marBottom w:val="0"/>
      <w:divBdr>
        <w:top w:val="none" w:sz="0" w:space="0" w:color="auto"/>
        <w:left w:val="none" w:sz="0" w:space="0" w:color="auto"/>
        <w:bottom w:val="none" w:sz="0" w:space="0" w:color="auto"/>
        <w:right w:val="none" w:sz="0" w:space="0" w:color="auto"/>
      </w:divBdr>
    </w:div>
    <w:div w:id="1903058942">
      <w:bodyDiv w:val="1"/>
      <w:marLeft w:val="0"/>
      <w:marRight w:val="0"/>
      <w:marTop w:val="0"/>
      <w:marBottom w:val="0"/>
      <w:divBdr>
        <w:top w:val="none" w:sz="0" w:space="0" w:color="auto"/>
        <w:left w:val="none" w:sz="0" w:space="0" w:color="auto"/>
        <w:bottom w:val="none" w:sz="0" w:space="0" w:color="auto"/>
        <w:right w:val="none" w:sz="0" w:space="0" w:color="auto"/>
      </w:divBdr>
    </w:div>
    <w:div w:id="1941638293">
      <w:bodyDiv w:val="1"/>
      <w:marLeft w:val="0"/>
      <w:marRight w:val="0"/>
      <w:marTop w:val="0"/>
      <w:marBottom w:val="0"/>
      <w:divBdr>
        <w:top w:val="none" w:sz="0" w:space="0" w:color="auto"/>
        <w:left w:val="none" w:sz="0" w:space="0" w:color="auto"/>
        <w:bottom w:val="none" w:sz="0" w:space="0" w:color="auto"/>
        <w:right w:val="none" w:sz="0" w:space="0" w:color="auto"/>
      </w:divBdr>
    </w:div>
    <w:div w:id="2062442851">
      <w:bodyDiv w:val="1"/>
      <w:marLeft w:val="0"/>
      <w:marRight w:val="0"/>
      <w:marTop w:val="0"/>
      <w:marBottom w:val="0"/>
      <w:divBdr>
        <w:top w:val="none" w:sz="0" w:space="0" w:color="auto"/>
        <w:left w:val="none" w:sz="0" w:space="0" w:color="auto"/>
        <w:bottom w:val="none" w:sz="0" w:space="0" w:color="auto"/>
        <w:right w:val="none" w:sz="0" w:space="0" w:color="auto"/>
      </w:divBdr>
    </w:div>
    <w:div w:id="207762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Mud18</b:Tag>
    <b:SourceType>JournalArticle</b:SourceType>
    <b:Guid>{83196B57-780D-244F-8859-FBB7454E40C2}</b:Guid>
    <b:Title>Classical philosophy: influence the education philosophy of age </b:Title>
    <b:Year>2018</b:Year>
    <b:Author>
      <b:Author>
        <b:NameList>
          <b:Person>
            <b:Last>Isriyah</b:Last>
            <b:First>Mudafiatun</b:First>
          </b:Person>
          <b:Person>
            <b:Last>Lasan</b:Last>
            <b:First>Blasius</b:First>
            <b:Middle>Boil</b:Middle>
          </b:Person>
        </b:NameList>
      </b:Author>
    </b:Author>
    <b:Volume>1</b:Volume>
    <b:Issue>3</b:Issue>
    <b:Pages>202-208</b:Pages>
    <b:RefOrder>1</b:RefOrder>
  </b:Source>
  <b:Source>
    <b:Tag>Lin</b:Tag>
    <b:SourceType>Book</b:SourceType>
    <b:Guid>{34B80EF1-5491-7747-A9BA-0F36AB8917D6}</b:Guid>
    <b:Author>
      <b:Author>
        <b:NameList>
          <b:Person>
            <b:Last>Pound</b:Last>
            <b:First>Linda</b:First>
          </b:Person>
        </b:NameList>
      </b:Author>
    </b:Author>
    <b:Title>INfluencing Early Childhood Education: Key Figures, Philosophies and Ideas</b:Title>
    <b:Publisher>Open University Press</b:Publisher>
    <b:City>Berkshire</b:City>
    <b:Year>2011</b:Year>
    <b:RefOrder>2</b:RefOrder>
  </b:Source>
  <b:Source>
    <b:Tag>Ger04</b:Tag>
    <b:SourceType>Book</b:SourceType>
    <b:Guid>{8C0AD349-16AD-A44E-B542-A1BD2EE5F441}</b:Guid>
    <b:Author>
      <b:Author>
        <b:NameList>
          <b:Person>
            <b:Last>Montessori</b:Last>
            <b:First>Maria</b:First>
          </b:Person>
        </b:NameList>
      </b:Author>
      <b:Editor>
        <b:NameList>
          <b:Person>
            <b:Last>Gutek</b:Last>
            <b:First>Gerald</b:First>
            <b:Middle>Lee</b:Middle>
          </b:Person>
        </b:NameList>
      </b:Editor>
    </b:Author>
    <b:Title>The Montessori Method: The origins of an Educational Innovation: Including an Abridged and Annotated Edition of Maria Montessori's The Montessori Method</b:Title>
    <b:City>Lanham</b:City>
    <b:Publisher>Rowman &amp; Littlefield Publisher, Inc</b:Publisher>
    <b:Year>2004</b:Year>
    <b:RefOrder>4</b:RefOrder>
  </b:Source>
  <b:Source>
    <b:Tag>Qai07</b:Tag>
    <b:SourceType>DocumentFromInternetSite</b:SourceType>
    <b:Guid>{98A33091-6058-4D4C-9AD8-5258E8F1FDCB}</b:Guid>
    <b:Title>The Montessori Paradigm of Learning: So What?</b:Title>
    <b:Year>2007</b:Year>
    <b:Author>
      <b:Author>
        <b:NameList>
          <b:Person>
            <b:Last>Faryadi</b:Last>
            <b:First>Qais</b:First>
          </b:Person>
        </b:NameList>
      </b:Author>
    </b:Author>
    <b:URL>https://files.eric.ed.gov/fulltext/ED496081.pdf</b:URL>
    <b:Month>April</b:Month>
    <b:Day>12</b:Day>
    <b:YearAccessed>2021</b:YearAccessed>
    <b:MonthAccessed>May</b:MonthAccessed>
    <b:DayAccessed>15</b:DayAccessed>
    <b:RefOrder>6</b:RefOrder>
  </b:Source>
  <b:Source>
    <b:Tag>Ste14</b:Tag>
    <b:SourceType>Book</b:SourceType>
    <b:Guid>{BAF137D1-4D77-B147-A7A4-0D790709E62B}</b:Guid>
    <b:Author>
      <b:Author>
        <b:NameList>
          <b:Person>
            <b:Last>Provencher</b:Last>
            <b:First>Stephane</b:First>
          </b:Person>
        </b:NameList>
      </b:Author>
    </b:Author>
    <b:Title>Billionaire Parenting: Give Your Kids The World</b:Title>
    <b:Publisher>iUniverse</b:Publisher>
    <b:Year>2014</b:Year>
    <b:RefOrder>5</b:RefOrder>
  </b:Source>
  <b:Source>
    <b:Tag>Rit76</b:Tag>
    <b:SourceType>Book</b:SourceType>
    <b:Guid>{DA71C703-AEA2-1A40-9299-ABDBFC25F956}</b:Guid>
    <b:Author>
      <b:Author>
        <b:NameList>
          <b:Person>
            <b:Last>Kramer</b:Last>
            <b:First>Rita</b:First>
          </b:Person>
        </b:NameList>
      </b:Author>
    </b:Author>
    <b:Title>Maria Montessori A Biography</b:Title>
    <b:City>New York</b:City>
    <b:Publisher>diversion Books</b:Publisher>
    <b:Year>1976</b:Year>
    <b:RefOrder>7</b:RefOrder>
  </b:Source>
  <b:Source>
    <b:Tag>Mar15</b:Tag>
    <b:SourceType>JournalArticle</b:SourceType>
    <b:Guid>{967E685F-6CF3-2D4A-AC8E-1C8FA817DF31}</b:Guid>
    <b:Title>Maria Montessori (1870-1952). Women’s emancipation, pedagogy and extra verbal communication</b:Title>
    <b:Year>2015</b:Year>
    <b:Author>
      <b:Author>
        <b:NameList>
          <b:Person>
            <b:Last>Cascella</b:Last>
            <b:First>Marco</b:First>
          </b:Person>
        </b:NameList>
      </b:Author>
    </b:Author>
    <b:Pages>658-662</b:Pages>
    <b:JournalName>Revista medica de Chile</b:JournalName>
    <b:Volume>143</b:Volume>
    <b:Issue>5</b:Issue>
    <b:RefOrder>8</b:RefOrder>
  </b:Source>
  <b:Source>
    <b:Tag>Mar13</b:Tag>
    <b:SourceType>Book</b:SourceType>
    <b:Guid>{6341701D-AEED-5F44-9424-6B3AADE99FDD}</b:Guid>
    <b:Title>The Absorbent Mind</b:Title>
    <b:Year>2013</b:Year>
    <b:Author>
      <b:Author>
        <b:NameList>
          <b:Person>
            <b:Last>Montessori</b:Last>
            <b:First>Maria</b:First>
          </b:Person>
        </b:NameList>
      </b:Author>
    </b:Author>
    <b:Publisher>Start Publishing LLC</b:Publisher>
    <b:RefOrder>9</b:RefOrder>
  </b:Source>
  <b:Source>
    <b:Tag>Mar66</b:Tag>
    <b:SourceType>Book</b:SourceType>
    <b:Guid>{6B939B6E-5A59-2144-A903-F7F89714EE43}</b:Guid>
    <b:Title>The Secret of Childhood</b:Title>
    <b:Year>1966</b:Year>
    <b:Author>
      <b:Author>
        <b:NameList>
          <b:Person>
            <b:Last>Montessori</b:Last>
            <b:First>Maria</b:First>
          </b:Person>
        </b:NameList>
      </b:Author>
    </b:Author>
    <b:Publisher>Fides Publishers</b:Publisher>
    <b:RefOrder>10</b:RefOrder>
  </b:Source>
  <b:Source>
    <b:Tag>Sus10</b:Tag>
    <b:SourceType>Book</b:SourceType>
    <b:Guid>{4C7081F5-5E00-EA43-B5CA-BE9C9D13561A}</b:Guid>
    <b:Title>Montessori and Early Childhood</b:Title>
    <b:Year>2010</b:Year>
    <b:Author>
      <b:Author>
        <b:NameList>
          <b:Person>
            <b:Last>Feez</b:Last>
            <b:First>Susan</b:First>
          </b:Person>
        </b:NameList>
      </b:Author>
    </b:Author>
    <b:City>London</b:City>
    <b:Publisher>SAGE Publications Ltd</b:Publisher>
    <b:RefOrder>3</b:RefOrder>
  </b:Source>
  <b:Source>
    <b:Tag>Mar19</b:Tag>
    <b:SourceType>Book</b:SourceType>
    <b:Guid>{C0B4827E-D008-964D-9643-D00D0F9E6952}</b:Guid>
    <b:Author>
      <b:Author>
        <b:NameList>
          <b:Person>
            <b:Last>Montessori</b:Last>
            <b:First>Maria</b:First>
          </b:Person>
        </b:NameList>
      </b:Author>
    </b:Author>
    <b:Title>The Discovery of the Child</b:Title>
    <b:City>Oxford</b:City>
    <b:Publisher>Clio Press</b:Publisher>
    <b:Year>1997</b:Year>
    <b:RefOrder>11</b:RefOrder>
  </b:Source>
  <b:Source>
    <b:Tag>Hel14</b:Tag>
    <b:SourceType>DocumentFromInternetSite</b:SourceType>
    <b:Guid>{B75A448B-B0A4-B94E-8B34-750AB5749B35}</b:Guid>
    <b:Title>It’s in the Mix. An exploratory study into the experiences of children, parents and staff in the provision of a mixed age group model in a West Dublin early years’ setting</b:Title>
    <b:Year>2014</b:Year>
    <b:Author>
      <b:Author>
        <b:NameList>
          <b:Person>
            <b:Last>Goodwin</b:Last>
            <b:First>Helena</b:First>
          </b:Person>
        </b:NameList>
      </b:Author>
    </b:Author>
    <b:URL>https://arrow.tudublin.ie/cgi/viewcontent.cgi?article=1077&amp;context=aaschssldis</b:URL>
    <b:YearAccessed>2021</b:YearAccessed>
    <b:MonthAccessed>May</b:MonthAccessed>
    <b:DayAccessed>9</b:DayAccessed>
    <b:RefOrder>12</b:RefOrder>
  </b:Source>
  <b:Source>
    <b:Tag>Zoe19</b:Tag>
    <b:SourceType>JournalArticle</b:SourceType>
    <b:Guid>{D0A4DC21-9BE7-6445-9CE8-6CB932398E84}</b:Guid>
    <b:Title> TO MIX OR NOT TO MIX: A CRITICAL REVIEW OF LITERATURE ON MIXED-AGE GROUPS IN PRIMARY SCHOOLS</b:Title>
    <b:Year>2019</b:Year>
    <b:Author>
      <b:Author>
        <b:NameList>
          <b:Person>
            <b:Last>Cronin</b:Last>
            <b:First>Zoe</b:First>
          </b:Person>
        </b:NameList>
      </b:Author>
    </b:Author>
    <b:JournalName>Educational Research e-Journal</b:JournalName>
    <b:Volume>6</b:Volume>
    <b:Pages>165-179</b:Pages>
    <b:RefOrder>13</b:RefOrder>
  </b:Source>
  <b:Source>
    <b:Tag>Chl17</b:Tag>
    <b:SourceType>JournalArticle</b:SourceType>
    <b:Guid>{831476B2-445E-1B47-89DA-91AEB3792A6E}</b:Guid>
    <b:Title>Montessori Education: A Review of the Evidence Base</b:Title>
    <b:Year>2017</b:Year>
    <b:Author>
      <b:Author>
        <b:NameList>
          <b:Person>
            <b:Last>Marshall</b:Last>
            <b:First>Chloe</b:First>
          </b:Person>
        </b:NameList>
      </b:Author>
    </b:Author>
    <b:Volume>2</b:Volume>
    <b:Issue>11</b:Issue>
    <b:RefOrder>14</b:RefOrder>
  </b:Source>
  <b:Source>
    <b:Tag>Her15</b:Tag>
    <b:SourceType>DocumentFromInternetSite</b:SourceType>
    <b:Guid>{B199933D-96A1-9346-8B18-8B8C89446C4F}</b:Guid>
    <b:Author>
      <b:Author>
        <b:Corporate>Herts for learning </b:Corporate>
      </b:Author>
    </b:Author>
    <b:Title>Outstanding teaching and learning in mixed-age classrooms: Little Gaddesden CofE VA Primary School</b:Title>
    <b:URL>https://www.hertsforlearning.co.uk/sites/default/files/documents/exchanging_excellence/little_gaddesden_primary_school.pdf</b:URL>
    <b:Year>2015</b:Year>
    <b:YearAccessed>2021</b:YearAccessed>
    <b:MonthAccessed>May</b:MonthAccessed>
    <b:DayAccessed>9</b:DayAccessed>
    <b:RefOrder>15</b:RefOrder>
  </b:Source>
  <b:Source>
    <b:Tag>Jan09</b:Tag>
    <b:SourceType>Book</b:SourceType>
    <b:Guid>{F4990330-C677-404C-8DCD-0A92F9469B5A}</b:Guid>
    <b:Title>Early Childhood Studies </b:Title>
    <b:Year>2009</b:Year>
    <b:Author>
      <b:Author>
        <b:NameList>
          <b:Person>
            <b:Last>Johnston</b:Last>
            <b:First>Jane</b:First>
          </b:Person>
          <b:Person>
            <b:Last>Nahmad-Williams</b:Last>
            <b:First>Lindy</b:First>
          </b:Person>
        </b:NameList>
      </b:Author>
    </b:Author>
    <b:City>Essex</b:City>
    <b:Publisher>Pearson Education Limited</b:Publisher>
    <b:RefOrder>16</b:RefOrder>
  </b:Source>
  <b:Source>
    <b:Tag>Fou08</b:Tag>
    <b:SourceType>DocumentFromInternetSite</b:SourceType>
    <b:Guid>{E0FEBC05-AE48-0646-9E36-450F027B1D2E}</b:Guid>
    <b:Author>
      <b:Author>
        <b:Corporate>Foundation Phase: Observing Children</b:Corporate>
      </b:Author>
    </b:Author>
    <b:Title>Observing Children</b:Title>
    <b:Year>2008</b:Year>
    <b:URL>https://hwb.gov.wales/api/storage/74f7c7cc-d337-4fd0-9604-27b3d1a5746d/observing-children.pdf</b:URL>
    <b:YearAccessed>2021</b:YearAccessed>
    <b:MonthAccessed>May</b:MonthAccessed>
    <b:DayAccessed>7</b:DayAccessed>
    <b:RefOrder>17</b:RefOrder>
  </b:Source>
  <b:Source>
    <b:Tag>Riv21</b:Tag>
    <b:SourceType>DocumentFromInternetSite</b:SourceType>
    <b:Guid>{86D22397-9DC6-6D44-8CEB-F12E08281608}</b:Guid>
    <b:Title>The Montessori Philosophy </b:Title>
    <b:URL>https://www.rivermontessoricharter.org/uploads/6/0/9/8/6098388/montessori_philosophy_(1).pdf</b:URL>
    <b:YearAccessed>2021</b:YearAccessed>
    <b:MonthAccessed>May</b:MonthAccessed>
    <b:DayAccessed>5</b:DayAccessed>
    <b:Author>
      <b:Author>
        <b:Corporate>River Montessori Charter School</b:Corporate>
      </b:Author>
    </b:Author>
    <b:RefOrder>18</b:RefOrder>
  </b:Source>
  <b:Source>
    <b:Tag>Bar12</b:Tag>
    <b:SourceType>DocumentFromInternetSite</b:SourceType>
    <b:Guid>{18022088-E982-1E48-929A-F89100CB3CDF}</b:Guid>
    <b:Author>
      <b:Author>
        <b:NameList>
          <b:Person>
            <b:Last>Isaacs</b:Last>
            <b:First>Barbara</b:First>
          </b:Person>
        </b:NameList>
      </b:Author>
    </b:Author>
    <b:Title>Learning and teaching in Montessori Nurseries: Adapted from Understanding the Montessori Approach</b:Title>
    <b:URL>https://www.foundationyears.org.uk/files/2013/12/Teaching-and-Learning-in-Montessori-nurseries-for-Foundations-website.pdf</b:URL>
    <b:Year>2012</b:Year>
    <b:YearAccessed>2021</b:YearAccessed>
    <b:MonthAccessed>May</b:MonthAccessed>
    <b:DayAccessed>10</b:DayAccessed>
    <b:RefOrder>19</b:RefOrder>
  </b:Source>
  <b:Source>
    <b:Tag>Mar97</b:Tag>
    <b:SourceType>Book</b:SourceType>
    <b:Guid>{A1FF007F-9691-2E4D-8D82-812EB2AAE8C6}</b:Guid>
    <b:Author>
      <b:Author>
        <b:NameList>
          <b:Person>
            <b:Last>Montessori</b:Last>
            <b:First>Maria</b:First>
          </b:Person>
        </b:NameList>
      </b:Author>
    </b:Author>
    <b:Title>The Absorbent Mind</b:Title>
    <b:City>New York</b:City>
    <b:Year>1997</b:Year>
    <b:RefOrder>20</b:RefOrder>
  </b:Source>
  <b:Source>
    <b:Tag>Ozg18</b:Tag>
    <b:SourceType>JournalArticle</b:SourceType>
    <b:Guid>{CC06446D-7222-0049-8AC3-34DEDB74CB9E}</b:Guid>
    <b:Author>
      <b:Author>
        <b:NameList>
          <b:Person>
            <b:Last>Islamoglu</b:Last>
            <b:First>Ozge</b:First>
          </b:Person>
        </b:NameList>
      </b:Author>
    </b:Author>
    <b:Title>Interaction Between Educational Approach and Space: The Case of Montessori</b:Title>
    <b:JournalName>EURASIA Journal of Mathematics, Science and Technology Education</b:JournalName>
    <b:Year>2018</b:Year>
    <b:Volume>14</b:Volume>
    <b:Issue>1</b:Issue>
    <b:Pages>265-274</b:Pages>
    <b:RefOrder>21</b:RefOrder>
  </b:Source>
  <b:Source>
    <b:Tag>Age21</b:Tag>
    <b:SourceType>InternetSite</b:SourceType>
    <b:Guid>{F5CC2B2C-F338-4348-A22D-512801073824}</b:Guid>
    <b:Author>
      <b:Author>
        <b:Corporate>Age of Montessori</b:Corporate>
      </b:Author>
    </b:Author>
    <b:Title>Faithful Observation &amp; Humility  </b:Title>
    <b:URL>https://ageofmontessori.org/faithful-observation-humility/</b:URL>
    <b:Year>2021</b:Year>
    <b:YearAccessed>2021</b:YearAccessed>
    <b:MonthAccessed>May</b:MonthAccessed>
    <b:DayAccessed>5</b:DayAccessed>
    <b:RefOrder>22</b:RefOrder>
  </b:Source>
</b:Sources>
</file>

<file path=customXml/itemProps1.xml><?xml version="1.0" encoding="utf-8"?>
<ds:datastoreItem xmlns:ds="http://schemas.openxmlformats.org/officeDocument/2006/customXml" ds:itemID="{C6240ACF-18F6-E34E-8D4D-3BE807A19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sepal habib</dc:creator>
  <cp:keywords/>
  <dc:description/>
  <cp:lastModifiedBy>sepal habib</cp:lastModifiedBy>
  <cp:revision>10</cp:revision>
  <dcterms:created xsi:type="dcterms:W3CDTF">2021-05-17T10:15:00Z</dcterms:created>
  <dcterms:modified xsi:type="dcterms:W3CDTF">2021-05-17T11:33:00Z</dcterms:modified>
</cp:coreProperties>
</file>