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58A1" w:rsidRDefault="005B4C37">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Using a theme or traditional tale as a stimulus, consider how you might embed the six areas of learning and experience and the four purposes (Donaldson) in an integrated, cross-curricular approach</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In this essay I will be discussing the method of teaching through cross-curricular and looking at the methods of teaching cross-curricular.  In addition</w:t>
      </w:r>
      <w:r w:rsidR="00A20951">
        <w:rPr>
          <w:rFonts w:ascii="Times New Roman" w:eastAsia="Times New Roman" w:hAnsi="Times New Roman" w:cs="Times New Roman"/>
        </w:rPr>
        <w:t>,</w:t>
      </w:r>
      <w:bookmarkStart w:id="0" w:name="_GoBack"/>
      <w:bookmarkEnd w:id="0"/>
      <w:r>
        <w:rPr>
          <w:rFonts w:ascii="Times New Roman" w:eastAsia="Times New Roman" w:hAnsi="Times New Roman" w:cs="Times New Roman"/>
        </w:rPr>
        <w:t xml:space="preserve"> I will be giving ideas about different activities in different environment that can be taught with a cr</w:t>
      </w:r>
      <w:r>
        <w:rPr>
          <w:rFonts w:ascii="Times New Roman" w:eastAsia="Times New Roman" w:hAnsi="Times New Roman" w:cs="Times New Roman"/>
        </w:rPr>
        <w:t>oss-curricular approach. I will also use different resources such as Donaldson’s ‘Successful Futures’ and John Barnes’ ‘An Introduction to Cross-Curricular Learning’. As well as this I will be giving positives and negatives to using cross-curricular teachi</w:t>
      </w:r>
      <w:r>
        <w:rPr>
          <w:rFonts w:ascii="Times New Roman" w:eastAsia="Times New Roman" w:hAnsi="Times New Roman" w:cs="Times New Roman"/>
        </w:rPr>
        <w:t xml:space="preserve">ng as a teaching method. </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 xml:space="preserve">In this essay I will speak about the six areas of learning and experience from Donaldson’s ‘Successful Futures’ these are the six different subject based areas that each subject will now go under in the new curriculum, they are; </w:t>
      </w:r>
      <w:r>
        <w:rPr>
          <w:rFonts w:ascii="Times New Roman" w:eastAsia="Times New Roman" w:hAnsi="Times New Roman" w:cs="Times New Roman"/>
        </w:rPr>
        <w:t>Expressive Arts, Health and Well-Being, Humanities, Languages, Literacy and Communication, Mathematics and Numeracy and Science and Technology.  These are the different areas that will cross over in order to establish a cross-curricular approach. As well a</w:t>
      </w:r>
      <w:r>
        <w:rPr>
          <w:rFonts w:ascii="Times New Roman" w:eastAsia="Times New Roman" w:hAnsi="Times New Roman" w:cs="Times New Roman"/>
        </w:rPr>
        <w:t>s the six areas of learning and experience, I will also refer to the four purposes for the children to be, that are also taken from Donaldson’s report. These are for the children to be ambitious, capable learners, enterprising, creative contributors, healt</w:t>
      </w:r>
      <w:r>
        <w:rPr>
          <w:rFonts w:ascii="Times New Roman" w:eastAsia="Times New Roman" w:hAnsi="Times New Roman" w:cs="Times New Roman"/>
        </w:rPr>
        <w:t xml:space="preserve">hy, confident individuals and ethical, informed citizens. </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After looking at these essential areas of Donaldson’s reports, I have decided to base this essay around the topic of animals, in order to demonstrate a cross-curricular approach to activities.</w:t>
      </w:r>
    </w:p>
    <w:p w:rsidR="00CE58A1" w:rsidRDefault="005B4C37">
      <w:pPr>
        <w:spacing w:line="360" w:lineRule="auto"/>
        <w:rPr>
          <w:rFonts w:ascii="Arial" w:eastAsia="Arial" w:hAnsi="Arial" w:cs="Arial"/>
          <w:sz w:val="22"/>
          <w:szCs w:val="22"/>
        </w:rPr>
      </w:pPr>
      <w:r>
        <w:rPr>
          <w:rFonts w:ascii="Times New Roman" w:eastAsia="Times New Roman" w:hAnsi="Times New Roman" w:cs="Times New Roman"/>
        </w:rPr>
        <w:t xml:space="preserve">In </w:t>
      </w:r>
      <w:r>
        <w:rPr>
          <w:rFonts w:ascii="Times New Roman" w:eastAsia="Times New Roman" w:hAnsi="Times New Roman" w:cs="Times New Roman"/>
        </w:rPr>
        <w:t xml:space="preserve">his 2015 article, Barnes defined Cross Curricular learning as: </w:t>
      </w:r>
      <w:r>
        <w:rPr>
          <w:rFonts w:ascii="Arial" w:eastAsia="Arial" w:hAnsi="Arial" w:cs="Arial"/>
          <w:sz w:val="22"/>
          <w:szCs w:val="22"/>
        </w:rPr>
        <w:t xml:space="preserve"> </w:t>
      </w:r>
    </w:p>
    <w:p w:rsidR="00CE58A1" w:rsidRDefault="00CE58A1">
      <w:pPr>
        <w:spacing w:line="360" w:lineRule="auto"/>
        <w:rPr>
          <w:rFonts w:ascii="Arial" w:eastAsia="Arial" w:hAnsi="Arial" w:cs="Arial"/>
          <w:sz w:val="22"/>
          <w:szCs w:val="22"/>
        </w:rPr>
      </w:pPr>
    </w:p>
    <w:p w:rsidR="00CE58A1" w:rsidRDefault="005B4C37">
      <w:pPr>
        <w:spacing w:line="360" w:lineRule="auto"/>
        <w:rPr>
          <w:rFonts w:ascii="Arial" w:eastAsia="Arial" w:hAnsi="Arial" w:cs="Arial"/>
          <w:sz w:val="22"/>
          <w:szCs w:val="22"/>
        </w:rPr>
      </w:pPr>
      <w:r>
        <w:rPr>
          <w:rFonts w:ascii="Arial" w:eastAsia="Arial" w:hAnsi="Arial" w:cs="Arial"/>
          <w:sz w:val="22"/>
          <w:szCs w:val="22"/>
        </w:rPr>
        <w:t>'when the skills, knowledge and attitudes of two or more subjects are applied to a problem, theme or idea' (Barnes J, 2011, p.266).</w:t>
      </w:r>
    </w:p>
    <w:p w:rsidR="00CE58A1" w:rsidRDefault="00CE58A1">
      <w:pPr>
        <w:spacing w:line="360" w:lineRule="auto"/>
        <w:rPr>
          <w:rFonts w:ascii="Arial" w:eastAsia="Arial" w:hAnsi="Arial" w:cs="Arial"/>
          <w:sz w:val="22"/>
          <w:szCs w:val="22"/>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Whilst some have described the concept as ‘amorphous’ and</w:t>
      </w:r>
      <w:r>
        <w:rPr>
          <w:rFonts w:ascii="Times New Roman" w:eastAsia="Times New Roman" w:hAnsi="Times New Roman" w:cs="Times New Roman"/>
        </w:rPr>
        <w:t xml:space="preserve"> ‘lacking in clarity’ (Roy, Teacher Magazine, 4th July 2016).  There can be little doubt that there is real value in assisting children’s education by linking subjects together via something that a child will </w:t>
      </w:r>
      <w:r>
        <w:rPr>
          <w:rFonts w:ascii="Times New Roman" w:eastAsia="Times New Roman" w:hAnsi="Times New Roman" w:cs="Times New Roman"/>
        </w:rPr>
        <w:lastRenderedPageBreak/>
        <w:t xml:space="preserve">readily understand such as a familiar story or </w:t>
      </w:r>
      <w:r>
        <w:rPr>
          <w:rFonts w:ascii="Times New Roman" w:eastAsia="Times New Roman" w:hAnsi="Times New Roman" w:cs="Times New Roman"/>
        </w:rPr>
        <w:t>theme.  In this case through animals that children will be able to relate to.</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The first activity is based around using animal puppets, the puppets will each be different animals and spread out one per table, the children will then be asked to give the pup</w:t>
      </w:r>
      <w:r>
        <w:rPr>
          <w:rFonts w:ascii="Times New Roman" w:eastAsia="Times New Roman" w:hAnsi="Times New Roman" w:cs="Times New Roman"/>
        </w:rPr>
        <w:t>pet a name and an identity based on the animal that the puppet is, this will help the children develop their creativeness, which is one of the Donaldson’s four purposes in ‘Successful Futures’ (</w:t>
      </w:r>
      <w:proofErr w:type="spellStart"/>
      <w:r>
        <w:rPr>
          <w:rFonts w:ascii="Times New Roman" w:eastAsia="Times New Roman" w:hAnsi="Times New Roman" w:cs="Times New Roman"/>
        </w:rPr>
        <w:t>gov.wales</w:t>
      </w:r>
      <w:proofErr w:type="spellEnd"/>
      <w:r>
        <w:rPr>
          <w:rFonts w:ascii="Times New Roman" w:eastAsia="Times New Roman" w:hAnsi="Times New Roman" w:cs="Times New Roman"/>
        </w:rPr>
        <w:t>, March 2018, p.4).  As well as this, the children ca</w:t>
      </w:r>
      <w:r>
        <w:rPr>
          <w:rFonts w:ascii="Times New Roman" w:eastAsia="Times New Roman" w:hAnsi="Times New Roman" w:cs="Times New Roman"/>
        </w:rPr>
        <w:t>n then use iPads to search up what that animal does in the day, what it eats, when it sleeps and different facts about this animal, this develops their IT skills. After they have researched about the animal that they have been given, they will then present</w:t>
      </w:r>
      <w:r>
        <w:rPr>
          <w:rFonts w:ascii="Times New Roman" w:eastAsia="Times New Roman" w:hAnsi="Times New Roman" w:cs="Times New Roman"/>
        </w:rPr>
        <w:t xml:space="preserve"> what they have found in front of the class, using the puppet as if the puppet was speaking about itself.  This helps the children develop in creative learners, as well as developing their communication skills.  It also meets the Year 5 National Literacy a</w:t>
      </w:r>
      <w:r>
        <w:rPr>
          <w:rFonts w:ascii="Times New Roman" w:eastAsia="Times New Roman" w:hAnsi="Times New Roman" w:cs="Times New Roman"/>
        </w:rPr>
        <w:t>nd Numeracy Framework (LNF) is met which is for the children being able to, ‘explain information and ideas, exploring and using ways to be convincing, e.g. use of vocabulary, gesture, visual aids.’ (Learning Wales, 20</w:t>
      </w:r>
      <w:r>
        <w:rPr>
          <w:rFonts w:ascii="Times New Roman" w:eastAsia="Times New Roman" w:hAnsi="Times New Roman" w:cs="Times New Roman"/>
          <w:vertAlign w:val="superscript"/>
        </w:rPr>
        <w:t>th</w:t>
      </w:r>
      <w:r>
        <w:rPr>
          <w:rFonts w:ascii="Times New Roman" w:eastAsia="Times New Roman" w:hAnsi="Times New Roman" w:cs="Times New Roman"/>
        </w:rPr>
        <w:t xml:space="preserve"> October 2014).   This gives the chil</w:t>
      </w:r>
      <w:r>
        <w:rPr>
          <w:rFonts w:ascii="Times New Roman" w:eastAsia="Times New Roman" w:hAnsi="Times New Roman" w:cs="Times New Roman"/>
        </w:rPr>
        <w:t>dren a very good opportunity for them to present, in whatever way they want, and for them to teach their friends in the class about common animals that they have researched and found out themselves and then present them to the class in order to develop the</w:t>
      </w:r>
      <w:r>
        <w:rPr>
          <w:rFonts w:ascii="Times New Roman" w:eastAsia="Times New Roman" w:hAnsi="Times New Roman" w:cs="Times New Roman"/>
        </w:rPr>
        <w:t>ir literacy and communication skills. The areas of learning that this activity links to are Languages, Literacy and Communication and Science and Technology as well as bringing in Expressive Arts by having the children create their own characters inside of</w:t>
      </w:r>
      <w:r>
        <w:rPr>
          <w:rFonts w:ascii="Times New Roman" w:eastAsia="Times New Roman" w:hAnsi="Times New Roman" w:cs="Times New Roman"/>
        </w:rPr>
        <w:t xml:space="preserve"> the animal they have been given. Using the iPads to research in this is using a tokenistic approach to cross-curricular learning because it’s not fully combining I.T and English but it is enhancing their skills in order to be more confident in speaking in</w:t>
      </w:r>
      <w:r>
        <w:rPr>
          <w:rFonts w:ascii="Times New Roman" w:eastAsia="Times New Roman" w:hAnsi="Times New Roman" w:cs="Times New Roman"/>
        </w:rPr>
        <w:t xml:space="preserve"> front of the class as they have researched the information by themselves. As well as this, using creative thinking in developing the children’s ideas and for the children to create their own characters inside of each animal shows that the children are com</w:t>
      </w:r>
      <w:r>
        <w:rPr>
          <w:rFonts w:ascii="Times New Roman" w:eastAsia="Times New Roman" w:hAnsi="Times New Roman" w:cs="Times New Roman"/>
        </w:rPr>
        <w:t>bining skills learned from various subjects like History, where you will learn about different characters from the past and also Art where you learn to be creative, and therefore this is again a tokenistic approach to cross-curricular learning.</w:t>
      </w:r>
    </w:p>
    <w:p w:rsidR="00CE58A1" w:rsidRDefault="00CE58A1">
      <w:pPr>
        <w:spacing w:line="360" w:lineRule="auto"/>
        <w:rPr>
          <w:rFonts w:ascii="Times New Roman" w:eastAsia="Times New Roman" w:hAnsi="Times New Roman" w:cs="Times New Roman"/>
        </w:rPr>
      </w:pPr>
    </w:p>
    <w:p w:rsidR="00CE58A1" w:rsidRDefault="005B4C37">
      <w:pPr>
        <w:spacing w:before="240" w:line="360" w:lineRule="auto"/>
        <w:rPr>
          <w:rFonts w:ascii="Times New Roman" w:eastAsia="Times New Roman" w:hAnsi="Times New Roman" w:cs="Times New Roman"/>
        </w:rPr>
      </w:pPr>
      <w:r>
        <w:rPr>
          <w:rFonts w:ascii="Times New Roman" w:eastAsia="Times New Roman" w:hAnsi="Times New Roman" w:cs="Times New Roman"/>
        </w:rPr>
        <w:t>The next a</w:t>
      </w:r>
      <w:r>
        <w:rPr>
          <w:rFonts w:ascii="Times New Roman" w:eastAsia="Times New Roman" w:hAnsi="Times New Roman" w:cs="Times New Roman"/>
        </w:rPr>
        <w:t xml:space="preserve">ctivity is a visit to Folly Farm, this will help children understand that in Wales we look after animals and have many farms, including Folly Farm, this also gives children an </w:t>
      </w:r>
      <w:r>
        <w:rPr>
          <w:rFonts w:ascii="Times New Roman" w:eastAsia="Times New Roman" w:hAnsi="Times New Roman" w:cs="Times New Roman"/>
        </w:rPr>
        <w:lastRenderedPageBreak/>
        <w:t>opportunity to see animals in person which they may have never done. In preparat</w:t>
      </w:r>
      <w:r>
        <w:rPr>
          <w:rFonts w:ascii="Times New Roman" w:eastAsia="Times New Roman" w:hAnsi="Times New Roman" w:cs="Times New Roman"/>
        </w:rPr>
        <w:t>ion for the visit the children can use iPads and use Google Maps to work out where we are going and also use an actual map to also work out where Folly Farm is.   They can do this in order for them to develop their Geographical skills, they will also be ab</w:t>
      </w:r>
      <w:r>
        <w:rPr>
          <w:rFonts w:ascii="Times New Roman" w:eastAsia="Times New Roman" w:hAnsi="Times New Roman" w:cs="Times New Roman"/>
        </w:rPr>
        <w:t>le to work out how far it is away by counting the number of boxes on a map between where they currently are and where Folly Farm is. This will develop the children’s understanding of Wales and develop their wonder and a sense of belonging for the country t</w:t>
      </w:r>
      <w:r>
        <w:rPr>
          <w:rFonts w:ascii="Times New Roman" w:eastAsia="Times New Roman" w:hAnsi="Times New Roman" w:cs="Times New Roman"/>
        </w:rPr>
        <w:t>hat they live in which is outlined as important in the Curriculum Cymreig (</w:t>
      </w:r>
      <w:proofErr w:type="spellStart"/>
      <w:r>
        <w:rPr>
          <w:rFonts w:ascii="Times New Roman" w:eastAsia="Times New Roman" w:hAnsi="Times New Roman" w:cs="Times New Roman"/>
        </w:rPr>
        <w:t>LearningGov</w:t>
      </w:r>
      <w:proofErr w:type="spellEnd"/>
      <w:r>
        <w:rPr>
          <w:rFonts w:ascii="Times New Roman" w:eastAsia="Times New Roman" w:hAnsi="Times New Roman" w:cs="Times New Roman"/>
        </w:rPr>
        <w:t>, 2003, p.13). This activity also develops the children’s Science and Technology skills as the children are searching using Google Maps where they will be going on the tr</w:t>
      </w:r>
      <w:r>
        <w:rPr>
          <w:rFonts w:ascii="Times New Roman" w:eastAsia="Times New Roman" w:hAnsi="Times New Roman" w:cs="Times New Roman"/>
        </w:rPr>
        <w:t>ip.  The final important aspect that this activity is developing is the children’s knowledge of the Natural Environment part of Education for Sustainable Development and Global Citizenship (ESDGC).  This is because the trip is helping the children “develop</w:t>
      </w:r>
      <w:r>
        <w:rPr>
          <w:rFonts w:ascii="Times New Roman" w:eastAsia="Times New Roman" w:hAnsi="Times New Roman" w:cs="Times New Roman"/>
        </w:rPr>
        <w:t xml:space="preserve"> a sense of awe and wonder at the beauty of landscapes, habitats and living things.” (t2group, 14</w:t>
      </w:r>
      <w:r>
        <w:rPr>
          <w:rFonts w:ascii="Times New Roman" w:eastAsia="Times New Roman" w:hAnsi="Times New Roman" w:cs="Times New Roman"/>
          <w:vertAlign w:val="superscript"/>
        </w:rPr>
        <w:t>th</w:t>
      </w:r>
      <w:r>
        <w:rPr>
          <w:rFonts w:ascii="Times New Roman" w:eastAsia="Times New Roman" w:hAnsi="Times New Roman" w:cs="Times New Roman"/>
        </w:rPr>
        <w:t xml:space="preserve"> April 2015, p.2) and also the Consumption &amp; Waste area of ESDGC.  This can be developed by encouraging the children to bring packed lunches with as little p</w:t>
      </w:r>
      <w:r>
        <w:rPr>
          <w:rFonts w:ascii="Times New Roman" w:eastAsia="Times New Roman" w:hAnsi="Times New Roman" w:cs="Times New Roman"/>
        </w:rPr>
        <w:t>lastic packaging as possible and therefore ensuring that the children are using packaging that won’t damage the environment, and this leads on to one of the six areas of learning and experience from Donaldson (</w:t>
      </w:r>
      <w:proofErr w:type="spellStart"/>
      <w:proofErr w:type="gramStart"/>
      <w:r>
        <w:rPr>
          <w:rFonts w:ascii="Times New Roman" w:eastAsia="Times New Roman" w:hAnsi="Times New Roman" w:cs="Times New Roman"/>
        </w:rPr>
        <w:t>gov.wales</w:t>
      </w:r>
      <w:proofErr w:type="spellEnd"/>
      <w:proofErr w:type="gramEnd"/>
      <w:r>
        <w:rPr>
          <w:rFonts w:ascii="Times New Roman" w:eastAsia="Times New Roman" w:hAnsi="Times New Roman" w:cs="Times New Roman"/>
        </w:rPr>
        <w:t>, March 2018, p.5), Health and Well-B</w:t>
      </w:r>
      <w:r>
        <w:rPr>
          <w:rFonts w:ascii="Times New Roman" w:eastAsia="Times New Roman" w:hAnsi="Times New Roman" w:cs="Times New Roman"/>
        </w:rPr>
        <w:t>eing. This is using opportunistic cross-curricular learning as the children are going out and experiencing new things and then deciding whilst in that new experience what they would like to do or find out next, for example if they are walking around the fa</w:t>
      </w:r>
      <w:r>
        <w:rPr>
          <w:rFonts w:ascii="Times New Roman" w:eastAsia="Times New Roman" w:hAnsi="Times New Roman" w:cs="Times New Roman"/>
        </w:rPr>
        <w:t>rm and are interested in the Giraffes then they could ask a member of staff by the Giraffes, questions about them. A visit is important because it is a powerful experience and allows the children to experience what they had only imagined before going on th</w:t>
      </w:r>
      <w:r>
        <w:rPr>
          <w:rFonts w:ascii="Times New Roman" w:eastAsia="Times New Roman" w:hAnsi="Times New Roman" w:cs="Times New Roman"/>
        </w:rPr>
        <w:t xml:space="preserve">e visit, Barnes says that, “Engaging experience are not necessarily showy, complex or time-consuming, they are simple activities that captures children’s senses, emotions, enquiring minds and their desire to be active.” (Barnes J, 2011, p.264).   </w:t>
      </w:r>
      <w:proofErr w:type="gramStart"/>
      <w:r>
        <w:rPr>
          <w:rFonts w:ascii="Times New Roman" w:eastAsia="Times New Roman" w:hAnsi="Times New Roman" w:cs="Times New Roman"/>
        </w:rPr>
        <w:t>Therefore</w:t>
      </w:r>
      <w:proofErr w:type="gramEnd"/>
      <w:r>
        <w:rPr>
          <w:rFonts w:ascii="Times New Roman" w:eastAsia="Times New Roman" w:hAnsi="Times New Roman" w:cs="Times New Roman"/>
        </w:rPr>
        <w:t xml:space="preserve"> taking the children on a visit to Folly Farm is a powerful way for them to want and be excited about learning.</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The next activity is relating to a book about animals, which is The Gruffalo, this is typically a book for children in the Foundation Phase, ho</w:t>
      </w:r>
      <w:r>
        <w:rPr>
          <w:rFonts w:ascii="Times New Roman" w:eastAsia="Times New Roman" w:hAnsi="Times New Roman" w:cs="Times New Roman"/>
        </w:rPr>
        <w:t>wever The Gruffalo is a good book to use because it goes through a different range of animals that are good to be able to demonstrate through musical instruments.  The teacher will read the book once through and ask the children to think about what instrum</w:t>
      </w:r>
      <w:r>
        <w:rPr>
          <w:rFonts w:ascii="Times New Roman" w:eastAsia="Times New Roman" w:hAnsi="Times New Roman" w:cs="Times New Roman"/>
        </w:rPr>
        <w:t xml:space="preserve">ent that is at the front of the room they could use to add </w:t>
      </w:r>
      <w:r>
        <w:rPr>
          <w:rFonts w:ascii="Times New Roman" w:eastAsia="Times New Roman" w:hAnsi="Times New Roman" w:cs="Times New Roman"/>
        </w:rPr>
        <w:lastRenderedPageBreak/>
        <w:t>to that part of the book.  For example, when the mouse finds the snake, the children could use a rainstick because it sounds like a snake’s hiss.  So as the teacher reads the book through the first</w:t>
      </w:r>
      <w:r>
        <w:rPr>
          <w:rFonts w:ascii="Times New Roman" w:eastAsia="Times New Roman" w:hAnsi="Times New Roman" w:cs="Times New Roman"/>
        </w:rPr>
        <w:t xml:space="preserve"> time the children can put their hand up and say where they think that an instrument would fit into it, ready for the next time the teacher reads the book, every child should have an instrument and be able to play along with the book.  After this is done, </w:t>
      </w:r>
      <w:r>
        <w:rPr>
          <w:rFonts w:ascii="Times New Roman" w:eastAsia="Times New Roman" w:hAnsi="Times New Roman" w:cs="Times New Roman"/>
        </w:rPr>
        <w:t xml:space="preserve">the children will then have the opportunity to draw a picture from one of the pages.  The teacher should ensure that every page is getting drawn and how the children want to draw it, so that when someone in the class reads the book for the final time, the </w:t>
      </w:r>
      <w:r>
        <w:rPr>
          <w:rFonts w:ascii="Times New Roman" w:eastAsia="Times New Roman" w:hAnsi="Times New Roman" w:cs="Times New Roman"/>
        </w:rPr>
        <w:t>children can hold up pictures whilst they read, as well as children playing along with the book. This activity first of all helps to develop the children literacy skills because they will have the opportunity to read the book and if one of the children fee</w:t>
      </w:r>
      <w:r>
        <w:rPr>
          <w:rFonts w:ascii="Times New Roman" w:eastAsia="Times New Roman" w:hAnsi="Times New Roman" w:cs="Times New Roman"/>
        </w:rPr>
        <w:t>ls confident enough they can read the book in front of the class.  This also shows why choosing The Gruffalo is good because if it is the first time a child is reading in front of the class then this is an excellent book to start with.  This links to the L</w:t>
      </w:r>
      <w:r>
        <w:rPr>
          <w:rFonts w:ascii="Times New Roman" w:eastAsia="Times New Roman" w:hAnsi="Times New Roman" w:cs="Times New Roman"/>
        </w:rPr>
        <w:t>NF for Year 3 which is for the children to, “speak clearly, varying expression to help listeners.” (Learning Wales, 20</w:t>
      </w:r>
      <w:r>
        <w:rPr>
          <w:rFonts w:ascii="Times New Roman" w:eastAsia="Times New Roman" w:hAnsi="Times New Roman" w:cs="Times New Roman"/>
          <w:vertAlign w:val="superscript"/>
        </w:rPr>
        <w:t>th</w:t>
      </w:r>
      <w:r>
        <w:rPr>
          <w:rFonts w:ascii="Times New Roman" w:eastAsia="Times New Roman" w:hAnsi="Times New Roman" w:cs="Times New Roman"/>
        </w:rPr>
        <w:t xml:space="preserve"> October 2014) This lesson also links to the Expressive Arts area of learning as they are playing music and being creative in doing so b</w:t>
      </w:r>
      <w:r>
        <w:rPr>
          <w:rFonts w:ascii="Times New Roman" w:eastAsia="Times New Roman" w:hAnsi="Times New Roman" w:cs="Times New Roman"/>
        </w:rPr>
        <w:t>y thinking of what instrument should be used at that specific part of the book.  This also therefore is helping children to be creative contributors, as well as being confident individuals, which are both part of the four purposes of the new curriculum. Th</w:t>
      </w:r>
      <w:r>
        <w:rPr>
          <w:rFonts w:ascii="Times New Roman" w:eastAsia="Times New Roman" w:hAnsi="Times New Roman" w:cs="Times New Roman"/>
        </w:rPr>
        <w:t xml:space="preserve">e way in which this activity incorporates art is in a tokenistic way as it is not primarily using Art, however this activity strongly involves Music and English and by combining both of these subjects, this lesson is hierarchical cross-curricular learning </w:t>
      </w:r>
      <w:r>
        <w:rPr>
          <w:rFonts w:ascii="Times New Roman" w:eastAsia="Times New Roman" w:hAnsi="Times New Roman" w:cs="Times New Roman"/>
        </w:rPr>
        <w:t>because the children are learning with English as the dominant subject, but also learning music whilst enhancing their English skills.</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A negative of teaching with a cross-curricular approach is that, “Research has shown that cross-curricular approaches ca</w:t>
      </w:r>
      <w:r>
        <w:rPr>
          <w:rFonts w:ascii="Times New Roman" w:eastAsia="Times New Roman" w:hAnsi="Times New Roman" w:cs="Times New Roman"/>
        </w:rPr>
        <w:t>n sometimes sacrifice progression and deep, subject understanding in favour of simple enjoyment.” (Barnes J, 2011, p.274) This is suggesting that by teaching more than one subject at the same time, you are taking out children’s deeper understanding of that</w:t>
      </w:r>
      <w:r>
        <w:rPr>
          <w:rFonts w:ascii="Times New Roman" w:eastAsia="Times New Roman" w:hAnsi="Times New Roman" w:cs="Times New Roman"/>
        </w:rPr>
        <w:t xml:space="preserve"> specific subject where it could be important for them to understand, for example if you’re teaching English as well as History in the same lesson, some big parts of History could be left out because you are focusing on improving Literacy skills instead of</w:t>
      </w:r>
      <w:r>
        <w:rPr>
          <w:rFonts w:ascii="Times New Roman" w:eastAsia="Times New Roman" w:hAnsi="Times New Roman" w:cs="Times New Roman"/>
        </w:rPr>
        <w:t xml:space="preserve"> the wider range of knowledge in History that could be taught. A positive to cross-curricular learning is that it prepares children for decisions later in life, throughout your day you have to make decisions on what to do next and this uses different subje</w:t>
      </w:r>
      <w:r>
        <w:rPr>
          <w:rFonts w:ascii="Times New Roman" w:eastAsia="Times New Roman" w:hAnsi="Times New Roman" w:cs="Times New Roman"/>
        </w:rPr>
        <w:t xml:space="preserve">cts that you would have been </w:t>
      </w:r>
      <w:r>
        <w:rPr>
          <w:rFonts w:ascii="Times New Roman" w:eastAsia="Times New Roman" w:hAnsi="Times New Roman" w:cs="Times New Roman"/>
        </w:rPr>
        <w:lastRenderedPageBreak/>
        <w:t>taught in school.  Richard Byrne uses the example of being late to work, if there’s traffic then you would use Geography to work out a shortcut and then use creative writing to explain to your boss in an email, why you were lat</w:t>
      </w:r>
      <w:r>
        <w:rPr>
          <w:rFonts w:ascii="Times New Roman" w:eastAsia="Times New Roman" w:hAnsi="Times New Roman" w:cs="Times New Roman"/>
        </w:rPr>
        <w:t>e. (Kids Discover, September 2017) However, one of the main downfalls that teachers don’t have enough time to plan and teach a cross-curricular lesson, “Additional time is needed to teach cross-curricular skills” (ScienceDirect, 2010, p.1322) and this is a</w:t>
      </w:r>
      <w:r>
        <w:rPr>
          <w:rFonts w:ascii="Times New Roman" w:eastAsia="Times New Roman" w:hAnsi="Times New Roman" w:cs="Times New Roman"/>
        </w:rPr>
        <w:t xml:space="preserve"> huge negative because finding additional time is not easy to come by when you have a fixed amount of hours in school and fixed amount of days to teach in. The solution to this is to give teachers more time in which to prepare cross-curricular lessons and </w:t>
      </w:r>
      <w:r>
        <w:rPr>
          <w:rFonts w:ascii="Times New Roman" w:eastAsia="Times New Roman" w:hAnsi="Times New Roman" w:cs="Times New Roman"/>
        </w:rPr>
        <w:t>therefore they will then be ready in order to teach a full cross-curricular lesson, another solution is to just do small cross-curricular activities, which aren’t time consuming and you can keep a child’s attention throughout if it’s just a short activity.</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Overall, I think that teaching cross-curricular is very useful in order to develop children’s skills in more than one area at the same time, however it can also delay a child’s progress in one area and the child would then only have vague knowledge on on</w:t>
      </w:r>
      <w:r>
        <w:rPr>
          <w:rFonts w:ascii="Times New Roman" w:eastAsia="Times New Roman" w:hAnsi="Times New Roman" w:cs="Times New Roman"/>
        </w:rPr>
        <w:t>e subject as opposed to having in depth knowledge on one subject that they would be learning otherwise. I also think that teachers will find it difficult to consistently teach using a cross-curricular approach because in order to plan full cross-curricular</w:t>
      </w:r>
      <w:r>
        <w:rPr>
          <w:rFonts w:ascii="Times New Roman" w:eastAsia="Times New Roman" w:hAnsi="Times New Roman" w:cs="Times New Roman"/>
        </w:rPr>
        <w:t xml:space="preserve"> lesson it is very time consuming and therefore teachers would rather teach lessons that are easier to plan. In the future I think that cross-curricular will be very important in teaching because it allows teachers to teach more than one subject at a time.</w:t>
      </w:r>
      <w:r>
        <w:rPr>
          <w:rFonts w:ascii="Times New Roman" w:eastAsia="Times New Roman" w:hAnsi="Times New Roman" w:cs="Times New Roman"/>
        </w:rPr>
        <w:t xml:space="preserve">  In addition, the quality of teaching cross-curricular will improve and therefore children will gain more and more knowledge in one subject and not just vague knowledge of that subject, as teachers getting used to teaching cross-curricular, they will get </w:t>
      </w:r>
      <w:r>
        <w:rPr>
          <w:rFonts w:ascii="Times New Roman" w:eastAsia="Times New Roman" w:hAnsi="Times New Roman" w:cs="Times New Roman"/>
        </w:rPr>
        <w:t xml:space="preserve">quicker at planning lessons as they understand more how to teach using cross-curricular as a teaching method. </w:t>
      </w:r>
    </w:p>
    <w:p w:rsidR="00CE58A1" w:rsidRDefault="00CE58A1">
      <w:pPr>
        <w:spacing w:line="360" w:lineRule="auto"/>
        <w:rPr>
          <w:rFonts w:ascii="Times New Roman" w:eastAsia="Times New Roman" w:hAnsi="Times New Roman" w:cs="Times New Roman"/>
        </w:rPr>
      </w:pP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bookmarkStart w:id="1" w:name="_gjdgxs" w:colFirst="0" w:colLast="0"/>
      <w:bookmarkEnd w:id="1"/>
      <w:r>
        <w:rPr>
          <w:rFonts w:ascii="Times New Roman" w:eastAsia="Times New Roman" w:hAnsi="Times New Roman" w:cs="Times New Roman"/>
        </w:rPr>
        <w:t>Word Count - 21</w:t>
      </w:r>
      <w:r w:rsidR="00A20951">
        <w:rPr>
          <w:rFonts w:ascii="Times New Roman" w:eastAsia="Times New Roman" w:hAnsi="Times New Roman" w:cs="Times New Roman"/>
        </w:rPr>
        <w:t>64</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 xml:space="preserve">(ScienceDirect, 2010, </w:t>
      </w:r>
      <w:r>
        <w:rPr>
          <w:rFonts w:ascii="Times New Roman" w:eastAsia="Times New Roman" w:hAnsi="Times New Roman" w:cs="Times New Roman"/>
          <w:i/>
        </w:rPr>
        <w:t>Problems encountered in teaching cross curriculum skills of the science program, “</w:t>
      </w:r>
      <w:r>
        <w:rPr>
          <w:rFonts w:ascii="Times New Roman" w:eastAsia="Times New Roman" w:hAnsi="Times New Roman" w:cs="Times New Roman"/>
        </w:rPr>
        <w:t>Available at</w:t>
      </w:r>
      <w:r>
        <w:rPr>
          <w:rFonts w:ascii="Times New Roman" w:eastAsia="Times New Roman" w:hAnsi="Times New Roman" w:cs="Times New Roman"/>
          <w:i/>
        </w:rPr>
        <w:t xml:space="preserve"> </w:t>
      </w:r>
      <w:hyperlink r:id="rId6">
        <w:r>
          <w:rPr>
            <w:rFonts w:ascii="Times New Roman" w:eastAsia="Times New Roman" w:hAnsi="Times New Roman" w:cs="Times New Roman"/>
            <w:u w:val="single"/>
          </w:rPr>
          <w:t>https://ac.els-cdn.com/S1877042810024328/1-s2.0-S1877042810024328-main.pdf?_</w:t>
        </w:r>
        <w:r>
          <w:rPr>
            <w:rFonts w:ascii="Times New Roman" w:eastAsia="Times New Roman" w:hAnsi="Times New Roman" w:cs="Times New Roman"/>
            <w:u w:val="single"/>
          </w:rPr>
          <w:t>tid=317854d7-aa28-4703-8987-50963f3e00a2&amp;acdnat=1546692829_1c741cc1be4f46d2eddc1d1a571220ee</w:t>
        </w:r>
      </w:hyperlink>
      <w:r>
        <w:rPr>
          <w:rFonts w:ascii="Times New Roman" w:eastAsia="Times New Roman" w:hAnsi="Times New Roman" w:cs="Times New Roman"/>
        </w:rPr>
        <w:t>”)</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 xml:space="preserve">(Kids Discover, September 2017, </w:t>
      </w:r>
      <w:r>
        <w:rPr>
          <w:rFonts w:ascii="Times New Roman" w:eastAsia="Times New Roman" w:hAnsi="Times New Roman" w:cs="Times New Roman"/>
          <w:i/>
        </w:rPr>
        <w:t>The Benefit of Cross-Curricular Learning, “</w:t>
      </w:r>
      <w:r>
        <w:rPr>
          <w:rFonts w:ascii="Times New Roman" w:eastAsia="Times New Roman" w:hAnsi="Times New Roman" w:cs="Times New Roman"/>
        </w:rPr>
        <w:t xml:space="preserve">Available at </w:t>
      </w:r>
      <w:hyperlink r:id="rId7">
        <w:r>
          <w:rPr>
            <w:rFonts w:ascii="Times New Roman" w:eastAsia="Times New Roman" w:hAnsi="Times New Roman" w:cs="Times New Roman"/>
            <w:u w:val="single"/>
          </w:rPr>
          <w:t>https://www.kidsdiscover.com/teacherresources/the-benefits-of-cross-curricular-learning/</w:t>
        </w:r>
      </w:hyperlink>
      <w:r>
        <w:rPr>
          <w:rFonts w:ascii="Times New Roman" w:eastAsia="Times New Roman" w:hAnsi="Times New Roman" w:cs="Times New Roman"/>
        </w:rPr>
        <w:t>”)</w:t>
      </w:r>
    </w:p>
    <w:p w:rsidR="00CE58A1" w:rsidRDefault="00CE58A1">
      <w:pPr>
        <w:spacing w:line="360" w:lineRule="auto"/>
        <w:rPr>
          <w:rFonts w:ascii="Times New Roman" w:eastAsia="Times New Roman" w:hAnsi="Times New Roman" w:cs="Times New Roman"/>
          <w:i/>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 xml:space="preserve">(Barnes J, 2011, </w:t>
      </w:r>
      <w:r>
        <w:rPr>
          <w:rFonts w:ascii="Times New Roman" w:eastAsia="Times New Roman" w:hAnsi="Times New Roman" w:cs="Times New Roman"/>
          <w:i/>
        </w:rPr>
        <w:t xml:space="preserve">Cross-curricular learning 3-14. </w:t>
      </w:r>
      <w:r>
        <w:rPr>
          <w:rFonts w:ascii="Times New Roman" w:eastAsia="Times New Roman" w:hAnsi="Times New Roman" w:cs="Times New Roman"/>
        </w:rPr>
        <w:t>2</w:t>
      </w:r>
      <w:r>
        <w:rPr>
          <w:rFonts w:ascii="Times New Roman" w:eastAsia="Times New Roman" w:hAnsi="Times New Roman" w:cs="Times New Roman"/>
          <w:vertAlign w:val="superscript"/>
        </w:rPr>
        <w:t>nd</w:t>
      </w:r>
      <w:r>
        <w:rPr>
          <w:rFonts w:ascii="Times New Roman" w:eastAsia="Times New Roman" w:hAnsi="Times New Roman" w:cs="Times New Roman"/>
        </w:rPr>
        <w:t xml:space="preserve"> </w:t>
      </w:r>
      <w:proofErr w:type="spellStart"/>
      <w:r>
        <w:rPr>
          <w:rFonts w:ascii="Times New Roman" w:eastAsia="Times New Roman" w:hAnsi="Times New Roman" w:cs="Times New Roman"/>
        </w:rPr>
        <w:t>edn</w:t>
      </w:r>
      <w:proofErr w:type="spellEnd"/>
      <w:r>
        <w:rPr>
          <w:rFonts w:ascii="Times New Roman" w:eastAsia="Times New Roman" w:hAnsi="Times New Roman" w:cs="Times New Roman"/>
        </w:rPr>
        <w:t>, London Sage Publications)</w:t>
      </w:r>
    </w:p>
    <w:p w:rsidR="00CE58A1" w:rsidRDefault="00CE58A1">
      <w:pPr>
        <w:spacing w:line="360" w:lineRule="auto"/>
        <w:rPr>
          <w:rFonts w:ascii="Times New Roman" w:eastAsia="Times New Roman" w:hAnsi="Times New Roman" w:cs="Times New Roman"/>
          <w:i/>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(t2group, 14</w:t>
      </w:r>
      <w:r>
        <w:rPr>
          <w:rFonts w:ascii="Times New Roman" w:eastAsia="Times New Roman" w:hAnsi="Times New Roman" w:cs="Times New Roman"/>
          <w:vertAlign w:val="superscript"/>
        </w:rPr>
        <w:t>th</w:t>
      </w:r>
      <w:r>
        <w:rPr>
          <w:rFonts w:ascii="Times New Roman" w:eastAsia="Times New Roman" w:hAnsi="Times New Roman" w:cs="Times New Roman"/>
        </w:rPr>
        <w:t xml:space="preserve"> April 2015, </w:t>
      </w:r>
      <w:r>
        <w:rPr>
          <w:rFonts w:ascii="Times New Roman" w:eastAsia="Times New Roman" w:hAnsi="Times New Roman" w:cs="Times New Roman"/>
          <w:i/>
        </w:rPr>
        <w:t xml:space="preserve">The Seven Key Themes of ESDGC, </w:t>
      </w:r>
      <w:r>
        <w:rPr>
          <w:rFonts w:ascii="Times New Roman" w:eastAsia="Times New Roman" w:hAnsi="Times New Roman" w:cs="Times New Roman"/>
        </w:rPr>
        <w:t xml:space="preserve">“Available at </w:t>
      </w:r>
      <w:hyperlink r:id="rId8">
        <w:r>
          <w:rPr>
            <w:rFonts w:ascii="Times New Roman" w:eastAsia="Times New Roman" w:hAnsi="Times New Roman" w:cs="Times New Roman"/>
            <w:u w:val="single"/>
          </w:rPr>
          <w:t>http://www.t2group.co.uk/download/brochure/Th</w:t>
        </w:r>
        <w:r>
          <w:rPr>
            <w:rFonts w:ascii="Times New Roman" w:eastAsia="Times New Roman" w:hAnsi="Times New Roman" w:cs="Times New Roman"/>
            <w:u w:val="single"/>
          </w:rPr>
          <w:t>e%20Seven%20Key%20Themes%20of%20ESDGC.pdf</w:t>
        </w:r>
      </w:hyperlink>
      <w:r>
        <w:rPr>
          <w:rFonts w:ascii="Times New Roman" w:eastAsia="Times New Roman" w:hAnsi="Times New Roman" w:cs="Times New Roman"/>
        </w:rPr>
        <w:t xml:space="preserve">”) </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w:t>
      </w:r>
      <w:proofErr w:type="spellStart"/>
      <w:r>
        <w:rPr>
          <w:rFonts w:ascii="Times New Roman" w:eastAsia="Times New Roman" w:hAnsi="Times New Roman" w:cs="Times New Roman"/>
        </w:rPr>
        <w:t>LearningGov</w:t>
      </w:r>
      <w:proofErr w:type="spellEnd"/>
      <w:r>
        <w:rPr>
          <w:rFonts w:ascii="Times New Roman" w:eastAsia="Times New Roman" w:hAnsi="Times New Roman" w:cs="Times New Roman"/>
        </w:rPr>
        <w:t xml:space="preserve">, 2003, </w:t>
      </w:r>
      <w:r>
        <w:rPr>
          <w:rFonts w:ascii="Times New Roman" w:eastAsia="Times New Roman" w:hAnsi="Times New Roman" w:cs="Times New Roman"/>
          <w:i/>
        </w:rPr>
        <w:t>Developing the Curriculum Cymreig</w:t>
      </w:r>
      <w:r>
        <w:rPr>
          <w:rFonts w:ascii="Times New Roman" w:eastAsia="Times New Roman" w:hAnsi="Times New Roman" w:cs="Times New Roman"/>
        </w:rPr>
        <w:t xml:space="preserve">, “Available at </w:t>
      </w:r>
      <w:hyperlink r:id="rId9">
        <w:r>
          <w:rPr>
            <w:rFonts w:ascii="Times New Roman" w:eastAsia="Times New Roman" w:hAnsi="Times New Roman" w:cs="Times New Roman"/>
            <w:u w:val="single"/>
          </w:rPr>
          <w:t>http://learning.</w:t>
        </w:r>
        <w:r>
          <w:rPr>
            <w:rFonts w:ascii="Times New Roman" w:eastAsia="Times New Roman" w:hAnsi="Times New Roman" w:cs="Times New Roman"/>
            <w:u w:val="single"/>
          </w:rPr>
          <w:t>gov.wales/docs/learningwales/publications/130424-developing-the-curriculum-cymreig-en.pdf</w:t>
        </w:r>
      </w:hyperlink>
      <w:r>
        <w:rPr>
          <w:rFonts w:ascii="Times New Roman" w:eastAsia="Times New Roman" w:hAnsi="Times New Roman" w:cs="Times New Roman"/>
        </w:rPr>
        <w:t xml:space="preserve">) </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(Learning Wales, 20</w:t>
      </w:r>
      <w:r>
        <w:rPr>
          <w:rFonts w:ascii="Times New Roman" w:eastAsia="Times New Roman" w:hAnsi="Times New Roman" w:cs="Times New Roman"/>
          <w:vertAlign w:val="superscript"/>
        </w:rPr>
        <w:t>th</w:t>
      </w:r>
      <w:r>
        <w:rPr>
          <w:rFonts w:ascii="Times New Roman" w:eastAsia="Times New Roman" w:hAnsi="Times New Roman" w:cs="Times New Roman"/>
        </w:rPr>
        <w:t xml:space="preserve"> October 2014, </w:t>
      </w:r>
      <w:r>
        <w:rPr>
          <w:rFonts w:ascii="Times New Roman" w:eastAsia="Times New Roman" w:hAnsi="Times New Roman" w:cs="Times New Roman"/>
          <w:i/>
        </w:rPr>
        <w:t xml:space="preserve">National Literacy and Numeracy Framework, </w:t>
      </w:r>
      <w:r>
        <w:rPr>
          <w:rFonts w:ascii="Times New Roman" w:eastAsia="Times New Roman" w:hAnsi="Times New Roman" w:cs="Times New Roman"/>
        </w:rPr>
        <w:t xml:space="preserve">“Available at </w:t>
      </w:r>
      <w:hyperlink r:id="rId10">
        <w:r>
          <w:rPr>
            <w:rFonts w:ascii="Times New Roman" w:eastAsia="Times New Roman" w:hAnsi="Times New Roman" w:cs="Times New Roman"/>
            <w:u w:val="single"/>
          </w:rPr>
          <w:t>http://learning.gov.wales/resources/browse-all/nlnf/fram</w:t>
        </w:r>
        <w:r>
          <w:rPr>
            <w:rFonts w:ascii="Times New Roman" w:eastAsia="Times New Roman" w:hAnsi="Times New Roman" w:cs="Times New Roman"/>
            <w:u w:val="single"/>
          </w:rPr>
          <w:t>ework?component=literacy&amp;year=6938362_2&amp;lnf_aspect=7853039___5808711__Speaking&amp;lnf_aspect=7853039___5808711__Listening&amp;lnf_aspect=7853135___5808984__Reading+strategies&amp;selectedYear=col_10&amp;lang=en</w:t>
        </w:r>
      </w:hyperlink>
      <w:r>
        <w:rPr>
          <w:rFonts w:ascii="Times New Roman" w:eastAsia="Times New Roman" w:hAnsi="Times New Roman" w:cs="Times New Roman"/>
        </w:rPr>
        <w:t xml:space="preserve">) </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w:t>
      </w:r>
      <w:proofErr w:type="spellStart"/>
      <w:r>
        <w:rPr>
          <w:rFonts w:ascii="Times New Roman" w:eastAsia="Times New Roman" w:hAnsi="Times New Roman" w:cs="Times New Roman"/>
        </w:rPr>
        <w:t>gov.wales</w:t>
      </w:r>
      <w:proofErr w:type="spellEnd"/>
      <w:r>
        <w:rPr>
          <w:rFonts w:ascii="Times New Roman" w:eastAsia="Times New Roman" w:hAnsi="Times New Roman" w:cs="Times New Roman"/>
        </w:rPr>
        <w:t xml:space="preserve">, March 2018, </w:t>
      </w:r>
      <w:r>
        <w:rPr>
          <w:rFonts w:ascii="Times New Roman" w:eastAsia="Times New Roman" w:hAnsi="Times New Roman" w:cs="Times New Roman"/>
          <w:i/>
        </w:rPr>
        <w:t>A summary of Professor Graham Don</w:t>
      </w:r>
      <w:r>
        <w:rPr>
          <w:rFonts w:ascii="Times New Roman" w:eastAsia="Times New Roman" w:hAnsi="Times New Roman" w:cs="Times New Roman"/>
          <w:i/>
        </w:rPr>
        <w:t xml:space="preserve">aldson’s report, </w:t>
      </w:r>
      <w:r>
        <w:rPr>
          <w:rFonts w:ascii="Times New Roman" w:eastAsia="Times New Roman" w:hAnsi="Times New Roman" w:cs="Times New Roman"/>
        </w:rPr>
        <w:t xml:space="preserve">“Available at </w:t>
      </w:r>
      <w:hyperlink r:id="rId11">
        <w:r>
          <w:rPr>
            <w:rFonts w:ascii="Times New Roman" w:eastAsia="Times New Roman" w:hAnsi="Times New Roman" w:cs="Times New Roman"/>
            <w:u w:val="single"/>
          </w:rPr>
          <w:t>https://beta.gov.wales/sites/default/files/publications/2018-03/succesfu</w:t>
        </w:r>
        <w:r>
          <w:rPr>
            <w:rFonts w:ascii="Times New Roman" w:eastAsia="Times New Roman" w:hAnsi="Times New Roman" w:cs="Times New Roman"/>
            <w:u w:val="single"/>
          </w:rPr>
          <w:t>l-futures-a-summary-of-professor-graham-donaldsons-report.pdf</w:t>
        </w:r>
      </w:hyperlink>
      <w:r>
        <w:rPr>
          <w:rFonts w:ascii="Times New Roman" w:eastAsia="Times New Roman" w:hAnsi="Times New Roman" w:cs="Times New Roman"/>
        </w:rPr>
        <w:t xml:space="preserve">) </w:t>
      </w:r>
    </w:p>
    <w:p w:rsidR="00CE58A1" w:rsidRDefault="00CE58A1">
      <w:pPr>
        <w:spacing w:line="360" w:lineRule="auto"/>
        <w:rPr>
          <w:rFonts w:ascii="Times New Roman" w:eastAsia="Times New Roman" w:hAnsi="Times New Roman" w:cs="Times New Roman"/>
        </w:rPr>
      </w:pPr>
    </w:p>
    <w:p w:rsidR="00CE58A1" w:rsidRDefault="005B4C37">
      <w:pPr>
        <w:spacing w:line="360" w:lineRule="auto"/>
        <w:rPr>
          <w:rFonts w:ascii="Times New Roman" w:eastAsia="Times New Roman" w:hAnsi="Times New Roman" w:cs="Times New Roman"/>
        </w:rPr>
      </w:pPr>
      <w:r>
        <w:rPr>
          <w:rFonts w:ascii="Times New Roman" w:eastAsia="Times New Roman" w:hAnsi="Times New Roman" w:cs="Times New Roman"/>
        </w:rPr>
        <w:t xml:space="preserve">(David Roy, Teacher Magazine, 4th July 2016, </w:t>
      </w:r>
      <w:r>
        <w:rPr>
          <w:rFonts w:ascii="Times New Roman" w:eastAsia="Times New Roman" w:hAnsi="Times New Roman" w:cs="Times New Roman"/>
          <w:i/>
        </w:rPr>
        <w:t xml:space="preserve">Implementing a cross-curricular approach, </w:t>
      </w:r>
      <w:r>
        <w:rPr>
          <w:rFonts w:ascii="Times New Roman" w:eastAsia="Times New Roman" w:hAnsi="Times New Roman" w:cs="Times New Roman"/>
        </w:rPr>
        <w:t xml:space="preserve"> “Available at </w:t>
      </w:r>
      <w:hyperlink r:id="rId12">
        <w:r>
          <w:rPr>
            <w:rFonts w:ascii="Times New Roman" w:eastAsia="Times New Roman" w:hAnsi="Times New Roman" w:cs="Times New Roman"/>
            <w:u w:val="single"/>
          </w:rPr>
          <w:t>https://www.teachermagazine.com.au/articles/implementing-a-cross-curricular-approach</w:t>
        </w:r>
      </w:hyperlink>
      <w:r>
        <w:rPr>
          <w:rFonts w:ascii="Times New Roman" w:eastAsia="Times New Roman" w:hAnsi="Times New Roman" w:cs="Times New Roman"/>
        </w:rPr>
        <w:t xml:space="preserve">”) </w:t>
      </w:r>
    </w:p>
    <w:p w:rsidR="00CE58A1" w:rsidRDefault="00CE58A1">
      <w:pPr>
        <w:spacing w:line="360" w:lineRule="auto"/>
        <w:rPr>
          <w:rFonts w:ascii="Times New Roman" w:eastAsia="Times New Roman" w:hAnsi="Times New Roman" w:cs="Times New Roman"/>
        </w:rPr>
      </w:pPr>
    </w:p>
    <w:p w:rsidR="00CE58A1" w:rsidRDefault="00CE58A1"/>
    <w:p w:rsidR="00CE58A1" w:rsidRDefault="00CE58A1">
      <w:pPr>
        <w:rPr>
          <w:highlight w:val="black"/>
        </w:rPr>
      </w:pPr>
    </w:p>
    <w:p w:rsidR="00CE58A1" w:rsidRDefault="00CE58A1">
      <w:pPr>
        <w:rPr>
          <w:highlight w:val="black"/>
        </w:rPr>
      </w:pPr>
    </w:p>
    <w:p w:rsidR="00CE58A1" w:rsidRDefault="00CE58A1">
      <w:pPr>
        <w:rPr>
          <w:highlight w:val="black"/>
        </w:rPr>
      </w:pPr>
    </w:p>
    <w:sectPr w:rsidR="00CE58A1">
      <w:footerReference w:type="even" r:id="rId13"/>
      <w:footerReference w:type="default" r:id="rId14"/>
      <w:pgSz w:w="11900" w:h="16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4C37" w:rsidRDefault="005B4C37">
      <w:r>
        <w:separator/>
      </w:r>
    </w:p>
  </w:endnote>
  <w:endnote w:type="continuationSeparator" w:id="0">
    <w:p w:rsidR="005B4C37" w:rsidRDefault="005B4C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E58A1" w:rsidRDefault="005B4C37">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end"/>
    </w:r>
  </w:p>
  <w:p w:rsidR="00CE58A1" w:rsidRDefault="00CE58A1">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E58A1" w:rsidRDefault="005B4C37">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sidR="00A20951">
      <w:rPr>
        <w:color w:val="000000"/>
      </w:rPr>
      <w:fldChar w:fldCharType="separate"/>
    </w:r>
    <w:r w:rsidR="00A20951">
      <w:rPr>
        <w:noProof/>
        <w:color w:val="000000"/>
      </w:rPr>
      <w:t>1</w:t>
    </w:r>
    <w:r>
      <w:rPr>
        <w:color w:val="000000"/>
      </w:rPr>
      <w:fldChar w:fldCharType="end"/>
    </w:r>
  </w:p>
  <w:p w:rsidR="00CE58A1" w:rsidRDefault="00CE58A1">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4C37" w:rsidRDefault="005B4C37">
      <w:r>
        <w:separator/>
      </w:r>
    </w:p>
  </w:footnote>
  <w:footnote w:type="continuationSeparator" w:id="0">
    <w:p w:rsidR="005B4C37" w:rsidRDefault="005B4C3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8A1"/>
    <w:rsid w:val="005B4C37"/>
    <w:rsid w:val="00A20951"/>
    <w:rsid w:val="00CE5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5393DB"/>
  <w15:docId w15:val="{CA6DE4C4-5BC0-A645-B5B2-FE5D8ADBB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t2group.co.uk/download/brochure/The%20Seven%20Key%20Themes%20of%20ESDGC.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kidsdiscover.com/teacherresources/the-benefits-of-cross-curricular-learning/" TargetMode="External"/><Relationship Id="rId12" Type="http://schemas.openxmlformats.org/officeDocument/2006/relationships/hyperlink" Target="https://www.teachermagazine.com.au/articles/implementing-a-cross-curricular-approach"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c.els-cdn.com/S1877042810024328/1-s2.0-S1877042810024328-main.pdf?_tid=317854d7-aa28-4703-8987-50963f3e00a2&amp;acdnat=1546692829_1c741cc1be4f46d2eddc1d1a571220ee" TargetMode="External"/><Relationship Id="rId11" Type="http://schemas.openxmlformats.org/officeDocument/2006/relationships/hyperlink" Target="https://beta.gov.wales/sites/default/files/publications/2018-03/succesful-futures-a-summary-of-professor-graham-donaldsons-report.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learning.gov.wales/resources/browse-all/nlnf/framework?component=literacy&amp;year=6938362_2&amp;lnf_aspect=7853039___5808711__Speaking&amp;lnf_aspect=7853039___5808711__Listening&amp;lnf_aspect=7853135___5808984__Reading+strategies&amp;selectedYear=col_10&amp;lang=en" TargetMode="External"/><Relationship Id="rId4" Type="http://schemas.openxmlformats.org/officeDocument/2006/relationships/footnotes" Target="footnotes.xml"/><Relationship Id="rId9" Type="http://schemas.openxmlformats.org/officeDocument/2006/relationships/hyperlink" Target="http://learning.gov.wales/docs/learningwales/publications/130424-developing-the-curriculum-cymreig-en.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2365</Words>
  <Characters>13481</Characters>
  <Application>Microsoft Office Word</Application>
  <DocSecurity>0</DocSecurity>
  <Lines>112</Lines>
  <Paragraphs>31</Paragraphs>
  <ScaleCrop>false</ScaleCrop>
  <Company/>
  <LinksUpToDate>false</LinksUpToDate>
  <CharactersWithSpaces>15815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Noah Bushby</cp:lastModifiedBy>
  <cp:revision>2</cp:revision>
  <dcterms:created xsi:type="dcterms:W3CDTF">2019-01-07T17:34:00Z</dcterms:created>
  <dcterms:modified xsi:type="dcterms:W3CDTF">2019-01-07T17:34:00Z</dcterms:modified>
</cp:coreProperties>
</file>