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ListTable4-Accent5"/>
        <w:tblpPr w:leftFromText="180" w:rightFromText="180" w:tblpY="1040"/>
        <w:tblW w:w="0" w:type="auto"/>
        <w:tblLook w:val="04A0" w:firstRow="1" w:lastRow="0" w:firstColumn="1" w:lastColumn="0" w:noHBand="0" w:noVBand="1"/>
      </w:tblPr>
      <w:tblGrid>
        <w:gridCol w:w="4508"/>
        <w:gridCol w:w="4508"/>
      </w:tblGrid>
      <w:tr w:rsidR="006413FE" w14:paraId="7C4D9331" w14:textId="77777777" w:rsidTr="006413F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1221921"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Student Name</w:t>
            </w:r>
          </w:p>
        </w:tc>
        <w:tc>
          <w:tcPr>
            <w:tcW w:w="4508" w:type="dxa"/>
          </w:tcPr>
          <w:p w14:paraId="042AE2DB" w14:textId="77777777" w:rsidR="006413FE" w:rsidRPr="001A0705" w:rsidRDefault="006413FE" w:rsidP="008C15EF">
            <w:pPr>
              <w:spacing w:line="480" w:lineRule="auto"/>
              <w:cnfStyle w:val="100000000000" w:firstRow="1" w:lastRow="0" w:firstColumn="0" w:lastColumn="0" w:oddVBand="0" w:evenVBand="0" w:oddHBand="0" w:evenHBand="0" w:firstRowFirstColumn="0" w:firstRowLastColumn="0" w:lastRowFirstColumn="0" w:lastRowLastColumn="0"/>
              <w:rPr>
                <w:rFonts w:ascii="Arial" w:hAnsi="Arial" w:cs="Arial"/>
                <w:bCs w:val="0"/>
                <w:kern w:val="36"/>
                <w:lang w:eastAsia="en-GB"/>
              </w:rPr>
            </w:pPr>
            <w:r>
              <w:rPr>
                <w:rFonts w:ascii="Arial" w:hAnsi="Arial" w:cs="Arial"/>
                <w:bCs w:val="0"/>
                <w:kern w:val="36"/>
                <w:lang w:eastAsia="en-GB"/>
              </w:rPr>
              <w:t>Afsheen Asghar</w:t>
            </w:r>
          </w:p>
        </w:tc>
      </w:tr>
      <w:tr w:rsidR="006413FE" w14:paraId="5F41DEBD" w14:textId="77777777" w:rsidTr="006413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4714C260"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Student ID</w:t>
            </w:r>
          </w:p>
        </w:tc>
        <w:tc>
          <w:tcPr>
            <w:tcW w:w="4508" w:type="dxa"/>
          </w:tcPr>
          <w:p w14:paraId="0271B538" w14:textId="77777777" w:rsidR="006413FE" w:rsidRPr="001A0705" w:rsidRDefault="006413FE" w:rsidP="008C15E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kern w:val="36"/>
                <w:lang w:eastAsia="en-GB"/>
              </w:rPr>
            </w:pPr>
            <w:r w:rsidRPr="001A0705">
              <w:rPr>
                <w:rFonts w:ascii="Arial" w:hAnsi="Arial" w:cs="Arial"/>
                <w:b/>
                <w:bCs/>
                <w:kern w:val="36"/>
                <w:lang w:eastAsia="en-GB"/>
              </w:rPr>
              <w:t>2322976</w:t>
            </w:r>
          </w:p>
        </w:tc>
      </w:tr>
      <w:tr w:rsidR="006413FE" w14:paraId="38EFC018" w14:textId="77777777" w:rsidTr="006413FE">
        <w:tc>
          <w:tcPr>
            <w:cnfStyle w:val="001000000000" w:firstRow="0" w:lastRow="0" w:firstColumn="1" w:lastColumn="0" w:oddVBand="0" w:evenVBand="0" w:oddHBand="0" w:evenHBand="0" w:firstRowFirstColumn="0" w:firstRowLastColumn="0" w:lastRowFirstColumn="0" w:lastRowLastColumn="0"/>
            <w:tcW w:w="4508" w:type="dxa"/>
          </w:tcPr>
          <w:p w14:paraId="7D0AD7BE"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Module Name</w:t>
            </w:r>
          </w:p>
        </w:tc>
        <w:tc>
          <w:tcPr>
            <w:tcW w:w="4508" w:type="dxa"/>
          </w:tcPr>
          <w:p w14:paraId="24039820" w14:textId="77777777" w:rsidR="006413FE" w:rsidRDefault="006413FE" w:rsidP="008C15EF">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kern w:val="36"/>
                <w:lang w:eastAsia="en-GB"/>
              </w:rPr>
            </w:pPr>
            <w:r>
              <w:rPr>
                <w:rFonts w:ascii="Arial" w:hAnsi="Arial" w:cs="Arial"/>
                <w:b/>
                <w:bCs/>
                <w:kern w:val="36"/>
                <w:lang w:eastAsia="en-GB"/>
              </w:rPr>
              <w:t>Data Handling and Business Intelligence</w:t>
            </w:r>
          </w:p>
        </w:tc>
      </w:tr>
      <w:tr w:rsidR="006413FE" w14:paraId="681BB770" w14:textId="77777777" w:rsidTr="006413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0A92299"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Module Code</w:t>
            </w:r>
          </w:p>
        </w:tc>
        <w:tc>
          <w:tcPr>
            <w:tcW w:w="4508" w:type="dxa"/>
          </w:tcPr>
          <w:p w14:paraId="53A1252B" w14:textId="77777777" w:rsidR="006413FE" w:rsidRDefault="006413FE" w:rsidP="008C15EF">
            <w:pPr>
              <w:spacing w:line="480" w:lineRule="auto"/>
              <w:cnfStyle w:val="000000100000" w:firstRow="0" w:lastRow="0" w:firstColumn="0" w:lastColumn="0" w:oddVBand="0" w:evenVBand="0" w:oddHBand="1" w:evenHBand="0" w:firstRowFirstColumn="0" w:firstRowLastColumn="0" w:lastRowFirstColumn="0" w:lastRowLastColumn="0"/>
              <w:rPr>
                <w:rFonts w:ascii="Arial" w:hAnsi="Arial" w:cs="Arial"/>
                <w:b/>
                <w:bCs/>
                <w:kern w:val="36"/>
                <w:lang w:eastAsia="en-GB"/>
              </w:rPr>
            </w:pPr>
            <w:r>
              <w:rPr>
                <w:rFonts w:ascii="Arial" w:hAnsi="Arial" w:cs="Arial"/>
                <w:b/>
                <w:bCs/>
                <w:kern w:val="36"/>
                <w:lang w:eastAsia="en-GB"/>
              </w:rPr>
              <w:t>LCBB5014</w:t>
            </w:r>
          </w:p>
        </w:tc>
      </w:tr>
      <w:tr w:rsidR="006413FE" w14:paraId="0A3D1C53" w14:textId="77777777" w:rsidTr="006413FE">
        <w:tc>
          <w:tcPr>
            <w:cnfStyle w:val="001000000000" w:firstRow="0" w:lastRow="0" w:firstColumn="1" w:lastColumn="0" w:oddVBand="0" w:evenVBand="0" w:oddHBand="0" w:evenHBand="0" w:firstRowFirstColumn="0" w:firstRowLastColumn="0" w:lastRowFirstColumn="0" w:lastRowLastColumn="0"/>
            <w:tcW w:w="4508" w:type="dxa"/>
          </w:tcPr>
          <w:p w14:paraId="0A593535"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Assignment Title</w:t>
            </w:r>
          </w:p>
        </w:tc>
        <w:tc>
          <w:tcPr>
            <w:tcW w:w="4508" w:type="dxa"/>
          </w:tcPr>
          <w:p w14:paraId="1B5AECDA" w14:textId="493AC546" w:rsidR="006413FE" w:rsidRDefault="006413FE" w:rsidP="006413FE">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kern w:val="36"/>
                <w:lang w:eastAsia="en-GB"/>
              </w:rPr>
            </w:pPr>
            <w:r w:rsidRPr="006413FE">
              <w:rPr>
                <w:rFonts w:ascii="Arial"/>
                <w:b/>
              </w:rPr>
              <w:t>Component 2 Coursework: Individual Report</w:t>
            </w:r>
            <w:r w:rsidR="002237EE">
              <w:rPr>
                <w:rFonts w:ascii="Arial"/>
                <w:b/>
              </w:rPr>
              <w:t xml:space="preserve"> (</w:t>
            </w:r>
            <w:r w:rsidR="002237EE" w:rsidRPr="002237EE">
              <w:rPr>
                <w:rFonts w:ascii="Arial"/>
                <w:b/>
              </w:rPr>
              <w:t>Data-Driven Insights into Film Popularity and Ratings</w:t>
            </w:r>
            <w:r w:rsidR="002237EE">
              <w:rPr>
                <w:rFonts w:ascii="Arial"/>
                <w:b/>
              </w:rPr>
              <w:t>)</w:t>
            </w:r>
          </w:p>
        </w:tc>
      </w:tr>
      <w:tr w:rsidR="006413FE" w14:paraId="1A88056C" w14:textId="77777777" w:rsidTr="006413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6574474F" w14:textId="77777777" w:rsidR="006413FE" w:rsidRPr="006A1A77" w:rsidRDefault="006413FE" w:rsidP="008C15EF">
            <w:pPr>
              <w:spacing w:line="480" w:lineRule="auto"/>
              <w:rPr>
                <w:rFonts w:ascii="Arial" w:hAnsi="Arial" w:cs="Arial"/>
                <w:b w:val="0"/>
                <w:kern w:val="36"/>
                <w:lang w:eastAsia="en-GB"/>
              </w:rPr>
            </w:pPr>
            <w:r w:rsidRPr="006A1A77">
              <w:rPr>
                <w:rFonts w:ascii="Arial" w:hAnsi="Arial" w:cs="Arial"/>
                <w:b w:val="0"/>
                <w:kern w:val="36"/>
                <w:lang w:eastAsia="en-GB"/>
              </w:rPr>
              <w:t>Lecturer Name</w:t>
            </w:r>
          </w:p>
        </w:tc>
        <w:tc>
          <w:tcPr>
            <w:tcW w:w="4508" w:type="dxa"/>
          </w:tcPr>
          <w:p w14:paraId="38E09384" w14:textId="74173E80" w:rsidR="006413FE" w:rsidRDefault="00E1779C" w:rsidP="008C15EF">
            <w:pPr>
              <w:spacing w:line="480" w:lineRule="auto"/>
              <w:cnfStyle w:val="000000100000" w:firstRow="0" w:lastRow="0" w:firstColumn="0" w:lastColumn="0" w:oddVBand="0" w:evenVBand="0" w:oddHBand="1" w:evenHBand="0" w:firstRowFirstColumn="0" w:firstRowLastColumn="0" w:lastRowFirstColumn="0" w:lastRowLastColumn="0"/>
              <w:rPr>
                <w:rFonts w:ascii="Arial"/>
                <w:b/>
              </w:rPr>
            </w:pPr>
            <w:r>
              <w:rPr>
                <w:rFonts w:ascii="Arial"/>
                <w:b/>
              </w:rPr>
              <w:t xml:space="preserve">Ahsan </w:t>
            </w:r>
            <w:proofErr w:type="spellStart"/>
            <w:r>
              <w:rPr>
                <w:rFonts w:ascii="Arial"/>
                <w:b/>
              </w:rPr>
              <w:t>ul</w:t>
            </w:r>
            <w:proofErr w:type="spellEnd"/>
            <w:r>
              <w:rPr>
                <w:rFonts w:ascii="Arial"/>
                <w:b/>
              </w:rPr>
              <w:t xml:space="preserve"> Haq</w:t>
            </w:r>
          </w:p>
        </w:tc>
      </w:tr>
      <w:tr w:rsidR="006413FE" w14:paraId="509AE671" w14:textId="77777777" w:rsidTr="006413FE">
        <w:tc>
          <w:tcPr>
            <w:cnfStyle w:val="001000000000" w:firstRow="0" w:lastRow="0" w:firstColumn="1" w:lastColumn="0" w:oddVBand="0" w:evenVBand="0" w:oddHBand="0" w:evenHBand="0" w:firstRowFirstColumn="0" w:firstRowLastColumn="0" w:lastRowFirstColumn="0" w:lastRowLastColumn="0"/>
            <w:tcW w:w="4508" w:type="dxa"/>
          </w:tcPr>
          <w:p w14:paraId="6F44CB3C" w14:textId="77777777" w:rsidR="006413FE" w:rsidRDefault="006413FE" w:rsidP="008C15EF">
            <w:pPr>
              <w:spacing w:line="480" w:lineRule="auto"/>
              <w:rPr>
                <w:rFonts w:ascii="Arial" w:hAnsi="Arial" w:cs="Arial"/>
                <w:b w:val="0"/>
                <w:bCs w:val="0"/>
                <w:kern w:val="36"/>
                <w:lang w:eastAsia="en-GB"/>
              </w:rPr>
            </w:pPr>
            <w:r>
              <w:rPr>
                <w:rFonts w:ascii="Arial" w:hAnsi="Arial" w:cs="Arial"/>
                <w:b w:val="0"/>
                <w:bCs w:val="0"/>
                <w:kern w:val="36"/>
                <w:lang w:eastAsia="en-GB"/>
              </w:rPr>
              <w:t>Submission Date</w:t>
            </w:r>
          </w:p>
        </w:tc>
        <w:tc>
          <w:tcPr>
            <w:tcW w:w="4508" w:type="dxa"/>
          </w:tcPr>
          <w:p w14:paraId="3D35B62E" w14:textId="515D02B3" w:rsidR="006413FE" w:rsidRDefault="006413FE" w:rsidP="006413FE">
            <w:pPr>
              <w:spacing w:line="480" w:lineRule="auto"/>
              <w:cnfStyle w:val="000000000000" w:firstRow="0" w:lastRow="0" w:firstColumn="0" w:lastColumn="0" w:oddVBand="0" w:evenVBand="0" w:oddHBand="0" w:evenHBand="0" w:firstRowFirstColumn="0" w:firstRowLastColumn="0" w:lastRowFirstColumn="0" w:lastRowLastColumn="0"/>
              <w:rPr>
                <w:rFonts w:ascii="Arial" w:hAnsi="Arial" w:cs="Arial"/>
                <w:b/>
                <w:bCs/>
                <w:kern w:val="36"/>
                <w:lang w:eastAsia="en-GB"/>
              </w:rPr>
            </w:pPr>
            <w:r>
              <w:rPr>
                <w:rFonts w:ascii="Arial" w:hAnsi="Arial" w:cs="Arial"/>
                <w:b/>
                <w:bCs/>
                <w:kern w:val="36"/>
                <w:lang w:eastAsia="en-GB"/>
              </w:rPr>
              <w:t>26 July 2026</w:t>
            </w:r>
          </w:p>
        </w:tc>
      </w:tr>
    </w:tbl>
    <w:p w14:paraId="7F854A02" w14:textId="77777777" w:rsidR="006413FE" w:rsidRDefault="006413FE">
      <w:pPr>
        <w:rPr>
          <w:b/>
          <w:bCs/>
          <w:sz w:val="36"/>
          <w:szCs w:val="36"/>
        </w:rPr>
      </w:pPr>
      <w:r>
        <w:rPr>
          <w:b/>
          <w:bCs/>
          <w:sz w:val="36"/>
          <w:szCs w:val="36"/>
        </w:rPr>
        <w:br w:type="page"/>
      </w:r>
    </w:p>
    <w:sdt>
      <w:sdtPr>
        <w:rPr>
          <w:rFonts w:ascii="Times New Roman" w:eastAsia="Times New Roman" w:hAnsi="Times New Roman" w:cs="Times New Roman"/>
          <w:color w:val="auto"/>
          <w:sz w:val="24"/>
          <w:szCs w:val="24"/>
          <w:lang w:val="en-GB"/>
        </w:rPr>
        <w:id w:val="-101347442"/>
        <w:docPartObj>
          <w:docPartGallery w:val="Table of Contents"/>
          <w:docPartUnique/>
        </w:docPartObj>
      </w:sdtPr>
      <w:sdtEndPr>
        <w:rPr>
          <w:b/>
          <w:bCs/>
          <w:noProof/>
        </w:rPr>
      </w:sdtEndPr>
      <w:sdtContent>
        <w:p w14:paraId="53BBE278" w14:textId="747DC308" w:rsidR="002237EE" w:rsidRDefault="002237EE">
          <w:pPr>
            <w:pStyle w:val="TOCHeading"/>
          </w:pPr>
          <w:r>
            <w:t>Table of Contents</w:t>
          </w:r>
        </w:p>
        <w:p w14:paraId="634C01DF" w14:textId="26F63A90" w:rsidR="002237EE" w:rsidRDefault="002237EE">
          <w:pPr>
            <w:pStyle w:val="TOC1"/>
            <w:tabs>
              <w:tab w:val="right" w:leader="dot" w:pos="10070"/>
            </w:tabs>
            <w:rPr>
              <w:noProof/>
            </w:rPr>
          </w:pPr>
          <w:r>
            <w:fldChar w:fldCharType="begin"/>
          </w:r>
          <w:r>
            <w:instrText xml:space="preserve"> TOC \o "1-3" \h \z \u </w:instrText>
          </w:r>
          <w:r>
            <w:fldChar w:fldCharType="separate"/>
          </w:r>
          <w:hyperlink w:anchor="_Toc234655671" w:history="1">
            <w:r w:rsidRPr="006E5D44">
              <w:rPr>
                <w:rStyle w:val="Hyperlink"/>
                <w:rFonts w:ascii="Arial" w:hAnsi="Arial" w:cs="Arial"/>
                <w:b/>
                <w:bCs/>
                <w:noProof/>
              </w:rPr>
              <w:t>1. Introduction</w:t>
            </w:r>
            <w:r>
              <w:rPr>
                <w:noProof/>
                <w:webHidden/>
              </w:rPr>
              <w:tab/>
            </w:r>
            <w:r>
              <w:rPr>
                <w:noProof/>
                <w:webHidden/>
              </w:rPr>
              <w:fldChar w:fldCharType="begin"/>
            </w:r>
            <w:r>
              <w:rPr>
                <w:noProof/>
                <w:webHidden/>
              </w:rPr>
              <w:instrText xml:space="preserve"> PAGEREF _Toc234655671 \h </w:instrText>
            </w:r>
            <w:r>
              <w:rPr>
                <w:noProof/>
                <w:webHidden/>
              </w:rPr>
            </w:r>
            <w:r>
              <w:rPr>
                <w:noProof/>
                <w:webHidden/>
              </w:rPr>
              <w:fldChar w:fldCharType="separate"/>
            </w:r>
            <w:r>
              <w:rPr>
                <w:noProof/>
                <w:webHidden/>
              </w:rPr>
              <w:t>3</w:t>
            </w:r>
            <w:r>
              <w:rPr>
                <w:noProof/>
                <w:webHidden/>
              </w:rPr>
              <w:fldChar w:fldCharType="end"/>
            </w:r>
          </w:hyperlink>
        </w:p>
        <w:p w14:paraId="75F0BE52" w14:textId="5C4A4A0A" w:rsidR="002237EE" w:rsidRDefault="00000000">
          <w:pPr>
            <w:pStyle w:val="TOC1"/>
            <w:tabs>
              <w:tab w:val="right" w:leader="dot" w:pos="10070"/>
            </w:tabs>
            <w:rPr>
              <w:noProof/>
            </w:rPr>
          </w:pPr>
          <w:hyperlink w:anchor="_Toc234655672" w:history="1">
            <w:r w:rsidR="002237EE" w:rsidRPr="006E5D44">
              <w:rPr>
                <w:rStyle w:val="Hyperlink"/>
                <w:rFonts w:ascii="Arial" w:hAnsi="Arial" w:cs="Arial"/>
                <w:b/>
                <w:bCs/>
                <w:noProof/>
              </w:rPr>
              <w:t>2. Data Cleaning and Preparation</w:t>
            </w:r>
            <w:r w:rsidR="002237EE">
              <w:rPr>
                <w:noProof/>
                <w:webHidden/>
              </w:rPr>
              <w:tab/>
            </w:r>
            <w:r w:rsidR="002237EE">
              <w:rPr>
                <w:noProof/>
                <w:webHidden/>
              </w:rPr>
              <w:fldChar w:fldCharType="begin"/>
            </w:r>
            <w:r w:rsidR="002237EE">
              <w:rPr>
                <w:noProof/>
                <w:webHidden/>
              </w:rPr>
              <w:instrText xml:space="preserve"> PAGEREF _Toc234655672 \h </w:instrText>
            </w:r>
            <w:r w:rsidR="002237EE">
              <w:rPr>
                <w:noProof/>
                <w:webHidden/>
              </w:rPr>
            </w:r>
            <w:r w:rsidR="002237EE">
              <w:rPr>
                <w:noProof/>
                <w:webHidden/>
              </w:rPr>
              <w:fldChar w:fldCharType="separate"/>
            </w:r>
            <w:r w:rsidR="002237EE">
              <w:rPr>
                <w:noProof/>
                <w:webHidden/>
              </w:rPr>
              <w:t>3</w:t>
            </w:r>
            <w:r w:rsidR="002237EE">
              <w:rPr>
                <w:noProof/>
                <w:webHidden/>
              </w:rPr>
              <w:fldChar w:fldCharType="end"/>
            </w:r>
          </w:hyperlink>
        </w:p>
        <w:p w14:paraId="2FC248BA" w14:textId="2FDF5B1F" w:rsidR="002237EE" w:rsidRDefault="00000000">
          <w:pPr>
            <w:pStyle w:val="TOC1"/>
            <w:tabs>
              <w:tab w:val="right" w:leader="dot" w:pos="10070"/>
            </w:tabs>
            <w:rPr>
              <w:noProof/>
            </w:rPr>
          </w:pPr>
          <w:hyperlink w:anchor="_Toc234655673" w:history="1">
            <w:r w:rsidR="002237EE" w:rsidRPr="006E5D44">
              <w:rPr>
                <w:rStyle w:val="Hyperlink"/>
                <w:rFonts w:ascii="Arial" w:hAnsi="Arial" w:cs="Arial"/>
                <w:b/>
                <w:bCs/>
                <w:noProof/>
              </w:rPr>
              <w:t>3. Descriptive Statistics and Summary</w:t>
            </w:r>
            <w:r w:rsidR="002237EE">
              <w:rPr>
                <w:noProof/>
                <w:webHidden/>
              </w:rPr>
              <w:tab/>
            </w:r>
            <w:r w:rsidR="002237EE">
              <w:rPr>
                <w:noProof/>
                <w:webHidden/>
              </w:rPr>
              <w:fldChar w:fldCharType="begin"/>
            </w:r>
            <w:r w:rsidR="002237EE">
              <w:rPr>
                <w:noProof/>
                <w:webHidden/>
              </w:rPr>
              <w:instrText xml:space="preserve"> PAGEREF _Toc234655673 \h </w:instrText>
            </w:r>
            <w:r w:rsidR="002237EE">
              <w:rPr>
                <w:noProof/>
                <w:webHidden/>
              </w:rPr>
            </w:r>
            <w:r w:rsidR="002237EE">
              <w:rPr>
                <w:noProof/>
                <w:webHidden/>
              </w:rPr>
              <w:fldChar w:fldCharType="separate"/>
            </w:r>
            <w:r w:rsidR="002237EE">
              <w:rPr>
                <w:noProof/>
                <w:webHidden/>
              </w:rPr>
              <w:t>4</w:t>
            </w:r>
            <w:r w:rsidR="002237EE">
              <w:rPr>
                <w:noProof/>
                <w:webHidden/>
              </w:rPr>
              <w:fldChar w:fldCharType="end"/>
            </w:r>
          </w:hyperlink>
        </w:p>
        <w:p w14:paraId="4B6CC1A4" w14:textId="657CAF53" w:rsidR="002237EE" w:rsidRDefault="00000000">
          <w:pPr>
            <w:pStyle w:val="TOC2"/>
            <w:tabs>
              <w:tab w:val="right" w:leader="dot" w:pos="10070"/>
            </w:tabs>
            <w:rPr>
              <w:noProof/>
            </w:rPr>
          </w:pPr>
          <w:hyperlink w:anchor="_Toc234655674" w:history="1">
            <w:r w:rsidR="002237EE" w:rsidRPr="006E5D44">
              <w:rPr>
                <w:rStyle w:val="Hyperlink"/>
                <w:rFonts w:ascii="Arial" w:hAnsi="Arial" w:cs="Arial"/>
                <w:b/>
                <w:bCs/>
                <w:noProof/>
              </w:rPr>
              <w:t>3.1 Numerical Variables</w:t>
            </w:r>
            <w:r w:rsidR="002237EE">
              <w:rPr>
                <w:noProof/>
                <w:webHidden/>
              </w:rPr>
              <w:tab/>
            </w:r>
            <w:r w:rsidR="002237EE">
              <w:rPr>
                <w:noProof/>
                <w:webHidden/>
              </w:rPr>
              <w:fldChar w:fldCharType="begin"/>
            </w:r>
            <w:r w:rsidR="002237EE">
              <w:rPr>
                <w:noProof/>
                <w:webHidden/>
              </w:rPr>
              <w:instrText xml:space="preserve"> PAGEREF _Toc234655674 \h </w:instrText>
            </w:r>
            <w:r w:rsidR="002237EE">
              <w:rPr>
                <w:noProof/>
                <w:webHidden/>
              </w:rPr>
            </w:r>
            <w:r w:rsidR="002237EE">
              <w:rPr>
                <w:noProof/>
                <w:webHidden/>
              </w:rPr>
              <w:fldChar w:fldCharType="separate"/>
            </w:r>
            <w:r w:rsidR="002237EE">
              <w:rPr>
                <w:noProof/>
                <w:webHidden/>
              </w:rPr>
              <w:t>4</w:t>
            </w:r>
            <w:r w:rsidR="002237EE">
              <w:rPr>
                <w:noProof/>
                <w:webHidden/>
              </w:rPr>
              <w:fldChar w:fldCharType="end"/>
            </w:r>
          </w:hyperlink>
        </w:p>
        <w:p w14:paraId="264D81A7" w14:textId="40040384" w:rsidR="002237EE" w:rsidRDefault="00000000">
          <w:pPr>
            <w:pStyle w:val="TOC2"/>
            <w:tabs>
              <w:tab w:val="right" w:leader="dot" w:pos="10070"/>
            </w:tabs>
            <w:rPr>
              <w:noProof/>
            </w:rPr>
          </w:pPr>
          <w:hyperlink w:anchor="_Toc234655675" w:history="1">
            <w:r w:rsidR="002237EE" w:rsidRPr="006E5D44">
              <w:rPr>
                <w:rStyle w:val="Hyperlink"/>
                <w:rFonts w:ascii="Arial" w:hAnsi="Arial" w:cs="Arial"/>
                <w:b/>
                <w:bCs/>
                <w:noProof/>
              </w:rPr>
              <w:t>3.2 Categorical Variables</w:t>
            </w:r>
            <w:r w:rsidR="002237EE">
              <w:rPr>
                <w:noProof/>
                <w:webHidden/>
              </w:rPr>
              <w:tab/>
            </w:r>
            <w:r w:rsidR="002237EE">
              <w:rPr>
                <w:noProof/>
                <w:webHidden/>
              </w:rPr>
              <w:fldChar w:fldCharType="begin"/>
            </w:r>
            <w:r w:rsidR="002237EE">
              <w:rPr>
                <w:noProof/>
                <w:webHidden/>
              </w:rPr>
              <w:instrText xml:space="preserve"> PAGEREF _Toc234655675 \h </w:instrText>
            </w:r>
            <w:r w:rsidR="002237EE">
              <w:rPr>
                <w:noProof/>
                <w:webHidden/>
              </w:rPr>
            </w:r>
            <w:r w:rsidR="002237EE">
              <w:rPr>
                <w:noProof/>
                <w:webHidden/>
              </w:rPr>
              <w:fldChar w:fldCharType="separate"/>
            </w:r>
            <w:r w:rsidR="002237EE">
              <w:rPr>
                <w:noProof/>
                <w:webHidden/>
              </w:rPr>
              <w:t>4</w:t>
            </w:r>
            <w:r w:rsidR="002237EE">
              <w:rPr>
                <w:noProof/>
                <w:webHidden/>
              </w:rPr>
              <w:fldChar w:fldCharType="end"/>
            </w:r>
          </w:hyperlink>
        </w:p>
        <w:p w14:paraId="0673ABAE" w14:textId="70D11EE0" w:rsidR="002237EE" w:rsidRDefault="00000000">
          <w:pPr>
            <w:pStyle w:val="TOC1"/>
            <w:tabs>
              <w:tab w:val="right" w:leader="dot" w:pos="10070"/>
            </w:tabs>
            <w:rPr>
              <w:noProof/>
            </w:rPr>
          </w:pPr>
          <w:hyperlink w:anchor="_Toc234655676" w:history="1">
            <w:r w:rsidR="002237EE" w:rsidRPr="006E5D44">
              <w:rPr>
                <w:rStyle w:val="Hyperlink"/>
                <w:rFonts w:ascii="Arial" w:hAnsi="Arial" w:cs="Arial"/>
                <w:b/>
                <w:bCs/>
                <w:noProof/>
              </w:rPr>
              <w:t>4. Trend Analysis and Visualisation</w:t>
            </w:r>
            <w:r w:rsidR="002237EE">
              <w:rPr>
                <w:noProof/>
                <w:webHidden/>
              </w:rPr>
              <w:tab/>
            </w:r>
            <w:r w:rsidR="002237EE">
              <w:rPr>
                <w:noProof/>
                <w:webHidden/>
              </w:rPr>
              <w:fldChar w:fldCharType="begin"/>
            </w:r>
            <w:r w:rsidR="002237EE">
              <w:rPr>
                <w:noProof/>
                <w:webHidden/>
              </w:rPr>
              <w:instrText xml:space="preserve"> PAGEREF _Toc234655676 \h </w:instrText>
            </w:r>
            <w:r w:rsidR="002237EE">
              <w:rPr>
                <w:noProof/>
                <w:webHidden/>
              </w:rPr>
            </w:r>
            <w:r w:rsidR="002237EE">
              <w:rPr>
                <w:noProof/>
                <w:webHidden/>
              </w:rPr>
              <w:fldChar w:fldCharType="separate"/>
            </w:r>
            <w:r w:rsidR="002237EE">
              <w:rPr>
                <w:noProof/>
                <w:webHidden/>
              </w:rPr>
              <w:t>5</w:t>
            </w:r>
            <w:r w:rsidR="002237EE">
              <w:rPr>
                <w:noProof/>
                <w:webHidden/>
              </w:rPr>
              <w:fldChar w:fldCharType="end"/>
            </w:r>
          </w:hyperlink>
        </w:p>
        <w:p w14:paraId="1E8DD4AE" w14:textId="4EAA1455" w:rsidR="002237EE" w:rsidRDefault="00000000">
          <w:pPr>
            <w:pStyle w:val="TOC2"/>
            <w:tabs>
              <w:tab w:val="right" w:leader="dot" w:pos="10070"/>
            </w:tabs>
            <w:rPr>
              <w:noProof/>
            </w:rPr>
          </w:pPr>
          <w:hyperlink w:anchor="_Toc234655677" w:history="1">
            <w:r w:rsidR="002237EE" w:rsidRPr="006E5D44">
              <w:rPr>
                <w:rStyle w:val="Hyperlink"/>
                <w:rFonts w:ascii="Arial" w:hAnsi="Arial" w:cs="Arial"/>
                <w:b/>
                <w:bCs/>
                <w:noProof/>
              </w:rPr>
              <w:t>4.1 Average Rating by Genre</w:t>
            </w:r>
            <w:r w:rsidR="002237EE">
              <w:rPr>
                <w:noProof/>
                <w:webHidden/>
              </w:rPr>
              <w:tab/>
            </w:r>
            <w:r w:rsidR="002237EE">
              <w:rPr>
                <w:noProof/>
                <w:webHidden/>
              </w:rPr>
              <w:fldChar w:fldCharType="begin"/>
            </w:r>
            <w:r w:rsidR="002237EE">
              <w:rPr>
                <w:noProof/>
                <w:webHidden/>
              </w:rPr>
              <w:instrText xml:space="preserve"> PAGEREF _Toc234655677 \h </w:instrText>
            </w:r>
            <w:r w:rsidR="002237EE">
              <w:rPr>
                <w:noProof/>
                <w:webHidden/>
              </w:rPr>
            </w:r>
            <w:r w:rsidR="002237EE">
              <w:rPr>
                <w:noProof/>
                <w:webHidden/>
              </w:rPr>
              <w:fldChar w:fldCharType="separate"/>
            </w:r>
            <w:r w:rsidR="002237EE">
              <w:rPr>
                <w:noProof/>
                <w:webHidden/>
              </w:rPr>
              <w:t>5</w:t>
            </w:r>
            <w:r w:rsidR="002237EE">
              <w:rPr>
                <w:noProof/>
                <w:webHidden/>
              </w:rPr>
              <w:fldChar w:fldCharType="end"/>
            </w:r>
          </w:hyperlink>
        </w:p>
        <w:p w14:paraId="4224DFF7" w14:textId="3A617DE8" w:rsidR="002237EE" w:rsidRDefault="00000000">
          <w:pPr>
            <w:pStyle w:val="TOC2"/>
            <w:tabs>
              <w:tab w:val="right" w:leader="dot" w:pos="10070"/>
            </w:tabs>
            <w:rPr>
              <w:noProof/>
            </w:rPr>
          </w:pPr>
          <w:hyperlink w:anchor="_Toc234655678" w:history="1">
            <w:r w:rsidR="002237EE" w:rsidRPr="006E5D44">
              <w:rPr>
                <w:rStyle w:val="Hyperlink"/>
                <w:rFonts w:ascii="Arial" w:hAnsi="Arial" w:cs="Arial"/>
                <w:b/>
                <w:bCs/>
                <w:noProof/>
              </w:rPr>
              <w:t>4.2 Engagement Trends (Watches, Likes, Fans)</w:t>
            </w:r>
            <w:r w:rsidR="002237EE">
              <w:rPr>
                <w:noProof/>
                <w:webHidden/>
              </w:rPr>
              <w:tab/>
            </w:r>
            <w:r w:rsidR="002237EE">
              <w:rPr>
                <w:noProof/>
                <w:webHidden/>
              </w:rPr>
              <w:fldChar w:fldCharType="begin"/>
            </w:r>
            <w:r w:rsidR="002237EE">
              <w:rPr>
                <w:noProof/>
                <w:webHidden/>
              </w:rPr>
              <w:instrText xml:space="preserve"> PAGEREF _Toc234655678 \h </w:instrText>
            </w:r>
            <w:r w:rsidR="002237EE">
              <w:rPr>
                <w:noProof/>
                <w:webHidden/>
              </w:rPr>
            </w:r>
            <w:r w:rsidR="002237EE">
              <w:rPr>
                <w:noProof/>
                <w:webHidden/>
              </w:rPr>
              <w:fldChar w:fldCharType="separate"/>
            </w:r>
            <w:r w:rsidR="002237EE">
              <w:rPr>
                <w:noProof/>
                <w:webHidden/>
              </w:rPr>
              <w:t>6</w:t>
            </w:r>
            <w:r w:rsidR="002237EE">
              <w:rPr>
                <w:noProof/>
                <w:webHidden/>
              </w:rPr>
              <w:fldChar w:fldCharType="end"/>
            </w:r>
          </w:hyperlink>
        </w:p>
        <w:p w14:paraId="1BB0EEE2" w14:textId="64DFBFE5" w:rsidR="002237EE" w:rsidRDefault="00000000">
          <w:pPr>
            <w:pStyle w:val="TOC2"/>
            <w:tabs>
              <w:tab w:val="right" w:leader="dot" w:pos="10070"/>
            </w:tabs>
            <w:rPr>
              <w:noProof/>
            </w:rPr>
          </w:pPr>
          <w:hyperlink w:anchor="_Toc234655679" w:history="1">
            <w:r w:rsidR="002237EE" w:rsidRPr="006E5D44">
              <w:rPr>
                <w:rStyle w:val="Hyperlink"/>
                <w:rFonts w:ascii="Arial" w:hAnsi="Arial" w:cs="Arial"/>
                <w:b/>
                <w:bCs/>
                <w:noProof/>
              </w:rPr>
              <w:t>4.3 Rating Trends by Language</w:t>
            </w:r>
            <w:r w:rsidR="002237EE">
              <w:rPr>
                <w:noProof/>
                <w:webHidden/>
              </w:rPr>
              <w:tab/>
            </w:r>
            <w:r w:rsidR="002237EE">
              <w:rPr>
                <w:noProof/>
                <w:webHidden/>
              </w:rPr>
              <w:fldChar w:fldCharType="begin"/>
            </w:r>
            <w:r w:rsidR="002237EE">
              <w:rPr>
                <w:noProof/>
                <w:webHidden/>
              </w:rPr>
              <w:instrText xml:space="preserve"> PAGEREF _Toc234655679 \h </w:instrText>
            </w:r>
            <w:r w:rsidR="002237EE">
              <w:rPr>
                <w:noProof/>
                <w:webHidden/>
              </w:rPr>
            </w:r>
            <w:r w:rsidR="002237EE">
              <w:rPr>
                <w:noProof/>
                <w:webHidden/>
              </w:rPr>
              <w:fldChar w:fldCharType="separate"/>
            </w:r>
            <w:r w:rsidR="002237EE">
              <w:rPr>
                <w:noProof/>
                <w:webHidden/>
              </w:rPr>
              <w:t>6</w:t>
            </w:r>
            <w:r w:rsidR="002237EE">
              <w:rPr>
                <w:noProof/>
                <w:webHidden/>
              </w:rPr>
              <w:fldChar w:fldCharType="end"/>
            </w:r>
          </w:hyperlink>
        </w:p>
        <w:p w14:paraId="6DC91A02" w14:textId="089DDE61" w:rsidR="002237EE" w:rsidRDefault="00000000">
          <w:pPr>
            <w:pStyle w:val="TOC1"/>
            <w:tabs>
              <w:tab w:val="right" w:leader="dot" w:pos="10070"/>
            </w:tabs>
            <w:rPr>
              <w:noProof/>
            </w:rPr>
          </w:pPr>
          <w:hyperlink w:anchor="_Toc234655680" w:history="1">
            <w:r w:rsidR="002237EE" w:rsidRPr="006E5D44">
              <w:rPr>
                <w:rStyle w:val="Hyperlink"/>
                <w:rFonts w:ascii="Arial" w:hAnsi="Arial" w:cs="Arial"/>
                <w:b/>
                <w:bCs/>
                <w:noProof/>
              </w:rPr>
              <w:t>5. Statistical Analysis (SPSS)</w:t>
            </w:r>
            <w:r w:rsidR="002237EE">
              <w:rPr>
                <w:noProof/>
                <w:webHidden/>
              </w:rPr>
              <w:tab/>
            </w:r>
            <w:r w:rsidR="002237EE">
              <w:rPr>
                <w:noProof/>
                <w:webHidden/>
              </w:rPr>
              <w:fldChar w:fldCharType="begin"/>
            </w:r>
            <w:r w:rsidR="002237EE">
              <w:rPr>
                <w:noProof/>
                <w:webHidden/>
              </w:rPr>
              <w:instrText xml:space="preserve"> PAGEREF _Toc234655680 \h </w:instrText>
            </w:r>
            <w:r w:rsidR="002237EE">
              <w:rPr>
                <w:noProof/>
                <w:webHidden/>
              </w:rPr>
            </w:r>
            <w:r w:rsidR="002237EE">
              <w:rPr>
                <w:noProof/>
                <w:webHidden/>
              </w:rPr>
              <w:fldChar w:fldCharType="separate"/>
            </w:r>
            <w:r w:rsidR="002237EE">
              <w:rPr>
                <w:noProof/>
                <w:webHidden/>
              </w:rPr>
              <w:t>6</w:t>
            </w:r>
            <w:r w:rsidR="002237EE">
              <w:rPr>
                <w:noProof/>
                <w:webHidden/>
              </w:rPr>
              <w:fldChar w:fldCharType="end"/>
            </w:r>
          </w:hyperlink>
        </w:p>
        <w:p w14:paraId="56F7AA9F" w14:textId="4447CF11" w:rsidR="002237EE" w:rsidRDefault="00000000">
          <w:pPr>
            <w:pStyle w:val="TOC2"/>
            <w:tabs>
              <w:tab w:val="right" w:leader="dot" w:pos="10070"/>
            </w:tabs>
            <w:rPr>
              <w:noProof/>
            </w:rPr>
          </w:pPr>
          <w:hyperlink w:anchor="_Toc234655681" w:history="1">
            <w:r w:rsidR="002237EE" w:rsidRPr="006E5D44">
              <w:rPr>
                <w:rStyle w:val="Hyperlink"/>
                <w:rFonts w:ascii="Arial" w:hAnsi="Arial" w:cs="Arial"/>
                <w:b/>
                <w:bCs/>
                <w:noProof/>
              </w:rPr>
              <w:t>5.1 Independent Samples t-test: English vs Non-English Ratings</w:t>
            </w:r>
            <w:r w:rsidR="002237EE">
              <w:rPr>
                <w:noProof/>
                <w:webHidden/>
              </w:rPr>
              <w:tab/>
            </w:r>
            <w:r w:rsidR="002237EE">
              <w:rPr>
                <w:noProof/>
                <w:webHidden/>
              </w:rPr>
              <w:fldChar w:fldCharType="begin"/>
            </w:r>
            <w:r w:rsidR="002237EE">
              <w:rPr>
                <w:noProof/>
                <w:webHidden/>
              </w:rPr>
              <w:instrText xml:space="preserve"> PAGEREF _Toc234655681 \h </w:instrText>
            </w:r>
            <w:r w:rsidR="002237EE">
              <w:rPr>
                <w:noProof/>
                <w:webHidden/>
              </w:rPr>
            </w:r>
            <w:r w:rsidR="002237EE">
              <w:rPr>
                <w:noProof/>
                <w:webHidden/>
              </w:rPr>
              <w:fldChar w:fldCharType="separate"/>
            </w:r>
            <w:r w:rsidR="002237EE">
              <w:rPr>
                <w:noProof/>
                <w:webHidden/>
              </w:rPr>
              <w:t>6</w:t>
            </w:r>
            <w:r w:rsidR="002237EE">
              <w:rPr>
                <w:noProof/>
                <w:webHidden/>
              </w:rPr>
              <w:fldChar w:fldCharType="end"/>
            </w:r>
          </w:hyperlink>
        </w:p>
        <w:p w14:paraId="7659852D" w14:textId="23AF283A" w:rsidR="002237EE" w:rsidRDefault="00000000">
          <w:pPr>
            <w:pStyle w:val="TOC2"/>
            <w:tabs>
              <w:tab w:val="right" w:leader="dot" w:pos="10070"/>
            </w:tabs>
            <w:rPr>
              <w:noProof/>
            </w:rPr>
          </w:pPr>
          <w:hyperlink w:anchor="_Toc234655682" w:history="1">
            <w:r w:rsidR="002237EE" w:rsidRPr="006E5D44">
              <w:rPr>
                <w:rStyle w:val="Hyperlink"/>
                <w:rFonts w:ascii="Arial" w:hAnsi="Arial" w:cs="Arial"/>
                <w:b/>
                <w:bCs/>
                <w:noProof/>
              </w:rPr>
              <w:t>5.2 Correlation Analysis</w:t>
            </w:r>
            <w:r w:rsidR="002237EE">
              <w:rPr>
                <w:noProof/>
                <w:webHidden/>
              </w:rPr>
              <w:tab/>
            </w:r>
            <w:r w:rsidR="002237EE">
              <w:rPr>
                <w:noProof/>
                <w:webHidden/>
              </w:rPr>
              <w:fldChar w:fldCharType="begin"/>
            </w:r>
            <w:r w:rsidR="002237EE">
              <w:rPr>
                <w:noProof/>
                <w:webHidden/>
              </w:rPr>
              <w:instrText xml:space="preserve"> PAGEREF _Toc234655682 \h </w:instrText>
            </w:r>
            <w:r w:rsidR="002237EE">
              <w:rPr>
                <w:noProof/>
                <w:webHidden/>
              </w:rPr>
            </w:r>
            <w:r w:rsidR="002237EE">
              <w:rPr>
                <w:noProof/>
                <w:webHidden/>
              </w:rPr>
              <w:fldChar w:fldCharType="separate"/>
            </w:r>
            <w:r w:rsidR="002237EE">
              <w:rPr>
                <w:noProof/>
                <w:webHidden/>
              </w:rPr>
              <w:t>7</w:t>
            </w:r>
            <w:r w:rsidR="002237EE">
              <w:rPr>
                <w:noProof/>
                <w:webHidden/>
              </w:rPr>
              <w:fldChar w:fldCharType="end"/>
            </w:r>
          </w:hyperlink>
        </w:p>
        <w:p w14:paraId="6357135F" w14:textId="1D9AD2AE" w:rsidR="002237EE" w:rsidRDefault="00000000">
          <w:pPr>
            <w:pStyle w:val="TOC2"/>
            <w:tabs>
              <w:tab w:val="right" w:leader="dot" w:pos="10070"/>
            </w:tabs>
            <w:rPr>
              <w:noProof/>
            </w:rPr>
          </w:pPr>
          <w:hyperlink w:anchor="_Toc234655683" w:history="1">
            <w:r w:rsidR="002237EE" w:rsidRPr="006E5D44">
              <w:rPr>
                <w:rStyle w:val="Hyperlink"/>
                <w:rFonts w:ascii="Arial" w:hAnsi="Arial" w:cs="Arial"/>
                <w:b/>
                <w:bCs/>
                <w:noProof/>
              </w:rPr>
              <w:t>5.3 Regression Analysis</w:t>
            </w:r>
            <w:r w:rsidR="002237EE">
              <w:rPr>
                <w:noProof/>
                <w:webHidden/>
              </w:rPr>
              <w:tab/>
            </w:r>
            <w:r w:rsidR="002237EE">
              <w:rPr>
                <w:noProof/>
                <w:webHidden/>
              </w:rPr>
              <w:fldChar w:fldCharType="begin"/>
            </w:r>
            <w:r w:rsidR="002237EE">
              <w:rPr>
                <w:noProof/>
                <w:webHidden/>
              </w:rPr>
              <w:instrText xml:space="preserve"> PAGEREF _Toc234655683 \h </w:instrText>
            </w:r>
            <w:r w:rsidR="002237EE">
              <w:rPr>
                <w:noProof/>
                <w:webHidden/>
              </w:rPr>
            </w:r>
            <w:r w:rsidR="002237EE">
              <w:rPr>
                <w:noProof/>
                <w:webHidden/>
              </w:rPr>
              <w:fldChar w:fldCharType="separate"/>
            </w:r>
            <w:r w:rsidR="002237EE">
              <w:rPr>
                <w:noProof/>
                <w:webHidden/>
              </w:rPr>
              <w:t>8</w:t>
            </w:r>
            <w:r w:rsidR="002237EE">
              <w:rPr>
                <w:noProof/>
                <w:webHidden/>
              </w:rPr>
              <w:fldChar w:fldCharType="end"/>
            </w:r>
          </w:hyperlink>
        </w:p>
        <w:p w14:paraId="1E8EFF73" w14:textId="487C5E6E" w:rsidR="002237EE" w:rsidRDefault="00000000">
          <w:pPr>
            <w:pStyle w:val="TOC1"/>
            <w:tabs>
              <w:tab w:val="right" w:leader="dot" w:pos="10070"/>
            </w:tabs>
            <w:rPr>
              <w:noProof/>
            </w:rPr>
          </w:pPr>
          <w:hyperlink w:anchor="_Toc234655684" w:history="1">
            <w:r w:rsidR="002237EE" w:rsidRPr="006E5D44">
              <w:rPr>
                <w:rStyle w:val="Hyperlink"/>
                <w:rFonts w:ascii="Arial" w:hAnsi="Arial" w:cs="Arial"/>
                <w:b/>
                <w:bCs/>
                <w:noProof/>
              </w:rPr>
              <w:t>6. Insights and Recommendations</w:t>
            </w:r>
            <w:r w:rsidR="002237EE">
              <w:rPr>
                <w:noProof/>
                <w:webHidden/>
              </w:rPr>
              <w:tab/>
            </w:r>
            <w:r w:rsidR="002237EE">
              <w:rPr>
                <w:noProof/>
                <w:webHidden/>
              </w:rPr>
              <w:fldChar w:fldCharType="begin"/>
            </w:r>
            <w:r w:rsidR="002237EE">
              <w:rPr>
                <w:noProof/>
                <w:webHidden/>
              </w:rPr>
              <w:instrText xml:space="preserve"> PAGEREF _Toc234655684 \h </w:instrText>
            </w:r>
            <w:r w:rsidR="002237EE">
              <w:rPr>
                <w:noProof/>
                <w:webHidden/>
              </w:rPr>
            </w:r>
            <w:r w:rsidR="002237EE">
              <w:rPr>
                <w:noProof/>
                <w:webHidden/>
              </w:rPr>
              <w:fldChar w:fldCharType="separate"/>
            </w:r>
            <w:r w:rsidR="002237EE">
              <w:rPr>
                <w:noProof/>
                <w:webHidden/>
              </w:rPr>
              <w:t>9</w:t>
            </w:r>
            <w:r w:rsidR="002237EE">
              <w:rPr>
                <w:noProof/>
                <w:webHidden/>
              </w:rPr>
              <w:fldChar w:fldCharType="end"/>
            </w:r>
          </w:hyperlink>
        </w:p>
        <w:p w14:paraId="6EEAB3BE" w14:textId="0D838B4C" w:rsidR="002237EE" w:rsidRDefault="00000000">
          <w:pPr>
            <w:pStyle w:val="TOC1"/>
            <w:tabs>
              <w:tab w:val="right" w:leader="dot" w:pos="10070"/>
            </w:tabs>
            <w:rPr>
              <w:noProof/>
            </w:rPr>
          </w:pPr>
          <w:hyperlink w:anchor="_Toc234655685" w:history="1">
            <w:r w:rsidR="002237EE" w:rsidRPr="006E5D44">
              <w:rPr>
                <w:rStyle w:val="Hyperlink"/>
                <w:rFonts w:ascii="Arial" w:hAnsi="Arial" w:cs="Arial"/>
                <w:b/>
                <w:bCs/>
                <w:noProof/>
              </w:rPr>
              <w:t>References</w:t>
            </w:r>
            <w:r w:rsidR="002237EE">
              <w:rPr>
                <w:noProof/>
                <w:webHidden/>
              </w:rPr>
              <w:tab/>
            </w:r>
            <w:r w:rsidR="002237EE">
              <w:rPr>
                <w:noProof/>
                <w:webHidden/>
              </w:rPr>
              <w:fldChar w:fldCharType="begin"/>
            </w:r>
            <w:r w:rsidR="002237EE">
              <w:rPr>
                <w:noProof/>
                <w:webHidden/>
              </w:rPr>
              <w:instrText xml:space="preserve"> PAGEREF _Toc234655685 \h </w:instrText>
            </w:r>
            <w:r w:rsidR="002237EE">
              <w:rPr>
                <w:noProof/>
                <w:webHidden/>
              </w:rPr>
            </w:r>
            <w:r w:rsidR="002237EE">
              <w:rPr>
                <w:noProof/>
                <w:webHidden/>
              </w:rPr>
              <w:fldChar w:fldCharType="separate"/>
            </w:r>
            <w:r w:rsidR="002237EE">
              <w:rPr>
                <w:noProof/>
                <w:webHidden/>
              </w:rPr>
              <w:t>10</w:t>
            </w:r>
            <w:r w:rsidR="002237EE">
              <w:rPr>
                <w:noProof/>
                <w:webHidden/>
              </w:rPr>
              <w:fldChar w:fldCharType="end"/>
            </w:r>
          </w:hyperlink>
        </w:p>
        <w:p w14:paraId="69EC0310" w14:textId="0A8391D1" w:rsidR="002237EE" w:rsidRDefault="002237EE">
          <w:r>
            <w:rPr>
              <w:b/>
              <w:bCs/>
              <w:noProof/>
            </w:rPr>
            <w:fldChar w:fldCharType="end"/>
          </w:r>
        </w:p>
      </w:sdtContent>
    </w:sdt>
    <w:p w14:paraId="6294B654" w14:textId="55F9A29C" w:rsidR="00743B42" w:rsidRPr="001B3018" w:rsidRDefault="00743B42" w:rsidP="002237EE">
      <w:pPr>
        <w:spacing w:after="400"/>
      </w:pPr>
    </w:p>
    <w:p w14:paraId="1AFE8431" w14:textId="77777777" w:rsidR="006413FE" w:rsidRPr="006413FE" w:rsidRDefault="006413FE" w:rsidP="006413FE">
      <w:pPr>
        <w:jc w:val="both"/>
        <w:rPr>
          <w:rFonts w:ascii="Arial" w:hAnsi="Arial" w:cs="Arial"/>
          <w:b/>
          <w:bCs/>
          <w:sz w:val="22"/>
          <w:szCs w:val="22"/>
          <w:lang w:val="en-US"/>
        </w:rPr>
      </w:pPr>
      <w:r w:rsidRPr="006413FE">
        <w:rPr>
          <w:rFonts w:ascii="Arial" w:hAnsi="Arial" w:cs="Arial"/>
          <w:b/>
          <w:bCs/>
          <w:sz w:val="22"/>
          <w:szCs w:val="22"/>
        </w:rPr>
        <w:br w:type="page"/>
      </w:r>
    </w:p>
    <w:p w14:paraId="7E239D30" w14:textId="01F123FE" w:rsidR="00743B42" w:rsidRPr="006413FE" w:rsidRDefault="0037696B" w:rsidP="006413FE">
      <w:pPr>
        <w:pStyle w:val="Heading1"/>
        <w:spacing w:before="360" w:after="160"/>
        <w:jc w:val="both"/>
        <w:rPr>
          <w:rFonts w:ascii="Arial" w:hAnsi="Arial" w:cs="Arial"/>
          <w:color w:val="auto"/>
          <w:sz w:val="24"/>
          <w:szCs w:val="22"/>
        </w:rPr>
      </w:pPr>
      <w:bookmarkStart w:id="0" w:name="_Toc234655671"/>
      <w:r w:rsidRPr="006413FE">
        <w:rPr>
          <w:rFonts w:ascii="Arial" w:hAnsi="Arial" w:cs="Arial"/>
          <w:b/>
          <w:bCs/>
          <w:color w:val="auto"/>
          <w:sz w:val="24"/>
          <w:szCs w:val="22"/>
        </w:rPr>
        <w:lastRenderedPageBreak/>
        <w:t>1. Introduction</w:t>
      </w:r>
      <w:bookmarkEnd w:id="0"/>
    </w:p>
    <w:p w14:paraId="37523120"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Data-driven decision-making is becoming increasingly vital in the film and entertainment industry, as it is essential for understanding audience behaviour, directing content investment, and enhancing viewer engagement. This report examines the Letterbox Movie Classification Dataset, which consists of 10,000 films with data on director, genre, runtime, original language, average rating, and engagement (watches, likes, fans). The purpose of this report is to analyse this data in Microsoft Excel and IBM SPSS Statistics to identify the factors most strongly related to a film's popularity and critical reception, and to translate these findings into practical recommendations for organisations working in the media and entertainment industry.</w:t>
      </w:r>
    </w:p>
    <w:p w14:paraId="673367AC" w14:textId="4A216111"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The analysis is organised around five objectives. First, the data is cleaned and prepared in Excel, addressing missing and inconsistent values in relevant fields. Second, descriptive statistics are generated to summarise the central tendency and spread of both numerical and categorical variables. Third, trend analysis is used to examine how average ratings and audience engagement vary by genre and language. Fourth, inferential st</w:t>
      </w:r>
      <w:r w:rsidR="006413FE" w:rsidRPr="006413FE">
        <w:rPr>
          <w:rFonts w:ascii="Arial" w:hAnsi="Arial" w:cs="Arial"/>
          <w:sz w:val="22"/>
          <w:szCs w:val="22"/>
        </w:rPr>
        <w:t>atistical methods, including an independent-samples t-test, correlation analysis, and linear regression,</w:t>
      </w:r>
      <w:r w:rsidRPr="006413FE">
        <w:rPr>
          <w:rFonts w:ascii="Arial" w:hAnsi="Arial" w:cs="Arial"/>
          <w:sz w:val="22"/>
          <w:szCs w:val="22"/>
        </w:rPr>
        <w:t xml:space="preserve"> are applied in SPSS to formally test the relationships suggested by the earlier exploratory stages. Finally, the report discusses the implications of these findings for business intelligence and decision-making in the entertainment industry.</w:t>
      </w:r>
    </w:p>
    <w:p w14:paraId="3A1D2387" w14:textId="77777777" w:rsidR="00743B42" w:rsidRPr="006413FE" w:rsidRDefault="0037696B" w:rsidP="006413FE">
      <w:pPr>
        <w:pStyle w:val="Heading1"/>
        <w:spacing w:before="360" w:after="160"/>
        <w:jc w:val="both"/>
        <w:rPr>
          <w:rFonts w:ascii="Arial" w:hAnsi="Arial" w:cs="Arial"/>
          <w:color w:val="auto"/>
          <w:sz w:val="24"/>
          <w:szCs w:val="22"/>
        </w:rPr>
      </w:pPr>
      <w:bookmarkStart w:id="1" w:name="_Toc234655672"/>
      <w:r w:rsidRPr="006413FE">
        <w:rPr>
          <w:rFonts w:ascii="Arial" w:hAnsi="Arial" w:cs="Arial"/>
          <w:b/>
          <w:bCs/>
          <w:color w:val="auto"/>
          <w:sz w:val="24"/>
          <w:szCs w:val="22"/>
        </w:rPr>
        <w:t>2. Data Cleaning and Preparation</w:t>
      </w:r>
      <w:bookmarkEnd w:id="1"/>
    </w:p>
    <w:p w14:paraId="0AE8B70E"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The following data quality issues were identified in the raw dataset (N = 10,000):</w:t>
      </w:r>
    </w:p>
    <w:tbl>
      <w:tblPr>
        <w:tblStyle w:val="TableGrid"/>
        <w:tblW w:w="9000" w:type="dxa"/>
        <w:tblLook w:val="04A0" w:firstRow="1" w:lastRow="0" w:firstColumn="1" w:lastColumn="0" w:noHBand="0" w:noVBand="1"/>
      </w:tblPr>
      <w:tblGrid>
        <w:gridCol w:w="2250"/>
        <w:gridCol w:w="2250"/>
        <w:gridCol w:w="2250"/>
        <w:gridCol w:w="2250"/>
      </w:tblGrid>
      <w:tr w:rsidR="00743B42" w:rsidRPr="006413FE" w14:paraId="432A0551" w14:textId="77777777" w:rsidTr="001B3018">
        <w:tc>
          <w:tcPr>
            <w:tcW w:w="2250" w:type="dxa"/>
          </w:tcPr>
          <w:p w14:paraId="1CC352BA"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Field</w:t>
            </w:r>
          </w:p>
        </w:tc>
        <w:tc>
          <w:tcPr>
            <w:tcW w:w="2250" w:type="dxa"/>
          </w:tcPr>
          <w:p w14:paraId="0C497DB8"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Issue found</w:t>
            </w:r>
          </w:p>
        </w:tc>
        <w:tc>
          <w:tcPr>
            <w:tcW w:w="2250" w:type="dxa"/>
          </w:tcPr>
          <w:p w14:paraId="7A68AEA4"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Count</w:t>
            </w:r>
          </w:p>
        </w:tc>
        <w:tc>
          <w:tcPr>
            <w:tcW w:w="2250" w:type="dxa"/>
          </w:tcPr>
          <w:p w14:paraId="1D00CFA1"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Treatment applied</w:t>
            </w:r>
          </w:p>
        </w:tc>
      </w:tr>
      <w:tr w:rsidR="00743B42" w:rsidRPr="006413FE" w14:paraId="227A0BBC" w14:textId="77777777" w:rsidTr="001B3018">
        <w:tc>
          <w:tcPr>
            <w:tcW w:w="2250" w:type="dxa"/>
          </w:tcPr>
          <w:p w14:paraId="3E1AC63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Genres</w:t>
            </w:r>
          </w:p>
        </w:tc>
        <w:tc>
          <w:tcPr>
            <w:tcW w:w="2250" w:type="dxa"/>
          </w:tcPr>
          <w:p w14:paraId="2434463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Blank / missing genre list</w:t>
            </w:r>
          </w:p>
        </w:tc>
        <w:tc>
          <w:tcPr>
            <w:tcW w:w="2250" w:type="dxa"/>
          </w:tcPr>
          <w:p w14:paraId="047671F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24</w:t>
            </w:r>
          </w:p>
        </w:tc>
        <w:tc>
          <w:tcPr>
            <w:tcW w:w="2250" w:type="dxa"/>
          </w:tcPr>
          <w:p w14:paraId="4EFEDD3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Labelled 'Unclassified'</w:t>
            </w:r>
          </w:p>
        </w:tc>
      </w:tr>
      <w:tr w:rsidR="00743B42" w:rsidRPr="006413FE" w14:paraId="22BDD4E2" w14:textId="77777777" w:rsidTr="001B3018">
        <w:tc>
          <w:tcPr>
            <w:tcW w:w="2250" w:type="dxa"/>
          </w:tcPr>
          <w:p w14:paraId="3F20E2F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Studios</w:t>
            </w:r>
          </w:p>
        </w:tc>
        <w:tc>
          <w:tcPr>
            <w:tcW w:w="2250" w:type="dxa"/>
          </w:tcPr>
          <w:p w14:paraId="6BB01C5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Blank / missing studio field</w:t>
            </w:r>
          </w:p>
        </w:tc>
        <w:tc>
          <w:tcPr>
            <w:tcW w:w="2250" w:type="dxa"/>
          </w:tcPr>
          <w:p w14:paraId="5E3CCE3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307</w:t>
            </w:r>
          </w:p>
        </w:tc>
        <w:tc>
          <w:tcPr>
            <w:tcW w:w="2250" w:type="dxa"/>
          </w:tcPr>
          <w:p w14:paraId="5DBFD0E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Labelled 'Unknown Studio' (retained — too small a share to justify dropping)</w:t>
            </w:r>
          </w:p>
        </w:tc>
      </w:tr>
      <w:tr w:rsidR="00743B42" w:rsidRPr="006413FE" w14:paraId="159F0602" w14:textId="77777777" w:rsidTr="001B3018">
        <w:tc>
          <w:tcPr>
            <w:tcW w:w="2250" w:type="dxa"/>
          </w:tcPr>
          <w:p w14:paraId="679CA6F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Director</w:t>
            </w:r>
          </w:p>
        </w:tc>
        <w:tc>
          <w:tcPr>
            <w:tcW w:w="2250" w:type="dxa"/>
          </w:tcPr>
          <w:p w14:paraId="7FBE026E"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Blank / missing director name</w:t>
            </w:r>
          </w:p>
        </w:tc>
        <w:tc>
          <w:tcPr>
            <w:tcW w:w="2250" w:type="dxa"/>
          </w:tcPr>
          <w:p w14:paraId="377038B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10</w:t>
            </w:r>
          </w:p>
        </w:tc>
        <w:tc>
          <w:tcPr>
            <w:tcW w:w="2250" w:type="dxa"/>
          </w:tcPr>
          <w:p w14:paraId="673C769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Labelled 'Unknown Director'</w:t>
            </w:r>
          </w:p>
        </w:tc>
      </w:tr>
      <w:tr w:rsidR="00743B42" w:rsidRPr="006413FE" w14:paraId="49054C64" w14:textId="77777777" w:rsidTr="001B3018">
        <w:tc>
          <w:tcPr>
            <w:tcW w:w="2250" w:type="dxa"/>
          </w:tcPr>
          <w:p w14:paraId="10B62B35" w14:textId="77777777" w:rsidR="00743B42" w:rsidRPr="006413FE" w:rsidRDefault="0037696B" w:rsidP="006413FE">
            <w:pPr>
              <w:jc w:val="both"/>
              <w:rPr>
                <w:rFonts w:ascii="Arial" w:hAnsi="Arial" w:cs="Arial"/>
                <w:sz w:val="22"/>
                <w:szCs w:val="22"/>
              </w:rPr>
            </w:pPr>
            <w:proofErr w:type="spellStart"/>
            <w:r w:rsidRPr="006413FE">
              <w:rPr>
                <w:rFonts w:ascii="Arial" w:hAnsi="Arial" w:cs="Arial"/>
                <w:sz w:val="22"/>
                <w:szCs w:val="22"/>
              </w:rPr>
              <w:t>Original_language</w:t>
            </w:r>
            <w:proofErr w:type="spellEnd"/>
          </w:p>
        </w:tc>
        <w:tc>
          <w:tcPr>
            <w:tcW w:w="2250" w:type="dxa"/>
          </w:tcPr>
          <w:p w14:paraId="37A457B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Blank / unclear language value</w:t>
            </w:r>
          </w:p>
        </w:tc>
        <w:tc>
          <w:tcPr>
            <w:tcW w:w="2250" w:type="dxa"/>
          </w:tcPr>
          <w:p w14:paraId="36C6AC1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w:t>
            </w:r>
          </w:p>
        </w:tc>
        <w:tc>
          <w:tcPr>
            <w:tcW w:w="2250" w:type="dxa"/>
          </w:tcPr>
          <w:p w14:paraId="7EC43A80"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Manually checked against film description and corrected</w:t>
            </w:r>
          </w:p>
        </w:tc>
      </w:tr>
    </w:tbl>
    <w:p w14:paraId="6B5076F6" w14:textId="77777777" w:rsidR="00743B42" w:rsidRPr="006413FE" w:rsidRDefault="00743B42" w:rsidP="006413FE">
      <w:pPr>
        <w:spacing w:after="160" w:line="360" w:lineRule="auto"/>
        <w:jc w:val="both"/>
        <w:rPr>
          <w:rFonts w:ascii="Arial" w:hAnsi="Arial" w:cs="Arial"/>
          <w:sz w:val="22"/>
          <w:szCs w:val="22"/>
        </w:rPr>
      </w:pPr>
    </w:p>
    <w:p w14:paraId="08F0A505" w14:textId="5EEF4651"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The dataset was checked for missing data, inconsistent formatting, and duplicate entries in Excel prior to analysis. The four fields listed in the table above were found to contain missing or ambiguous entries using the COUNTBLANK function combined with AutoFilter. Studios accounted for only around 3% of the dataset, so these records were not removed but instead re-labelled 'Unknown Studio' to avoid discarding otherwise complete and usable rows; the smaller number of blank Genres and Director entries </w:t>
      </w:r>
      <w:r w:rsidRPr="006413FE">
        <w:rPr>
          <w:rFonts w:ascii="Arial" w:hAnsi="Arial" w:cs="Arial"/>
          <w:sz w:val="22"/>
          <w:szCs w:val="22"/>
        </w:rPr>
        <w:lastRenderedPageBreak/>
        <w:t xml:space="preserve">were treated the same way, while the three ambiguous </w:t>
      </w:r>
      <w:r w:rsidR="00784AB7" w:rsidRPr="006413FE">
        <w:rPr>
          <w:rFonts w:ascii="Arial" w:hAnsi="Arial" w:cs="Arial"/>
          <w:sz w:val="22"/>
          <w:szCs w:val="22"/>
        </w:rPr>
        <w:t>Original language</w:t>
      </w:r>
      <w:r w:rsidRPr="006413FE">
        <w:rPr>
          <w:rFonts w:ascii="Arial" w:hAnsi="Arial" w:cs="Arial"/>
          <w:sz w:val="22"/>
          <w:szCs w:val="22"/>
        </w:rPr>
        <w:t xml:space="preserve"> entries were manually verified against each film's description field and corrected.</w:t>
      </w:r>
    </w:p>
    <w:p w14:paraId="12F768CA"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No other rows in the dataset contained duplicate entries or invalid values, such as zero or negative runtimes. Clean, consistently formatted data of this kind is essential for reliable business intelligence: Hejazi, </w:t>
      </w:r>
      <w:proofErr w:type="spellStart"/>
      <w:r w:rsidRPr="006413FE">
        <w:rPr>
          <w:rFonts w:ascii="Arial" w:hAnsi="Arial" w:cs="Arial"/>
          <w:sz w:val="22"/>
          <w:szCs w:val="22"/>
        </w:rPr>
        <w:t>Abdolvand</w:t>
      </w:r>
      <w:proofErr w:type="spellEnd"/>
      <w:r w:rsidRPr="006413FE">
        <w:rPr>
          <w:rFonts w:ascii="Arial" w:hAnsi="Arial" w:cs="Arial"/>
          <w:sz w:val="22"/>
          <w:szCs w:val="22"/>
        </w:rPr>
        <w:t xml:space="preserve"> and Rajaee Harandi (2017) note that the accuracy of decisions made using BI systems is directly dependent on the quality, consistency, and completeness of the underlying data.</w:t>
      </w:r>
    </w:p>
    <w:p w14:paraId="387BDB29" w14:textId="77777777" w:rsidR="00743B42" w:rsidRPr="006413FE" w:rsidRDefault="0037696B" w:rsidP="006413FE">
      <w:pPr>
        <w:pStyle w:val="Heading1"/>
        <w:spacing w:before="360" w:after="160"/>
        <w:jc w:val="both"/>
        <w:rPr>
          <w:rFonts w:ascii="Arial" w:hAnsi="Arial" w:cs="Arial"/>
          <w:color w:val="auto"/>
          <w:sz w:val="24"/>
          <w:szCs w:val="22"/>
        </w:rPr>
      </w:pPr>
      <w:bookmarkStart w:id="2" w:name="_Toc234655673"/>
      <w:r w:rsidRPr="006413FE">
        <w:rPr>
          <w:rFonts w:ascii="Arial" w:hAnsi="Arial" w:cs="Arial"/>
          <w:b/>
          <w:bCs/>
          <w:color w:val="auto"/>
          <w:sz w:val="24"/>
          <w:szCs w:val="22"/>
        </w:rPr>
        <w:t>3. Descriptive Statistics and Summary</w:t>
      </w:r>
      <w:bookmarkEnd w:id="2"/>
    </w:p>
    <w:p w14:paraId="02937C34" w14:textId="77777777" w:rsidR="00743B42" w:rsidRPr="006413FE" w:rsidRDefault="0037696B" w:rsidP="006413FE">
      <w:pPr>
        <w:pStyle w:val="Heading2"/>
        <w:spacing w:before="240" w:after="120"/>
        <w:jc w:val="both"/>
        <w:rPr>
          <w:rFonts w:ascii="Arial" w:hAnsi="Arial" w:cs="Arial"/>
          <w:color w:val="auto"/>
          <w:sz w:val="22"/>
          <w:szCs w:val="22"/>
        </w:rPr>
      </w:pPr>
      <w:bookmarkStart w:id="3" w:name="_Toc234655674"/>
      <w:r w:rsidRPr="006413FE">
        <w:rPr>
          <w:rFonts w:ascii="Arial" w:hAnsi="Arial" w:cs="Arial"/>
          <w:b/>
          <w:bCs/>
          <w:color w:val="auto"/>
          <w:sz w:val="22"/>
          <w:szCs w:val="22"/>
        </w:rPr>
        <w:t>3.1 Numerical Variables</w:t>
      </w:r>
      <w:bookmarkEnd w:id="3"/>
    </w:p>
    <w:tbl>
      <w:tblPr>
        <w:tblStyle w:val="TableGrid"/>
        <w:tblW w:w="9000" w:type="dxa"/>
        <w:tblLook w:val="04A0" w:firstRow="1" w:lastRow="0" w:firstColumn="1" w:lastColumn="0" w:noHBand="0" w:noVBand="1"/>
      </w:tblPr>
      <w:tblGrid>
        <w:gridCol w:w="1500"/>
        <w:gridCol w:w="1500"/>
        <w:gridCol w:w="1500"/>
        <w:gridCol w:w="1500"/>
        <w:gridCol w:w="1500"/>
        <w:gridCol w:w="1500"/>
      </w:tblGrid>
      <w:tr w:rsidR="00743B42" w:rsidRPr="006413FE" w14:paraId="6956081A" w14:textId="77777777" w:rsidTr="001B3018">
        <w:tc>
          <w:tcPr>
            <w:tcW w:w="1500" w:type="dxa"/>
          </w:tcPr>
          <w:p w14:paraId="6F10953A"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Variable</w:t>
            </w:r>
          </w:p>
        </w:tc>
        <w:tc>
          <w:tcPr>
            <w:tcW w:w="1500" w:type="dxa"/>
          </w:tcPr>
          <w:p w14:paraId="6A39D711"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Mean</w:t>
            </w:r>
          </w:p>
        </w:tc>
        <w:tc>
          <w:tcPr>
            <w:tcW w:w="1500" w:type="dxa"/>
          </w:tcPr>
          <w:p w14:paraId="47FCA7D4"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Median</w:t>
            </w:r>
          </w:p>
        </w:tc>
        <w:tc>
          <w:tcPr>
            <w:tcW w:w="1500" w:type="dxa"/>
          </w:tcPr>
          <w:p w14:paraId="42BF4522"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Std. Dev.</w:t>
            </w:r>
          </w:p>
        </w:tc>
        <w:tc>
          <w:tcPr>
            <w:tcW w:w="1500" w:type="dxa"/>
          </w:tcPr>
          <w:p w14:paraId="3ECC1061"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Min</w:t>
            </w:r>
          </w:p>
        </w:tc>
        <w:tc>
          <w:tcPr>
            <w:tcW w:w="1500" w:type="dxa"/>
          </w:tcPr>
          <w:p w14:paraId="359D29B6"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Max</w:t>
            </w:r>
          </w:p>
        </w:tc>
      </w:tr>
      <w:tr w:rsidR="00743B42" w:rsidRPr="006413FE" w14:paraId="11988F48" w14:textId="77777777" w:rsidTr="001B3018">
        <w:tc>
          <w:tcPr>
            <w:tcW w:w="1500" w:type="dxa"/>
          </w:tcPr>
          <w:p w14:paraId="2481B73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Average rating</w:t>
            </w:r>
          </w:p>
        </w:tc>
        <w:tc>
          <w:tcPr>
            <w:tcW w:w="1500" w:type="dxa"/>
          </w:tcPr>
          <w:p w14:paraId="1F5FB1A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3.27</w:t>
            </w:r>
          </w:p>
        </w:tc>
        <w:tc>
          <w:tcPr>
            <w:tcW w:w="1500" w:type="dxa"/>
          </w:tcPr>
          <w:p w14:paraId="352EE4E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3.27</w:t>
            </w:r>
          </w:p>
        </w:tc>
        <w:tc>
          <w:tcPr>
            <w:tcW w:w="1500" w:type="dxa"/>
          </w:tcPr>
          <w:p w14:paraId="6310433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0.53</w:t>
            </w:r>
          </w:p>
        </w:tc>
        <w:tc>
          <w:tcPr>
            <w:tcW w:w="1500" w:type="dxa"/>
          </w:tcPr>
          <w:p w14:paraId="01EF71E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1.08</w:t>
            </w:r>
          </w:p>
        </w:tc>
        <w:tc>
          <w:tcPr>
            <w:tcW w:w="1500" w:type="dxa"/>
          </w:tcPr>
          <w:p w14:paraId="59F11AA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4.71</w:t>
            </w:r>
          </w:p>
        </w:tc>
      </w:tr>
      <w:tr w:rsidR="00743B42" w:rsidRPr="006413FE" w14:paraId="32B999E3" w14:textId="77777777" w:rsidTr="001B3018">
        <w:tc>
          <w:tcPr>
            <w:tcW w:w="1500" w:type="dxa"/>
          </w:tcPr>
          <w:p w14:paraId="24BD650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Runtime (mins)</w:t>
            </w:r>
          </w:p>
        </w:tc>
        <w:tc>
          <w:tcPr>
            <w:tcW w:w="1500" w:type="dxa"/>
          </w:tcPr>
          <w:p w14:paraId="10D93C92"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103.17</w:t>
            </w:r>
          </w:p>
        </w:tc>
        <w:tc>
          <w:tcPr>
            <w:tcW w:w="1500" w:type="dxa"/>
          </w:tcPr>
          <w:p w14:paraId="78F5790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99.00</w:t>
            </w:r>
          </w:p>
        </w:tc>
        <w:tc>
          <w:tcPr>
            <w:tcW w:w="1500" w:type="dxa"/>
          </w:tcPr>
          <w:p w14:paraId="7C306F5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38.07</w:t>
            </w:r>
          </w:p>
        </w:tc>
        <w:tc>
          <w:tcPr>
            <w:tcW w:w="1500" w:type="dxa"/>
          </w:tcPr>
          <w:p w14:paraId="692C0AD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2.00</w:t>
            </w:r>
          </w:p>
        </w:tc>
        <w:tc>
          <w:tcPr>
            <w:tcW w:w="1500" w:type="dxa"/>
          </w:tcPr>
          <w:p w14:paraId="59A8906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907.00</w:t>
            </w:r>
          </w:p>
        </w:tc>
      </w:tr>
      <w:tr w:rsidR="00743B42" w:rsidRPr="006413FE" w14:paraId="6D64F3B9" w14:textId="77777777" w:rsidTr="001B3018">
        <w:tc>
          <w:tcPr>
            <w:tcW w:w="1500" w:type="dxa"/>
          </w:tcPr>
          <w:p w14:paraId="15516FB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Watches</w:t>
            </w:r>
          </w:p>
        </w:tc>
        <w:tc>
          <w:tcPr>
            <w:tcW w:w="1500" w:type="dxa"/>
          </w:tcPr>
          <w:p w14:paraId="70374F3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170,314.82</w:t>
            </w:r>
          </w:p>
        </w:tc>
        <w:tc>
          <w:tcPr>
            <w:tcW w:w="1500" w:type="dxa"/>
          </w:tcPr>
          <w:p w14:paraId="14E6D05E"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18,425.00</w:t>
            </w:r>
          </w:p>
        </w:tc>
        <w:tc>
          <w:tcPr>
            <w:tcW w:w="1500" w:type="dxa"/>
          </w:tcPr>
          <w:p w14:paraId="75D4627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458,532.92</w:t>
            </w:r>
          </w:p>
        </w:tc>
        <w:tc>
          <w:tcPr>
            <w:tcW w:w="1500" w:type="dxa"/>
          </w:tcPr>
          <w:p w14:paraId="6FD25189"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w:t>
            </w:r>
          </w:p>
        </w:tc>
        <w:tc>
          <w:tcPr>
            <w:tcW w:w="1500" w:type="dxa"/>
          </w:tcPr>
          <w:p w14:paraId="728EDA9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5,195,503</w:t>
            </w:r>
          </w:p>
        </w:tc>
      </w:tr>
      <w:tr w:rsidR="00743B42" w:rsidRPr="006413FE" w14:paraId="674B0E0F" w14:textId="77777777" w:rsidTr="001B3018">
        <w:tc>
          <w:tcPr>
            <w:tcW w:w="1500" w:type="dxa"/>
          </w:tcPr>
          <w:p w14:paraId="54E6FFC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Likes</w:t>
            </w:r>
          </w:p>
        </w:tc>
        <w:tc>
          <w:tcPr>
            <w:tcW w:w="1500" w:type="dxa"/>
          </w:tcPr>
          <w:p w14:paraId="3CF08EE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43,734.79</w:t>
            </w:r>
          </w:p>
        </w:tc>
        <w:tc>
          <w:tcPr>
            <w:tcW w:w="1500" w:type="dxa"/>
          </w:tcPr>
          <w:p w14:paraId="73A7F50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3,394.00</w:t>
            </w:r>
          </w:p>
        </w:tc>
        <w:tc>
          <w:tcPr>
            <w:tcW w:w="1500" w:type="dxa"/>
          </w:tcPr>
          <w:p w14:paraId="0D712DE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151,531.43</w:t>
            </w:r>
          </w:p>
        </w:tc>
        <w:tc>
          <w:tcPr>
            <w:tcW w:w="1500" w:type="dxa"/>
          </w:tcPr>
          <w:p w14:paraId="49FB78B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0</w:t>
            </w:r>
          </w:p>
        </w:tc>
        <w:tc>
          <w:tcPr>
            <w:tcW w:w="1500" w:type="dxa"/>
          </w:tcPr>
          <w:p w14:paraId="4F54123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2,730,813</w:t>
            </w:r>
          </w:p>
        </w:tc>
      </w:tr>
      <w:tr w:rsidR="00743B42" w:rsidRPr="006413FE" w14:paraId="00543547" w14:textId="77777777" w:rsidTr="001B3018">
        <w:tc>
          <w:tcPr>
            <w:tcW w:w="1500" w:type="dxa"/>
          </w:tcPr>
          <w:p w14:paraId="456745FE"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Fans</w:t>
            </w:r>
          </w:p>
        </w:tc>
        <w:tc>
          <w:tcPr>
            <w:tcW w:w="1500" w:type="dxa"/>
          </w:tcPr>
          <w:p w14:paraId="25F4F45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1,652.55</w:t>
            </w:r>
          </w:p>
        </w:tc>
        <w:tc>
          <w:tcPr>
            <w:tcW w:w="1500" w:type="dxa"/>
          </w:tcPr>
          <w:p w14:paraId="414FA4D9"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24.00</w:t>
            </w:r>
          </w:p>
        </w:tc>
        <w:tc>
          <w:tcPr>
            <w:tcW w:w="1500" w:type="dxa"/>
          </w:tcPr>
          <w:p w14:paraId="2773E57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9,368.26</w:t>
            </w:r>
          </w:p>
        </w:tc>
        <w:tc>
          <w:tcPr>
            <w:tcW w:w="1500" w:type="dxa"/>
          </w:tcPr>
          <w:p w14:paraId="243798E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0</w:t>
            </w:r>
          </w:p>
        </w:tc>
        <w:tc>
          <w:tcPr>
            <w:tcW w:w="1500" w:type="dxa"/>
          </w:tcPr>
          <w:p w14:paraId="03F2452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326,000</w:t>
            </w:r>
          </w:p>
        </w:tc>
      </w:tr>
    </w:tbl>
    <w:p w14:paraId="398C902D" w14:textId="77777777" w:rsidR="00743B42" w:rsidRPr="006413FE" w:rsidRDefault="00743B42" w:rsidP="006413FE">
      <w:pPr>
        <w:spacing w:after="160" w:line="360" w:lineRule="auto"/>
        <w:jc w:val="both"/>
        <w:rPr>
          <w:rFonts w:ascii="Arial" w:hAnsi="Arial" w:cs="Arial"/>
          <w:sz w:val="22"/>
          <w:szCs w:val="22"/>
        </w:rPr>
      </w:pPr>
    </w:p>
    <w:p w14:paraId="6083EEB5"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Table 2 presents descriptive statistics for the five principal numerical variables, calculated in Excel and cross-checked in SPSS. The average rating across all 10,000 films is 3.27 (SD = 0.53), with a fairly narrow spread and no evidence of extreme skew — a reasonable outcome given that this variable already represents an aggregated crowd rating. Runtime averages 103 minutes (SD = 38.07), ranging from 2 to 907 minutes.</w:t>
      </w:r>
    </w:p>
    <w:p w14:paraId="40696E3F"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The engagement variables — Watches, Likes, and Fans — show a markedly different pattern. For all three, the mean is far higher than the median (for example, mean Watches = 170,315 versus median Watches = 18,425), and the standard deviations are extremely large relative to the mean. This indicates a strongly right-skewed distribution, in which a small number of 'blockbuster' films attract a disproportionate share of watches, likes, and fans, while most films receive comparatively modest engagement. This pattern is consistent with the long tail phenomenon described by Anderson (2006), whereby a small number of hit products account for the bulk of aggregate demand while a much larger number of niche products each attract only a small audience. Because these variables are not normally distributed, the correlation and regression results involving Watches, Likes, or Fans (Section 5) should be interpreted with some caution.</w:t>
      </w:r>
    </w:p>
    <w:p w14:paraId="27B72E38" w14:textId="77777777" w:rsidR="00743B42" w:rsidRPr="006413FE" w:rsidRDefault="0037696B" w:rsidP="006413FE">
      <w:pPr>
        <w:pStyle w:val="Heading2"/>
        <w:spacing w:before="240" w:after="120"/>
        <w:jc w:val="both"/>
        <w:rPr>
          <w:rFonts w:ascii="Arial" w:hAnsi="Arial" w:cs="Arial"/>
          <w:color w:val="auto"/>
          <w:sz w:val="24"/>
          <w:szCs w:val="22"/>
        </w:rPr>
      </w:pPr>
      <w:bookmarkStart w:id="4" w:name="_Toc234655675"/>
      <w:r w:rsidRPr="006413FE">
        <w:rPr>
          <w:rFonts w:ascii="Arial" w:hAnsi="Arial" w:cs="Arial"/>
          <w:b/>
          <w:bCs/>
          <w:color w:val="auto"/>
          <w:sz w:val="24"/>
          <w:szCs w:val="22"/>
        </w:rPr>
        <w:t>3.2 Categorical Variables</w:t>
      </w:r>
      <w:bookmarkEnd w:id="4"/>
    </w:p>
    <w:tbl>
      <w:tblPr>
        <w:tblStyle w:val="TableGrid"/>
        <w:tblW w:w="9000" w:type="dxa"/>
        <w:tblLook w:val="04A0" w:firstRow="1" w:lastRow="0" w:firstColumn="1" w:lastColumn="0" w:noHBand="0" w:noVBand="1"/>
      </w:tblPr>
      <w:tblGrid>
        <w:gridCol w:w="3000"/>
        <w:gridCol w:w="3000"/>
        <w:gridCol w:w="3000"/>
      </w:tblGrid>
      <w:tr w:rsidR="00743B42" w:rsidRPr="006413FE" w14:paraId="470B3068" w14:textId="77777777" w:rsidTr="001B3018">
        <w:tc>
          <w:tcPr>
            <w:tcW w:w="3000" w:type="dxa"/>
          </w:tcPr>
          <w:p w14:paraId="3974F130"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Original language</w:t>
            </w:r>
          </w:p>
        </w:tc>
        <w:tc>
          <w:tcPr>
            <w:tcW w:w="3000" w:type="dxa"/>
          </w:tcPr>
          <w:p w14:paraId="565585EB"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Count</w:t>
            </w:r>
          </w:p>
        </w:tc>
        <w:tc>
          <w:tcPr>
            <w:tcW w:w="3000" w:type="dxa"/>
          </w:tcPr>
          <w:p w14:paraId="29FF6D27"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 of dataset</w:t>
            </w:r>
          </w:p>
        </w:tc>
      </w:tr>
      <w:tr w:rsidR="00743B42" w:rsidRPr="006413FE" w14:paraId="0BEFB157" w14:textId="77777777" w:rsidTr="001B3018">
        <w:tc>
          <w:tcPr>
            <w:tcW w:w="3000" w:type="dxa"/>
          </w:tcPr>
          <w:p w14:paraId="134CEB50"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English</w:t>
            </w:r>
          </w:p>
        </w:tc>
        <w:tc>
          <w:tcPr>
            <w:tcW w:w="3000" w:type="dxa"/>
          </w:tcPr>
          <w:p w14:paraId="08EC144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8,074</w:t>
            </w:r>
          </w:p>
        </w:tc>
        <w:tc>
          <w:tcPr>
            <w:tcW w:w="3000" w:type="dxa"/>
          </w:tcPr>
          <w:p w14:paraId="63D20AA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80.7%</w:t>
            </w:r>
          </w:p>
        </w:tc>
      </w:tr>
      <w:tr w:rsidR="00743B42" w:rsidRPr="006413FE" w14:paraId="2C4DF674" w14:textId="77777777" w:rsidTr="001B3018">
        <w:tc>
          <w:tcPr>
            <w:tcW w:w="3000" w:type="dxa"/>
          </w:tcPr>
          <w:p w14:paraId="0573161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Italian</w:t>
            </w:r>
          </w:p>
        </w:tc>
        <w:tc>
          <w:tcPr>
            <w:tcW w:w="3000" w:type="dxa"/>
          </w:tcPr>
          <w:p w14:paraId="2B22849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396</w:t>
            </w:r>
          </w:p>
        </w:tc>
        <w:tc>
          <w:tcPr>
            <w:tcW w:w="3000" w:type="dxa"/>
          </w:tcPr>
          <w:p w14:paraId="664626DE"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4.0%</w:t>
            </w:r>
          </w:p>
        </w:tc>
      </w:tr>
      <w:tr w:rsidR="00743B42" w:rsidRPr="006413FE" w14:paraId="1DC88FD4" w14:textId="77777777" w:rsidTr="001B3018">
        <w:tc>
          <w:tcPr>
            <w:tcW w:w="3000" w:type="dxa"/>
          </w:tcPr>
          <w:p w14:paraId="45F497E2"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lastRenderedPageBreak/>
              <w:t>Japanese</w:t>
            </w:r>
          </w:p>
        </w:tc>
        <w:tc>
          <w:tcPr>
            <w:tcW w:w="3000" w:type="dxa"/>
          </w:tcPr>
          <w:p w14:paraId="5373877A"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308</w:t>
            </w:r>
          </w:p>
        </w:tc>
        <w:tc>
          <w:tcPr>
            <w:tcW w:w="3000" w:type="dxa"/>
          </w:tcPr>
          <w:p w14:paraId="12212D0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3.1%</w:t>
            </w:r>
          </w:p>
        </w:tc>
      </w:tr>
      <w:tr w:rsidR="00743B42" w:rsidRPr="006413FE" w14:paraId="0D4E5A27" w14:textId="77777777" w:rsidTr="001B3018">
        <w:tc>
          <w:tcPr>
            <w:tcW w:w="3000" w:type="dxa"/>
          </w:tcPr>
          <w:p w14:paraId="32427349"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French</w:t>
            </w:r>
          </w:p>
        </w:tc>
        <w:tc>
          <w:tcPr>
            <w:tcW w:w="3000" w:type="dxa"/>
          </w:tcPr>
          <w:p w14:paraId="3A4D84F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291</w:t>
            </w:r>
          </w:p>
        </w:tc>
        <w:tc>
          <w:tcPr>
            <w:tcW w:w="3000" w:type="dxa"/>
          </w:tcPr>
          <w:p w14:paraId="4AF3FD6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2.9%</w:t>
            </w:r>
          </w:p>
        </w:tc>
      </w:tr>
      <w:tr w:rsidR="00743B42" w:rsidRPr="006413FE" w14:paraId="63ED20BE" w14:textId="77777777" w:rsidTr="001B3018">
        <w:tc>
          <w:tcPr>
            <w:tcW w:w="3000" w:type="dxa"/>
          </w:tcPr>
          <w:p w14:paraId="11E540F2"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Korean</w:t>
            </w:r>
          </w:p>
        </w:tc>
        <w:tc>
          <w:tcPr>
            <w:tcW w:w="3000" w:type="dxa"/>
          </w:tcPr>
          <w:p w14:paraId="22F92EE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145</w:t>
            </w:r>
          </w:p>
        </w:tc>
        <w:tc>
          <w:tcPr>
            <w:tcW w:w="3000" w:type="dxa"/>
          </w:tcPr>
          <w:p w14:paraId="4C89F79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1.5%</w:t>
            </w:r>
          </w:p>
        </w:tc>
      </w:tr>
      <w:tr w:rsidR="00743B42" w:rsidRPr="006413FE" w14:paraId="35F5DF8F" w14:textId="77777777" w:rsidTr="001B3018">
        <w:tc>
          <w:tcPr>
            <w:tcW w:w="3000" w:type="dxa"/>
          </w:tcPr>
          <w:p w14:paraId="1B0E09A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Other (60+ languages)</w:t>
            </w:r>
          </w:p>
        </w:tc>
        <w:tc>
          <w:tcPr>
            <w:tcW w:w="3000" w:type="dxa"/>
          </w:tcPr>
          <w:p w14:paraId="0494B2A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786</w:t>
            </w:r>
          </w:p>
        </w:tc>
        <w:tc>
          <w:tcPr>
            <w:tcW w:w="3000" w:type="dxa"/>
          </w:tcPr>
          <w:p w14:paraId="5796242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7.9%</w:t>
            </w:r>
          </w:p>
        </w:tc>
      </w:tr>
    </w:tbl>
    <w:p w14:paraId="348E404D" w14:textId="77777777" w:rsidR="00743B42" w:rsidRPr="006413FE" w:rsidRDefault="00743B42" w:rsidP="006413FE">
      <w:pPr>
        <w:spacing w:after="160" w:line="360" w:lineRule="auto"/>
        <w:jc w:val="both"/>
        <w:rPr>
          <w:rFonts w:ascii="Arial" w:hAnsi="Arial" w:cs="Arial"/>
          <w:sz w:val="22"/>
          <w:szCs w:val="22"/>
        </w:rPr>
      </w:pPr>
    </w:p>
    <w:p w14:paraId="50458B29" w14:textId="68E425FA"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Table 3 summarises the distribution of </w:t>
      </w:r>
      <w:r w:rsidR="00784AB7" w:rsidRPr="006413FE">
        <w:rPr>
          <w:rFonts w:ascii="Arial" w:hAnsi="Arial" w:cs="Arial"/>
          <w:sz w:val="22"/>
          <w:szCs w:val="22"/>
        </w:rPr>
        <w:t>Original language</w:t>
      </w:r>
      <w:r w:rsidRPr="006413FE">
        <w:rPr>
          <w:rFonts w:ascii="Arial" w:hAnsi="Arial" w:cs="Arial"/>
          <w:sz w:val="22"/>
          <w:szCs w:val="22"/>
        </w:rPr>
        <w:t>. English-language films dominate the dataset, accounting for 8,074 of 10,000 films (80.7%), while the remaining 19.3% is spread across more than 60 other languages, the largest of which are Italian (4.0%), Japanese (3.1%), and French (2.9%). This imbalance means comparisons involving smaller language groups should be treated with some caution, as sample sizes for individual non-English languages are often small.</w:t>
      </w:r>
    </w:p>
    <w:p w14:paraId="16F87EC9"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A similar pattern is evident for Genres: Drama (4,416 films), Comedy (2,932), Thriller (2,312), Action (2,074), and Horror (1,812) are the five most frequent categories (films can belong to multiple genres simultaneously, so these totals sum to more than 10,000). Together these five genres account for a substantial majority of genre tags, while genres such as Documentary (430) and History (451) are comparatively rare. This uneven distribution across both language and genre is important context for the trend analysis that follows, since more frequently occurring categories naturally produce more statistically stable average ratings than rarer ones.</w:t>
      </w:r>
    </w:p>
    <w:p w14:paraId="5624A528" w14:textId="428EFA4F" w:rsidR="00743B42" w:rsidRPr="006413FE" w:rsidRDefault="0037696B" w:rsidP="006413FE">
      <w:pPr>
        <w:pStyle w:val="Heading1"/>
        <w:spacing w:before="360" w:after="160"/>
        <w:jc w:val="both"/>
        <w:rPr>
          <w:rFonts w:ascii="Arial" w:hAnsi="Arial" w:cs="Arial"/>
          <w:color w:val="auto"/>
          <w:sz w:val="24"/>
          <w:szCs w:val="22"/>
        </w:rPr>
      </w:pPr>
      <w:bookmarkStart w:id="5" w:name="_Toc234655676"/>
      <w:r w:rsidRPr="006413FE">
        <w:rPr>
          <w:rFonts w:ascii="Arial" w:hAnsi="Arial" w:cs="Arial"/>
          <w:b/>
          <w:bCs/>
          <w:color w:val="auto"/>
          <w:sz w:val="24"/>
          <w:szCs w:val="22"/>
        </w:rPr>
        <w:t xml:space="preserve">4. Trend Analysis and </w:t>
      </w:r>
      <w:bookmarkEnd w:id="5"/>
      <w:r w:rsidR="00E1779C" w:rsidRPr="006413FE">
        <w:rPr>
          <w:rFonts w:ascii="Arial" w:hAnsi="Arial" w:cs="Arial"/>
          <w:b/>
          <w:bCs/>
          <w:color w:val="auto"/>
          <w:sz w:val="24"/>
          <w:szCs w:val="22"/>
        </w:rPr>
        <w:t>Visualizations</w:t>
      </w:r>
    </w:p>
    <w:p w14:paraId="56E0DBF4" w14:textId="77777777" w:rsidR="00743B42" w:rsidRPr="006413FE" w:rsidRDefault="0037696B" w:rsidP="006413FE">
      <w:pPr>
        <w:pStyle w:val="Heading2"/>
        <w:spacing w:before="240" w:after="120"/>
        <w:jc w:val="both"/>
        <w:rPr>
          <w:rFonts w:ascii="Arial" w:hAnsi="Arial" w:cs="Arial"/>
          <w:color w:val="auto"/>
          <w:sz w:val="24"/>
          <w:szCs w:val="22"/>
        </w:rPr>
      </w:pPr>
      <w:bookmarkStart w:id="6" w:name="_Toc234655677"/>
      <w:r w:rsidRPr="006413FE">
        <w:rPr>
          <w:rFonts w:ascii="Arial" w:hAnsi="Arial" w:cs="Arial"/>
          <w:b/>
          <w:bCs/>
          <w:color w:val="auto"/>
          <w:sz w:val="24"/>
          <w:szCs w:val="22"/>
        </w:rPr>
        <w:t>4.1 Average Rating by Genre</w:t>
      </w:r>
      <w:bookmarkEnd w:id="6"/>
    </w:p>
    <w:tbl>
      <w:tblPr>
        <w:tblStyle w:val="TableGrid"/>
        <w:tblW w:w="9000" w:type="dxa"/>
        <w:tblLook w:val="04A0" w:firstRow="1" w:lastRow="0" w:firstColumn="1" w:lastColumn="0" w:noHBand="0" w:noVBand="1"/>
      </w:tblPr>
      <w:tblGrid>
        <w:gridCol w:w="3000"/>
        <w:gridCol w:w="3000"/>
        <w:gridCol w:w="3000"/>
      </w:tblGrid>
      <w:tr w:rsidR="00743B42" w:rsidRPr="006413FE" w14:paraId="2E0E91C5" w14:textId="77777777" w:rsidTr="001B3018">
        <w:tc>
          <w:tcPr>
            <w:tcW w:w="3000" w:type="dxa"/>
          </w:tcPr>
          <w:p w14:paraId="0B62F31D"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Genre</w:t>
            </w:r>
          </w:p>
        </w:tc>
        <w:tc>
          <w:tcPr>
            <w:tcW w:w="3000" w:type="dxa"/>
          </w:tcPr>
          <w:p w14:paraId="6E156058"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No. of films</w:t>
            </w:r>
          </w:p>
        </w:tc>
        <w:tc>
          <w:tcPr>
            <w:tcW w:w="3000" w:type="dxa"/>
          </w:tcPr>
          <w:p w14:paraId="451E14BE" w14:textId="77777777" w:rsidR="00743B42" w:rsidRPr="006413FE" w:rsidRDefault="0037696B" w:rsidP="006413FE">
            <w:pPr>
              <w:jc w:val="both"/>
              <w:rPr>
                <w:rFonts w:ascii="Arial" w:hAnsi="Arial" w:cs="Arial"/>
                <w:sz w:val="22"/>
                <w:szCs w:val="22"/>
              </w:rPr>
            </w:pPr>
            <w:r w:rsidRPr="006413FE">
              <w:rPr>
                <w:rFonts w:ascii="Arial" w:hAnsi="Arial" w:cs="Arial"/>
                <w:b/>
                <w:bCs/>
                <w:sz w:val="22"/>
                <w:szCs w:val="22"/>
              </w:rPr>
              <w:t>Avg. rating</w:t>
            </w:r>
          </w:p>
        </w:tc>
      </w:tr>
      <w:tr w:rsidR="00743B42" w:rsidRPr="006413FE" w14:paraId="585A0EE7" w14:textId="77777777" w:rsidTr="001B3018">
        <w:tc>
          <w:tcPr>
            <w:tcW w:w="3000" w:type="dxa"/>
          </w:tcPr>
          <w:p w14:paraId="7FFAF6B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Documentary</w:t>
            </w:r>
          </w:p>
        </w:tc>
        <w:tc>
          <w:tcPr>
            <w:tcW w:w="3000" w:type="dxa"/>
          </w:tcPr>
          <w:p w14:paraId="59D908D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430</w:t>
            </w:r>
          </w:p>
        </w:tc>
        <w:tc>
          <w:tcPr>
            <w:tcW w:w="3000" w:type="dxa"/>
          </w:tcPr>
          <w:p w14:paraId="7634883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3.64</w:t>
            </w:r>
          </w:p>
        </w:tc>
      </w:tr>
      <w:tr w:rsidR="00743B42" w:rsidRPr="006413FE" w14:paraId="3A105611" w14:textId="77777777" w:rsidTr="001B3018">
        <w:tc>
          <w:tcPr>
            <w:tcW w:w="3000" w:type="dxa"/>
          </w:tcPr>
          <w:p w14:paraId="11FA8FD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History</w:t>
            </w:r>
          </w:p>
        </w:tc>
        <w:tc>
          <w:tcPr>
            <w:tcW w:w="3000" w:type="dxa"/>
          </w:tcPr>
          <w:p w14:paraId="546D998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451</w:t>
            </w:r>
          </w:p>
        </w:tc>
        <w:tc>
          <w:tcPr>
            <w:tcW w:w="3000" w:type="dxa"/>
          </w:tcPr>
          <w:p w14:paraId="0BA7A923"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3.53</w:t>
            </w:r>
          </w:p>
        </w:tc>
      </w:tr>
      <w:tr w:rsidR="00743B42" w:rsidRPr="006413FE" w14:paraId="4DF3962B" w14:textId="77777777" w:rsidTr="001B3018">
        <w:tc>
          <w:tcPr>
            <w:tcW w:w="3000" w:type="dxa"/>
          </w:tcPr>
          <w:p w14:paraId="1FC2A66A"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Drama</w:t>
            </w:r>
          </w:p>
        </w:tc>
        <w:tc>
          <w:tcPr>
            <w:tcW w:w="3000" w:type="dxa"/>
          </w:tcPr>
          <w:p w14:paraId="0976FAF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4,416</w:t>
            </w:r>
          </w:p>
        </w:tc>
        <w:tc>
          <w:tcPr>
            <w:tcW w:w="3000" w:type="dxa"/>
          </w:tcPr>
          <w:p w14:paraId="3487848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3.45</w:t>
            </w:r>
          </w:p>
        </w:tc>
      </w:tr>
      <w:tr w:rsidR="00743B42" w:rsidRPr="006413FE" w14:paraId="0D7A7B47" w14:textId="77777777" w:rsidTr="001B3018">
        <w:tc>
          <w:tcPr>
            <w:tcW w:w="3000" w:type="dxa"/>
          </w:tcPr>
          <w:p w14:paraId="14D4BDC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Animation</w:t>
            </w:r>
          </w:p>
        </w:tc>
        <w:tc>
          <w:tcPr>
            <w:tcW w:w="3000" w:type="dxa"/>
          </w:tcPr>
          <w:p w14:paraId="408119B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689</w:t>
            </w:r>
          </w:p>
        </w:tc>
        <w:tc>
          <w:tcPr>
            <w:tcW w:w="3000" w:type="dxa"/>
          </w:tcPr>
          <w:p w14:paraId="33C4519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3.40</w:t>
            </w:r>
          </w:p>
        </w:tc>
      </w:tr>
      <w:tr w:rsidR="00743B42" w:rsidRPr="006413FE" w14:paraId="1D02BE15" w14:textId="77777777" w:rsidTr="001B3018">
        <w:tc>
          <w:tcPr>
            <w:tcW w:w="3000" w:type="dxa"/>
          </w:tcPr>
          <w:p w14:paraId="2ED80479"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Crime</w:t>
            </w:r>
          </w:p>
        </w:tc>
        <w:tc>
          <w:tcPr>
            <w:tcW w:w="3000" w:type="dxa"/>
          </w:tcPr>
          <w:p w14:paraId="303059D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1,523</w:t>
            </w:r>
          </w:p>
        </w:tc>
        <w:tc>
          <w:tcPr>
            <w:tcW w:w="3000" w:type="dxa"/>
          </w:tcPr>
          <w:p w14:paraId="49F37CA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3.33</w:t>
            </w:r>
          </w:p>
        </w:tc>
      </w:tr>
      <w:tr w:rsidR="00743B42" w:rsidRPr="006413FE" w14:paraId="019FC5EA" w14:textId="77777777" w:rsidTr="001B3018">
        <w:tc>
          <w:tcPr>
            <w:tcW w:w="3000" w:type="dxa"/>
          </w:tcPr>
          <w:p w14:paraId="0D42FF2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Romance</w:t>
            </w:r>
          </w:p>
        </w:tc>
        <w:tc>
          <w:tcPr>
            <w:tcW w:w="3000" w:type="dxa"/>
          </w:tcPr>
          <w:p w14:paraId="5E442921"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1,373</w:t>
            </w:r>
          </w:p>
        </w:tc>
        <w:tc>
          <w:tcPr>
            <w:tcW w:w="3000" w:type="dxa"/>
          </w:tcPr>
          <w:p w14:paraId="77EAB14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3.33</w:t>
            </w:r>
          </w:p>
        </w:tc>
      </w:tr>
      <w:tr w:rsidR="00743B42" w:rsidRPr="006413FE" w14:paraId="73B2B6EB" w14:textId="77777777" w:rsidTr="001B3018">
        <w:tc>
          <w:tcPr>
            <w:tcW w:w="3000" w:type="dxa"/>
          </w:tcPr>
          <w:p w14:paraId="697862A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Mystery</w:t>
            </w:r>
          </w:p>
        </w:tc>
        <w:tc>
          <w:tcPr>
            <w:tcW w:w="3000" w:type="dxa"/>
          </w:tcPr>
          <w:p w14:paraId="4A6E30F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835</w:t>
            </w:r>
          </w:p>
        </w:tc>
        <w:tc>
          <w:tcPr>
            <w:tcW w:w="3000" w:type="dxa"/>
          </w:tcPr>
          <w:p w14:paraId="00590F7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3.26</w:t>
            </w:r>
          </w:p>
        </w:tc>
      </w:tr>
      <w:tr w:rsidR="00743B42" w:rsidRPr="006413FE" w14:paraId="51E4BEBC" w14:textId="77777777" w:rsidTr="001B3018">
        <w:tc>
          <w:tcPr>
            <w:tcW w:w="3000" w:type="dxa"/>
          </w:tcPr>
          <w:p w14:paraId="2A205726"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Comedy</w:t>
            </w:r>
          </w:p>
        </w:tc>
        <w:tc>
          <w:tcPr>
            <w:tcW w:w="3000" w:type="dxa"/>
          </w:tcPr>
          <w:p w14:paraId="35BC25B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2,932</w:t>
            </w:r>
          </w:p>
        </w:tc>
        <w:tc>
          <w:tcPr>
            <w:tcW w:w="3000" w:type="dxa"/>
          </w:tcPr>
          <w:p w14:paraId="0E00DB2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3.20</w:t>
            </w:r>
          </w:p>
        </w:tc>
      </w:tr>
      <w:tr w:rsidR="00743B42" w:rsidRPr="006413FE" w14:paraId="1558DC83" w14:textId="77777777" w:rsidTr="001B3018">
        <w:tc>
          <w:tcPr>
            <w:tcW w:w="3000" w:type="dxa"/>
          </w:tcPr>
          <w:p w14:paraId="4F76226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Family</w:t>
            </w:r>
          </w:p>
        </w:tc>
        <w:tc>
          <w:tcPr>
            <w:tcW w:w="3000" w:type="dxa"/>
          </w:tcPr>
          <w:p w14:paraId="021225F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718</w:t>
            </w:r>
          </w:p>
        </w:tc>
        <w:tc>
          <w:tcPr>
            <w:tcW w:w="3000" w:type="dxa"/>
          </w:tcPr>
          <w:p w14:paraId="0D47C4E2"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3.18</w:t>
            </w:r>
          </w:p>
        </w:tc>
      </w:tr>
      <w:tr w:rsidR="00743B42" w:rsidRPr="006413FE" w14:paraId="3FF108DD" w14:textId="77777777" w:rsidTr="001B3018">
        <w:tc>
          <w:tcPr>
            <w:tcW w:w="3000" w:type="dxa"/>
          </w:tcPr>
          <w:p w14:paraId="0D103FDC"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Thriller</w:t>
            </w:r>
          </w:p>
        </w:tc>
        <w:tc>
          <w:tcPr>
            <w:tcW w:w="3000" w:type="dxa"/>
          </w:tcPr>
          <w:p w14:paraId="436EA0F1"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2,312</w:t>
            </w:r>
          </w:p>
        </w:tc>
        <w:tc>
          <w:tcPr>
            <w:tcW w:w="3000" w:type="dxa"/>
          </w:tcPr>
          <w:p w14:paraId="062120B9"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3.17</w:t>
            </w:r>
          </w:p>
        </w:tc>
      </w:tr>
      <w:tr w:rsidR="00743B42" w:rsidRPr="006413FE" w14:paraId="538F2AC0" w14:textId="77777777" w:rsidTr="001B3018">
        <w:tc>
          <w:tcPr>
            <w:tcW w:w="3000" w:type="dxa"/>
          </w:tcPr>
          <w:p w14:paraId="1CEDCDD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Fantasy</w:t>
            </w:r>
          </w:p>
        </w:tc>
        <w:tc>
          <w:tcPr>
            <w:tcW w:w="3000" w:type="dxa"/>
          </w:tcPr>
          <w:p w14:paraId="69FE9CDA"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995</w:t>
            </w:r>
          </w:p>
        </w:tc>
        <w:tc>
          <w:tcPr>
            <w:tcW w:w="3000" w:type="dxa"/>
          </w:tcPr>
          <w:p w14:paraId="67D438A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3.14</w:t>
            </w:r>
          </w:p>
        </w:tc>
      </w:tr>
      <w:tr w:rsidR="00743B42" w:rsidRPr="006413FE" w14:paraId="46AC9ECB" w14:textId="77777777" w:rsidTr="001B3018">
        <w:tc>
          <w:tcPr>
            <w:tcW w:w="3000" w:type="dxa"/>
          </w:tcPr>
          <w:p w14:paraId="3667E2CA"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Adventure</w:t>
            </w:r>
          </w:p>
        </w:tc>
        <w:tc>
          <w:tcPr>
            <w:tcW w:w="3000" w:type="dxa"/>
          </w:tcPr>
          <w:p w14:paraId="4A742D75"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1,448</w:t>
            </w:r>
          </w:p>
        </w:tc>
        <w:tc>
          <w:tcPr>
            <w:tcW w:w="3000" w:type="dxa"/>
          </w:tcPr>
          <w:p w14:paraId="6600C5AE"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3.12</w:t>
            </w:r>
          </w:p>
        </w:tc>
      </w:tr>
      <w:tr w:rsidR="00743B42" w:rsidRPr="006413FE" w14:paraId="0A8E1691" w14:textId="77777777" w:rsidTr="001B3018">
        <w:tc>
          <w:tcPr>
            <w:tcW w:w="3000" w:type="dxa"/>
          </w:tcPr>
          <w:p w14:paraId="6754B1E1"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Action</w:t>
            </w:r>
          </w:p>
        </w:tc>
        <w:tc>
          <w:tcPr>
            <w:tcW w:w="3000" w:type="dxa"/>
          </w:tcPr>
          <w:p w14:paraId="3738E04D"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2,074</w:t>
            </w:r>
          </w:p>
        </w:tc>
        <w:tc>
          <w:tcPr>
            <w:tcW w:w="3000" w:type="dxa"/>
          </w:tcPr>
          <w:p w14:paraId="1C01C277"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3.07</w:t>
            </w:r>
          </w:p>
        </w:tc>
      </w:tr>
      <w:tr w:rsidR="00743B42" w:rsidRPr="006413FE" w14:paraId="66FA4840" w14:textId="77777777" w:rsidTr="001B3018">
        <w:tc>
          <w:tcPr>
            <w:tcW w:w="3000" w:type="dxa"/>
          </w:tcPr>
          <w:p w14:paraId="0804692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Science Fiction</w:t>
            </w:r>
          </w:p>
        </w:tc>
        <w:tc>
          <w:tcPr>
            <w:tcW w:w="3000" w:type="dxa"/>
          </w:tcPr>
          <w:p w14:paraId="2C42EB04"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1,265</w:t>
            </w:r>
          </w:p>
        </w:tc>
        <w:tc>
          <w:tcPr>
            <w:tcW w:w="3000" w:type="dxa"/>
          </w:tcPr>
          <w:p w14:paraId="1E3EB6DF"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3.04</w:t>
            </w:r>
          </w:p>
        </w:tc>
      </w:tr>
      <w:tr w:rsidR="00743B42" w:rsidRPr="006413FE" w14:paraId="77BA10AE" w14:textId="77777777" w:rsidTr="001B3018">
        <w:tc>
          <w:tcPr>
            <w:tcW w:w="3000" w:type="dxa"/>
          </w:tcPr>
          <w:p w14:paraId="2AB2A4C8"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Horror</w:t>
            </w:r>
          </w:p>
        </w:tc>
        <w:tc>
          <w:tcPr>
            <w:tcW w:w="3000" w:type="dxa"/>
          </w:tcPr>
          <w:p w14:paraId="226844DB"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1,812</w:t>
            </w:r>
          </w:p>
        </w:tc>
        <w:tc>
          <w:tcPr>
            <w:tcW w:w="3000" w:type="dxa"/>
          </w:tcPr>
          <w:p w14:paraId="152641E1" w14:textId="77777777" w:rsidR="00743B42" w:rsidRPr="006413FE" w:rsidRDefault="0037696B" w:rsidP="006413FE">
            <w:pPr>
              <w:jc w:val="both"/>
              <w:rPr>
                <w:rFonts w:ascii="Arial" w:hAnsi="Arial" w:cs="Arial"/>
                <w:sz w:val="22"/>
                <w:szCs w:val="22"/>
              </w:rPr>
            </w:pPr>
            <w:r w:rsidRPr="006413FE">
              <w:rPr>
                <w:rFonts w:ascii="Arial" w:hAnsi="Arial" w:cs="Arial"/>
                <w:sz w:val="22"/>
                <w:szCs w:val="22"/>
              </w:rPr>
              <w:t>3.01</w:t>
            </w:r>
          </w:p>
        </w:tc>
      </w:tr>
    </w:tbl>
    <w:p w14:paraId="381EC90A" w14:textId="77777777" w:rsidR="00743B42" w:rsidRPr="006413FE" w:rsidRDefault="00743B42" w:rsidP="006413FE">
      <w:pPr>
        <w:spacing w:after="160" w:line="360" w:lineRule="auto"/>
        <w:jc w:val="both"/>
        <w:rPr>
          <w:rFonts w:ascii="Arial" w:hAnsi="Arial" w:cs="Arial"/>
          <w:sz w:val="22"/>
          <w:szCs w:val="22"/>
        </w:rPr>
      </w:pPr>
    </w:p>
    <w:p w14:paraId="5141A375"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Table 4 and the accompanying chart rank the fifteen most common genres by average rating. Documentary (M = 3.64, n = 430) and History (M = 3.53, n = 451) films achieve the highest average ratings in the dataset, despite having far fewer entries than high-volume genres such as Drama (M = </w:t>
      </w:r>
      <w:r w:rsidRPr="006413FE">
        <w:rPr>
          <w:rFonts w:ascii="Arial" w:hAnsi="Arial" w:cs="Arial"/>
          <w:sz w:val="22"/>
          <w:szCs w:val="22"/>
        </w:rPr>
        <w:lastRenderedPageBreak/>
        <w:t>3.45, n = 4,416) or Comedy (M = 3.20, n = 2,932). At the other end of the scale, Horror (M = 3.01, n = 1,812) and Science Fiction (M = 3.04, n = 1,265) receive the lowest average ratings among frequently occurring genres. This pattern suggests that the number of films in a genre is not necessarily related to their quality, as measured by average audience rating. Documentary and history audiences are likely to be smaller and more self-selecting, since viewers who choose a documentary are often already interested in its subject matter, whereas horror and science-fiction films are typically consumed as mass-market entertainment by a broader, more casual audience, which may produce more varied and, on average, lower ratings.</w:t>
      </w:r>
    </w:p>
    <w:p w14:paraId="5E289F30" w14:textId="77777777" w:rsidR="00743B42" w:rsidRPr="006413FE" w:rsidRDefault="0037696B" w:rsidP="006413FE">
      <w:pPr>
        <w:pStyle w:val="Heading2"/>
        <w:spacing w:before="240" w:after="120"/>
        <w:jc w:val="both"/>
        <w:rPr>
          <w:rFonts w:ascii="Arial" w:hAnsi="Arial" w:cs="Arial"/>
          <w:color w:val="auto"/>
          <w:sz w:val="24"/>
          <w:szCs w:val="22"/>
        </w:rPr>
      </w:pPr>
      <w:bookmarkStart w:id="7" w:name="_Toc234655678"/>
      <w:r w:rsidRPr="006413FE">
        <w:rPr>
          <w:rFonts w:ascii="Arial" w:hAnsi="Arial" w:cs="Arial"/>
          <w:b/>
          <w:bCs/>
          <w:color w:val="auto"/>
          <w:sz w:val="24"/>
          <w:szCs w:val="22"/>
        </w:rPr>
        <w:t>4.2 Engagement Trends (Watches, Likes, Fans)</w:t>
      </w:r>
      <w:bookmarkEnd w:id="7"/>
    </w:p>
    <w:p w14:paraId="77072E70"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Scatter plots of Watches against Likes and Runtime against Fans reveal contrasting patterns. Watches and Likes show a clear, tight, positive relationship: films with more watches consistently attract proportionally more likes, which is unsurprising given that likes can only be generated by users who have already logged a watch. Runtime and Fans, by comparison, show a weaker and more scattered relationship, with films of very different lengths achieving similar fan counts and no clear visual trend suggesting that longer films systematically attract more devoted fans. These patterns are tested formally for statistical significance using correlation analysis in Section 5.2.</w:t>
      </w:r>
    </w:p>
    <w:p w14:paraId="712D8678" w14:textId="2F627017" w:rsidR="00743B42" w:rsidRPr="006413FE" w:rsidRDefault="0037696B" w:rsidP="006413FE">
      <w:pPr>
        <w:pStyle w:val="Heading2"/>
        <w:spacing w:before="240" w:after="120"/>
        <w:jc w:val="both"/>
        <w:rPr>
          <w:rFonts w:ascii="Arial" w:hAnsi="Arial" w:cs="Arial"/>
          <w:color w:val="auto"/>
          <w:sz w:val="24"/>
          <w:szCs w:val="22"/>
        </w:rPr>
      </w:pPr>
      <w:bookmarkStart w:id="8" w:name="_Toc234655679"/>
      <w:r w:rsidRPr="006413FE">
        <w:rPr>
          <w:rFonts w:ascii="Arial" w:hAnsi="Arial" w:cs="Arial"/>
          <w:b/>
          <w:bCs/>
          <w:color w:val="auto"/>
          <w:sz w:val="24"/>
          <w:szCs w:val="22"/>
        </w:rPr>
        <w:t>4.3 Rating Trends by Language</w:t>
      </w:r>
      <w:bookmarkEnd w:id="8"/>
    </w:p>
    <w:p w14:paraId="7A8CADEA"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English versus non-English films show a further notable contrast. Non-English films average 3.51 (SD = 0.46, n = 1,926), compared with 3.21 (SD = 0.52, n = 8,074) for English-language films — a difference of roughly 0.30 rating points. Given that non-English films make up under a fifth of the dataset yet consistently receive higher average ratings, this raises the possibility that audiences who actively seek out non-English content are, similarly to documentary viewers, a more self-selected and engaged group. Whether this difference is statistically significant, rather than attributable to sampling variation, is tested formally with an independent-samples t-test in Section 5.1.</w:t>
      </w:r>
    </w:p>
    <w:p w14:paraId="01F8E1D3" w14:textId="77777777" w:rsidR="00743B42" w:rsidRPr="006413FE" w:rsidRDefault="0037696B" w:rsidP="006413FE">
      <w:pPr>
        <w:pStyle w:val="Heading1"/>
        <w:spacing w:before="360" w:after="160"/>
        <w:jc w:val="both"/>
        <w:rPr>
          <w:rFonts w:ascii="Arial" w:hAnsi="Arial" w:cs="Arial"/>
          <w:color w:val="auto"/>
          <w:sz w:val="24"/>
          <w:szCs w:val="22"/>
        </w:rPr>
      </w:pPr>
      <w:bookmarkStart w:id="9" w:name="_Toc234655680"/>
      <w:r w:rsidRPr="006413FE">
        <w:rPr>
          <w:rFonts w:ascii="Arial" w:hAnsi="Arial" w:cs="Arial"/>
          <w:b/>
          <w:bCs/>
          <w:color w:val="auto"/>
          <w:sz w:val="24"/>
          <w:szCs w:val="22"/>
        </w:rPr>
        <w:t>5. Statistical Analysis (SPSS)</w:t>
      </w:r>
      <w:bookmarkEnd w:id="9"/>
    </w:p>
    <w:p w14:paraId="43FBF9D9" w14:textId="77777777" w:rsidR="00743B42" w:rsidRPr="006413FE" w:rsidRDefault="0037696B" w:rsidP="006413FE">
      <w:pPr>
        <w:pStyle w:val="Heading2"/>
        <w:spacing w:before="240" w:after="120"/>
        <w:jc w:val="both"/>
        <w:rPr>
          <w:rFonts w:ascii="Arial" w:hAnsi="Arial" w:cs="Arial"/>
          <w:color w:val="auto"/>
          <w:sz w:val="24"/>
          <w:szCs w:val="22"/>
        </w:rPr>
      </w:pPr>
      <w:bookmarkStart w:id="10" w:name="_Toc234655681"/>
      <w:r w:rsidRPr="006413FE">
        <w:rPr>
          <w:rFonts w:ascii="Arial" w:hAnsi="Arial" w:cs="Arial"/>
          <w:b/>
          <w:bCs/>
          <w:color w:val="auto"/>
          <w:sz w:val="24"/>
          <w:szCs w:val="22"/>
        </w:rPr>
        <w:t>5.1 Independent Samples t-test: English vs Non-English Ratings</w:t>
      </w:r>
      <w:bookmarkEnd w:id="10"/>
    </w:p>
    <w:p w14:paraId="34ACDB64"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Research question: Is there a significant difference in Average rating between English and non-English films?</w:t>
      </w:r>
    </w:p>
    <w:p w14:paraId="74E7CDF4" w14:textId="77777777" w:rsidR="00743B42" w:rsidRPr="006413FE" w:rsidRDefault="0037696B" w:rsidP="006413FE">
      <w:pPr>
        <w:spacing w:after="160"/>
        <w:jc w:val="both"/>
        <w:rPr>
          <w:rFonts w:ascii="Arial" w:hAnsi="Arial" w:cs="Arial"/>
          <w:sz w:val="22"/>
          <w:szCs w:val="22"/>
        </w:rPr>
      </w:pPr>
      <w:r w:rsidRPr="006413FE">
        <w:rPr>
          <w:rFonts w:ascii="Arial" w:hAnsi="Arial" w:cs="Arial"/>
          <w:i/>
          <w:iCs/>
          <w:sz w:val="22"/>
          <w:szCs w:val="22"/>
        </w:rPr>
        <w:t xml:space="preserve">Group Statistics and Independent Samples Test — provisional output using </w:t>
      </w:r>
      <w:proofErr w:type="spellStart"/>
      <w:r w:rsidRPr="006413FE">
        <w:rPr>
          <w:rFonts w:ascii="Arial" w:hAnsi="Arial" w:cs="Arial"/>
          <w:i/>
          <w:iCs/>
          <w:sz w:val="22"/>
          <w:szCs w:val="22"/>
        </w:rPr>
        <w:t>Total_ratings</w:t>
      </w:r>
      <w:proofErr w:type="spellEnd"/>
      <w:r w:rsidRPr="006413FE">
        <w:rPr>
          <w:rFonts w:ascii="Arial" w:hAnsi="Arial" w:cs="Arial"/>
          <w:i/>
          <w:iCs/>
          <w:sz w:val="22"/>
          <w:szCs w:val="22"/>
        </w:rPr>
        <w:t xml:space="preserve"> (to be replaced)</w:t>
      </w:r>
    </w:p>
    <w:p w14:paraId="7BD4FF46" w14:textId="77777777" w:rsidR="00743B42" w:rsidRPr="006413FE" w:rsidRDefault="0037696B" w:rsidP="006413FE">
      <w:pPr>
        <w:spacing w:after="80"/>
        <w:jc w:val="both"/>
        <w:rPr>
          <w:rFonts w:ascii="Arial" w:hAnsi="Arial" w:cs="Arial"/>
          <w:sz w:val="22"/>
          <w:szCs w:val="22"/>
        </w:rPr>
      </w:pPr>
      <w:r w:rsidRPr="006413FE">
        <w:rPr>
          <w:rFonts w:ascii="Arial" w:hAnsi="Arial" w:cs="Arial"/>
          <w:noProof/>
          <w:sz w:val="22"/>
          <w:szCs w:val="22"/>
          <w:lang w:eastAsia="en-GB"/>
        </w:rPr>
        <w:lastRenderedPageBreak/>
        <w:drawing>
          <wp:inline distT="0" distB="0" distL="0" distR="0" wp14:anchorId="0FA303A1" wp14:editId="7BCEF813">
            <wp:extent cx="4953000" cy="1581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6"/>
                    <a:srcRect/>
                    <a:stretch>
                      <a:fillRect/>
                    </a:stretch>
                  </pic:blipFill>
                  <pic:spPr bwMode="auto">
                    <a:xfrm>
                      <a:off x="0" y="0"/>
                      <a:ext cx="4953000" cy="1581150"/>
                    </a:xfrm>
                    <a:prstGeom prst="rect">
                      <a:avLst/>
                    </a:prstGeom>
                  </pic:spPr>
                </pic:pic>
              </a:graphicData>
            </a:graphic>
          </wp:inline>
        </w:drawing>
      </w:r>
    </w:p>
    <w:p w14:paraId="35522787"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Using </w:t>
      </w:r>
      <w:proofErr w:type="spellStart"/>
      <w:r w:rsidRPr="006413FE">
        <w:rPr>
          <w:rFonts w:ascii="Arial" w:hAnsi="Arial" w:cs="Arial"/>
          <w:sz w:val="22"/>
          <w:szCs w:val="22"/>
        </w:rPr>
        <w:t>Total_ratings</w:t>
      </w:r>
      <w:proofErr w:type="spellEnd"/>
      <w:r w:rsidRPr="006413FE">
        <w:rPr>
          <w:rFonts w:ascii="Arial" w:hAnsi="Arial" w:cs="Arial"/>
          <w:sz w:val="22"/>
          <w:szCs w:val="22"/>
        </w:rPr>
        <w:t xml:space="preserve"> as the test variable, Levene's test indicated unequal variances (F = 247.39, p &lt; .001), so the 'equal variances not assumed' row applies. English-language films had significantly higher total ratings (M = 121,800.80, SD = 317,303.89) than non-English films (M = 42,542.43, SD = 157,709.19), </w:t>
      </w:r>
      <w:proofErr w:type="gramStart"/>
      <w:r w:rsidRPr="006413FE">
        <w:rPr>
          <w:rFonts w:ascii="Arial" w:hAnsi="Arial" w:cs="Arial"/>
          <w:sz w:val="22"/>
          <w:szCs w:val="22"/>
        </w:rPr>
        <w:t>t(</w:t>
      </w:r>
      <w:proofErr w:type="gramEnd"/>
      <w:r w:rsidRPr="006413FE">
        <w:rPr>
          <w:rFonts w:ascii="Arial" w:hAnsi="Arial" w:cs="Arial"/>
          <w:sz w:val="22"/>
          <w:szCs w:val="22"/>
        </w:rPr>
        <w:t xml:space="preserve">5656.81) = 15.53, p &lt; .001. This large difference is unsurprising given that </w:t>
      </w:r>
      <w:proofErr w:type="spellStart"/>
      <w:r w:rsidRPr="006413FE">
        <w:rPr>
          <w:rFonts w:ascii="Arial" w:hAnsi="Arial" w:cs="Arial"/>
          <w:sz w:val="22"/>
          <w:szCs w:val="22"/>
        </w:rPr>
        <w:t>Total_ratings</w:t>
      </w:r>
      <w:proofErr w:type="spellEnd"/>
      <w:r w:rsidRPr="006413FE">
        <w:rPr>
          <w:rFonts w:ascii="Arial" w:hAnsi="Arial" w:cs="Arial"/>
          <w:sz w:val="22"/>
          <w:szCs w:val="22"/>
        </w:rPr>
        <w:t xml:space="preserve"> closely tracks audience size, and English-language films make up over 80% of the dataset. This result does not yet answer the report's stated research question about Average rating, and must be replaced with the correct output before submission.</w:t>
      </w:r>
    </w:p>
    <w:p w14:paraId="2BC32CB4" w14:textId="77777777" w:rsidR="00743B42" w:rsidRPr="006413FE" w:rsidRDefault="0037696B" w:rsidP="006413FE">
      <w:pPr>
        <w:pStyle w:val="Heading2"/>
        <w:spacing w:before="240" w:after="120"/>
        <w:jc w:val="both"/>
        <w:rPr>
          <w:rFonts w:ascii="Arial" w:hAnsi="Arial" w:cs="Arial"/>
          <w:color w:val="auto"/>
          <w:sz w:val="24"/>
          <w:szCs w:val="22"/>
        </w:rPr>
      </w:pPr>
      <w:bookmarkStart w:id="11" w:name="_Toc234655682"/>
      <w:r w:rsidRPr="006413FE">
        <w:rPr>
          <w:rFonts w:ascii="Arial" w:hAnsi="Arial" w:cs="Arial"/>
          <w:b/>
          <w:bCs/>
          <w:color w:val="auto"/>
          <w:sz w:val="24"/>
          <w:szCs w:val="22"/>
        </w:rPr>
        <w:t>5.2 Correlation Analysis</w:t>
      </w:r>
      <w:bookmarkEnd w:id="11"/>
    </w:p>
    <w:p w14:paraId="7996B3E1"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Research questions: Do longer runtimes associate with more Fans? Do Watches and Likes move together?</w:t>
      </w:r>
    </w:p>
    <w:p w14:paraId="257FAB50" w14:textId="77777777" w:rsidR="00743B42" w:rsidRPr="006413FE" w:rsidRDefault="0037696B" w:rsidP="006413FE">
      <w:pPr>
        <w:spacing w:after="160"/>
        <w:jc w:val="both"/>
        <w:rPr>
          <w:rFonts w:ascii="Arial" w:hAnsi="Arial" w:cs="Arial"/>
          <w:sz w:val="22"/>
          <w:szCs w:val="22"/>
        </w:rPr>
      </w:pPr>
      <w:r w:rsidRPr="006413FE">
        <w:rPr>
          <w:rFonts w:ascii="Arial" w:hAnsi="Arial" w:cs="Arial"/>
          <w:i/>
          <w:iCs/>
          <w:sz w:val="22"/>
          <w:szCs w:val="22"/>
        </w:rPr>
        <w:t>Pearson correlation matrix (2-tailed)</w:t>
      </w:r>
    </w:p>
    <w:p w14:paraId="2DDBD72F" w14:textId="77777777" w:rsidR="00743B42" w:rsidRPr="006413FE" w:rsidRDefault="0037696B" w:rsidP="006413FE">
      <w:pPr>
        <w:spacing w:after="80"/>
        <w:jc w:val="both"/>
        <w:rPr>
          <w:rFonts w:ascii="Arial" w:hAnsi="Arial" w:cs="Arial"/>
          <w:sz w:val="22"/>
          <w:szCs w:val="22"/>
        </w:rPr>
      </w:pPr>
      <w:r w:rsidRPr="006413FE">
        <w:rPr>
          <w:rFonts w:ascii="Arial" w:hAnsi="Arial" w:cs="Arial"/>
          <w:noProof/>
          <w:sz w:val="22"/>
          <w:szCs w:val="22"/>
          <w:lang w:eastAsia="en-GB"/>
        </w:rPr>
        <w:drawing>
          <wp:inline distT="0" distB="0" distL="0" distR="0" wp14:anchorId="4E0FE0C5" wp14:editId="522EC6BF">
            <wp:extent cx="4953000" cy="3390900"/>
            <wp:effectExtent l="0" t="0" r="0" b="0"/>
            <wp:docPr id="157496759" name="Picture 157496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4953000" cy="3390900"/>
                    </a:xfrm>
                    <a:prstGeom prst="rect">
                      <a:avLst/>
                    </a:prstGeom>
                  </pic:spPr>
                </pic:pic>
              </a:graphicData>
            </a:graphic>
          </wp:inline>
        </w:drawing>
      </w:r>
    </w:p>
    <w:p w14:paraId="65DAE59D"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Table above presents the full Pearson correlation matrix generated in SPSS (</w:t>
      </w:r>
      <w:proofErr w:type="spellStart"/>
      <w:r w:rsidRPr="006413FE">
        <w:rPr>
          <w:rFonts w:ascii="Arial" w:hAnsi="Arial" w:cs="Arial"/>
          <w:sz w:val="22"/>
          <w:szCs w:val="22"/>
        </w:rPr>
        <w:t>Analyze</w:t>
      </w:r>
      <w:proofErr w:type="spellEnd"/>
      <w:r w:rsidRPr="006413FE">
        <w:rPr>
          <w:rFonts w:ascii="Arial" w:hAnsi="Arial" w:cs="Arial"/>
          <w:sz w:val="22"/>
          <w:szCs w:val="22"/>
        </w:rPr>
        <w:t xml:space="preserve"> &gt; Correlate &gt; Bivariate). All correlations shown are statistically significant (p &lt; .001 for every pair), which reflects the </w:t>
      </w:r>
      <w:r w:rsidRPr="006413FE">
        <w:rPr>
          <w:rFonts w:ascii="Arial" w:hAnsi="Arial" w:cs="Arial"/>
          <w:sz w:val="22"/>
          <w:szCs w:val="22"/>
        </w:rPr>
        <w:lastRenderedPageBreak/>
        <w:t>very large sample size (N = 10,000) — with this many cases, even small correlations reach significance, so the size of r is more informative here than significance alone.</w:t>
      </w:r>
    </w:p>
    <w:p w14:paraId="19A79313"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Runtime shows only weak positive correlations with Fans (r = .088) and Average rating (r = .187), indicating that longer films are only marginally associated with greater engagement or higher ratings. Likes shows a somewhat stronger, though still weak-to-moderate, positive correlation with Average rating (r = .290). By contrast, Watches and Likes are very strongly correlated (r = .951), which is expected since likes can only be generated by users who have already logged a watch, and Likes and Fans are also strongly correlated (r = .799). These very strong relationships among the engagement variables themselves confirm the pattern seen in the Section 4.2 scatter plots, and support treating them as a related cluster of 'volume of engagement' measures that behave quite differently from the modest role Runtime and Likes play in predicting a film's average rating.</w:t>
      </w:r>
    </w:p>
    <w:p w14:paraId="4CC20DFA" w14:textId="77777777" w:rsidR="00743B42" w:rsidRPr="006413FE" w:rsidRDefault="0037696B" w:rsidP="006413FE">
      <w:pPr>
        <w:pStyle w:val="Heading2"/>
        <w:spacing w:before="240" w:after="120"/>
        <w:jc w:val="both"/>
        <w:rPr>
          <w:rFonts w:ascii="Arial" w:hAnsi="Arial" w:cs="Arial"/>
          <w:color w:val="auto"/>
          <w:sz w:val="22"/>
          <w:szCs w:val="22"/>
        </w:rPr>
      </w:pPr>
      <w:bookmarkStart w:id="12" w:name="_Toc234655683"/>
      <w:r w:rsidRPr="006413FE">
        <w:rPr>
          <w:rFonts w:ascii="Arial" w:hAnsi="Arial" w:cs="Arial"/>
          <w:b/>
          <w:bCs/>
          <w:color w:val="auto"/>
          <w:sz w:val="22"/>
          <w:szCs w:val="22"/>
        </w:rPr>
        <w:t>5.3 Regression Analysis</w:t>
      </w:r>
      <w:bookmarkEnd w:id="12"/>
    </w:p>
    <w:p w14:paraId="4B9F1400"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Research question: Can Average rating be predicted using Fans, Likes, and Runtime?</w:t>
      </w:r>
    </w:p>
    <w:p w14:paraId="30CF1838" w14:textId="77777777" w:rsidR="00743B42" w:rsidRPr="006413FE" w:rsidRDefault="0037696B">
      <w:pPr>
        <w:spacing w:after="160"/>
        <w:jc w:val="center"/>
        <w:rPr>
          <w:rFonts w:ascii="Arial" w:hAnsi="Arial" w:cs="Arial"/>
          <w:sz w:val="22"/>
          <w:szCs w:val="22"/>
        </w:rPr>
      </w:pPr>
      <w:r w:rsidRPr="006413FE">
        <w:rPr>
          <w:rFonts w:ascii="Arial" w:hAnsi="Arial" w:cs="Arial"/>
          <w:i/>
          <w:iCs/>
          <w:sz w:val="22"/>
          <w:szCs w:val="22"/>
        </w:rPr>
        <w:t>Model Summary, ANOVA, and Coefficients</w:t>
      </w:r>
    </w:p>
    <w:p w14:paraId="13E0FC7B" w14:textId="77777777" w:rsidR="00743B42" w:rsidRPr="006413FE" w:rsidRDefault="0037696B">
      <w:pPr>
        <w:spacing w:after="80"/>
        <w:jc w:val="center"/>
        <w:rPr>
          <w:rFonts w:ascii="Arial" w:hAnsi="Arial" w:cs="Arial"/>
          <w:sz w:val="22"/>
          <w:szCs w:val="22"/>
        </w:rPr>
      </w:pPr>
      <w:r w:rsidRPr="006413FE">
        <w:rPr>
          <w:rFonts w:ascii="Arial" w:hAnsi="Arial" w:cs="Arial"/>
          <w:noProof/>
          <w:sz w:val="22"/>
          <w:szCs w:val="22"/>
          <w:lang w:eastAsia="en-GB"/>
        </w:rPr>
        <w:drawing>
          <wp:inline distT="0" distB="0" distL="0" distR="0" wp14:anchorId="678B7DC7" wp14:editId="6D6526D0">
            <wp:extent cx="4953000" cy="3457575"/>
            <wp:effectExtent l="0" t="0" r="0" b="0"/>
            <wp:docPr id="1234363106" name="Picture 1234363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953000" cy="3457575"/>
                    </a:xfrm>
                    <a:prstGeom prst="rect">
                      <a:avLst/>
                    </a:prstGeom>
                  </pic:spPr>
                </pic:pic>
              </a:graphicData>
            </a:graphic>
          </wp:inline>
        </w:drawing>
      </w:r>
    </w:p>
    <w:p w14:paraId="3942AFE2"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A multiple linear regression was conducted to test whether Average rating could be predicted from Runtime, Fans, and Likes (</w:t>
      </w:r>
      <w:proofErr w:type="spellStart"/>
      <w:r w:rsidRPr="006413FE">
        <w:rPr>
          <w:rFonts w:ascii="Arial" w:hAnsi="Arial" w:cs="Arial"/>
          <w:sz w:val="22"/>
          <w:szCs w:val="22"/>
        </w:rPr>
        <w:t>Analyze</w:t>
      </w:r>
      <w:proofErr w:type="spellEnd"/>
      <w:r w:rsidRPr="006413FE">
        <w:rPr>
          <w:rFonts w:ascii="Arial" w:hAnsi="Arial" w:cs="Arial"/>
          <w:sz w:val="22"/>
          <w:szCs w:val="22"/>
        </w:rPr>
        <w:t xml:space="preserve"> &gt; Regression &gt; Linear, Enter method). The overall model was statistically significant, F(3, 9996) = 403.31, p &lt; .001, but explained only a modest proportion of the variance in Average rating, R² = .108 (Adjusted R² = .108) — meaning that around 11% of the variation in a film's average rating is accounted for by its runtime, fan count, and like count combined, while the remaining 89% is explained by factors outside this model.</w:t>
      </w:r>
    </w:p>
    <w:p w14:paraId="4E624997" w14:textId="763F068F"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lastRenderedPageBreak/>
        <w:t>All three predictors made a statistically significant individual contribution (p &lt; .001 in each case). Likes was the strongest standardised predictor (Beta = .224, t = 14.16), followed by Runtime (Beta = .153, t = 16.01), with Fans contributing the least (Beta = .058, t = 3.71)</w:t>
      </w:r>
      <w:r w:rsidR="00784AB7">
        <w:rPr>
          <w:rFonts w:ascii="Arial" w:hAnsi="Arial" w:cs="Arial"/>
          <w:sz w:val="22"/>
          <w:szCs w:val="22"/>
        </w:rPr>
        <w:t>, despite remaining</w:t>
      </w:r>
      <w:r w:rsidRPr="006413FE">
        <w:rPr>
          <w:rFonts w:ascii="Arial" w:hAnsi="Arial" w:cs="Arial"/>
          <w:sz w:val="22"/>
          <w:szCs w:val="22"/>
        </w:rPr>
        <w:t xml:space="preserve"> statistically significant given the very large sample size. This low R² is a genuine and useful finding rather than a flaw in the analysis: it indicates that popularity-style engagement metrics and runtime are, at best, weak-to-moderate predictors of perceived film quality, reinforcing the pattern already suggested by the correlation results above.</w:t>
      </w:r>
    </w:p>
    <w:p w14:paraId="2BAE138D" w14:textId="77777777" w:rsidR="00743B42" w:rsidRPr="006413FE" w:rsidRDefault="0037696B">
      <w:pPr>
        <w:pStyle w:val="Heading1"/>
        <w:spacing w:before="360" w:after="160"/>
        <w:rPr>
          <w:rFonts w:ascii="Arial" w:hAnsi="Arial" w:cs="Arial"/>
          <w:color w:val="auto"/>
          <w:sz w:val="24"/>
          <w:szCs w:val="22"/>
        </w:rPr>
      </w:pPr>
      <w:bookmarkStart w:id="13" w:name="_Toc234655684"/>
      <w:r w:rsidRPr="006413FE">
        <w:rPr>
          <w:rFonts w:ascii="Arial" w:hAnsi="Arial" w:cs="Arial"/>
          <w:b/>
          <w:bCs/>
          <w:color w:val="auto"/>
          <w:sz w:val="24"/>
          <w:szCs w:val="22"/>
        </w:rPr>
        <w:t>6. Insights and Recommendations</w:t>
      </w:r>
      <w:bookmarkEnd w:id="13"/>
    </w:p>
    <w:p w14:paraId="5030DF10" w14:textId="0D29313C"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The first insight is that popularity does not mean quality: Drama, Comedy, and Action are among the most popular genres, yet not the highest-rated, while niche genres such as Documentary and History are the most highly rated despite being produced and watched far less often. This suggests that content strategies focused purely on maximising volume or reach within </w:t>
      </w:r>
      <w:r w:rsidR="00784AB7">
        <w:rPr>
          <w:rFonts w:ascii="Arial" w:hAnsi="Arial" w:cs="Arial"/>
          <w:sz w:val="22"/>
          <w:szCs w:val="22"/>
        </w:rPr>
        <w:t>already popular genres may overlook smaller genres that deliver greater audience satisfaction, and that platforms could benefit from actively promoting well-reviewed niche content to broaden audience taste, consistent with the long-tail</w:t>
      </w:r>
      <w:r w:rsidRPr="006413FE">
        <w:rPr>
          <w:rFonts w:ascii="Arial" w:hAnsi="Arial" w:cs="Arial"/>
          <w:sz w:val="22"/>
          <w:szCs w:val="22"/>
        </w:rPr>
        <w:t xml:space="preserve"> principles described by Anderson (2006).</w:t>
      </w:r>
    </w:p>
    <w:p w14:paraId="7DEA56A7" w14:textId="048AA041"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Second, non-English films are rated notably higher on average than English-language films, despite representing under a fifth of the dataset. [Once Section 5.1 is corrected to test </w:t>
      </w:r>
      <w:r w:rsidR="00784AB7">
        <w:rPr>
          <w:rFonts w:ascii="Arial" w:hAnsi="Arial" w:cs="Arial"/>
          <w:sz w:val="22"/>
          <w:szCs w:val="22"/>
        </w:rPr>
        <w:t>the average</w:t>
      </w:r>
      <w:r w:rsidR="006413FE" w:rsidRPr="006413FE">
        <w:rPr>
          <w:rFonts w:ascii="Arial" w:hAnsi="Arial" w:cs="Arial"/>
          <w:sz w:val="22"/>
          <w:szCs w:val="22"/>
        </w:rPr>
        <w:t xml:space="preserve"> rating</w:t>
      </w:r>
      <w:r w:rsidRPr="006413FE">
        <w:rPr>
          <w:rFonts w:ascii="Arial" w:hAnsi="Arial" w:cs="Arial"/>
          <w:sz w:val="22"/>
          <w:szCs w:val="22"/>
        </w:rPr>
        <w:t xml:space="preserve"> directly, confirm here whether this difference is statistically significant.] This suggests a possible opportunity for streaming platforms and distributors to invest further in subtitling, dubbing, and marketing support for acclaimed non-English content, </w:t>
      </w:r>
      <w:r w:rsidR="00784AB7">
        <w:rPr>
          <w:rFonts w:ascii="Arial" w:hAnsi="Arial" w:cs="Arial"/>
          <w:sz w:val="22"/>
          <w:szCs w:val="22"/>
        </w:rPr>
        <w:t>thereby unlocking</w:t>
      </w:r>
      <w:r w:rsidRPr="006413FE">
        <w:rPr>
          <w:rFonts w:ascii="Arial" w:hAnsi="Arial" w:cs="Arial"/>
          <w:sz w:val="22"/>
          <w:szCs w:val="22"/>
        </w:rPr>
        <w:t xml:space="preserve"> demand among English-speaking audiences who might otherwise overlook it.</w:t>
      </w:r>
    </w:p>
    <w:p w14:paraId="220B4FD0" w14:textId="7777777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Third, the regression results in Section 5.3 show that Runtime, Fans, and Likes together explain only around 11% of the variance in Average rating (R² = .108), confirming that simple engagement metrics are, at best, weak predictors of perceived film quality. Organisations relying on engagement metrics alone for investment or recommendation decisions risk conflating visibility with merit.</w:t>
      </w:r>
    </w:p>
    <w:p w14:paraId="27019DE1" w14:textId="19FB9CF7" w:rsidR="00743B42" w:rsidRPr="006413FE" w:rsidRDefault="0037696B" w:rsidP="006413FE">
      <w:pPr>
        <w:spacing w:after="160" w:line="360" w:lineRule="auto"/>
        <w:jc w:val="both"/>
        <w:rPr>
          <w:rFonts w:ascii="Arial" w:hAnsi="Arial" w:cs="Arial"/>
          <w:sz w:val="22"/>
          <w:szCs w:val="22"/>
        </w:rPr>
      </w:pPr>
      <w:r w:rsidRPr="006413FE">
        <w:rPr>
          <w:rFonts w:ascii="Arial" w:hAnsi="Arial" w:cs="Arial"/>
          <w:sz w:val="22"/>
          <w:szCs w:val="22"/>
        </w:rPr>
        <w:t xml:space="preserve">These findings should be interpreted with some caveats. The dataset does not include variables such as release year, marketing </w:t>
      </w:r>
      <w:r w:rsidR="006413FE" w:rsidRPr="006413FE">
        <w:rPr>
          <w:rFonts w:ascii="Arial" w:hAnsi="Arial" w:cs="Arial"/>
          <w:sz w:val="22"/>
          <w:szCs w:val="22"/>
        </w:rPr>
        <w:t>spends</w:t>
      </w:r>
      <w:r w:rsidRPr="006413FE">
        <w:rPr>
          <w:rFonts w:ascii="Arial" w:hAnsi="Arial" w:cs="Arial"/>
          <w:sz w:val="22"/>
          <w:szCs w:val="22"/>
        </w:rPr>
        <w:t>, or production budget, all of which plausibly influence both engagement and rating, and the marked right-skew in the engagement variables (Section 3.1) limits the reliability of some statistical comparisons. Future research would benefit from incorporating temporal and financial data to build a fuller picture of what drives both a film's popularity and its critical reception.</w:t>
      </w:r>
    </w:p>
    <w:p w14:paraId="041286E0" w14:textId="77777777" w:rsidR="00743B42" w:rsidRPr="001B3018" w:rsidRDefault="0037696B">
      <w:r w:rsidRPr="001B3018">
        <w:br w:type="page"/>
      </w:r>
    </w:p>
    <w:p w14:paraId="55CCF373" w14:textId="77777777" w:rsidR="00743B42" w:rsidRPr="006413FE" w:rsidRDefault="0037696B">
      <w:pPr>
        <w:pStyle w:val="Heading1"/>
        <w:spacing w:before="360" w:after="160"/>
        <w:rPr>
          <w:rFonts w:ascii="Arial" w:hAnsi="Arial" w:cs="Arial"/>
          <w:color w:val="auto"/>
          <w:sz w:val="26"/>
        </w:rPr>
      </w:pPr>
      <w:bookmarkStart w:id="14" w:name="_Toc234655685"/>
      <w:r w:rsidRPr="006413FE">
        <w:rPr>
          <w:rFonts w:ascii="Arial" w:hAnsi="Arial" w:cs="Arial"/>
          <w:b/>
          <w:bCs/>
          <w:color w:val="auto"/>
          <w:sz w:val="24"/>
          <w:szCs w:val="30"/>
        </w:rPr>
        <w:lastRenderedPageBreak/>
        <w:t>References</w:t>
      </w:r>
      <w:bookmarkEnd w:id="14"/>
    </w:p>
    <w:p w14:paraId="32A465D5" w14:textId="77777777" w:rsidR="00743B42" w:rsidRPr="006413FE" w:rsidRDefault="0037696B">
      <w:pPr>
        <w:spacing w:after="160" w:line="360" w:lineRule="auto"/>
        <w:rPr>
          <w:rFonts w:ascii="Arial" w:hAnsi="Arial" w:cs="Arial"/>
          <w:sz w:val="22"/>
        </w:rPr>
      </w:pPr>
      <w:r w:rsidRPr="006413FE">
        <w:rPr>
          <w:rFonts w:ascii="Arial" w:hAnsi="Arial" w:cs="Arial"/>
          <w:sz w:val="22"/>
        </w:rPr>
        <w:t xml:space="preserve">Anderson, C. (2006) </w:t>
      </w:r>
      <w:r w:rsidRPr="006413FE">
        <w:rPr>
          <w:rFonts w:ascii="Arial" w:hAnsi="Arial" w:cs="Arial"/>
          <w:i/>
          <w:sz w:val="22"/>
        </w:rPr>
        <w:t>The Long Tail: Why the Future of Business is Selling Less of More</w:t>
      </w:r>
      <w:r w:rsidRPr="006413FE">
        <w:rPr>
          <w:rFonts w:ascii="Arial" w:hAnsi="Arial" w:cs="Arial"/>
          <w:sz w:val="22"/>
        </w:rPr>
        <w:t>. New York: Hyperion.</w:t>
      </w:r>
    </w:p>
    <w:p w14:paraId="67E37B29" w14:textId="77777777" w:rsidR="00743B42" w:rsidRPr="006413FE" w:rsidRDefault="0037696B">
      <w:pPr>
        <w:spacing w:after="160" w:line="360" w:lineRule="auto"/>
        <w:rPr>
          <w:rFonts w:ascii="Arial" w:hAnsi="Arial" w:cs="Arial"/>
          <w:sz w:val="22"/>
        </w:rPr>
      </w:pPr>
      <w:r w:rsidRPr="006413FE">
        <w:rPr>
          <w:rFonts w:ascii="Arial" w:hAnsi="Arial" w:cs="Arial"/>
          <w:sz w:val="22"/>
        </w:rPr>
        <w:t xml:space="preserve">Hejazi, A., </w:t>
      </w:r>
      <w:proofErr w:type="spellStart"/>
      <w:r w:rsidRPr="006413FE">
        <w:rPr>
          <w:rFonts w:ascii="Arial" w:hAnsi="Arial" w:cs="Arial"/>
          <w:sz w:val="22"/>
        </w:rPr>
        <w:t>Abdolvand</w:t>
      </w:r>
      <w:proofErr w:type="spellEnd"/>
      <w:r w:rsidRPr="006413FE">
        <w:rPr>
          <w:rFonts w:ascii="Arial" w:hAnsi="Arial" w:cs="Arial"/>
          <w:sz w:val="22"/>
        </w:rPr>
        <w:t xml:space="preserve">, N. and Rajaee Harandi, S. (2017) 'Assessing the Importance of Data Factors of Data Quality Model in the Business Intelligence Area', </w:t>
      </w:r>
      <w:r w:rsidRPr="006413FE">
        <w:rPr>
          <w:rFonts w:ascii="Arial" w:hAnsi="Arial" w:cs="Arial"/>
          <w:i/>
          <w:sz w:val="22"/>
        </w:rPr>
        <w:t>International Journal of Trade, Economics and Finance</w:t>
      </w:r>
      <w:r w:rsidRPr="006413FE">
        <w:rPr>
          <w:rFonts w:ascii="Arial" w:hAnsi="Arial" w:cs="Arial"/>
          <w:sz w:val="22"/>
        </w:rPr>
        <w:t>, 8(2), pp. 102–108.</w:t>
      </w:r>
    </w:p>
    <w:sectPr w:rsidR="00743B42" w:rsidRPr="006413FE">
      <w:pgSz w:w="12240" w:h="15840"/>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B752B93"/>
    <w:multiLevelType w:val="hybridMultilevel"/>
    <w:tmpl w:val="CD327F18"/>
    <w:lvl w:ilvl="0" w:tplc="1AAEE12E">
      <w:start w:val="1"/>
      <w:numFmt w:val="bullet"/>
      <w:lvlText w:val="●"/>
      <w:lvlJc w:val="left"/>
      <w:pPr>
        <w:ind w:left="720" w:hanging="360"/>
      </w:pPr>
    </w:lvl>
    <w:lvl w:ilvl="1" w:tplc="62502AFA">
      <w:start w:val="1"/>
      <w:numFmt w:val="bullet"/>
      <w:lvlText w:val="○"/>
      <w:lvlJc w:val="left"/>
      <w:pPr>
        <w:ind w:left="1440" w:hanging="360"/>
      </w:pPr>
    </w:lvl>
    <w:lvl w:ilvl="2" w:tplc="2CE493F0">
      <w:start w:val="1"/>
      <w:numFmt w:val="bullet"/>
      <w:lvlText w:val="■"/>
      <w:lvlJc w:val="left"/>
      <w:pPr>
        <w:ind w:left="2160" w:hanging="360"/>
      </w:pPr>
    </w:lvl>
    <w:lvl w:ilvl="3" w:tplc="C6928B4A">
      <w:start w:val="1"/>
      <w:numFmt w:val="bullet"/>
      <w:lvlText w:val="●"/>
      <w:lvlJc w:val="left"/>
      <w:pPr>
        <w:ind w:left="2880" w:hanging="360"/>
      </w:pPr>
    </w:lvl>
    <w:lvl w:ilvl="4" w:tplc="02C8EDB4">
      <w:start w:val="1"/>
      <w:numFmt w:val="bullet"/>
      <w:lvlText w:val="○"/>
      <w:lvlJc w:val="left"/>
      <w:pPr>
        <w:ind w:left="3600" w:hanging="360"/>
      </w:pPr>
    </w:lvl>
    <w:lvl w:ilvl="5" w:tplc="CE62324A">
      <w:start w:val="1"/>
      <w:numFmt w:val="bullet"/>
      <w:lvlText w:val="■"/>
      <w:lvlJc w:val="left"/>
      <w:pPr>
        <w:ind w:left="4320" w:hanging="360"/>
      </w:pPr>
    </w:lvl>
    <w:lvl w:ilvl="6" w:tplc="C4463394">
      <w:start w:val="1"/>
      <w:numFmt w:val="bullet"/>
      <w:lvlText w:val="●"/>
      <w:lvlJc w:val="left"/>
      <w:pPr>
        <w:ind w:left="5040" w:hanging="360"/>
      </w:pPr>
    </w:lvl>
    <w:lvl w:ilvl="7" w:tplc="FE767E18">
      <w:start w:val="1"/>
      <w:numFmt w:val="bullet"/>
      <w:lvlText w:val="●"/>
      <w:lvlJc w:val="left"/>
      <w:pPr>
        <w:ind w:left="5760" w:hanging="360"/>
      </w:pPr>
    </w:lvl>
    <w:lvl w:ilvl="8" w:tplc="FA34324C">
      <w:start w:val="1"/>
      <w:numFmt w:val="bullet"/>
      <w:lvlText w:val="●"/>
      <w:lvlJc w:val="left"/>
      <w:pPr>
        <w:ind w:left="6480" w:hanging="360"/>
      </w:pPr>
    </w:lvl>
  </w:abstractNum>
  <w:num w:numId="1" w16cid:durableId="54926867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sjAyMjYysTQwMbEwM7BQ0lEKTi0uzszPAykwrAUA2tnVxCwAAAA="/>
  </w:docVars>
  <w:rsids>
    <w:rsidRoot w:val="00743B42"/>
    <w:rsid w:val="001B3018"/>
    <w:rsid w:val="002237EE"/>
    <w:rsid w:val="002678B0"/>
    <w:rsid w:val="0037696B"/>
    <w:rsid w:val="006413FE"/>
    <w:rsid w:val="00743B42"/>
    <w:rsid w:val="00784AB7"/>
    <w:rsid w:val="00E176E6"/>
    <w:rsid w:val="00E1779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6E9C77"/>
  <w15:docId w15:val="{77725D4F-27FC-4886-984C-702D11978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uiPriority w:val="39"/>
    <w:rsid w:val="001B30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6">
    <w:name w:val="List Table 4 Accent 6"/>
    <w:basedOn w:val="TableNormal"/>
    <w:uiPriority w:val="49"/>
    <w:rsid w:val="006413FE"/>
    <w:rPr>
      <w:rFonts w:asciiTheme="minorHAnsi" w:eastAsiaTheme="minorHAnsi" w:hAnsiTheme="minorHAnsi" w:cstheme="minorBidi"/>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tcBorders>
        <w:shd w:val="clear" w:color="auto" w:fill="4EA72E" w:themeFill="accent6"/>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ListTable4-Accent5">
    <w:name w:val="List Table 4 Accent 5"/>
    <w:basedOn w:val="TableNormal"/>
    <w:uiPriority w:val="49"/>
    <w:rsid w:val="006413FE"/>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tcBorders>
        <w:shd w:val="clear" w:color="auto" w:fill="A02B93" w:themeFill="accent5"/>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paragraph" w:styleId="TOCHeading">
    <w:name w:val="TOC Heading"/>
    <w:basedOn w:val="Heading1"/>
    <w:next w:val="Normal"/>
    <w:uiPriority w:val="39"/>
    <w:unhideWhenUsed/>
    <w:qFormat/>
    <w:rsid w:val="002237EE"/>
    <w:pPr>
      <w:keepNext/>
      <w:keepLines/>
      <w:spacing w:before="240" w:line="259" w:lineRule="auto"/>
      <w:outlineLvl w:val="9"/>
    </w:pPr>
    <w:rPr>
      <w:rFonts w:asciiTheme="majorHAnsi" w:eastAsiaTheme="majorEastAsia" w:hAnsiTheme="majorHAnsi" w:cstheme="majorBidi"/>
      <w:color w:val="0F4761" w:themeColor="accent1" w:themeShade="BF"/>
    </w:rPr>
  </w:style>
  <w:style w:type="paragraph" w:styleId="TOC1">
    <w:name w:val="toc 1"/>
    <w:basedOn w:val="Normal"/>
    <w:next w:val="Normal"/>
    <w:autoRedefine/>
    <w:uiPriority w:val="39"/>
    <w:unhideWhenUsed/>
    <w:rsid w:val="002237EE"/>
    <w:pPr>
      <w:spacing w:after="100"/>
    </w:pPr>
  </w:style>
  <w:style w:type="paragraph" w:styleId="TOC2">
    <w:name w:val="toc 2"/>
    <w:basedOn w:val="Normal"/>
    <w:next w:val="Normal"/>
    <w:autoRedefine/>
    <w:uiPriority w:val="39"/>
    <w:unhideWhenUsed/>
    <w:rsid w:val="002237EE"/>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g"/><Relationship Id="rId3" Type="http://schemas.openxmlformats.org/officeDocument/2006/relationships/styles" Target="styles.xml"/><Relationship Id="rId7" Type="http://schemas.openxmlformats.org/officeDocument/2006/relationships/image" Target="media/image2.jp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A11E15F-2A43-408F-93D8-ED316D87BE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2533</Words>
  <Characters>14439</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Afsheen Asghar</dc:creator>
  <cp:lastModifiedBy>Afsheen Asghar</cp:lastModifiedBy>
  <cp:revision>8</cp:revision>
  <dcterms:created xsi:type="dcterms:W3CDTF">2026-07-11T06:04:00Z</dcterms:created>
  <dcterms:modified xsi:type="dcterms:W3CDTF">2026-07-13T21:44:00Z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ae079fc1-17d6-4613-b306-da3ed6c3f379</vt:lpwstr>
  </property>
</Properties>
</file>