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B79DAB" w14:textId="77777777" w:rsidR="007C7EAB" w:rsidRDefault="007C7EAB" w:rsidP="007C7EAB">
      <w:pPr>
        <w:rPr>
          <w:rFonts w:ascii="Arial" w:hAnsi="Arial" w:cs="Arial"/>
          <w:sz w:val="28"/>
          <w:szCs w:val="28"/>
        </w:rPr>
      </w:pPr>
    </w:p>
    <w:p w14:paraId="5666E2E5" w14:textId="77777777" w:rsidR="007C7EAB" w:rsidRDefault="007C7EAB" w:rsidP="007C7EAB">
      <w:pPr>
        <w:rPr>
          <w:rFonts w:ascii="Arial" w:hAnsi="Arial" w:cs="Arial"/>
          <w:sz w:val="28"/>
          <w:szCs w:val="28"/>
        </w:rPr>
      </w:pPr>
    </w:p>
    <w:p w14:paraId="6498DC8F" w14:textId="77777777" w:rsidR="007C7EAB" w:rsidRDefault="007C7EAB" w:rsidP="007C7EAB">
      <w:pPr>
        <w:rPr>
          <w:rFonts w:ascii="Arial" w:hAnsi="Arial" w:cs="Arial"/>
          <w:sz w:val="28"/>
          <w:szCs w:val="28"/>
        </w:rPr>
      </w:pPr>
    </w:p>
    <w:p w14:paraId="0C22E9CF" w14:textId="77777777" w:rsidR="007C7EAB" w:rsidRDefault="007C7EAB" w:rsidP="007C7EAB">
      <w:pPr>
        <w:rPr>
          <w:rFonts w:ascii="Arial" w:hAnsi="Arial" w:cs="Arial"/>
          <w:sz w:val="28"/>
          <w:szCs w:val="28"/>
        </w:rPr>
      </w:pPr>
    </w:p>
    <w:p w14:paraId="1F2AA077" w14:textId="77777777" w:rsidR="007C7EAB" w:rsidRDefault="007C7EAB" w:rsidP="007C7EAB">
      <w:pPr>
        <w:rPr>
          <w:rFonts w:ascii="Arial" w:hAnsi="Arial" w:cs="Arial"/>
          <w:sz w:val="28"/>
          <w:szCs w:val="28"/>
        </w:rPr>
      </w:pPr>
    </w:p>
    <w:p w14:paraId="512BD537" w14:textId="56E76DD8" w:rsidR="007C7EAB" w:rsidRDefault="007C7EAB" w:rsidP="007C7EAB">
      <w:pPr>
        <w:rPr>
          <w:rFonts w:ascii="Arial" w:hAnsi="Arial" w:cs="Arial"/>
          <w:sz w:val="28"/>
          <w:szCs w:val="28"/>
        </w:rPr>
      </w:pPr>
      <w:r>
        <w:rPr>
          <w:rFonts w:ascii="Arial" w:hAnsi="Arial" w:cs="Arial"/>
          <w:noProof/>
          <w:sz w:val="28"/>
          <w:szCs w:val="28"/>
        </w:rPr>
        <w:drawing>
          <wp:inline distT="0" distB="0" distL="0" distR="0" wp14:anchorId="6C993B62" wp14:editId="5355945A">
            <wp:extent cx="3489960" cy="1154371"/>
            <wp:effectExtent l="0" t="0" r="0" b="8255"/>
            <wp:docPr id="203353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99431" cy="1157504"/>
                    </a:xfrm>
                    <a:prstGeom prst="rect">
                      <a:avLst/>
                    </a:prstGeom>
                    <a:noFill/>
                  </pic:spPr>
                </pic:pic>
              </a:graphicData>
            </a:graphic>
          </wp:inline>
        </w:drawing>
      </w:r>
    </w:p>
    <w:p w14:paraId="1566A7EA" w14:textId="77777777" w:rsidR="007C7EAB" w:rsidRDefault="007C7EAB" w:rsidP="007C7EAB">
      <w:pPr>
        <w:rPr>
          <w:rFonts w:ascii="Arial" w:hAnsi="Arial" w:cs="Arial"/>
          <w:sz w:val="28"/>
          <w:szCs w:val="28"/>
        </w:rPr>
      </w:pPr>
    </w:p>
    <w:p w14:paraId="420E3E60" w14:textId="77777777" w:rsidR="007C7EAB" w:rsidRDefault="007C7EAB" w:rsidP="007C7EAB">
      <w:pPr>
        <w:rPr>
          <w:rFonts w:ascii="Arial" w:hAnsi="Arial" w:cs="Arial"/>
          <w:sz w:val="28"/>
          <w:szCs w:val="28"/>
        </w:rPr>
      </w:pPr>
    </w:p>
    <w:p w14:paraId="211501BA" w14:textId="77777777" w:rsidR="007C7EAB" w:rsidRDefault="007C7EAB" w:rsidP="007C7EAB">
      <w:pPr>
        <w:rPr>
          <w:rFonts w:ascii="Arial" w:hAnsi="Arial" w:cs="Arial"/>
          <w:sz w:val="28"/>
          <w:szCs w:val="28"/>
        </w:rPr>
      </w:pPr>
    </w:p>
    <w:p w14:paraId="387CD22C" w14:textId="77777777" w:rsidR="007C7EAB" w:rsidRDefault="007C7EAB" w:rsidP="007C7EAB">
      <w:pPr>
        <w:rPr>
          <w:rFonts w:ascii="Arial" w:hAnsi="Arial" w:cs="Arial"/>
          <w:sz w:val="28"/>
          <w:szCs w:val="28"/>
        </w:rPr>
      </w:pPr>
    </w:p>
    <w:p w14:paraId="7FC04558" w14:textId="77777777" w:rsidR="007C7EAB" w:rsidRDefault="007C7EAB" w:rsidP="007C7EAB">
      <w:pPr>
        <w:rPr>
          <w:rFonts w:ascii="Arial" w:hAnsi="Arial" w:cs="Arial"/>
          <w:sz w:val="28"/>
          <w:szCs w:val="28"/>
        </w:rPr>
      </w:pPr>
    </w:p>
    <w:p w14:paraId="1025A330" w14:textId="77777777" w:rsidR="007C7EAB" w:rsidRDefault="007C7EAB" w:rsidP="007C7EAB">
      <w:pPr>
        <w:rPr>
          <w:rFonts w:ascii="Arial" w:hAnsi="Arial" w:cs="Arial"/>
          <w:sz w:val="28"/>
          <w:szCs w:val="28"/>
        </w:rPr>
      </w:pPr>
    </w:p>
    <w:p w14:paraId="78035EBD" w14:textId="77777777" w:rsidR="007C7EAB" w:rsidRDefault="007C7EAB" w:rsidP="007C7EAB">
      <w:pPr>
        <w:rPr>
          <w:rFonts w:ascii="Arial" w:hAnsi="Arial" w:cs="Arial"/>
          <w:sz w:val="28"/>
          <w:szCs w:val="28"/>
        </w:rPr>
      </w:pPr>
    </w:p>
    <w:p w14:paraId="63190647" w14:textId="77777777" w:rsidR="007C7EAB" w:rsidRDefault="007C7EAB" w:rsidP="007C7EAB">
      <w:pPr>
        <w:rPr>
          <w:rFonts w:ascii="Arial" w:hAnsi="Arial" w:cs="Arial"/>
          <w:sz w:val="28"/>
          <w:szCs w:val="28"/>
        </w:rPr>
      </w:pPr>
    </w:p>
    <w:p w14:paraId="347F92CC" w14:textId="77777777" w:rsidR="007C7EAB" w:rsidRDefault="007C7EAB" w:rsidP="007C7EAB">
      <w:pPr>
        <w:rPr>
          <w:rFonts w:ascii="Arial" w:hAnsi="Arial" w:cs="Arial"/>
          <w:sz w:val="28"/>
          <w:szCs w:val="28"/>
        </w:rPr>
      </w:pPr>
    </w:p>
    <w:p w14:paraId="3DD01F5A" w14:textId="77777777" w:rsidR="007C7EAB" w:rsidRDefault="007C7EAB" w:rsidP="007C7EAB">
      <w:pPr>
        <w:rPr>
          <w:rFonts w:ascii="Arial" w:hAnsi="Arial" w:cs="Arial"/>
          <w:sz w:val="28"/>
          <w:szCs w:val="28"/>
        </w:rPr>
      </w:pPr>
    </w:p>
    <w:p w14:paraId="2A3E0B69" w14:textId="77777777" w:rsidR="007C7EAB" w:rsidRDefault="007C7EAB" w:rsidP="007C7EAB">
      <w:pPr>
        <w:rPr>
          <w:rFonts w:ascii="Arial" w:hAnsi="Arial" w:cs="Arial"/>
          <w:sz w:val="28"/>
          <w:szCs w:val="28"/>
        </w:rPr>
      </w:pPr>
    </w:p>
    <w:p w14:paraId="7E1F9464" w14:textId="5A275954" w:rsidR="007C7EAB" w:rsidRPr="007C7EAB" w:rsidRDefault="007C7EAB" w:rsidP="007C7EAB">
      <w:pPr>
        <w:rPr>
          <w:rFonts w:ascii="Arial" w:hAnsi="Arial" w:cs="Arial"/>
          <w:sz w:val="28"/>
          <w:szCs w:val="28"/>
        </w:rPr>
      </w:pPr>
      <w:r w:rsidRPr="007C7EAB">
        <w:rPr>
          <w:rFonts w:ascii="Arial" w:hAnsi="Arial" w:cs="Arial"/>
          <w:sz w:val="28"/>
          <w:szCs w:val="28"/>
        </w:rPr>
        <w:t>Assessment Component</w:t>
      </w:r>
      <w:r>
        <w:rPr>
          <w:rFonts w:ascii="Arial" w:hAnsi="Arial" w:cs="Arial"/>
          <w:sz w:val="28"/>
          <w:szCs w:val="28"/>
        </w:rPr>
        <w:t>:</w:t>
      </w:r>
      <w:r w:rsidRPr="007C7EAB">
        <w:rPr>
          <w:rFonts w:ascii="Arial" w:hAnsi="Arial" w:cs="Arial"/>
          <w:sz w:val="28"/>
          <w:szCs w:val="28"/>
        </w:rPr>
        <w:t xml:space="preserve"> 1 </w:t>
      </w:r>
    </w:p>
    <w:p w14:paraId="1C8CBEA9" w14:textId="4107864E" w:rsidR="007C7EAB" w:rsidRPr="007C7EAB" w:rsidRDefault="007C7EAB" w:rsidP="007C7EAB">
      <w:pPr>
        <w:rPr>
          <w:rFonts w:ascii="Arial" w:hAnsi="Arial" w:cs="Arial"/>
          <w:sz w:val="28"/>
          <w:szCs w:val="28"/>
        </w:rPr>
      </w:pPr>
      <w:r w:rsidRPr="007C7EAB">
        <w:rPr>
          <w:rFonts w:ascii="Arial" w:hAnsi="Arial" w:cs="Arial"/>
          <w:sz w:val="28"/>
          <w:szCs w:val="28"/>
        </w:rPr>
        <w:t xml:space="preserve">Student Name: </w:t>
      </w:r>
      <w:r>
        <w:rPr>
          <w:rFonts w:ascii="Arial" w:hAnsi="Arial" w:cs="Arial"/>
          <w:sz w:val="28"/>
          <w:szCs w:val="28"/>
        </w:rPr>
        <w:t>Stephanie Johnson</w:t>
      </w:r>
    </w:p>
    <w:p w14:paraId="5E7B1676" w14:textId="49A60AC1" w:rsidR="007C7EAB" w:rsidRPr="007C7EAB" w:rsidRDefault="007C7EAB" w:rsidP="007C7EAB">
      <w:pPr>
        <w:rPr>
          <w:rFonts w:ascii="Arial" w:hAnsi="Arial" w:cs="Arial"/>
          <w:sz w:val="28"/>
          <w:szCs w:val="28"/>
        </w:rPr>
      </w:pPr>
      <w:r w:rsidRPr="007C7EAB">
        <w:rPr>
          <w:rFonts w:ascii="Arial" w:hAnsi="Arial" w:cs="Arial"/>
          <w:sz w:val="28"/>
          <w:szCs w:val="28"/>
        </w:rPr>
        <w:t xml:space="preserve">Student ID: </w:t>
      </w:r>
      <w:r>
        <w:rPr>
          <w:rFonts w:ascii="Arial" w:hAnsi="Arial" w:cs="Arial"/>
          <w:sz w:val="28"/>
          <w:szCs w:val="28"/>
        </w:rPr>
        <w:t>2319756</w:t>
      </w:r>
    </w:p>
    <w:p w14:paraId="33198822" w14:textId="77777777" w:rsidR="007C7EAB" w:rsidRPr="007C7EAB" w:rsidRDefault="007C7EAB" w:rsidP="007C7EAB">
      <w:pPr>
        <w:rPr>
          <w:rFonts w:ascii="Arial" w:hAnsi="Arial" w:cs="Arial"/>
          <w:sz w:val="28"/>
          <w:szCs w:val="28"/>
        </w:rPr>
      </w:pPr>
      <w:r w:rsidRPr="007C7EAB">
        <w:rPr>
          <w:rFonts w:ascii="Arial" w:hAnsi="Arial" w:cs="Arial"/>
          <w:sz w:val="28"/>
          <w:szCs w:val="28"/>
        </w:rPr>
        <w:t>Module: LCLM 5005 – Organisational Culture</w:t>
      </w:r>
    </w:p>
    <w:p w14:paraId="75883CF7" w14:textId="05442E1D" w:rsidR="007C7EAB" w:rsidRPr="007C7EAB" w:rsidRDefault="007C7EAB" w:rsidP="007C7EAB">
      <w:pPr>
        <w:rPr>
          <w:rFonts w:ascii="Arial" w:hAnsi="Arial" w:cs="Arial"/>
          <w:sz w:val="28"/>
          <w:szCs w:val="28"/>
        </w:rPr>
      </w:pPr>
      <w:r w:rsidRPr="007C7EAB">
        <w:rPr>
          <w:rFonts w:ascii="Arial" w:hAnsi="Arial" w:cs="Arial"/>
          <w:sz w:val="28"/>
          <w:szCs w:val="28"/>
        </w:rPr>
        <w:t>Word Count:</w:t>
      </w:r>
      <w:r>
        <w:rPr>
          <w:rFonts w:ascii="Arial" w:hAnsi="Arial" w:cs="Arial"/>
          <w:sz w:val="28"/>
          <w:szCs w:val="28"/>
        </w:rPr>
        <w:t xml:space="preserve"> 3000</w:t>
      </w:r>
    </w:p>
    <w:p w14:paraId="3E59B641" w14:textId="136E365B" w:rsidR="00E74578" w:rsidRDefault="007C7EAB" w:rsidP="007C7EAB">
      <w:pPr>
        <w:rPr>
          <w:rFonts w:ascii="Arial" w:hAnsi="Arial" w:cs="Arial"/>
          <w:sz w:val="28"/>
          <w:szCs w:val="28"/>
        </w:rPr>
      </w:pPr>
      <w:r w:rsidRPr="007C7EAB">
        <w:rPr>
          <w:rFonts w:ascii="Arial" w:hAnsi="Arial" w:cs="Arial"/>
          <w:sz w:val="28"/>
          <w:szCs w:val="28"/>
        </w:rPr>
        <w:t>Submission Date:</w:t>
      </w:r>
      <w:r>
        <w:rPr>
          <w:rFonts w:ascii="Arial" w:hAnsi="Arial" w:cs="Arial"/>
          <w:sz w:val="28"/>
          <w:szCs w:val="28"/>
        </w:rPr>
        <w:t xml:space="preserve"> 11/11/25</w:t>
      </w:r>
    </w:p>
    <w:p w14:paraId="3C34FED3" w14:textId="31EB96FA" w:rsidR="007C7EAB" w:rsidRPr="009817AF" w:rsidRDefault="008A061B" w:rsidP="009817AF">
      <w:pPr>
        <w:pStyle w:val="Heading2"/>
        <w:rPr>
          <w:rFonts w:ascii="Arial" w:hAnsi="Arial" w:cs="Arial"/>
          <w:b/>
          <w:bCs/>
          <w:color w:val="000000" w:themeColor="text1"/>
          <w:sz w:val="28"/>
          <w:szCs w:val="28"/>
        </w:rPr>
      </w:pPr>
      <w:bookmarkStart w:id="0" w:name="_Toc213700124"/>
      <w:r w:rsidRPr="009817AF">
        <w:rPr>
          <w:rFonts w:ascii="Arial" w:hAnsi="Arial" w:cs="Arial"/>
          <w:b/>
          <w:bCs/>
          <w:color w:val="000000" w:themeColor="text1"/>
          <w:sz w:val="28"/>
          <w:szCs w:val="28"/>
        </w:rPr>
        <w:lastRenderedPageBreak/>
        <w:t>Table of Contents:</w:t>
      </w:r>
      <w:bookmarkEnd w:id="0"/>
    </w:p>
    <w:sdt>
      <w:sdtPr>
        <w:id w:val="808359076"/>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3E435AEF" w14:textId="09EE5A9E" w:rsidR="009817AF" w:rsidRPr="00FA525E" w:rsidRDefault="009817AF">
          <w:pPr>
            <w:pStyle w:val="TOCHeading"/>
            <w:rPr>
              <w:color w:val="000000" w:themeColor="text1"/>
            </w:rPr>
          </w:pPr>
          <w:r w:rsidRPr="00FA525E">
            <w:rPr>
              <w:color w:val="000000" w:themeColor="text1"/>
            </w:rPr>
            <w:t>Table of Contents</w:t>
          </w:r>
        </w:p>
        <w:p w14:paraId="4D47ABDE" w14:textId="42E0BD2F" w:rsidR="009817AF" w:rsidRDefault="009817AF">
          <w:pPr>
            <w:pStyle w:val="TOC2"/>
            <w:tabs>
              <w:tab w:val="right" w:leader="dot" w:pos="9016"/>
            </w:tabs>
            <w:rPr>
              <w:noProof/>
            </w:rPr>
          </w:pPr>
          <w:r>
            <w:fldChar w:fldCharType="begin"/>
          </w:r>
          <w:r>
            <w:instrText xml:space="preserve"> TOC \o "1-3" \h \z \u </w:instrText>
          </w:r>
          <w:r>
            <w:fldChar w:fldCharType="separate"/>
          </w:r>
          <w:hyperlink w:anchor="_Toc213700124" w:history="1">
            <w:r w:rsidRPr="00753647">
              <w:rPr>
                <w:rStyle w:val="Hyperlink"/>
                <w:rFonts w:ascii="Arial" w:hAnsi="Arial" w:cs="Arial"/>
                <w:b/>
                <w:bCs/>
                <w:noProof/>
              </w:rPr>
              <w:t>Table of Contents:</w:t>
            </w:r>
            <w:r>
              <w:rPr>
                <w:noProof/>
                <w:webHidden/>
              </w:rPr>
              <w:tab/>
            </w:r>
            <w:r>
              <w:rPr>
                <w:noProof/>
                <w:webHidden/>
              </w:rPr>
              <w:fldChar w:fldCharType="begin"/>
            </w:r>
            <w:r>
              <w:rPr>
                <w:noProof/>
                <w:webHidden/>
              </w:rPr>
              <w:instrText xml:space="preserve"> PAGEREF _Toc213700124 \h </w:instrText>
            </w:r>
            <w:r>
              <w:rPr>
                <w:noProof/>
                <w:webHidden/>
              </w:rPr>
            </w:r>
            <w:r>
              <w:rPr>
                <w:noProof/>
                <w:webHidden/>
              </w:rPr>
              <w:fldChar w:fldCharType="separate"/>
            </w:r>
            <w:r>
              <w:rPr>
                <w:noProof/>
                <w:webHidden/>
              </w:rPr>
              <w:t>2</w:t>
            </w:r>
            <w:r>
              <w:rPr>
                <w:noProof/>
                <w:webHidden/>
              </w:rPr>
              <w:fldChar w:fldCharType="end"/>
            </w:r>
          </w:hyperlink>
        </w:p>
        <w:p w14:paraId="51993C10" w14:textId="554506EE" w:rsidR="009817AF" w:rsidRDefault="009817AF">
          <w:pPr>
            <w:pStyle w:val="TOC2"/>
            <w:tabs>
              <w:tab w:val="right" w:leader="dot" w:pos="9016"/>
            </w:tabs>
            <w:rPr>
              <w:noProof/>
            </w:rPr>
          </w:pPr>
          <w:hyperlink w:anchor="_Toc213700125" w:history="1">
            <w:r w:rsidRPr="00753647">
              <w:rPr>
                <w:rStyle w:val="Hyperlink"/>
                <w:rFonts w:ascii="Arial" w:hAnsi="Arial" w:cs="Arial"/>
                <w:b/>
                <w:bCs/>
                <w:noProof/>
              </w:rPr>
              <w:t>1 Introduction:</w:t>
            </w:r>
            <w:r>
              <w:rPr>
                <w:noProof/>
                <w:webHidden/>
              </w:rPr>
              <w:tab/>
            </w:r>
            <w:r>
              <w:rPr>
                <w:noProof/>
                <w:webHidden/>
              </w:rPr>
              <w:fldChar w:fldCharType="begin"/>
            </w:r>
            <w:r>
              <w:rPr>
                <w:noProof/>
                <w:webHidden/>
              </w:rPr>
              <w:instrText xml:space="preserve"> PAGEREF _Toc213700125 \h </w:instrText>
            </w:r>
            <w:r>
              <w:rPr>
                <w:noProof/>
                <w:webHidden/>
              </w:rPr>
            </w:r>
            <w:r>
              <w:rPr>
                <w:noProof/>
                <w:webHidden/>
              </w:rPr>
              <w:fldChar w:fldCharType="separate"/>
            </w:r>
            <w:r>
              <w:rPr>
                <w:noProof/>
                <w:webHidden/>
              </w:rPr>
              <w:t>3</w:t>
            </w:r>
            <w:r>
              <w:rPr>
                <w:noProof/>
                <w:webHidden/>
              </w:rPr>
              <w:fldChar w:fldCharType="end"/>
            </w:r>
          </w:hyperlink>
        </w:p>
        <w:p w14:paraId="7EA21889" w14:textId="13DB8F88" w:rsidR="009817AF" w:rsidRDefault="009817AF">
          <w:pPr>
            <w:pStyle w:val="TOC2"/>
            <w:tabs>
              <w:tab w:val="right" w:leader="dot" w:pos="9016"/>
            </w:tabs>
            <w:rPr>
              <w:noProof/>
            </w:rPr>
          </w:pPr>
          <w:hyperlink w:anchor="_Toc213700126" w:history="1">
            <w:r w:rsidRPr="00753647">
              <w:rPr>
                <w:rStyle w:val="Hyperlink"/>
                <w:rFonts w:ascii="Arial" w:hAnsi="Arial" w:cs="Arial"/>
                <w:b/>
                <w:bCs/>
                <w:noProof/>
              </w:rPr>
              <w:t>2 Organisational Culture of Toyota:</w:t>
            </w:r>
            <w:r>
              <w:rPr>
                <w:noProof/>
                <w:webHidden/>
              </w:rPr>
              <w:tab/>
            </w:r>
            <w:r>
              <w:rPr>
                <w:noProof/>
                <w:webHidden/>
              </w:rPr>
              <w:fldChar w:fldCharType="begin"/>
            </w:r>
            <w:r>
              <w:rPr>
                <w:noProof/>
                <w:webHidden/>
              </w:rPr>
              <w:instrText xml:space="preserve"> PAGEREF _Toc213700126 \h </w:instrText>
            </w:r>
            <w:r>
              <w:rPr>
                <w:noProof/>
                <w:webHidden/>
              </w:rPr>
            </w:r>
            <w:r>
              <w:rPr>
                <w:noProof/>
                <w:webHidden/>
              </w:rPr>
              <w:fldChar w:fldCharType="separate"/>
            </w:r>
            <w:r>
              <w:rPr>
                <w:noProof/>
                <w:webHidden/>
              </w:rPr>
              <w:t>4</w:t>
            </w:r>
            <w:r>
              <w:rPr>
                <w:noProof/>
                <w:webHidden/>
              </w:rPr>
              <w:fldChar w:fldCharType="end"/>
            </w:r>
          </w:hyperlink>
        </w:p>
        <w:p w14:paraId="2B944119" w14:textId="43B071C7" w:rsidR="009817AF" w:rsidRDefault="009817AF">
          <w:pPr>
            <w:pStyle w:val="TOC2"/>
            <w:tabs>
              <w:tab w:val="right" w:leader="dot" w:pos="9016"/>
            </w:tabs>
            <w:rPr>
              <w:noProof/>
            </w:rPr>
          </w:pPr>
          <w:hyperlink w:anchor="_Toc213700127" w:history="1">
            <w:r w:rsidRPr="00753647">
              <w:rPr>
                <w:rStyle w:val="Hyperlink"/>
                <w:rFonts w:ascii="Arial" w:hAnsi="Arial" w:cs="Arial"/>
                <w:b/>
                <w:bCs/>
                <w:noProof/>
              </w:rPr>
              <w:t>3 Influence of Culture on Structure and Decision-Making:</w:t>
            </w:r>
            <w:r>
              <w:rPr>
                <w:noProof/>
                <w:webHidden/>
              </w:rPr>
              <w:tab/>
            </w:r>
            <w:r>
              <w:rPr>
                <w:noProof/>
                <w:webHidden/>
              </w:rPr>
              <w:fldChar w:fldCharType="begin"/>
            </w:r>
            <w:r>
              <w:rPr>
                <w:noProof/>
                <w:webHidden/>
              </w:rPr>
              <w:instrText xml:space="preserve"> PAGEREF _Toc213700127 \h </w:instrText>
            </w:r>
            <w:r>
              <w:rPr>
                <w:noProof/>
                <w:webHidden/>
              </w:rPr>
            </w:r>
            <w:r>
              <w:rPr>
                <w:noProof/>
                <w:webHidden/>
              </w:rPr>
              <w:fldChar w:fldCharType="separate"/>
            </w:r>
            <w:r>
              <w:rPr>
                <w:noProof/>
                <w:webHidden/>
              </w:rPr>
              <w:t>5</w:t>
            </w:r>
            <w:r>
              <w:rPr>
                <w:noProof/>
                <w:webHidden/>
              </w:rPr>
              <w:fldChar w:fldCharType="end"/>
            </w:r>
          </w:hyperlink>
        </w:p>
        <w:p w14:paraId="71922356" w14:textId="06B1434C" w:rsidR="009817AF" w:rsidRDefault="009817AF">
          <w:pPr>
            <w:pStyle w:val="TOC2"/>
            <w:tabs>
              <w:tab w:val="right" w:leader="dot" w:pos="9016"/>
            </w:tabs>
            <w:rPr>
              <w:noProof/>
            </w:rPr>
          </w:pPr>
          <w:hyperlink w:anchor="_Toc213700128" w:history="1">
            <w:r w:rsidRPr="00753647">
              <w:rPr>
                <w:rStyle w:val="Hyperlink"/>
                <w:rFonts w:ascii="Arial" w:hAnsi="Arial" w:cs="Arial"/>
                <w:b/>
                <w:bCs/>
                <w:noProof/>
              </w:rPr>
              <w:t>4 Identifying Cultural Types: Models and Frameworks:</w:t>
            </w:r>
            <w:r>
              <w:rPr>
                <w:noProof/>
                <w:webHidden/>
              </w:rPr>
              <w:tab/>
            </w:r>
            <w:r>
              <w:rPr>
                <w:noProof/>
                <w:webHidden/>
              </w:rPr>
              <w:fldChar w:fldCharType="begin"/>
            </w:r>
            <w:r>
              <w:rPr>
                <w:noProof/>
                <w:webHidden/>
              </w:rPr>
              <w:instrText xml:space="preserve"> PAGEREF _Toc213700128 \h </w:instrText>
            </w:r>
            <w:r>
              <w:rPr>
                <w:noProof/>
                <w:webHidden/>
              </w:rPr>
            </w:r>
            <w:r>
              <w:rPr>
                <w:noProof/>
                <w:webHidden/>
              </w:rPr>
              <w:fldChar w:fldCharType="separate"/>
            </w:r>
            <w:r>
              <w:rPr>
                <w:noProof/>
                <w:webHidden/>
              </w:rPr>
              <w:t>6</w:t>
            </w:r>
            <w:r>
              <w:rPr>
                <w:noProof/>
                <w:webHidden/>
              </w:rPr>
              <w:fldChar w:fldCharType="end"/>
            </w:r>
          </w:hyperlink>
        </w:p>
        <w:p w14:paraId="0E62907B" w14:textId="20301293" w:rsidR="009817AF" w:rsidRDefault="009817AF">
          <w:pPr>
            <w:pStyle w:val="TOC2"/>
            <w:tabs>
              <w:tab w:val="right" w:leader="dot" w:pos="9016"/>
            </w:tabs>
            <w:rPr>
              <w:noProof/>
            </w:rPr>
          </w:pPr>
          <w:hyperlink w:anchor="_Toc213700129" w:history="1">
            <w:r w:rsidRPr="00753647">
              <w:rPr>
                <w:rStyle w:val="Hyperlink"/>
                <w:rFonts w:ascii="Arial" w:hAnsi="Arial" w:cs="Arial"/>
                <w:b/>
                <w:bCs/>
                <w:noProof/>
              </w:rPr>
              <w:t>Figure 1: Toyota Culture, Edgar Schein Theory, Three Levels Table:</w:t>
            </w:r>
            <w:r>
              <w:rPr>
                <w:noProof/>
                <w:webHidden/>
              </w:rPr>
              <w:tab/>
            </w:r>
            <w:r>
              <w:rPr>
                <w:noProof/>
                <w:webHidden/>
              </w:rPr>
              <w:fldChar w:fldCharType="begin"/>
            </w:r>
            <w:r>
              <w:rPr>
                <w:noProof/>
                <w:webHidden/>
              </w:rPr>
              <w:instrText xml:space="preserve"> PAGEREF _Toc213700129 \h </w:instrText>
            </w:r>
            <w:r>
              <w:rPr>
                <w:noProof/>
                <w:webHidden/>
              </w:rPr>
            </w:r>
            <w:r>
              <w:rPr>
                <w:noProof/>
                <w:webHidden/>
              </w:rPr>
              <w:fldChar w:fldCharType="separate"/>
            </w:r>
            <w:r>
              <w:rPr>
                <w:noProof/>
                <w:webHidden/>
              </w:rPr>
              <w:t>7</w:t>
            </w:r>
            <w:r>
              <w:rPr>
                <w:noProof/>
                <w:webHidden/>
              </w:rPr>
              <w:fldChar w:fldCharType="end"/>
            </w:r>
          </w:hyperlink>
        </w:p>
        <w:p w14:paraId="764D8A6F" w14:textId="533EB191" w:rsidR="009817AF" w:rsidRDefault="009817AF">
          <w:pPr>
            <w:pStyle w:val="TOC2"/>
            <w:tabs>
              <w:tab w:val="right" w:leader="dot" w:pos="9016"/>
            </w:tabs>
            <w:rPr>
              <w:noProof/>
            </w:rPr>
          </w:pPr>
          <w:hyperlink w:anchor="_Toc213700130" w:history="1">
            <w:r w:rsidRPr="00753647">
              <w:rPr>
                <w:rStyle w:val="Hyperlink"/>
                <w:rFonts w:ascii="Arial" w:hAnsi="Arial" w:cs="Arial"/>
                <w:b/>
                <w:bCs/>
                <w:noProof/>
              </w:rPr>
              <w:t>Figure 2: Charles Handy’s Cultural Framework Table:</w:t>
            </w:r>
            <w:r>
              <w:rPr>
                <w:noProof/>
                <w:webHidden/>
              </w:rPr>
              <w:tab/>
            </w:r>
            <w:r>
              <w:rPr>
                <w:noProof/>
                <w:webHidden/>
              </w:rPr>
              <w:fldChar w:fldCharType="begin"/>
            </w:r>
            <w:r>
              <w:rPr>
                <w:noProof/>
                <w:webHidden/>
              </w:rPr>
              <w:instrText xml:space="preserve"> PAGEREF _Toc213700130 \h </w:instrText>
            </w:r>
            <w:r>
              <w:rPr>
                <w:noProof/>
                <w:webHidden/>
              </w:rPr>
            </w:r>
            <w:r>
              <w:rPr>
                <w:noProof/>
                <w:webHidden/>
              </w:rPr>
              <w:fldChar w:fldCharType="separate"/>
            </w:r>
            <w:r>
              <w:rPr>
                <w:noProof/>
                <w:webHidden/>
              </w:rPr>
              <w:t>9</w:t>
            </w:r>
            <w:r>
              <w:rPr>
                <w:noProof/>
                <w:webHidden/>
              </w:rPr>
              <w:fldChar w:fldCharType="end"/>
            </w:r>
          </w:hyperlink>
        </w:p>
        <w:p w14:paraId="17C4B6AB" w14:textId="4FDB709A" w:rsidR="009817AF" w:rsidRDefault="009817AF">
          <w:pPr>
            <w:pStyle w:val="TOC2"/>
            <w:tabs>
              <w:tab w:val="right" w:leader="dot" w:pos="9016"/>
            </w:tabs>
            <w:rPr>
              <w:noProof/>
            </w:rPr>
          </w:pPr>
          <w:hyperlink w:anchor="_Toc213700131" w:history="1">
            <w:r w:rsidRPr="00753647">
              <w:rPr>
                <w:rStyle w:val="Hyperlink"/>
                <w:rFonts w:ascii="Arial" w:hAnsi="Arial" w:cs="Arial"/>
                <w:b/>
                <w:bCs/>
                <w:noProof/>
              </w:rPr>
              <w:t>5 Culture and the External Environment:</w:t>
            </w:r>
            <w:r>
              <w:rPr>
                <w:noProof/>
                <w:webHidden/>
              </w:rPr>
              <w:tab/>
            </w:r>
            <w:r>
              <w:rPr>
                <w:noProof/>
                <w:webHidden/>
              </w:rPr>
              <w:fldChar w:fldCharType="begin"/>
            </w:r>
            <w:r>
              <w:rPr>
                <w:noProof/>
                <w:webHidden/>
              </w:rPr>
              <w:instrText xml:space="preserve"> PAGEREF _Toc213700131 \h </w:instrText>
            </w:r>
            <w:r>
              <w:rPr>
                <w:noProof/>
                <w:webHidden/>
              </w:rPr>
            </w:r>
            <w:r>
              <w:rPr>
                <w:noProof/>
                <w:webHidden/>
              </w:rPr>
              <w:fldChar w:fldCharType="separate"/>
            </w:r>
            <w:r>
              <w:rPr>
                <w:noProof/>
                <w:webHidden/>
              </w:rPr>
              <w:t>11</w:t>
            </w:r>
            <w:r>
              <w:rPr>
                <w:noProof/>
                <w:webHidden/>
              </w:rPr>
              <w:fldChar w:fldCharType="end"/>
            </w:r>
          </w:hyperlink>
        </w:p>
        <w:p w14:paraId="70A078CA" w14:textId="13B6DECB" w:rsidR="009817AF" w:rsidRDefault="009817AF">
          <w:pPr>
            <w:pStyle w:val="TOC2"/>
            <w:tabs>
              <w:tab w:val="right" w:leader="dot" w:pos="9016"/>
            </w:tabs>
            <w:rPr>
              <w:noProof/>
            </w:rPr>
          </w:pPr>
          <w:hyperlink w:anchor="_Toc213700132" w:history="1">
            <w:r w:rsidRPr="00753647">
              <w:rPr>
                <w:rStyle w:val="Hyperlink"/>
                <w:rFonts w:ascii="Arial" w:hAnsi="Arial" w:cs="Arial"/>
                <w:b/>
                <w:bCs/>
                <w:noProof/>
              </w:rPr>
              <w:t>6 Organisational Culture as a Barrier:</w:t>
            </w:r>
            <w:r>
              <w:rPr>
                <w:noProof/>
                <w:webHidden/>
              </w:rPr>
              <w:tab/>
            </w:r>
            <w:r>
              <w:rPr>
                <w:noProof/>
                <w:webHidden/>
              </w:rPr>
              <w:fldChar w:fldCharType="begin"/>
            </w:r>
            <w:r>
              <w:rPr>
                <w:noProof/>
                <w:webHidden/>
              </w:rPr>
              <w:instrText xml:space="preserve"> PAGEREF _Toc213700132 \h </w:instrText>
            </w:r>
            <w:r>
              <w:rPr>
                <w:noProof/>
                <w:webHidden/>
              </w:rPr>
            </w:r>
            <w:r>
              <w:rPr>
                <w:noProof/>
                <w:webHidden/>
              </w:rPr>
              <w:fldChar w:fldCharType="separate"/>
            </w:r>
            <w:r>
              <w:rPr>
                <w:noProof/>
                <w:webHidden/>
              </w:rPr>
              <w:t>12</w:t>
            </w:r>
            <w:r>
              <w:rPr>
                <w:noProof/>
                <w:webHidden/>
              </w:rPr>
              <w:fldChar w:fldCharType="end"/>
            </w:r>
          </w:hyperlink>
        </w:p>
        <w:p w14:paraId="5746BFD6" w14:textId="028882B5" w:rsidR="009817AF" w:rsidRDefault="009817AF">
          <w:pPr>
            <w:pStyle w:val="TOC2"/>
            <w:tabs>
              <w:tab w:val="right" w:leader="dot" w:pos="9016"/>
            </w:tabs>
            <w:rPr>
              <w:noProof/>
            </w:rPr>
          </w:pPr>
          <w:hyperlink w:anchor="_Toc213700133" w:history="1">
            <w:r w:rsidRPr="00753647">
              <w:rPr>
                <w:rStyle w:val="Hyperlink"/>
                <w:rFonts w:ascii="Arial" w:hAnsi="Arial" w:cs="Arial"/>
                <w:b/>
                <w:bCs/>
                <w:noProof/>
              </w:rPr>
              <w:t>7 Impact of Culture on Organisational Performance:</w:t>
            </w:r>
            <w:r>
              <w:rPr>
                <w:noProof/>
                <w:webHidden/>
              </w:rPr>
              <w:tab/>
            </w:r>
            <w:r>
              <w:rPr>
                <w:noProof/>
                <w:webHidden/>
              </w:rPr>
              <w:fldChar w:fldCharType="begin"/>
            </w:r>
            <w:r>
              <w:rPr>
                <w:noProof/>
                <w:webHidden/>
              </w:rPr>
              <w:instrText xml:space="preserve"> PAGEREF _Toc213700133 \h </w:instrText>
            </w:r>
            <w:r>
              <w:rPr>
                <w:noProof/>
                <w:webHidden/>
              </w:rPr>
            </w:r>
            <w:r>
              <w:rPr>
                <w:noProof/>
                <w:webHidden/>
              </w:rPr>
              <w:fldChar w:fldCharType="separate"/>
            </w:r>
            <w:r>
              <w:rPr>
                <w:noProof/>
                <w:webHidden/>
              </w:rPr>
              <w:t>13</w:t>
            </w:r>
            <w:r>
              <w:rPr>
                <w:noProof/>
                <w:webHidden/>
              </w:rPr>
              <w:fldChar w:fldCharType="end"/>
            </w:r>
          </w:hyperlink>
        </w:p>
        <w:p w14:paraId="503A68A8" w14:textId="226100A1" w:rsidR="009817AF" w:rsidRDefault="009817AF">
          <w:pPr>
            <w:pStyle w:val="TOC2"/>
            <w:tabs>
              <w:tab w:val="right" w:leader="dot" w:pos="9016"/>
            </w:tabs>
            <w:rPr>
              <w:noProof/>
            </w:rPr>
          </w:pPr>
          <w:hyperlink w:anchor="_Toc213700134" w:history="1">
            <w:r w:rsidRPr="00753647">
              <w:rPr>
                <w:rStyle w:val="Hyperlink"/>
                <w:rFonts w:ascii="Arial" w:hAnsi="Arial" w:cs="Arial"/>
                <w:b/>
                <w:bCs/>
                <w:noProof/>
              </w:rPr>
              <w:t>8 Conclusion:</w:t>
            </w:r>
            <w:r>
              <w:rPr>
                <w:noProof/>
                <w:webHidden/>
              </w:rPr>
              <w:tab/>
            </w:r>
            <w:r>
              <w:rPr>
                <w:noProof/>
                <w:webHidden/>
              </w:rPr>
              <w:fldChar w:fldCharType="begin"/>
            </w:r>
            <w:r>
              <w:rPr>
                <w:noProof/>
                <w:webHidden/>
              </w:rPr>
              <w:instrText xml:space="preserve"> PAGEREF _Toc213700134 \h </w:instrText>
            </w:r>
            <w:r>
              <w:rPr>
                <w:noProof/>
                <w:webHidden/>
              </w:rPr>
            </w:r>
            <w:r>
              <w:rPr>
                <w:noProof/>
                <w:webHidden/>
              </w:rPr>
              <w:fldChar w:fldCharType="separate"/>
            </w:r>
            <w:r>
              <w:rPr>
                <w:noProof/>
                <w:webHidden/>
              </w:rPr>
              <w:t>15</w:t>
            </w:r>
            <w:r>
              <w:rPr>
                <w:noProof/>
                <w:webHidden/>
              </w:rPr>
              <w:fldChar w:fldCharType="end"/>
            </w:r>
          </w:hyperlink>
        </w:p>
        <w:p w14:paraId="6BCDCECB" w14:textId="0F741E33" w:rsidR="009817AF" w:rsidRDefault="009817AF">
          <w:pPr>
            <w:pStyle w:val="TOC2"/>
            <w:tabs>
              <w:tab w:val="right" w:leader="dot" w:pos="9016"/>
            </w:tabs>
            <w:rPr>
              <w:noProof/>
            </w:rPr>
          </w:pPr>
          <w:hyperlink w:anchor="_Toc213700135" w:history="1">
            <w:r w:rsidRPr="00753647">
              <w:rPr>
                <w:rStyle w:val="Hyperlink"/>
                <w:rFonts w:ascii="Arial" w:hAnsi="Arial" w:cs="Arial"/>
                <w:b/>
                <w:bCs/>
                <w:noProof/>
              </w:rPr>
              <w:t>9 Reference List:</w:t>
            </w:r>
            <w:r>
              <w:rPr>
                <w:noProof/>
                <w:webHidden/>
              </w:rPr>
              <w:tab/>
            </w:r>
            <w:r>
              <w:rPr>
                <w:noProof/>
                <w:webHidden/>
              </w:rPr>
              <w:fldChar w:fldCharType="begin"/>
            </w:r>
            <w:r>
              <w:rPr>
                <w:noProof/>
                <w:webHidden/>
              </w:rPr>
              <w:instrText xml:space="preserve"> PAGEREF _Toc213700135 \h </w:instrText>
            </w:r>
            <w:r>
              <w:rPr>
                <w:noProof/>
                <w:webHidden/>
              </w:rPr>
            </w:r>
            <w:r>
              <w:rPr>
                <w:noProof/>
                <w:webHidden/>
              </w:rPr>
              <w:fldChar w:fldCharType="separate"/>
            </w:r>
            <w:r>
              <w:rPr>
                <w:noProof/>
                <w:webHidden/>
              </w:rPr>
              <w:t>16</w:t>
            </w:r>
            <w:r>
              <w:rPr>
                <w:noProof/>
                <w:webHidden/>
              </w:rPr>
              <w:fldChar w:fldCharType="end"/>
            </w:r>
          </w:hyperlink>
        </w:p>
        <w:p w14:paraId="518332D0" w14:textId="36A9E8D4" w:rsidR="009817AF" w:rsidRDefault="009817AF">
          <w:pPr>
            <w:pStyle w:val="TOC2"/>
            <w:tabs>
              <w:tab w:val="right" w:leader="dot" w:pos="9016"/>
            </w:tabs>
            <w:rPr>
              <w:noProof/>
            </w:rPr>
          </w:pPr>
          <w:hyperlink w:anchor="_Toc213700136" w:history="1">
            <w:r w:rsidRPr="00753647">
              <w:rPr>
                <w:rStyle w:val="Hyperlink"/>
                <w:rFonts w:ascii="Arial" w:hAnsi="Arial" w:cs="Arial"/>
                <w:b/>
                <w:bCs/>
                <w:noProof/>
              </w:rPr>
              <w:t>Links:</w:t>
            </w:r>
            <w:r>
              <w:rPr>
                <w:noProof/>
                <w:webHidden/>
              </w:rPr>
              <w:tab/>
            </w:r>
            <w:r>
              <w:rPr>
                <w:noProof/>
                <w:webHidden/>
              </w:rPr>
              <w:fldChar w:fldCharType="begin"/>
            </w:r>
            <w:r>
              <w:rPr>
                <w:noProof/>
                <w:webHidden/>
              </w:rPr>
              <w:instrText xml:space="preserve"> PAGEREF _Toc213700136 \h </w:instrText>
            </w:r>
            <w:r>
              <w:rPr>
                <w:noProof/>
                <w:webHidden/>
              </w:rPr>
            </w:r>
            <w:r>
              <w:rPr>
                <w:noProof/>
                <w:webHidden/>
              </w:rPr>
              <w:fldChar w:fldCharType="separate"/>
            </w:r>
            <w:r>
              <w:rPr>
                <w:noProof/>
                <w:webHidden/>
              </w:rPr>
              <w:t>18</w:t>
            </w:r>
            <w:r>
              <w:rPr>
                <w:noProof/>
                <w:webHidden/>
              </w:rPr>
              <w:fldChar w:fldCharType="end"/>
            </w:r>
          </w:hyperlink>
        </w:p>
        <w:p w14:paraId="39046940" w14:textId="2F55CEE1" w:rsidR="009817AF" w:rsidRDefault="009817AF">
          <w:r>
            <w:rPr>
              <w:b/>
              <w:bCs/>
              <w:noProof/>
            </w:rPr>
            <w:fldChar w:fldCharType="end"/>
          </w:r>
        </w:p>
      </w:sdtContent>
    </w:sdt>
    <w:p w14:paraId="7CE767DE" w14:textId="77777777" w:rsidR="008A061B" w:rsidRDefault="008A061B" w:rsidP="007C7EAB">
      <w:pPr>
        <w:rPr>
          <w:rFonts w:ascii="Arial" w:hAnsi="Arial" w:cs="Arial"/>
          <w:sz w:val="28"/>
          <w:szCs w:val="28"/>
        </w:rPr>
      </w:pPr>
    </w:p>
    <w:p w14:paraId="18A448FB" w14:textId="77777777" w:rsidR="008A061B" w:rsidRDefault="008A061B" w:rsidP="007C7EAB">
      <w:pPr>
        <w:rPr>
          <w:rFonts w:ascii="Arial" w:hAnsi="Arial" w:cs="Arial"/>
          <w:sz w:val="28"/>
          <w:szCs w:val="28"/>
        </w:rPr>
      </w:pPr>
    </w:p>
    <w:p w14:paraId="4EED5781" w14:textId="77777777" w:rsidR="008A061B" w:rsidRDefault="008A061B" w:rsidP="009817AF">
      <w:pPr>
        <w:pStyle w:val="Heading2"/>
        <w:rPr>
          <w:rFonts w:ascii="Arial" w:hAnsi="Arial" w:cs="Arial"/>
          <w:sz w:val="28"/>
          <w:szCs w:val="28"/>
        </w:rPr>
      </w:pPr>
    </w:p>
    <w:p w14:paraId="5962F77D" w14:textId="77777777" w:rsidR="008A061B" w:rsidRDefault="008A061B" w:rsidP="007C7EAB">
      <w:pPr>
        <w:rPr>
          <w:rFonts w:ascii="Arial" w:hAnsi="Arial" w:cs="Arial"/>
          <w:sz w:val="28"/>
          <w:szCs w:val="28"/>
        </w:rPr>
      </w:pPr>
    </w:p>
    <w:p w14:paraId="3C8606C8" w14:textId="77777777" w:rsidR="008A061B" w:rsidRDefault="008A061B" w:rsidP="009817AF">
      <w:pPr>
        <w:pStyle w:val="Heading2"/>
        <w:rPr>
          <w:rFonts w:ascii="Arial" w:hAnsi="Arial" w:cs="Arial"/>
          <w:sz w:val="28"/>
          <w:szCs w:val="28"/>
        </w:rPr>
      </w:pPr>
    </w:p>
    <w:p w14:paraId="76C7D509" w14:textId="77777777" w:rsidR="009817AF" w:rsidRDefault="009817AF" w:rsidP="009817AF"/>
    <w:p w14:paraId="43D8668D" w14:textId="77777777" w:rsidR="009817AF" w:rsidRDefault="009817AF" w:rsidP="009817AF"/>
    <w:p w14:paraId="26801E39" w14:textId="77777777" w:rsidR="009817AF" w:rsidRDefault="009817AF" w:rsidP="009817AF"/>
    <w:p w14:paraId="50A2385C" w14:textId="77777777" w:rsidR="009817AF" w:rsidRDefault="009817AF" w:rsidP="009817AF"/>
    <w:p w14:paraId="438C40ED" w14:textId="77777777" w:rsidR="009817AF" w:rsidRDefault="009817AF" w:rsidP="009817AF"/>
    <w:p w14:paraId="7BAFEBB9" w14:textId="77777777" w:rsidR="009817AF" w:rsidRDefault="009817AF" w:rsidP="009817AF"/>
    <w:p w14:paraId="53F9E88D" w14:textId="77777777" w:rsidR="009817AF" w:rsidRDefault="009817AF" w:rsidP="009817AF"/>
    <w:p w14:paraId="3D6E0BC7" w14:textId="77777777" w:rsidR="009A146B" w:rsidRDefault="009A146B" w:rsidP="007C7EAB">
      <w:pPr>
        <w:rPr>
          <w:rFonts w:ascii="Arial" w:hAnsi="Arial" w:cs="Arial"/>
          <w:sz w:val="28"/>
          <w:szCs w:val="28"/>
        </w:rPr>
      </w:pPr>
    </w:p>
    <w:p w14:paraId="62B81B7D" w14:textId="557D7D0C" w:rsidR="009A146B" w:rsidRPr="009817AF" w:rsidRDefault="00240E02" w:rsidP="009817AF">
      <w:pPr>
        <w:pStyle w:val="Heading2"/>
        <w:rPr>
          <w:rFonts w:ascii="Arial" w:hAnsi="Arial" w:cs="Arial"/>
          <w:b/>
          <w:bCs/>
          <w:color w:val="000000" w:themeColor="text1"/>
          <w:sz w:val="28"/>
          <w:szCs w:val="28"/>
        </w:rPr>
      </w:pPr>
      <w:bookmarkStart w:id="1" w:name="_Toc213700125"/>
      <w:r w:rsidRPr="009817AF">
        <w:rPr>
          <w:rFonts w:ascii="Arial" w:hAnsi="Arial" w:cs="Arial"/>
          <w:b/>
          <w:bCs/>
          <w:color w:val="000000" w:themeColor="text1"/>
          <w:sz w:val="28"/>
          <w:szCs w:val="28"/>
        </w:rPr>
        <w:lastRenderedPageBreak/>
        <w:t xml:space="preserve">1 </w:t>
      </w:r>
      <w:r w:rsidR="008A061B" w:rsidRPr="009817AF">
        <w:rPr>
          <w:rFonts w:ascii="Arial" w:hAnsi="Arial" w:cs="Arial"/>
          <w:b/>
          <w:bCs/>
          <w:color w:val="000000" w:themeColor="text1"/>
          <w:sz w:val="28"/>
          <w:szCs w:val="28"/>
        </w:rPr>
        <w:t>Introduction:</w:t>
      </w:r>
      <w:bookmarkEnd w:id="1"/>
    </w:p>
    <w:p w14:paraId="030F69CB" w14:textId="18F4A2CF" w:rsidR="00F23845" w:rsidRPr="00FA525E" w:rsidRDefault="00381DAF" w:rsidP="000C086E">
      <w:pPr>
        <w:spacing w:line="360" w:lineRule="auto"/>
        <w:rPr>
          <w:rFonts w:ascii="Arial" w:hAnsi="Arial" w:cs="Arial"/>
          <w:sz w:val="22"/>
          <w:szCs w:val="22"/>
        </w:rPr>
      </w:pPr>
      <w:r w:rsidRPr="00381DAF">
        <w:rPr>
          <w:rFonts w:ascii="Arial" w:hAnsi="Arial" w:cs="Arial"/>
          <w:sz w:val="22"/>
          <w:szCs w:val="22"/>
        </w:rPr>
        <w:t xml:space="preserve">The established collection of principles, convictions, and standards that impact the way things operate inside a company is known as </w:t>
      </w:r>
      <w:r>
        <w:rPr>
          <w:rFonts w:ascii="Arial" w:hAnsi="Arial" w:cs="Arial"/>
          <w:sz w:val="22"/>
          <w:szCs w:val="22"/>
        </w:rPr>
        <w:t>organisational</w:t>
      </w:r>
      <w:r w:rsidRPr="00381DAF">
        <w:rPr>
          <w:rFonts w:ascii="Arial" w:hAnsi="Arial" w:cs="Arial"/>
          <w:sz w:val="22"/>
          <w:szCs w:val="22"/>
        </w:rPr>
        <w:t xml:space="preserve"> culture. It serves as a potent and frequently unnoticed factor that influences employee conduct, </w:t>
      </w:r>
      <w:r>
        <w:rPr>
          <w:rFonts w:ascii="Arial" w:hAnsi="Arial" w:cs="Arial"/>
          <w:sz w:val="22"/>
          <w:szCs w:val="22"/>
        </w:rPr>
        <w:t>judgments</w:t>
      </w:r>
      <w:r w:rsidRPr="00381DAF">
        <w:rPr>
          <w:rFonts w:ascii="Arial" w:hAnsi="Arial" w:cs="Arial"/>
          <w:sz w:val="22"/>
          <w:szCs w:val="22"/>
        </w:rPr>
        <w:t>, and the general success of the business.</w:t>
      </w:r>
      <w:r w:rsidR="00097ABA">
        <w:rPr>
          <w:rFonts w:ascii="Arial" w:hAnsi="Arial" w:cs="Arial"/>
          <w:sz w:val="22"/>
          <w:szCs w:val="22"/>
        </w:rPr>
        <w:t xml:space="preserve"> </w:t>
      </w:r>
      <w:r w:rsidR="00097ABA" w:rsidRPr="00FA525E">
        <w:rPr>
          <w:rFonts w:ascii="Arial" w:hAnsi="Arial" w:cs="Arial"/>
          <w:sz w:val="22"/>
          <w:szCs w:val="22"/>
        </w:rPr>
        <w:t xml:space="preserve">The beliefs and hopes that are common among the people in a company create its </w:t>
      </w:r>
      <w:r w:rsidR="00E3683D" w:rsidRPr="00FA525E">
        <w:rPr>
          <w:rFonts w:ascii="Arial" w:hAnsi="Arial" w:cs="Arial"/>
          <w:sz w:val="22"/>
          <w:szCs w:val="22"/>
        </w:rPr>
        <w:t>organisational</w:t>
      </w:r>
      <w:r w:rsidR="00097ABA" w:rsidRPr="00FA525E">
        <w:rPr>
          <w:rFonts w:ascii="Arial" w:hAnsi="Arial" w:cs="Arial"/>
          <w:sz w:val="22"/>
          <w:szCs w:val="22"/>
        </w:rPr>
        <w:t xml:space="preserve"> culture</w:t>
      </w:r>
      <w:r w:rsidR="008F1A9D" w:rsidRPr="00FA525E">
        <w:rPr>
          <w:rFonts w:ascii="Arial" w:hAnsi="Arial" w:cs="Arial"/>
          <w:sz w:val="22"/>
          <w:szCs w:val="22"/>
        </w:rPr>
        <w:t xml:space="preserve"> (</w:t>
      </w:r>
      <w:r w:rsidR="00DC5840" w:rsidRPr="00FA525E">
        <w:rPr>
          <w:rFonts w:ascii="Arial" w:hAnsi="Arial" w:cs="Arial"/>
          <w:sz w:val="22"/>
          <w:szCs w:val="22"/>
        </w:rPr>
        <w:t>Serpa, S., 2016</w:t>
      </w:r>
      <w:r w:rsidR="00DC5840" w:rsidRPr="00FA525E">
        <w:rPr>
          <w:rFonts w:ascii="Arial" w:hAnsi="Arial" w:cs="Arial"/>
          <w:sz w:val="22"/>
          <w:szCs w:val="22"/>
        </w:rPr>
        <w:t>)</w:t>
      </w:r>
      <w:r w:rsidR="00DC5840" w:rsidRPr="00FA525E">
        <w:rPr>
          <w:rFonts w:ascii="Arial" w:hAnsi="Arial" w:cs="Arial"/>
          <w:sz w:val="22"/>
          <w:szCs w:val="22"/>
        </w:rPr>
        <w:t xml:space="preserve">. </w:t>
      </w:r>
    </w:p>
    <w:p w14:paraId="6A820D42" w14:textId="2F75C7CA" w:rsidR="00D51520" w:rsidRPr="00FA525E" w:rsidRDefault="001518E3" w:rsidP="00381DAF">
      <w:pPr>
        <w:spacing w:line="360" w:lineRule="auto"/>
        <w:rPr>
          <w:rFonts w:ascii="Arial" w:hAnsi="Arial" w:cs="Arial"/>
          <w:sz w:val="22"/>
          <w:szCs w:val="22"/>
        </w:rPr>
      </w:pPr>
      <w:r w:rsidRPr="00E3683D">
        <w:rPr>
          <w:rFonts w:ascii="Arial" w:hAnsi="Arial" w:cs="Arial"/>
          <w:sz w:val="22"/>
          <w:szCs w:val="22"/>
        </w:rPr>
        <w:t xml:space="preserve">Toyota Motor Corporation is a well-known car maker from Japan, respected for its unique way of making things and </w:t>
      </w:r>
      <w:r>
        <w:rPr>
          <w:rFonts w:ascii="Arial" w:hAnsi="Arial" w:cs="Arial"/>
          <w:sz w:val="22"/>
          <w:szCs w:val="22"/>
        </w:rPr>
        <w:t xml:space="preserve">its </w:t>
      </w:r>
      <w:r w:rsidRPr="00E3683D">
        <w:rPr>
          <w:rFonts w:ascii="Arial" w:hAnsi="Arial" w:cs="Arial"/>
          <w:sz w:val="22"/>
          <w:szCs w:val="22"/>
        </w:rPr>
        <w:t>focus on high quality.</w:t>
      </w:r>
      <w:r>
        <w:rPr>
          <w:rFonts w:ascii="Arial" w:hAnsi="Arial" w:cs="Arial"/>
          <w:sz w:val="22"/>
          <w:szCs w:val="22"/>
        </w:rPr>
        <w:t xml:space="preserve"> </w:t>
      </w:r>
      <w:r w:rsidRPr="00FA525E">
        <w:rPr>
          <w:rFonts w:ascii="Arial" w:hAnsi="Arial" w:cs="Arial"/>
          <w:sz w:val="22"/>
          <w:szCs w:val="22"/>
        </w:rPr>
        <w:t>Toyota Motor</w:t>
      </w:r>
      <w:r w:rsidR="00960287" w:rsidRPr="00FA525E">
        <w:rPr>
          <w:rFonts w:ascii="Arial" w:hAnsi="Arial" w:cs="Arial"/>
          <w:sz w:val="22"/>
          <w:szCs w:val="22"/>
        </w:rPr>
        <w:t xml:space="preserve"> </w:t>
      </w:r>
      <w:r w:rsidRPr="00FA525E">
        <w:rPr>
          <w:rFonts w:ascii="Arial" w:hAnsi="Arial" w:cs="Arial"/>
          <w:sz w:val="22"/>
          <w:szCs w:val="22"/>
        </w:rPr>
        <w:t>is a business that makes cars. The company mainly works on creating, building, putting together, and selling vehicles for people (Magee, D., 2008).</w:t>
      </w:r>
      <w:r w:rsidRPr="007B0D18">
        <w:rPr>
          <w:rFonts w:ascii="Arial" w:hAnsi="Arial" w:cs="Arial"/>
          <w:b/>
          <w:bCs/>
          <w:sz w:val="22"/>
          <w:szCs w:val="22"/>
        </w:rPr>
        <w:t xml:space="preserve"> </w:t>
      </w:r>
      <w:r w:rsidR="00381DAF" w:rsidRPr="00381DAF">
        <w:rPr>
          <w:rFonts w:ascii="Arial" w:hAnsi="Arial" w:cs="Arial"/>
          <w:sz w:val="22"/>
          <w:szCs w:val="22"/>
        </w:rPr>
        <w:t xml:space="preserve">Toyota Motor Corporation stands out as a key instance of the influence of culture. The global automotive industry's frontrunner owes its achievements to its well-known </w:t>
      </w:r>
      <w:r w:rsidR="00381DAF">
        <w:rPr>
          <w:rFonts w:ascii="Arial" w:hAnsi="Arial" w:cs="Arial"/>
          <w:sz w:val="22"/>
          <w:szCs w:val="22"/>
        </w:rPr>
        <w:t>organisational</w:t>
      </w:r>
      <w:r w:rsidR="00381DAF" w:rsidRPr="00381DAF">
        <w:rPr>
          <w:rFonts w:ascii="Arial" w:hAnsi="Arial" w:cs="Arial"/>
          <w:sz w:val="22"/>
          <w:szCs w:val="22"/>
        </w:rPr>
        <w:t xml:space="preserve"> culture, called The Toyota Way. The cornerstone of this ideology, based on the dual foundations </w:t>
      </w:r>
      <w:r w:rsidR="00537A92" w:rsidRPr="00381DAF">
        <w:rPr>
          <w:rFonts w:ascii="Arial" w:hAnsi="Arial" w:cs="Arial"/>
          <w:sz w:val="22"/>
          <w:szCs w:val="22"/>
        </w:rPr>
        <w:t xml:space="preserve">of </w:t>
      </w:r>
      <w:r w:rsidR="00537A92">
        <w:rPr>
          <w:rFonts w:ascii="Arial" w:hAnsi="Arial" w:cs="Arial"/>
          <w:sz w:val="22"/>
          <w:szCs w:val="22"/>
        </w:rPr>
        <w:t>Continuous</w:t>
      </w:r>
      <w:r w:rsidR="00381DAF" w:rsidRPr="00381DAF">
        <w:rPr>
          <w:rFonts w:ascii="Arial" w:hAnsi="Arial" w:cs="Arial"/>
          <w:sz w:val="22"/>
          <w:szCs w:val="22"/>
        </w:rPr>
        <w:t xml:space="preserve"> Improvement (Kaizen) and Respect for People, is the clear and intentional catalyst for its acclaimed efficiency, quality, and cutting-edge manufacturing techniques. Toyota's </w:t>
      </w:r>
      <w:r w:rsidR="00381DAF">
        <w:rPr>
          <w:rFonts w:ascii="Arial" w:hAnsi="Arial" w:cs="Arial"/>
          <w:sz w:val="22"/>
          <w:szCs w:val="22"/>
        </w:rPr>
        <w:t>recognised</w:t>
      </w:r>
      <w:r w:rsidR="00381DAF" w:rsidRPr="00381DAF">
        <w:rPr>
          <w:rFonts w:ascii="Arial" w:hAnsi="Arial" w:cs="Arial"/>
          <w:sz w:val="22"/>
          <w:szCs w:val="22"/>
        </w:rPr>
        <w:t xml:space="preserve"> lean production system and collaborative decision-making are made possible by it, demonstrating that its culture is a significant strategic advantage.</w:t>
      </w:r>
      <w:r w:rsidR="00105A6B">
        <w:rPr>
          <w:rFonts w:ascii="Arial" w:hAnsi="Arial" w:cs="Arial"/>
          <w:sz w:val="22"/>
          <w:szCs w:val="22"/>
        </w:rPr>
        <w:t xml:space="preserve"> </w:t>
      </w:r>
      <w:r w:rsidR="003451B9" w:rsidRPr="00FA525E">
        <w:rPr>
          <w:rFonts w:ascii="Arial" w:hAnsi="Arial" w:cs="Arial"/>
          <w:sz w:val="22"/>
          <w:szCs w:val="22"/>
        </w:rPr>
        <w:t>The Toyota Way is a set of beliefs about how to run a business. This idea led to what we now call Lean Management, which focuses on always getting better</w:t>
      </w:r>
      <w:r w:rsidR="00960287" w:rsidRPr="00FA525E">
        <w:rPr>
          <w:rFonts w:ascii="Arial" w:hAnsi="Arial" w:cs="Arial"/>
          <w:sz w:val="22"/>
          <w:szCs w:val="22"/>
        </w:rPr>
        <w:t xml:space="preserve"> </w:t>
      </w:r>
      <w:r w:rsidR="00170988" w:rsidRPr="00FA525E">
        <w:rPr>
          <w:rFonts w:ascii="Arial" w:hAnsi="Arial" w:cs="Arial"/>
          <w:sz w:val="22"/>
          <w:szCs w:val="22"/>
        </w:rPr>
        <w:t>(</w:t>
      </w:r>
      <w:r w:rsidR="0042204D" w:rsidRPr="00FA525E">
        <w:rPr>
          <w:rFonts w:ascii="Arial" w:hAnsi="Arial" w:cs="Arial"/>
          <w:sz w:val="22"/>
          <w:szCs w:val="22"/>
        </w:rPr>
        <w:t>Marksberry, P., 2011</w:t>
      </w:r>
      <w:r w:rsidR="0042204D" w:rsidRPr="00FA525E">
        <w:rPr>
          <w:rFonts w:ascii="Arial" w:hAnsi="Arial" w:cs="Arial"/>
          <w:sz w:val="22"/>
          <w:szCs w:val="22"/>
        </w:rPr>
        <w:t>)</w:t>
      </w:r>
      <w:r w:rsidR="0042204D" w:rsidRPr="00FA525E">
        <w:rPr>
          <w:rFonts w:ascii="Arial" w:hAnsi="Arial" w:cs="Arial"/>
          <w:sz w:val="22"/>
          <w:szCs w:val="22"/>
        </w:rPr>
        <w:t>.</w:t>
      </w:r>
    </w:p>
    <w:p w14:paraId="55AF53CE" w14:textId="5028178E" w:rsidR="00D51520" w:rsidRPr="00FA525E" w:rsidRDefault="00D51520" w:rsidP="00D51520">
      <w:pPr>
        <w:spacing w:line="360" w:lineRule="auto"/>
        <w:rPr>
          <w:rFonts w:ascii="Arial" w:hAnsi="Arial" w:cs="Arial"/>
          <w:sz w:val="22"/>
          <w:szCs w:val="22"/>
        </w:rPr>
      </w:pPr>
      <w:r w:rsidRPr="00D51520">
        <w:rPr>
          <w:rFonts w:ascii="Arial" w:hAnsi="Arial" w:cs="Arial"/>
          <w:sz w:val="22"/>
          <w:szCs w:val="22"/>
        </w:rPr>
        <w:t xml:space="preserve">This </w:t>
      </w:r>
      <w:r>
        <w:rPr>
          <w:rFonts w:ascii="Arial" w:hAnsi="Arial" w:cs="Arial"/>
          <w:sz w:val="22"/>
          <w:szCs w:val="22"/>
        </w:rPr>
        <w:t>report</w:t>
      </w:r>
      <w:r w:rsidRPr="00D51520">
        <w:rPr>
          <w:rFonts w:ascii="Arial" w:hAnsi="Arial" w:cs="Arial"/>
          <w:sz w:val="22"/>
          <w:szCs w:val="22"/>
        </w:rPr>
        <w:t xml:space="preserve"> seeks to carefully look at what's happening inside and the overall </w:t>
      </w:r>
      <w:r w:rsidR="007C6A59">
        <w:rPr>
          <w:rFonts w:ascii="Arial" w:hAnsi="Arial" w:cs="Arial"/>
          <w:sz w:val="22"/>
          <w:szCs w:val="22"/>
        </w:rPr>
        <w:t xml:space="preserve">culture </w:t>
      </w:r>
      <w:r w:rsidRPr="00D51520">
        <w:rPr>
          <w:rFonts w:ascii="Arial" w:hAnsi="Arial" w:cs="Arial"/>
          <w:sz w:val="22"/>
          <w:szCs w:val="22"/>
        </w:rPr>
        <w:t xml:space="preserve">at Toyota Motor Corporation. The </w:t>
      </w:r>
      <w:r w:rsidR="007C6A59">
        <w:rPr>
          <w:rFonts w:ascii="Arial" w:hAnsi="Arial" w:cs="Arial"/>
          <w:sz w:val="22"/>
          <w:szCs w:val="22"/>
        </w:rPr>
        <w:t>report</w:t>
      </w:r>
      <w:r w:rsidRPr="00D51520">
        <w:rPr>
          <w:rFonts w:ascii="Arial" w:hAnsi="Arial" w:cs="Arial"/>
          <w:sz w:val="22"/>
          <w:szCs w:val="22"/>
        </w:rPr>
        <w:t xml:space="preserve"> starts by seriously considering how the company's respected set of beliefs, called The Toyota Way, greatly affects how it is set up and its specific, consensus-based way of deciding things. The </w:t>
      </w:r>
      <w:r w:rsidR="007C6A59">
        <w:rPr>
          <w:rFonts w:ascii="Arial" w:hAnsi="Arial" w:cs="Arial"/>
          <w:sz w:val="22"/>
          <w:szCs w:val="22"/>
        </w:rPr>
        <w:t>report</w:t>
      </w:r>
      <w:r w:rsidRPr="00D51520">
        <w:rPr>
          <w:rFonts w:ascii="Arial" w:hAnsi="Arial" w:cs="Arial"/>
          <w:sz w:val="22"/>
          <w:szCs w:val="22"/>
        </w:rPr>
        <w:t xml:space="preserve"> will use common theoretical ideas, such as Schein's way of looking at culture in layers and Handy's ways of grouping cultures, to carefully identify and describe the different parts that make up Toyota's unique cultural identity.</w:t>
      </w:r>
      <w:r w:rsidR="00D55B4B">
        <w:rPr>
          <w:rFonts w:ascii="Arial" w:hAnsi="Arial" w:cs="Arial"/>
          <w:sz w:val="22"/>
          <w:szCs w:val="22"/>
        </w:rPr>
        <w:t xml:space="preserve"> </w:t>
      </w:r>
      <w:r w:rsidR="008C3C2E" w:rsidRPr="00FA525E">
        <w:rPr>
          <w:rFonts w:ascii="Arial" w:hAnsi="Arial" w:cs="Arial"/>
          <w:sz w:val="22"/>
          <w:szCs w:val="22"/>
        </w:rPr>
        <w:t>A report is a written paper or spoken words that shares details in a structured way for particular people and goals</w:t>
      </w:r>
      <w:r w:rsidR="00D55B4B" w:rsidRPr="00FA525E">
        <w:rPr>
          <w:rFonts w:ascii="Arial" w:hAnsi="Arial" w:cs="Arial"/>
          <w:sz w:val="22"/>
          <w:szCs w:val="22"/>
        </w:rPr>
        <w:t xml:space="preserve"> (</w:t>
      </w:r>
      <w:r w:rsidR="00D55B4B" w:rsidRPr="00FA525E">
        <w:rPr>
          <w:rFonts w:ascii="Arial" w:hAnsi="Arial" w:cs="Arial"/>
          <w:sz w:val="22"/>
          <w:szCs w:val="22"/>
        </w:rPr>
        <w:t xml:space="preserve">Olasehinde, M. and Akanmode, </w:t>
      </w:r>
      <w:r w:rsidR="007A07CC" w:rsidRPr="00FA525E">
        <w:rPr>
          <w:rFonts w:ascii="Arial" w:hAnsi="Arial" w:cs="Arial"/>
          <w:sz w:val="22"/>
          <w:szCs w:val="22"/>
        </w:rPr>
        <w:t>O.A.</w:t>
      </w:r>
      <w:r w:rsidR="00D55B4B" w:rsidRPr="00FA525E">
        <w:rPr>
          <w:rFonts w:ascii="Arial" w:hAnsi="Arial" w:cs="Arial"/>
          <w:sz w:val="22"/>
          <w:szCs w:val="22"/>
        </w:rPr>
        <w:t>,2025).</w:t>
      </w:r>
    </w:p>
    <w:p w14:paraId="3059B208" w14:textId="77777777" w:rsidR="000E63CF" w:rsidRDefault="000E63CF" w:rsidP="00D51520">
      <w:pPr>
        <w:spacing w:line="360" w:lineRule="auto"/>
        <w:rPr>
          <w:rFonts w:ascii="Arial" w:hAnsi="Arial" w:cs="Arial"/>
          <w:sz w:val="22"/>
          <w:szCs w:val="22"/>
        </w:rPr>
      </w:pPr>
    </w:p>
    <w:p w14:paraId="01D4EE6C" w14:textId="77777777" w:rsidR="00B4080D" w:rsidRDefault="00B4080D" w:rsidP="00D51520">
      <w:pPr>
        <w:spacing w:line="360" w:lineRule="auto"/>
        <w:rPr>
          <w:rFonts w:ascii="Arial" w:hAnsi="Arial" w:cs="Arial"/>
          <w:sz w:val="22"/>
          <w:szCs w:val="22"/>
        </w:rPr>
      </w:pPr>
    </w:p>
    <w:p w14:paraId="711A7230" w14:textId="77777777" w:rsidR="00B4080D" w:rsidRDefault="00B4080D" w:rsidP="00D51520">
      <w:pPr>
        <w:spacing w:line="360" w:lineRule="auto"/>
        <w:rPr>
          <w:rFonts w:ascii="Arial" w:hAnsi="Arial" w:cs="Arial"/>
          <w:sz w:val="22"/>
          <w:szCs w:val="22"/>
        </w:rPr>
      </w:pPr>
    </w:p>
    <w:p w14:paraId="539D49AA" w14:textId="77777777" w:rsidR="00B4080D" w:rsidRDefault="00B4080D" w:rsidP="00D51520">
      <w:pPr>
        <w:spacing w:line="360" w:lineRule="auto"/>
        <w:rPr>
          <w:rFonts w:ascii="Arial" w:hAnsi="Arial" w:cs="Arial"/>
          <w:sz w:val="22"/>
          <w:szCs w:val="22"/>
        </w:rPr>
      </w:pPr>
    </w:p>
    <w:p w14:paraId="6912BFD1" w14:textId="77777777" w:rsidR="009817AF" w:rsidRDefault="009817AF" w:rsidP="00D51520">
      <w:pPr>
        <w:spacing w:line="360" w:lineRule="auto"/>
        <w:rPr>
          <w:rFonts w:ascii="Arial" w:hAnsi="Arial" w:cs="Arial"/>
          <w:sz w:val="22"/>
          <w:szCs w:val="22"/>
        </w:rPr>
      </w:pPr>
    </w:p>
    <w:p w14:paraId="35C382CB" w14:textId="3A80992B" w:rsidR="000B4F1C" w:rsidRPr="009817AF" w:rsidRDefault="00240E02" w:rsidP="009817AF">
      <w:pPr>
        <w:pStyle w:val="Heading2"/>
        <w:rPr>
          <w:rFonts w:ascii="Arial" w:hAnsi="Arial" w:cs="Arial"/>
          <w:b/>
          <w:bCs/>
          <w:color w:val="000000" w:themeColor="text1"/>
          <w:sz w:val="28"/>
          <w:szCs w:val="28"/>
        </w:rPr>
      </w:pPr>
      <w:bookmarkStart w:id="2" w:name="_Toc213700126"/>
      <w:r w:rsidRPr="009817AF">
        <w:rPr>
          <w:rFonts w:ascii="Arial" w:hAnsi="Arial" w:cs="Arial"/>
          <w:b/>
          <w:bCs/>
          <w:color w:val="000000" w:themeColor="text1"/>
          <w:sz w:val="28"/>
          <w:szCs w:val="28"/>
        </w:rPr>
        <w:lastRenderedPageBreak/>
        <w:t xml:space="preserve">2 </w:t>
      </w:r>
      <w:r w:rsidR="000E63CF" w:rsidRPr="009817AF">
        <w:rPr>
          <w:rFonts w:ascii="Arial" w:hAnsi="Arial" w:cs="Arial"/>
          <w:b/>
          <w:bCs/>
          <w:color w:val="000000" w:themeColor="text1"/>
          <w:sz w:val="28"/>
          <w:szCs w:val="28"/>
        </w:rPr>
        <w:t>Organisational Culture of Toyota:</w:t>
      </w:r>
      <w:bookmarkEnd w:id="2"/>
      <w:r w:rsidR="000E63CF" w:rsidRPr="009817AF">
        <w:rPr>
          <w:rFonts w:ascii="Arial" w:hAnsi="Arial" w:cs="Arial"/>
          <w:b/>
          <w:bCs/>
          <w:color w:val="000000" w:themeColor="text1"/>
          <w:sz w:val="28"/>
          <w:szCs w:val="28"/>
        </w:rPr>
        <w:t xml:space="preserve"> </w:t>
      </w:r>
    </w:p>
    <w:p w14:paraId="5864BB12" w14:textId="0FAA819B" w:rsidR="00B02924" w:rsidRPr="00FA525E" w:rsidRDefault="00990EDC" w:rsidP="00B02924">
      <w:pPr>
        <w:spacing w:line="360" w:lineRule="auto"/>
        <w:rPr>
          <w:rFonts w:ascii="Arial" w:hAnsi="Arial" w:cs="Arial"/>
          <w:sz w:val="22"/>
          <w:szCs w:val="22"/>
        </w:rPr>
      </w:pPr>
      <w:r w:rsidRPr="00990EDC">
        <w:rPr>
          <w:rFonts w:ascii="Arial" w:hAnsi="Arial" w:cs="Arial"/>
          <w:sz w:val="22"/>
          <w:szCs w:val="22"/>
        </w:rPr>
        <w:t xml:space="preserve">The reason for Toyota Motor Corporation's worldwide achievement is its strong and unique company culture, called The Toyota Way. This plan is much bigger than just words on paper; it is a deeply rooted group of ideas and actions that truly steer what happens each day and </w:t>
      </w:r>
      <w:r>
        <w:rPr>
          <w:rFonts w:ascii="Arial" w:hAnsi="Arial" w:cs="Arial"/>
          <w:sz w:val="22"/>
          <w:szCs w:val="22"/>
        </w:rPr>
        <w:t>plan</w:t>
      </w:r>
      <w:r w:rsidRPr="00990EDC">
        <w:rPr>
          <w:rFonts w:ascii="Arial" w:hAnsi="Arial" w:cs="Arial"/>
          <w:sz w:val="22"/>
          <w:szCs w:val="22"/>
        </w:rPr>
        <w:t>. The culture is built on two main ideas: a never-ending push for Continuous Improvement</w:t>
      </w:r>
      <w:r w:rsidR="00537A92">
        <w:rPr>
          <w:rFonts w:ascii="Arial" w:hAnsi="Arial" w:cs="Arial"/>
          <w:sz w:val="22"/>
          <w:szCs w:val="22"/>
        </w:rPr>
        <w:t xml:space="preserve"> </w:t>
      </w:r>
      <w:r w:rsidRPr="00990EDC">
        <w:rPr>
          <w:rFonts w:ascii="Arial" w:hAnsi="Arial" w:cs="Arial"/>
          <w:sz w:val="22"/>
          <w:szCs w:val="22"/>
        </w:rPr>
        <w:t>(Kaizen) and real Respect for People.</w:t>
      </w:r>
      <w:r w:rsidR="00537A92">
        <w:rPr>
          <w:rFonts w:ascii="Arial" w:hAnsi="Arial" w:cs="Arial"/>
          <w:sz w:val="22"/>
          <w:szCs w:val="22"/>
        </w:rPr>
        <w:t xml:space="preserve"> </w:t>
      </w:r>
      <w:r w:rsidRPr="00990EDC">
        <w:rPr>
          <w:rFonts w:ascii="Arial" w:hAnsi="Arial" w:cs="Arial"/>
          <w:sz w:val="22"/>
          <w:szCs w:val="22"/>
        </w:rPr>
        <w:t xml:space="preserve">The idea of Kaizen helps create a space where nothing is seen as flawless, and all workers are really pushed to find and get rid of wasted time and resources. </w:t>
      </w:r>
      <w:r>
        <w:rPr>
          <w:rFonts w:ascii="Arial" w:hAnsi="Arial" w:cs="Arial"/>
          <w:sz w:val="22"/>
          <w:szCs w:val="22"/>
        </w:rPr>
        <w:t>Toyota also gives all the staff the power to halt operations if any employees come across any issues on the factory floor</w:t>
      </w:r>
      <w:r w:rsidRPr="00FA525E">
        <w:rPr>
          <w:rFonts w:ascii="Arial" w:hAnsi="Arial" w:cs="Arial"/>
          <w:sz w:val="22"/>
          <w:szCs w:val="22"/>
        </w:rPr>
        <w:t>.</w:t>
      </w:r>
      <w:r w:rsidR="00D562A1" w:rsidRPr="00FA525E">
        <w:rPr>
          <w:rFonts w:ascii="Arial" w:hAnsi="Arial" w:cs="Arial"/>
          <w:sz w:val="22"/>
          <w:szCs w:val="22"/>
        </w:rPr>
        <w:t xml:space="preserve"> </w:t>
      </w:r>
      <w:r w:rsidR="00F0334B" w:rsidRPr="00FA525E">
        <w:rPr>
          <w:rFonts w:ascii="Arial" w:hAnsi="Arial" w:cs="Arial"/>
          <w:sz w:val="22"/>
          <w:szCs w:val="22"/>
        </w:rPr>
        <w:t>Kaizen is a Japanese idea focused on enhancing business functions</w:t>
      </w:r>
      <w:r w:rsidR="00754F6C" w:rsidRPr="00FA525E">
        <w:rPr>
          <w:rFonts w:ascii="Arial" w:hAnsi="Arial" w:cs="Arial"/>
          <w:sz w:val="22"/>
          <w:szCs w:val="22"/>
        </w:rPr>
        <w:t xml:space="preserve"> </w:t>
      </w:r>
      <w:r w:rsidR="00D562A1" w:rsidRPr="00FA525E">
        <w:rPr>
          <w:rFonts w:ascii="Arial" w:hAnsi="Arial" w:cs="Arial"/>
          <w:sz w:val="22"/>
          <w:szCs w:val="22"/>
        </w:rPr>
        <w:t>(</w:t>
      </w:r>
      <w:r w:rsidR="00666E8E" w:rsidRPr="00FA525E">
        <w:rPr>
          <w:rFonts w:ascii="Arial" w:hAnsi="Arial" w:cs="Arial"/>
          <w:sz w:val="22"/>
          <w:szCs w:val="22"/>
        </w:rPr>
        <w:t>Iwao, S., 2017</w:t>
      </w:r>
      <w:r w:rsidR="00666E8E" w:rsidRPr="00FA525E">
        <w:rPr>
          <w:rFonts w:ascii="Arial" w:hAnsi="Arial" w:cs="Arial"/>
          <w:sz w:val="22"/>
          <w:szCs w:val="22"/>
        </w:rPr>
        <w:t>)</w:t>
      </w:r>
      <w:r w:rsidR="00666E8E" w:rsidRPr="00FA525E">
        <w:rPr>
          <w:rFonts w:ascii="Arial" w:hAnsi="Arial" w:cs="Arial"/>
          <w:sz w:val="22"/>
          <w:szCs w:val="22"/>
        </w:rPr>
        <w:t xml:space="preserve">. </w:t>
      </w:r>
    </w:p>
    <w:p w14:paraId="5B748C96" w14:textId="19016BD9" w:rsidR="00990EDC" w:rsidRPr="00754F6C" w:rsidRDefault="00990EDC" w:rsidP="00B02924">
      <w:pPr>
        <w:spacing w:line="360" w:lineRule="auto"/>
        <w:rPr>
          <w:rFonts w:ascii="Arial" w:hAnsi="Arial" w:cs="Arial"/>
          <w:sz w:val="22"/>
          <w:szCs w:val="22"/>
        </w:rPr>
      </w:pPr>
      <w:r w:rsidRPr="00990EDC">
        <w:rPr>
          <w:rFonts w:ascii="Arial" w:hAnsi="Arial" w:cs="Arial"/>
          <w:sz w:val="22"/>
          <w:szCs w:val="22"/>
        </w:rPr>
        <w:t>Toyota's next important idea is Caring about People, and this guides how the business handles working together, who's in charge, and making sure everyone agrees. This caring attitude is clear when the company spends money to help its employees learn and improve for many years, plus they really believe in what their workers can achieve. Choices are made using a Japanese method called Nemawashi, and this means talking to everyone carefully, so they all agree before a final decision is made. This guarantees that everyone supports the choice and that things are properly considered, although it might mean things take more time sometimes. Overall, the Toyota method mixes a thoughtful, fact-based way of making things with a people-focused, caring way of treating employees.</w:t>
      </w:r>
      <w:r w:rsidR="00FA633B">
        <w:rPr>
          <w:rFonts w:ascii="Arial" w:hAnsi="Arial" w:cs="Arial"/>
          <w:sz w:val="22"/>
          <w:szCs w:val="22"/>
        </w:rPr>
        <w:t xml:space="preserve"> </w:t>
      </w:r>
      <w:r w:rsidR="00B8099E" w:rsidRPr="00FA525E">
        <w:rPr>
          <w:rFonts w:ascii="Arial" w:hAnsi="Arial" w:cs="Arial"/>
          <w:sz w:val="22"/>
          <w:szCs w:val="22"/>
        </w:rPr>
        <w:t>Toyota values Respect for People as a fundamental aspect of the experience for every team member</w:t>
      </w:r>
      <w:r w:rsidR="00CD4E4E" w:rsidRPr="00FA525E">
        <w:rPr>
          <w:rFonts w:ascii="Arial" w:hAnsi="Arial" w:cs="Arial"/>
          <w:sz w:val="22"/>
          <w:szCs w:val="22"/>
        </w:rPr>
        <w:t xml:space="preserve"> </w:t>
      </w:r>
      <w:r w:rsidR="00FA633B" w:rsidRPr="00FA525E">
        <w:rPr>
          <w:rFonts w:ascii="Arial" w:hAnsi="Arial" w:cs="Arial"/>
          <w:sz w:val="22"/>
          <w:szCs w:val="22"/>
        </w:rPr>
        <w:t>(</w:t>
      </w:r>
      <w:r w:rsidR="00CD07E7" w:rsidRPr="00FA525E">
        <w:rPr>
          <w:rFonts w:ascii="Arial" w:hAnsi="Arial" w:cs="Arial"/>
          <w:sz w:val="22"/>
          <w:szCs w:val="22"/>
        </w:rPr>
        <w:t>Emiliani, B., 2008</w:t>
      </w:r>
      <w:r w:rsidR="00CD07E7" w:rsidRPr="00FA525E">
        <w:rPr>
          <w:rFonts w:ascii="Arial" w:hAnsi="Arial" w:cs="Arial"/>
          <w:sz w:val="22"/>
          <w:szCs w:val="22"/>
        </w:rPr>
        <w:t>)</w:t>
      </w:r>
      <w:r w:rsidR="00CD07E7" w:rsidRPr="00FA525E">
        <w:rPr>
          <w:rFonts w:ascii="Arial" w:hAnsi="Arial" w:cs="Arial"/>
          <w:sz w:val="22"/>
          <w:szCs w:val="22"/>
        </w:rPr>
        <w:t xml:space="preserve">. </w:t>
      </w:r>
      <w:r w:rsidR="0034002E" w:rsidRPr="00FA525E">
        <w:rPr>
          <w:rFonts w:ascii="Arial" w:hAnsi="Arial" w:cs="Arial"/>
          <w:sz w:val="22"/>
          <w:szCs w:val="22"/>
        </w:rPr>
        <w:t>Nemawashi is a casual way that Japanese companies get ready for a change or project by speaking with those who will be affected and getting their support and thoughts before officially announcing it</w:t>
      </w:r>
      <w:r w:rsidR="0034002E" w:rsidRPr="00FA525E">
        <w:rPr>
          <w:rFonts w:ascii="Arial" w:hAnsi="Arial" w:cs="Arial"/>
          <w:sz w:val="22"/>
          <w:szCs w:val="22"/>
        </w:rPr>
        <w:t xml:space="preserve"> (</w:t>
      </w:r>
      <w:r w:rsidR="00AE1342" w:rsidRPr="00FA525E">
        <w:rPr>
          <w:rFonts w:ascii="Arial" w:hAnsi="Arial" w:cs="Arial"/>
          <w:sz w:val="22"/>
          <w:szCs w:val="22"/>
        </w:rPr>
        <w:t>Wolfe, M.D., 1992</w:t>
      </w:r>
      <w:r w:rsidR="00AE1342" w:rsidRPr="00FA525E">
        <w:rPr>
          <w:rFonts w:ascii="Arial" w:hAnsi="Arial" w:cs="Arial"/>
          <w:sz w:val="22"/>
          <w:szCs w:val="22"/>
        </w:rPr>
        <w:t>)</w:t>
      </w:r>
      <w:r w:rsidR="00AE1342" w:rsidRPr="00FA525E">
        <w:rPr>
          <w:rFonts w:ascii="Arial" w:hAnsi="Arial" w:cs="Arial"/>
          <w:sz w:val="22"/>
          <w:szCs w:val="22"/>
        </w:rPr>
        <w:t>.</w:t>
      </w:r>
      <w:r w:rsidR="00AE1342" w:rsidRPr="00AE1342">
        <w:rPr>
          <w:rFonts w:ascii="Arial" w:hAnsi="Arial" w:cs="Arial"/>
          <w:b/>
          <w:bCs/>
          <w:sz w:val="22"/>
          <w:szCs w:val="22"/>
        </w:rPr>
        <w:t xml:space="preserve"> </w:t>
      </w:r>
    </w:p>
    <w:p w14:paraId="04813054" w14:textId="77777777" w:rsidR="00990EDC" w:rsidRDefault="00990EDC" w:rsidP="00B02924">
      <w:pPr>
        <w:spacing w:line="360" w:lineRule="auto"/>
        <w:rPr>
          <w:rFonts w:ascii="Arial" w:hAnsi="Arial" w:cs="Arial"/>
          <w:sz w:val="22"/>
          <w:szCs w:val="22"/>
        </w:rPr>
      </w:pPr>
    </w:p>
    <w:p w14:paraId="6F140B90" w14:textId="77777777" w:rsidR="00990EDC" w:rsidRDefault="00990EDC" w:rsidP="00B02924">
      <w:pPr>
        <w:spacing w:line="360" w:lineRule="auto"/>
        <w:rPr>
          <w:rFonts w:ascii="Arial" w:hAnsi="Arial" w:cs="Arial"/>
          <w:sz w:val="22"/>
          <w:szCs w:val="22"/>
        </w:rPr>
      </w:pPr>
    </w:p>
    <w:p w14:paraId="4DDD9F38" w14:textId="77777777" w:rsidR="00990EDC" w:rsidRDefault="00990EDC" w:rsidP="00B02924">
      <w:pPr>
        <w:spacing w:line="360" w:lineRule="auto"/>
        <w:rPr>
          <w:rFonts w:ascii="Arial" w:hAnsi="Arial" w:cs="Arial"/>
          <w:sz w:val="22"/>
          <w:szCs w:val="22"/>
        </w:rPr>
      </w:pPr>
    </w:p>
    <w:p w14:paraId="2F03E32C" w14:textId="77777777" w:rsidR="00990EDC" w:rsidRDefault="00990EDC" w:rsidP="00B02924">
      <w:pPr>
        <w:spacing w:line="360" w:lineRule="auto"/>
        <w:rPr>
          <w:rFonts w:ascii="Arial" w:hAnsi="Arial" w:cs="Arial"/>
          <w:sz w:val="22"/>
          <w:szCs w:val="22"/>
        </w:rPr>
      </w:pPr>
    </w:p>
    <w:p w14:paraId="5B6CC249" w14:textId="77777777" w:rsidR="00754F6C" w:rsidRDefault="00754F6C" w:rsidP="00B02924">
      <w:pPr>
        <w:spacing w:line="360" w:lineRule="auto"/>
        <w:rPr>
          <w:rFonts w:ascii="Arial" w:hAnsi="Arial" w:cs="Arial"/>
          <w:sz w:val="22"/>
          <w:szCs w:val="22"/>
        </w:rPr>
      </w:pPr>
    </w:p>
    <w:p w14:paraId="15DD5DA6" w14:textId="77777777" w:rsidR="0031064C" w:rsidRDefault="0031064C" w:rsidP="00B02924">
      <w:pPr>
        <w:spacing w:line="360" w:lineRule="auto"/>
        <w:rPr>
          <w:rFonts w:ascii="Arial" w:hAnsi="Arial" w:cs="Arial"/>
          <w:sz w:val="22"/>
          <w:szCs w:val="22"/>
        </w:rPr>
      </w:pPr>
    </w:p>
    <w:p w14:paraId="596F15E3" w14:textId="77777777" w:rsidR="00D14126" w:rsidRDefault="00D14126" w:rsidP="00B02924">
      <w:pPr>
        <w:spacing w:line="360" w:lineRule="auto"/>
        <w:rPr>
          <w:rFonts w:ascii="Arial" w:hAnsi="Arial" w:cs="Arial"/>
          <w:sz w:val="22"/>
          <w:szCs w:val="22"/>
        </w:rPr>
      </w:pPr>
    </w:p>
    <w:p w14:paraId="5832C955" w14:textId="77777777" w:rsidR="00D14126" w:rsidRDefault="00D14126" w:rsidP="00B02924">
      <w:pPr>
        <w:spacing w:line="360" w:lineRule="auto"/>
        <w:rPr>
          <w:rFonts w:ascii="Arial" w:hAnsi="Arial" w:cs="Arial"/>
          <w:sz w:val="22"/>
          <w:szCs w:val="22"/>
        </w:rPr>
      </w:pPr>
    </w:p>
    <w:p w14:paraId="4E30B9E2" w14:textId="77777777" w:rsidR="00754F6C" w:rsidRDefault="00754F6C" w:rsidP="00B02924">
      <w:pPr>
        <w:spacing w:line="360" w:lineRule="auto"/>
        <w:rPr>
          <w:rFonts w:ascii="Arial" w:hAnsi="Arial" w:cs="Arial"/>
          <w:sz w:val="22"/>
          <w:szCs w:val="22"/>
        </w:rPr>
      </w:pPr>
    </w:p>
    <w:p w14:paraId="5C4F462D" w14:textId="799A7F51" w:rsidR="001B7948" w:rsidRPr="009817AF" w:rsidRDefault="001B7948" w:rsidP="009817AF">
      <w:pPr>
        <w:pStyle w:val="Heading2"/>
        <w:rPr>
          <w:rFonts w:ascii="Arial" w:hAnsi="Arial" w:cs="Arial"/>
          <w:b/>
          <w:bCs/>
          <w:color w:val="000000" w:themeColor="text1"/>
          <w:sz w:val="28"/>
          <w:szCs w:val="28"/>
        </w:rPr>
      </w:pPr>
      <w:bookmarkStart w:id="3" w:name="_Toc213700127"/>
      <w:r w:rsidRPr="009817AF">
        <w:rPr>
          <w:rFonts w:ascii="Arial" w:hAnsi="Arial" w:cs="Arial"/>
          <w:b/>
          <w:bCs/>
          <w:color w:val="000000" w:themeColor="text1"/>
          <w:sz w:val="28"/>
          <w:szCs w:val="28"/>
        </w:rPr>
        <w:lastRenderedPageBreak/>
        <w:t xml:space="preserve">3 </w:t>
      </w:r>
      <w:r w:rsidR="00A6093E" w:rsidRPr="009817AF">
        <w:rPr>
          <w:rFonts w:ascii="Arial" w:hAnsi="Arial" w:cs="Arial"/>
          <w:b/>
          <w:bCs/>
          <w:color w:val="000000" w:themeColor="text1"/>
          <w:sz w:val="28"/>
          <w:szCs w:val="28"/>
        </w:rPr>
        <w:t>Influence of Culture on Structure and Decision-Making:</w:t>
      </w:r>
      <w:bookmarkEnd w:id="3"/>
      <w:r w:rsidR="00A6093E" w:rsidRPr="009817AF">
        <w:rPr>
          <w:rFonts w:ascii="Arial" w:hAnsi="Arial" w:cs="Arial"/>
          <w:b/>
          <w:bCs/>
          <w:color w:val="000000" w:themeColor="text1"/>
          <w:sz w:val="28"/>
          <w:szCs w:val="28"/>
        </w:rPr>
        <w:t xml:space="preserve"> </w:t>
      </w:r>
    </w:p>
    <w:p w14:paraId="3E05F182" w14:textId="70B49F46" w:rsidR="00312131" w:rsidRPr="001B7CFB" w:rsidRDefault="00312131" w:rsidP="001B7948">
      <w:pPr>
        <w:spacing w:line="360" w:lineRule="auto"/>
        <w:rPr>
          <w:rFonts w:ascii="Arial" w:hAnsi="Arial" w:cs="Arial"/>
          <w:sz w:val="22"/>
          <w:szCs w:val="22"/>
        </w:rPr>
      </w:pPr>
      <w:r w:rsidRPr="001B7948">
        <w:rPr>
          <w:rFonts w:ascii="Arial" w:hAnsi="Arial" w:cs="Arial"/>
          <w:sz w:val="22"/>
          <w:szCs w:val="22"/>
        </w:rPr>
        <w:t>The well-known Toyota Way,</w:t>
      </w:r>
      <w:r w:rsidR="00E410C0" w:rsidRPr="001B7948">
        <w:rPr>
          <w:rFonts w:ascii="Arial" w:hAnsi="Arial" w:cs="Arial"/>
          <w:sz w:val="22"/>
          <w:szCs w:val="22"/>
        </w:rPr>
        <w:t xml:space="preserve"> </w:t>
      </w:r>
      <w:r w:rsidRPr="001B7948">
        <w:rPr>
          <w:rFonts w:ascii="Arial" w:hAnsi="Arial" w:cs="Arial"/>
          <w:sz w:val="22"/>
          <w:szCs w:val="22"/>
        </w:rPr>
        <w:t>which is Toyota's organisational culture, works like a hidden guide that clearly affects how the company is set up and how it makes choices every day. This culture, which focuses on Continuous Improvement (Kaizen) and Respect for People,</w:t>
      </w:r>
      <w:r w:rsidR="00E410C0" w:rsidRPr="001B7948">
        <w:rPr>
          <w:rFonts w:ascii="Arial" w:hAnsi="Arial" w:cs="Arial"/>
          <w:sz w:val="22"/>
          <w:szCs w:val="22"/>
        </w:rPr>
        <w:t xml:space="preserve"> </w:t>
      </w:r>
      <w:r w:rsidRPr="001B7948">
        <w:rPr>
          <w:rFonts w:ascii="Arial" w:hAnsi="Arial" w:cs="Arial"/>
          <w:sz w:val="22"/>
          <w:szCs w:val="22"/>
        </w:rPr>
        <w:t xml:space="preserve">doesn't just sit beside the company's work; it actually creates it. </w:t>
      </w:r>
      <w:r w:rsidR="0049644A" w:rsidRPr="001B7CFB">
        <w:rPr>
          <w:rFonts w:ascii="Arial" w:hAnsi="Arial" w:cs="Arial"/>
          <w:sz w:val="22"/>
          <w:szCs w:val="22"/>
        </w:rPr>
        <w:t>The main idea of respect for people at Toyota means they appreciate what workers can do.</w:t>
      </w:r>
      <w:r w:rsidRPr="001B7CFB">
        <w:rPr>
          <w:rFonts w:ascii="Arial" w:hAnsi="Arial" w:cs="Arial"/>
          <w:sz w:val="22"/>
          <w:szCs w:val="22"/>
        </w:rPr>
        <w:t xml:space="preserve"> </w:t>
      </w:r>
      <w:r w:rsidR="0049644A" w:rsidRPr="001B7CFB">
        <w:rPr>
          <w:rFonts w:ascii="Arial" w:hAnsi="Arial" w:cs="Arial"/>
          <w:sz w:val="22"/>
          <w:szCs w:val="22"/>
        </w:rPr>
        <w:t>(</w:t>
      </w:r>
      <w:r w:rsidR="004704F1" w:rsidRPr="001B7CFB">
        <w:rPr>
          <w:rFonts w:ascii="Arial" w:hAnsi="Arial" w:cs="Arial"/>
          <w:sz w:val="22"/>
          <w:szCs w:val="22"/>
        </w:rPr>
        <w:t>Emiliani, B., 2008</w:t>
      </w:r>
      <w:r w:rsidR="004704F1" w:rsidRPr="001B7CFB">
        <w:rPr>
          <w:rFonts w:ascii="Arial" w:hAnsi="Arial" w:cs="Arial"/>
          <w:sz w:val="22"/>
          <w:szCs w:val="22"/>
        </w:rPr>
        <w:t>)</w:t>
      </w:r>
      <w:r w:rsidR="004704F1" w:rsidRPr="001B7CFB">
        <w:rPr>
          <w:rFonts w:ascii="Arial" w:hAnsi="Arial" w:cs="Arial"/>
          <w:sz w:val="22"/>
          <w:szCs w:val="22"/>
        </w:rPr>
        <w:t xml:space="preserve">. </w:t>
      </w:r>
    </w:p>
    <w:p w14:paraId="1831202A" w14:textId="44343941" w:rsidR="00312131" w:rsidRPr="001B7CFB" w:rsidRDefault="00312131" w:rsidP="00312131">
      <w:pPr>
        <w:spacing w:line="360" w:lineRule="auto"/>
        <w:rPr>
          <w:rFonts w:ascii="Arial" w:hAnsi="Arial" w:cs="Arial"/>
          <w:color w:val="000000" w:themeColor="text1"/>
          <w:sz w:val="22"/>
          <w:szCs w:val="22"/>
        </w:rPr>
      </w:pPr>
      <w:r w:rsidRPr="00312131">
        <w:rPr>
          <w:rFonts w:ascii="Arial" w:hAnsi="Arial" w:cs="Arial"/>
          <w:sz w:val="22"/>
          <w:szCs w:val="22"/>
        </w:rPr>
        <w:t>When it comes to how things are set up, the idea of Kaizen needs an organisation that can change and react quickly. Rather than a strict, top-down system where orders only go down, Toyota’s setup is made to be less hierarchical</w:t>
      </w:r>
      <w:r>
        <w:rPr>
          <w:rFonts w:ascii="Arial" w:hAnsi="Arial" w:cs="Arial"/>
          <w:sz w:val="22"/>
          <w:szCs w:val="22"/>
        </w:rPr>
        <w:t xml:space="preserve"> </w:t>
      </w:r>
      <w:r w:rsidRPr="00312131">
        <w:rPr>
          <w:rFonts w:ascii="Arial" w:hAnsi="Arial" w:cs="Arial"/>
          <w:sz w:val="22"/>
          <w:szCs w:val="22"/>
        </w:rPr>
        <w:t xml:space="preserve">and more focused on teams at the working level. This can be seen in things like the Andon Cord, which lets any worker on the production line halt the whole process if they see an issue. This amount of power needs a structure where control is given to the people who are nearest to the work being done. At the same time, to keep things consistent around the world and protect the Toyota Production System, there is strong guidance from the </w:t>
      </w:r>
      <w:r>
        <w:rPr>
          <w:rFonts w:ascii="Arial" w:hAnsi="Arial" w:cs="Arial"/>
          <w:sz w:val="22"/>
          <w:szCs w:val="22"/>
        </w:rPr>
        <w:t>centre</w:t>
      </w:r>
      <w:r w:rsidRPr="00312131">
        <w:rPr>
          <w:rFonts w:ascii="Arial" w:hAnsi="Arial" w:cs="Arial"/>
          <w:sz w:val="22"/>
          <w:szCs w:val="22"/>
        </w:rPr>
        <w:t>, creating a special mix where there is both central control and local power.</w:t>
      </w:r>
      <w:r w:rsidR="0041568F">
        <w:rPr>
          <w:rFonts w:ascii="Arial" w:hAnsi="Arial" w:cs="Arial"/>
          <w:sz w:val="22"/>
          <w:szCs w:val="22"/>
        </w:rPr>
        <w:t xml:space="preserve"> </w:t>
      </w:r>
      <w:r w:rsidR="0041568F" w:rsidRPr="001B7CFB">
        <w:rPr>
          <w:rFonts w:ascii="Arial" w:hAnsi="Arial" w:cs="Arial"/>
          <w:color w:val="000000" w:themeColor="text1"/>
          <w:sz w:val="22"/>
          <w:szCs w:val="22"/>
        </w:rPr>
        <w:t>The Andon Cord is a preventive system where a worker pulls a cable one time to quickly stop the production line if there's a problem arises</w:t>
      </w:r>
      <w:r w:rsidR="00103A34" w:rsidRPr="001B7CFB">
        <w:rPr>
          <w:rFonts w:ascii="Arial" w:hAnsi="Arial" w:cs="Arial"/>
          <w:color w:val="000000" w:themeColor="text1"/>
          <w:sz w:val="22"/>
          <w:szCs w:val="22"/>
        </w:rPr>
        <w:t xml:space="preserve"> </w:t>
      </w:r>
      <w:r w:rsidR="0041568F" w:rsidRPr="001B7CFB">
        <w:rPr>
          <w:rFonts w:ascii="Arial" w:hAnsi="Arial" w:cs="Arial"/>
          <w:color w:val="000000" w:themeColor="text1"/>
          <w:sz w:val="22"/>
          <w:szCs w:val="22"/>
        </w:rPr>
        <w:t>(Fritze, C., 2016).</w:t>
      </w:r>
    </w:p>
    <w:p w14:paraId="6224F20C" w14:textId="77777777" w:rsidR="00372298" w:rsidRPr="00372298" w:rsidRDefault="00372298" w:rsidP="00372298">
      <w:pPr>
        <w:spacing w:line="360" w:lineRule="auto"/>
        <w:rPr>
          <w:rFonts w:ascii="Arial" w:hAnsi="Arial" w:cs="Arial"/>
          <w:sz w:val="22"/>
          <w:szCs w:val="22"/>
        </w:rPr>
      </w:pPr>
    </w:p>
    <w:p w14:paraId="4048F2A5" w14:textId="7181E988" w:rsidR="0041568F" w:rsidRPr="001B7CFB" w:rsidRDefault="00372298" w:rsidP="00372298">
      <w:pPr>
        <w:spacing w:line="360" w:lineRule="auto"/>
        <w:rPr>
          <w:rFonts w:ascii="Arial" w:hAnsi="Arial" w:cs="Arial"/>
          <w:color w:val="000000" w:themeColor="text1"/>
          <w:sz w:val="22"/>
          <w:szCs w:val="22"/>
        </w:rPr>
      </w:pPr>
      <w:r w:rsidRPr="00372298">
        <w:rPr>
          <w:rFonts w:ascii="Arial" w:hAnsi="Arial" w:cs="Arial"/>
          <w:sz w:val="22"/>
          <w:szCs w:val="22"/>
        </w:rPr>
        <w:t>This shared set of beliefs greatly impacts how choices are made at Toyota. The idea of Respect for People means that making decisions is a team effort where everyone agrees, like the Japanese way called Nemawashi. This means sharing thoughts and getting opinions from everyone involved</w:t>
      </w:r>
      <w:r>
        <w:rPr>
          <w:rFonts w:ascii="Arial" w:hAnsi="Arial" w:cs="Arial"/>
          <w:sz w:val="22"/>
          <w:szCs w:val="22"/>
        </w:rPr>
        <w:t>,</w:t>
      </w:r>
      <w:r w:rsidRPr="00372298">
        <w:rPr>
          <w:rFonts w:ascii="Arial" w:hAnsi="Arial" w:cs="Arial"/>
          <w:sz w:val="22"/>
          <w:szCs w:val="22"/>
        </w:rPr>
        <w:t xml:space="preserve"> way before a final choice is shared. Even though this can take time, it makes sure choices are carefully checked and widely supported, which helps them work better and last longer</w:t>
      </w:r>
      <w:r>
        <w:rPr>
          <w:rFonts w:ascii="Arial" w:hAnsi="Arial" w:cs="Arial"/>
          <w:sz w:val="22"/>
          <w:szCs w:val="22"/>
        </w:rPr>
        <w:t>.</w:t>
      </w:r>
      <w:r w:rsidRPr="00372298">
        <w:rPr>
          <w:rFonts w:ascii="Arial" w:hAnsi="Arial" w:cs="Arial"/>
          <w:sz w:val="22"/>
          <w:szCs w:val="22"/>
        </w:rPr>
        <w:t xml:space="preserve"> Workers and bosses learn to use the Five W</w:t>
      </w:r>
      <w:r w:rsidR="003F4D46">
        <w:rPr>
          <w:rFonts w:ascii="Arial" w:hAnsi="Arial" w:cs="Arial"/>
          <w:sz w:val="22"/>
          <w:szCs w:val="22"/>
        </w:rPr>
        <w:t>h</w:t>
      </w:r>
      <w:r>
        <w:rPr>
          <w:rFonts w:ascii="Arial" w:hAnsi="Arial" w:cs="Arial"/>
          <w:sz w:val="22"/>
          <w:szCs w:val="22"/>
        </w:rPr>
        <w:t>ys</w:t>
      </w:r>
      <w:r w:rsidRPr="00372298">
        <w:rPr>
          <w:rFonts w:ascii="Arial" w:hAnsi="Arial" w:cs="Arial"/>
          <w:sz w:val="22"/>
          <w:szCs w:val="22"/>
        </w:rPr>
        <w:t xml:space="preserve"> method, which means asking "why</w:t>
      </w:r>
      <w:r w:rsidR="00C114BD">
        <w:rPr>
          <w:rFonts w:ascii="Arial" w:hAnsi="Arial" w:cs="Arial"/>
          <w:sz w:val="22"/>
          <w:szCs w:val="22"/>
        </w:rPr>
        <w:t>”</w:t>
      </w:r>
      <w:r w:rsidRPr="00372298">
        <w:rPr>
          <w:rFonts w:ascii="Arial" w:hAnsi="Arial" w:cs="Arial"/>
          <w:sz w:val="22"/>
          <w:szCs w:val="22"/>
        </w:rPr>
        <w:t xml:space="preserve"> many times to find the real reason for a problem, instead of just fixing the surface issues. This teaches them to be scientific and use facts when making decisions, stopping quick reactions and focusing on solutions that last. Really, their culture says that how you make a choice is just as important as the choice itself. So, at Toyota, strongly believing in getting better and respecting others doesn't just affect the company's attitude; it really builds its structure and guides how everyone thinks and makes choices.</w:t>
      </w:r>
      <w:r w:rsidR="003F4D46">
        <w:rPr>
          <w:rFonts w:ascii="Arial" w:hAnsi="Arial" w:cs="Arial"/>
          <w:sz w:val="22"/>
          <w:szCs w:val="22"/>
        </w:rPr>
        <w:t xml:space="preserve"> </w:t>
      </w:r>
      <w:r w:rsidR="003F4D46" w:rsidRPr="001B7CFB">
        <w:rPr>
          <w:rFonts w:ascii="Arial" w:hAnsi="Arial" w:cs="Arial"/>
          <w:color w:val="000000" w:themeColor="text1"/>
          <w:sz w:val="22"/>
          <w:szCs w:val="22"/>
        </w:rPr>
        <w:t xml:space="preserve">Toyota’s Five Whys Method basically means to ask the </w:t>
      </w:r>
      <w:r w:rsidR="00E3683D" w:rsidRPr="001B7CFB">
        <w:rPr>
          <w:rFonts w:ascii="Arial" w:hAnsi="Arial" w:cs="Arial"/>
          <w:color w:val="000000" w:themeColor="text1"/>
          <w:sz w:val="22"/>
          <w:szCs w:val="22"/>
        </w:rPr>
        <w:t>five</w:t>
      </w:r>
      <w:r w:rsidR="003F4D46" w:rsidRPr="001B7CFB">
        <w:rPr>
          <w:rFonts w:ascii="Arial" w:hAnsi="Arial" w:cs="Arial"/>
          <w:color w:val="000000" w:themeColor="text1"/>
          <w:sz w:val="22"/>
          <w:szCs w:val="22"/>
        </w:rPr>
        <w:t xml:space="preserve"> </w:t>
      </w:r>
      <w:r w:rsidR="002028AB" w:rsidRPr="001B7CFB">
        <w:rPr>
          <w:rFonts w:ascii="Arial" w:hAnsi="Arial" w:cs="Arial"/>
          <w:color w:val="000000" w:themeColor="text1"/>
          <w:sz w:val="22"/>
          <w:szCs w:val="22"/>
        </w:rPr>
        <w:t>what-why</w:t>
      </w:r>
      <w:r w:rsidR="003F4D46" w:rsidRPr="001B7CFB">
        <w:rPr>
          <w:rFonts w:ascii="Arial" w:hAnsi="Arial" w:cs="Arial"/>
          <w:color w:val="000000" w:themeColor="text1"/>
          <w:sz w:val="22"/>
          <w:szCs w:val="22"/>
        </w:rPr>
        <w:t xml:space="preserve"> </w:t>
      </w:r>
      <w:r w:rsidR="00E3683D" w:rsidRPr="001B7CFB">
        <w:rPr>
          <w:rFonts w:ascii="Arial" w:hAnsi="Arial" w:cs="Arial"/>
          <w:color w:val="000000" w:themeColor="text1"/>
          <w:sz w:val="22"/>
          <w:szCs w:val="22"/>
        </w:rPr>
        <w:t>questions</w:t>
      </w:r>
      <w:r w:rsidR="003F4D46" w:rsidRPr="001B7CFB">
        <w:rPr>
          <w:rFonts w:ascii="Arial" w:hAnsi="Arial" w:cs="Arial"/>
          <w:color w:val="000000" w:themeColor="text1"/>
          <w:sz w:val="22"/>
          <w:szCs w:val="22"/>
        </w:rPr>
        <w:t xml:space="preserve"> to get to the root of the problem</w:t>
      </w:r>
      <w:r w:rsidR="0045139F" w:rsidRPr="001B7CFB">
        <w:rPr>
          <w:rFonts w:ascii="Arial" w:hAnsi="Arial" w:cs="Arial"/>
          <w:color w:val="000000" w:themeColor="text1"/>
          <w:sz w:val="22"/>
          <w:szCs w:val="22"/>
        </w:rPr>
        <w:t xml:space="preserve"> </w:t>
      </w:r>
      <w:r w:rsidR="00466BA2" w:rsidRPr="001B7CFB">
        <w:rPr>
          <w:rFonts w:ascii="Arial" w:hAnsi="Arial" w:cs="Arial"/>
          <w:color w:val="000000" w:themeColor="text1"/>
          <w:sz w:val="22"/>
          <w:szCs w:val="22"/>
        </w:rPr>
        <w:t>(Majka, M,2025).</w:t>
      </w:r>
    </w:p>
    <w:p w14:paraId="02A2CCAF" w14:textId="77777777" w:rsidR="00990EDC" w:rsidRDefault="00990EDC" w:rsidP="00B02924">
      <w:pPr>
        <w:spacing w:line="360" w:lineRule="auto"/>
        <w:rPr>
          <w:rFonts w:ascii="Arial" w:hAnsi="Arial" w:cs="Arial"/>
          <w:sz w:val="22"/>
          <w:szCs w:val="22"/>
        </w:rPr>
      </w:pPr>
    </w:p>
    <w:p w14:paraId="71F4EA62" w14:textId="77777777" w:rsidR="00393717" w:rsidRDefault="00393717" w:rsidP="00B02924">
      <w:pPr>
        <w:spacing w:line="360" w:lineRule="auto"/>
        <w:rPr>
          <w:rFonts w:ascii="Arial" w:hAnsi="Arial" w:cs="Arial"/>
          <w:sz w:val="22"/>
          <w:szCs w:val="22"/>
        </w:rPr>
      </w:pPr>
    </w:p>
    <w:p w14:paraId="0A45D3CE" w14:textId="134284EA" w:rsidR="00AD5012" w:rsidRPr="009817AF" w:rsidRDefault="00AD5012" w:rsidP="009817AF">
      <w:pPr>
        <w:pStyle w:val="Heading2"/>
        <w:rPr>
          <w:rFonts w:ascii="Arial" w:hAnsi="Arial" w:cs="Arial"/>
          <w:b/>
          <w:bCs/>
          <w:color w:val="000000" w:themeColor="text1"/>
          <w:sz w:val="28"/>
          <w:szCs w:val="28"/>
        </w:rPr>
      </w:pPr>
      <w:bookmarkStart w:id="4" w:name="_Toc213700128"/>
      <w:r w:rsidRPr="009817AF">
        <w:rPr>
          <w:rFonts w:ascii="Arial" w:hAnsi="Arial" w:cs="Arial"/>
          <w:b/>
          <w:bCs/>
          <w:color w:val="000000" w:themeColor="text1"/>
          <w:sz w:val="28"/>
          <w:szCs w:val="28"/>
        </w:rPr>
        <w:lastRenderedPageBreak/>
        <w:t xml:space="preserve">4 </w:t>
      </w:r>
      <w:r w:rsidR="00F54C07" w:rsidRPr="009817AF">
        <w:rPr>
          <w:rFonts w:ascii="Arial" w:hAnsi="Arial" w:cs="Arial"/>
          <w:b/>
          <w:bCs/>
          <w:color w:val="000000" w:themeColor="text1"/>
          <w:sz w:val="28"/>
          <w:szCs w:val="28"/>
        </w:rPr>
        <w:t>Identifying Cultural Types: Models and Frameworks:</w:t>
      </w:r>
      <w:bookmarkEnd w:id="4"/>
      <w:r w:rsidR="00F54C07" w:rsidRPr="009817AF">
        <w:rPr>
          <w:rFonts w:ascii="Arial" w:hAnsi="Arial" w:cs="Arial"/>
          <w:b/>
          <w:bCs/>
          <w:color w:val="000000" w:themeColor="text1"/>
          <w:sz w:val="28"/>
          <w:szCs w:val="28"/>
        </w:rPr>
        <w:t xml:space="preserve"> </w:t>
      </w:r>
    </w:p>
    <w:p w14:paraId="3E71A38D" w14:textId="3A1B52E2" w:rsidR="005A1D53" w:rsidRPr="00EC6D16" w:rsidRDefault="00FE3B9A" w:rsidP="00AD5012">
      <w:pPr>
        <w:spacing w:line="360" w:lineRule="auto"/>
        <w:rPr>
          <w:rFonts w:ascii="Arial" w:hAnsi="Arial" w:cs="Arial"/>
          <w:b/>
          <w:bCs/>
          <w:sz w:val="22"/>
          <w:szCs w:val="22"/>
        </w:rPr>
      </w:pPr>
      <w:r w:rsidRPr="00AD5012">
        <w:rPr>
          <w:rFonts w:ascii="Arial" w:hAnsi="Arial" w:cs="Arial"/>
          <w:sz w:val="22"/>
          <w:szCs w:val="22"/>
        </w:rPr>
        <w:t xml:space="preserve">To understand Toyota's strong and detailed culture, think of it not as something basic to examine, but as a difficult, many-sided plan for a top-quality car. This plan shows everything from the outside look to the hidden computer system that runs the motor. The ideas from Edgar Schein and Charles </w:t>
      </w:r>
      <w:r w:rsidR="00DE3E5F">
        <w:rPr>
          <w:rFonts w:ascii="Arial" w:hAnsi="Arial" w:cs="Arial"/>
          <w:sz w:val="22"/>
          <w:szCs w:val="22"/>
        </w:rPr>
        <w:t>Handy's</w:t>
      </w:r>
      <w:r w:rsidRPr="00AD5012">
        <w:rPr>
          <w:rFonts w:ascii="Arial" w:hAnsi="Arial" w:cs="Arial"/>
          <w:sz w:val="22"/>
          <w:szCs w:val="22"/>
        </w:rPr>
        <w:t xml:space="preserve"> </w:t>
      </w:r>
      <w:r w:rsidR="00551339">
        <w:rPr>
          <w:rFonts w:ascii="Arial" w:hAnsi="Arial" w:cs="Arial"/>
          <w:sz w:val="22"/>
          <w:szCs w:val="22"/>
        </w:rPr>
        <w:t>framework</w:t>
      </w:r>
      <w:r w:rsidR="00DE3E5F">
        <w:rPr>
          <w:rFonts w:ascii="Arial" w:hAnsi="Arial" w:cs="Arial"/>
          <w:sz w:val="22"/>
          <w:szCs w:val="22"/>
        </w:rPr>
        <w:t xml:space="preserve"> will be the</w:t>
      </w:r>
      <w:r w:rsidRPr="00AD5012">
        <w:rPr>
          <w:rFonts w:ascii="Arial" w:hAnsi="Arial" w:cs="Arial"/>
          <w:sz w:val="22"/>
          <w:szCs w:val="22"/>
        </w:rPr>
        <w:t xml:space="preserve"> main guides to understanding this plan. Schein's idea lets someone go from the clear, surface parts of the culture to its basic, often unseen, main workings. Handy's </w:t>
      </w:r>
      <w:r w:rsidR="00DE3E5F">
        <w:rPr>
          <w:rFonts w:ascii="Arial" w:hAnsi="Arial" w:cs="Arial"/>
          <w:sz w:val="22"/>
          <w:szCs w:val="22"/>
        </w:rPr>
        <w:t>Model</w:t>
      </w:r>
      <w:r w:rsidRPr="00AD5012">
        <w:rPr>
          <w:rFonts w:ascii="Arial" w:hAnsi="Arial" w:cs="Arial"/>
          <w:sz w:val="22"/>
          <w:szCs w:val="22"/>
        </w:rPr>
        <w:t xml:space="preserve">, instead, helps to name the whole design idea of the </w:t>
      </w:r>
      <w:r w:rsidR="00DE3E5F">
        <w:rPr>
          <w:rFonts w:ascii="Arial" w:hAnsi="Arial" w:cs="Arial"/>
          <w:sz w:val="22"/>
          <w:szCs w:val="22"/>
        </w:rPr>
        <w:t>organisation</w:t>
      </w:r>
      <w:r w:rsidR="001B7CFB">
        <w:rPr>
          <w:rFonts w:ascii="Arial" w:hAnsi="Arial" w:cs="Arial"/>
          <w:sz w:val="22"/>
          <w:szCs w:val="22"/>
        </w:rPr>
        <w:t>.</w:t>
      </w:r>
    </w:p>
    <w:p w14:paraId="01824438" w14:textId="77777777" w:rsidR="006E4A8E" w:rsidRPr="006B10BD" w:rsidRDefault="00E73250" w:rsidP="006E4A8E">
      <w:pPr>
        <w:spacing w:line="360" w:lineRule="auto"/>
        <w:rPr>
          <w:rFonts w:ascii="Arial" w:hAnsi="Arial" w:cs="Arial"/>
          <w:sz w:val="22"/>
          <w:szCs w:val="22"/>
        </w:rPr>
      </w:pPr>
      <w:r w:rsidRPr="00E73250">
        <w:rPr>
          <w:rFonts w:ascii="Arial" w:hAnsi="Arial" w:cs="Arial"/>
          <w:sz w:val="22"/>
          <w:szCs w:val="22"/>
        </w:rPr>
        <w:t xml:space="preserve">The way we look at things starts by taking it apart piece by piece using Schein’s three-part idea. The first part, called </w:t>
      </w:r>
      <w:r w:rsidR="00911ACC">
        <w:rPr>
          <w:rFonts w:ascii="Arial" w:hAnsi="Arial" w:cs="Arial"/>
          <w:sz w:val="22"/>
          <w:szCs w:val="22"/>
        </w:rPr>
        <w:t>Artefacts</w:t>
      </w:r>
      <w:r w:rsidRPr="00E73250">
        <w:rPr>
          <w:rFonts w:ascii="Arial" w:hAnsi="Arial" w:cs="Arial"/>
          <w:sz w:val="22"/>
          <w:szCs w:val="22"/>
        </w:rPr>
        <w:t xml:space="preserve">, is about the real things and complete products that </w:t>
      </w:r>
      <w:r w:rsidR="003404C5">
        <w:rPr>
          <w:rFonts w:ascii="Arial" w:hAnsi="Arial" w:cs="Arial"/>
          <w:sz w:val="22"/>
          <w:szCs w:val="22"/>
        </w:rPr>
        <w:t>workers</w:t>
      </w:r>
      <w:r w:rsidRPr="00E73250">
        <w:rPr>
          <w:rFonts w:ascii="Arial" w:hAnsi="Arial" w:cs="Arial"/>
          <w:sz w:val="22"/>
          <w:szCs w:val="22"/>
        </w:rPr>
        <w:t xml:space="preserve"> can see in the workspace. This is like the parts of a car, such as the frame, outside metal, and things inside. At Toyota, these things include the famous Andon cord, tools neatly arranged on boards, the regular movement of kanban cards, and ways to show data so everyone can see. These aren't just placed randomly; they are made because of a strong belief system, the actual parts that are made by the more important parts of the plan. The next part down, the Espoused Values, is like the official book and plan for how the vehicle should be. This is where Toyota writes down its rules, mainly in The Toyota Way, which talks about the two main ideas of Always Getting Better (Kaizen) and Treating People Well. These values are what the company wants to achieve, like a plan that focuses on using less gas and keeping drivers safe. But the real reason why Toyota is known for being reliable and strong is because of Schein’s third and most important part: the Basic Underlying Assumptions. This is like the special, already set up system in the vehicle, the code that works so well</w:t>
      </w:r>
      <w:r w:rsidR="000A7D8C">
        <w:rPr>
          <w:rFonts w:ascii="Arial" w:hAnsi="Arial" w:cs="Arial"/>
          <w:sz w:val="22"/>
          <w:szCs w:val="22"/>
        </w:rPr>
        <w:t>,</w:t>
      </w:r>
      <w:r w:rsidRPr="00E73250">
        <w:rPr>
          <w:rFonts w:ascii="Arial" w:hAnsi="Arial" w:cs="Arial"/>
          <w:sz w:val="22"/>
          <w:szCs w:val="22"/>
        </w:rPr>
        <w:t xml:space="preserve"> it controls important actions without needing to be told. At Toyota, this cultural code includes strong beliefs </w:t>
      </w:r>
      <w:r w:rsidR="007A1E5A" w:rsidRPr="00E73250">
        <w:rPr>
          <w:rFonts w:ascii="Arial" w:hAnsi="Arial" w:cs="Arial"/>
          <w:sz w:val="22"/>
          <w:szCs w:val="22"/>
        </w:rPr>
        <w:t>such as</w:t>
      </w:r>
      <w:r w:rsidRPr="00E73250">
        <w:rPr>
          <w:rFonts w:ascii="Arial" w:hAnsi="Arial" w:cs="Arial"/>
          <w:sz w:val="22"/>
          <w:szCs w:val="22"/>
        </w:rPr>
        <w:t xml:space="preserve"> every problem is a chance to make the system better, no person or machine will ever be perfect, and real respect means giving every worker the power to improve their job. When a worker stops the line to fix a small scratch on a car part, it's not because a boss told them to; it's a natural, quick action caused by this deep cultural </w:t>
      </w:r>
      <w:r w:rsidRPr="006B10BD">
        <w:rPr>
          <w:rFonts w:ascii="Arial" w:hAnsi="Arial" w:cs="Arial"/>
          <w:sz w:val="22"/>
          <w:szCs w:val="22"/>
        </w:rPr>
        <w:t>code, similar to a system that automatically stops a car from sliding.</w:t>
      </w:r>
      <w:r w:rsidR="006E4A8E" w:rsidRPr="006B10BD">
        <w:rPr>
          <w:rFonts w:ascii="Arial" w:hAnsi="Arial" w:cs="Arial"/>
          <w:sz w:val="22"/>
          <w:szCs w:val="22"/>
        </w:rPr>
        <w:t xml:space="preserve"> </w:t>
      </w:r>
      <w:r w:rsidR="006E4A8E" w:rsidRPr="006B10BD">
        <w:rPr>
          <w:rFonts w:ascii="Arial" w:hAnsi="Arial" w:cs="Arial"/>
          <w:sz w:val="22"/>
          <w:szCs w:val="22"/>
        </w:rPr>
        <w:t xml:space="preserve">Schein's way of thinking divides culture into three parts: things you can see, stated beliefs, and ideas people take for granted (Hattangadi, V., 2017). </w:t>
      </w:r>
    </w:p>
    <w:p w14:paraId="443202AD" w14:textId="7D7FBA82" w:rsidR="005A1D53" w:rsidRPr="00E73250" w:rsidRDefault="005A1D53" w:rsidP="00E73250">
      <w:pPr>
        <w:spacing w:line="360" w:lineRule="auto"/>
        <w:rPr>
          <w:rFonts w:ascii="Arial" w:hAnsi="Arial" w:cs="Arial"/>
          <w:sz w:val="22"/>
          <w:szCs w:val="22"/>
        </w:rPr>
      </w:pPr>
    </w:p>
    <w:p w14:paraId="2CC683FA" w14:textId="77777777" w:rsidR="005A1D53" w:rsidRDefault="005A1D53" w:rsidP="005A1D53">
      <w:pPr>
        <w:rPr>
          <w:rFonts w:ascii="Arial" w:hAnsi="Arial" w:cs="Arial"/>
          <w:b/>
          <w:bCs/>
        </w:rPr>
      </w:pPr>
    </w:p>
    <w:p w14:paraId="6EE4C97C" w14:textId="77777777" w:rsidR="00C557F0" w:rsidRDefault="00C557F0" w:rsidP="005A1D53">
      <w:pPr>
        <w:rPr>
          <w:rFonts w:ascii="Arial" w:hAnsi="Arial" w:cs="Arial"/>
          <w:b/>
          <w:bCs/>
        </w:rPr>
      </w:pPr>
    </w:p>
    <w:p w14:paraId="13B4DD74" w14:textId="77777777" w:rsidR="00C557F0" w:rsidRPr="009817AF" w:rsidRDefault="00C557F0" w:rsidP="009817AF">
      <w:pPr>
        <w:pStyle w:val="Heading2"/>
        <w:rPr>
          <w:rFonts w:ascii="Arial" w:hAnsi="Arial" w:cs="Arial"/>
          <w:b/>
          <w:bCs/>
          <w:color w:val="000000" w:themeColor="text1"/>
          <w:sz w:val="28"/>
          <w:szCs w:val="28"/>
        </w:rPr>
      </w:pPr>
    </w:p>
    <w:p w14:paraId="639BA56F" w14:textId="11A2CE0B" w:rsidR="00C557F0" w:rsidRPr="009817AF" w:rsidRDefault="00992715" w:rsidP="009817AF">
      <w:pPr>
        <w:pStyle w:val="Heading2"/>
        <w:rPr>
          <w:rFonts w:ascii="Arial" w:hAnsi="Arial" w:cs="Arial"/>
          <w:b/>
          <w:bCs/>
          <w:color w:val="000000" w:themeColor="text1"/>
          <w:sz w:val="28"/>
          <w:szCs w:val="28"/>
        </w:rPr>
      </w:pPr>
      <w:bookmarkStart w:id="5" w:name="_Toc213700129"/>
      <w:r w:rsidRPr="009817AF">
        <w:rPr>
          <w:rFonts w:ascii="Arial" w:hAnsi="Arial" w:cs="Arial"/>
          <w:b/>
          <w:bCs/>
          <w:color w:val="000000" w:themeColor="text1"/>
          <w:sz w:val="28"/>
          <w:szCs w:val="28"/>
        </w:rPr>
        <w:t>Figure 1: Toyota Culture</w:t>
      </w:r>
      <w:r w:rsidR="00EF44B2" w:rsidRPr="009817AF">
        <w:rPr>
          <w:rFonts w:ascii="Arial" w:hAnsi="Arial" w:cs="Arial"/>
          <w:b/>
          <w:bCs/>
          <w:color w:val="000000" w:themeColor="text1"/>
          <w:sz w:val="28"/>
          <w:szCs w:val="28"/>
        </w:rPr>
        <w:t>, Edgar</w:t>
      </w:r>
      <w:r w:rsidRPr="009817AF">
        <w:rPr>
          <w:rFonts w:ascii="Arial" w:hAnsi="Arial" w:cs="Arial"/>
          <w:b/>
          <w:bCs/>
          <w:color w:val="000000" w:themeColor="text1"/>
          <w:sz w:val="28"/>
          <w:szCs w:val="28"/>
        </w:rPr>
        <w:t xml:space="preserve"> </w:t>
      </w:r>
      <w:r w:rsidR="00EF44B2" w:rsidRPr="009817AF">
        <w:rPr>
          <w:rFonts w:ascii="Arial" w:hAnsi="Arial" w:cs="Arial"/>
          <w:b/>
          <w:bCs/>
          <w:color w:val="000000" w:themeColor="text1"/>
          <w:sz w:val="28"/>
          <w:szCs w:val="28"/>
        </w:rPr>
        <w:t>Schein</w:t>
      </w:r>
      <w:r w:rsidR="00366989" w:rsidRPr="009817AF">
        <w:rPr>
          <w:rFonts w:ascii="Arial" w:hAnsi="Arial" w:cs="Arial"/>
          <w:b/>
          <w:bCs/>
          <w:color w:val="000000" w:themeColor="text1"/>
          <w:sz w:val="28"/>
          <w:szCs w:val="28"/>
        </w:rPr>
        <w:t xml:space="preserve"> Theory</w:t>
      </w:r>
      <w:r w:rsidR="007511F1" w:rsidRPr="009817AF">
        <w:rPr>
          <w:rFonts w:ascii="Arial" w:hAnsi="Arial" w:cs="Arial"/>
          <w:b/>
          <w:bCs/>
          <w:color w:val="000000" w:themeColor="text1"/>
          <w:sz w:val="28"/>
          <w:szCs w:val="28"/>
        </w:rPr>
        <w:t>,</w:t>
      </w:r>
      <w:r w:rsidR="00EF44B2" w:rsidRPr="009817AF">
        <w:rPr>
          <w:rFonts w:ascii="Arial" w:hAnsi="Arial" w:cs="Arial"/>
          <w:b/>
          <w:bCs/>
          <w:color w:val="000000" w:themeColor="text1"/>
          <w:sz w:val="28"/>
          <w:szCs w:val="28"/>
        </w:rPr>
        <w:t xml:space="preserve"> Three Levels Table:</w:t>
      </w:r>
      <w:bookmarkEnd w:id="5"/>
    </w:p>
    <w:tbl>
      <w:tblPr>
        <w:tblStyle w:val="GridTable4-Accent1"/>
        <w:tblW w:w="0" w:type="auto"/>
        <w:tblLook w:val="04A0" w:firstRow="1" w:lastRow="0" w:firstColumn="1" w:lastColumn="0" w:noHBand="0" w:noVBand="1"/>
      </w:tblPr>
      <w:tblGrid>
        <w:gridCol w:w="3005"/>
        <w:gridCol w:w="3005"/>
        <w:gridCol w:w="3006"/>
      </w:tblGrid>
      <w:tr w:rsidR="00C557F0" w14:paraId="15070479" w14:textId="77777777" w:rsidTr="00F12EC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85AAB01" w14:textId="4867027C" w:rsidR="00C557F0" w:rsidRPr="00832F7E" w:rsidRDefault="006E4A8E" w:rsidP="005A1D53">
            <w:pPr>
              <w:rPr>
                <w:rFonts w:ascii="Arial" w:hAnsi="Arial" w:cs="Arial"/>
                <w:sz w:val="22"/>
                <w:szCs w:val="22"/>
              </w:rPr>
            </w:pPr>
            <w:r w:rsidRPr="00832F7E">
              <w:rPr>
                <w:rFonts w:ascii="Arial" w:hAnsi="Arial" w:cs="Arial"/>
                <w:sz w:val="22"/>
                <w:szCs w:val="22"/>
              </w:rPr>
              <w:t>Level</w:t>
            </w:r>
          </w:p>
        </w:tc>
        <w:tc>
          <w:tcPr>
            <w:tcW w:w="3005" w:type="dxa"/>
          </w:tcPr>
          <w:p w14:paraId="595F2379" w14:textId="6657974F" w:rsidR="00C557F0" w:rsidRPr="00832F7E" w:rsidRDefault="006E4A8E" w:rsidP="005A1D53">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32F7E">
              <w:rPr>
                <w:rFonts w:ascii="Arial" w:hAnsi="Arial" w:cs="Arial"/>
                <w:sz w:val="22"/>
                <w:szCs w:val="22"/>
              </w:rPr>
              <w:t xml:space="preserve">What it means </w:t>
            </w:r>
          </w:p>
        </w:tc>
        <w:tc>
          <w:tcPr>
            <w:tcW w:w="3006" w:type="dxa"/>
          </w:tcPr>
          <w:p w14:paraId="31E0B831" w14:textId="2F61BF9D" w:rsidR="00C557F0" w:rsidRPr="00832F7E" w:rsidRDefault="006E4A8E" w:rsidP="005A1D53">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32F7E">
              <w:rPr>
                <w:rFonts w:ascii="Arial" w:hAnsi="Arial" w:cs="Arial"/>
                <w:sz w:val="22"/>
                <w:szCs w:val="22"/>
              </w:rPr>
              <w:t>Toyota Example</w:t>
            </w:r>
          </w:p>
        </w:tc>
      </w:tr>
      <w:tr w:rsidR="00C557F0" w14:paraId="3D1A1D21" w14:textId="77777777" w:rsidTr="00F12E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943532C" w14:textId="4F533A49" w:rsidR="00C557F0" w:rsidRPr="00832F7E" w:rsidRDefault="0091019E" w:rsidP="005A1D53">
            <w:pPr>
              <w:rPr>
                <w:rFonts w:ascii="Arial" w:hAnsi="Arial" w:cs="Arial"/>
                <w:sz w:val="22"/>
                <w:szCs w:val="22"/>
              </w:rPr>
            </w:pPr>
            <w:r w:rsidRPr="00832F7E">
              <w:rPr>
                <w:rFonts w:ascii="Arial" w:hAnsi="Arial" w:cs="Arial"/>
                <w:sz w:val="22"/>
                <w:szCs w:val="22"/>
              </w:rPr>
              <w:t xml:space="preserve">Artefacts </w:t>
            </w:r>
          </w:p>
        </w:tc>
        <w:tc>
          <w:tcPr>
            <w:tcW w:w="3005" w:type="dxa"/>
          </w:tcPr>
          <w:p w14:paraId="36DAA82F" w14:textId="4A148278" w:rsidR="00C557F0" w:rsidRPr="00832F7E" w:rsidRDefault="007511F1" w:rsidP="005A1D53">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The visible parts of the company</w:t>
            </w:r>
          </w:p>
        </w:tc>
        <w:tc>
          <w:tcPr>
            <w:tcW w:w="3006" w:type="dxa"/>
          </w:tcPr>
          <w:p w14:paraId="55314733" w14:textId="77777777" w:rsidR="00C557F0" w:rsidRPr="00C156CA" w:rsidRDefault="00143E7F" w:rsidP="00C156CA">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C156CA">
              <w:rPr>
                <w:rFonts w:ascii="Arial" w:hAnsi="Arial" w:cs="Arial"/>
                <w:sz w:val="22"/>
                <w:szCs w:val="22"/>
              </w:rPr>
              <w:t xml:space="preserve">The Andon Cord </w:t>
            </w:r>
          </w:p>
          <w:p w14:paraId="5311C2EF" w14:textId="77777777" w:rsidR="004A29FF" w:rsidRPr="00C156CA" w:rsidRDefault="004A29FF" w:rsidP="00C156CA">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C156CA">
              <w:rPr>
                <w:rFonts w:ascii="Arial" w:hAnsi="Arial" w:cs="Arial"/>
                <w:sz w:val="22"/>
                <w:szCs w:val="22"/>
              </w:rPr>
              <w:t>Clean workstation</w:t>
            </w:r>
          </w:p>
          <w:p w14:paraId="7D72EDCF" w14:textId="54D8A6CF" w:rsidR="004A29FF" w:rsidRPr="00C156CA" w:rsidRDefault="004A29FF" w:rsidP="00C156CA">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C156CA">
              <w:rPr>
                <w:rFonts w:ascii="Arial" w:hAnsi="Arial" w:cs="Arial"/>
                <w:sz w:val="22"/>
                <w:szCs w:val="22"/>
              </w:rPr>
              <w:t>Boards with team goals</w:t>
            </w:r>
          </w:p>
        </w:tc>
      </w:tr>
      <w:tr w:rsidR="00C557F0" w14:paraId="432CE4FF" w14:textId="77777777" w:rsidTr="00F12EC8">
        <w:tc>
          <w:tcPr>
            <w:cnfStyle w:val="001000000000" w:firstRow="0" w:lastRow="0" w:firstColumn="1" w:lastColumn="0" w:oddVBand="0" w:evenVBand="0" w:oddHBand="0" w:evenHBand="0" w:firstRowFirstColumn="0" w:firstRowLastColumn="0" w:lastRowFirstColumn="0" w:lastRowLastColumn="0"/>
            <w:tcW w:w="3005" w:type="dxa"/>
          </w:tcPr>
          <w:p w14:paraId="2DDC4971" w14:textId="1F9C43A2" w:rsidR="00C557F0" w:rsidRPr="00832F7E" w:rsidRDefault="0091019E" w:rsidP="005A1D53">
            <w:pPr>
              <w:rPr>
                <w:rFonts w:ascii="Arial" w:hAnsi="Arial" w:cs="Arial"/>
                <w:sz w:val="22"/>
                <w:szCs w:val="22"/>
              </w:rPr>
            </w:pPr>
            <w:r w:rsidRPr="00832F7E">
              <w:rPr>
                <w:rFonts w:ascii="Arial" w:hAnsi="Arial" w:cs="Arial"/>
                <w:sz w:val="22"/>
                <w:szCs w:val="22"/>
              </w:rPr>
              <w:t>Espoused Values</w:t>
            </w:r>
          </w:p>
        </w:tc>
        <w:tc>
          <w:tcPr>
            <w:tcW w:w="3005" w:type="dxa"/>
          </w:tcPr>
          <w:p w14:paraId="76FA2E58" w14:textId="5140A2D1" w:rsidR="00C557F0" w:rsidRPr="00832F7E" w:rsidRDefault="007511F1" w:rsidP="005A1D53">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The company's official rules and values </w:t>
            </w:r>
          </w:p>
        </w:tc>
        <w:tc>
          <w:tcPr>
            <w:tcW w:w="3006" w:type="dxa"/>
          </w:tcPr>
          <w:p w14:paraId="00D507DE" w14:textId="77777777" w:rsidR="00C557F0" w:rsidRPr="00C156CA" w:rsidRDefault="004A29FF" w:rsidP="00C156CA">
            <w:pPr>
              <w:pStyle w:val="ListParagraph"/>
              <w:numPr>
                <w:ilvl w:val="0"/>
                <w:numId w:val="5"/>
              </w:num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156CA">
              <w:rPr>
                <w:rFonts w:ascii="Arial" w:hAnsi="Arial" w:cs="Arial"/>
                <w:sz w:val="22"/>
                <w:szCs w:val="22"/>
              </w:rPr>
              <w:t>Kaizen</w:t>
            </w:r>
            <w:r w:rsidR="005C29BF" w:rsidRPr="00C156CA">
              <w:rPr>
                <w:rFonts w:ascii="Arial" w:hAnsi="Arial" w:cs="Arial"/>
                <w:sz w:val="22"/>
                <w:szCs w:val="22"/>
              </w:rPr>
              <w:t>, always improve</w:t>
            </w:r>
          </w:p>
          <w:p w14:paraId="6DB2ABD4" w14:textId="49178C17" w:rsidR="005C29BF" w:rsidRPr="00C156CA" w:rsidRDefault="005C29BF" w:rsidP="00C156CA">
            <w:pPr>
              <w:pStyle w:val="ListParagraph"/>
              <w:numPr>
                <w:ilvl w:val="0"/>
                <w:numId w:val="5"/>
              </w:num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156CA">
              <w:rPr>
                <w:rFonts w:ascii="Arial" w:hAnsi="Arial" w:cs="Arial"/>
                <w:sz w:val="22"/>
                <w:szCs w:val="22"/>
              </w:rPr>
              <w:t>Respect for people</w:t>
            </w:r>
          </w:p>
          <w:p w14:paraId="76D0CBF1" w14:textId="1714D8EC" w:rsidR="005C29BF" w:rsidRPr="00C156CA" w:rsidRDefault="005C29BF" w:rsidP="00C156CA">
            <w:pPr>
              <w:pStyle w:val="ListParagraph"/>
              <w:numPr>
                <w:ilvl w:val="0"/>
                <w:numId w:val="5"/>
              </w:num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156CA">
              <w:rPr>
                <w:rFonts w:ascii="Arial" w:hAnsi="Arial" w:cs="Arial"/>
                <w:sz w:val="22"/>
                <w:szCs w:val="22"/>
              </w:rPr>
              <w:t>The Toyota Way</w:t>
            </w:r>
          </w:p>
        </w:tc>
      </w:tr>
      <w:tr w:rsidR="00C557F0" w14:paraId="71CF0A0E" w14:textId="77777777" w:rsidTr="00F12EC8">
        <w:trPr>
          <w:cnfStyle w:val="000000100000" w:firstRow="0" w:lastRow="0" w:firstColumn="0" w:lastColumn="0" w:oddVBand="0" w:evenVBand="0" w:oddHBand="1" w:evenHBand="0" w:firstRowFirstColumn="0" w:firstRowLastColumn="0" w:lastRowFirstColumn="0" w:lastRowLastColumn="0"/>
          <w:trHeight w:val="58"/>
        </w:trPr>
        <w:tc>
          <w:tcPr>
            <w:cnfStyle w:val="001000000000" w:firstRow="0" w:lastRow="0" w:firstColumn="1" w:lastColumn="0" w:oddVBand="0" w:evenVBand="0" w:oddHBand="0" w:evenHBand="0" w:firstRowFirstColumn="0" w:firstRowLastColumn="0" w:lastRowFirstColumn="0" w:lastRowLastColumn="0"/>
            <w:tcW w:w="3005" w:type="dxa"/>
          </w:tcPr>
          <w:p w14:paraId="2C59DBA3" w14:textId="1801E449" w:rsidR="00C557F0" w:rsidRPr="00832F7E" w:rsidRDefault="00832F7E" w:rsidP="005A1D53">
            <w:pPr>
              <w:rPr>
                <w:rFonts w:ascii="Arial" w:hAnsi="Arial" w:cs="Arial"/>
                <w:sz w:val="22"/>
                <w:szCs w:val="22"/>
              </w:rPr>
            </w:pPr>
            <w:r w:rsidRPr="00832F7E">
              <w:rPr>
                <w:rFonts w:ascii="Arial" w:hAnsi="Arial" w:cs="Arial"/>
                <w:sz w:val="22"/>
                <w:szCs w:val="22"/>
              </w:rPr>
              <w:t>Basic Assumptions</w:t>
            </w:r>
          </w:p>
        </w:tc>
        <w:tc>
          <w:tcPr>
            <w:tcW w:w="3005" w:type="dxa"/>
          </w:tcPr>
          <w:p w14:paraId="0E4BBD42" w14:textId="3AE50D7C" w:rsidR="00C557F0" w:rsidRPr="00832F7E" w:rsidRDefault="00143E7F" w:rsidP="005A1D53">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The deep, unspoken beliefs that drive action</w:t>
            </w:r>
          </w:p>
        </w:tc>
        <w:tc>
          <w:tcPr>
            <w:tcW w:w="3006" w:type="dxa"/>
          </w:tcPr>
          <w:p w14:paraId="230A63C4" w14:textId="77777777" w:rsidR="00C557F0" w:rsidRPr="00C156CA" w:rsidRDefault="00C156CA" w:rsidP="00C156CA">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C156CA">
              <w:rPr>
                <w:rFonts w:ascii="Arial" w:hAnsi="Arial" w:cs="Arial"/>
                <w:sz w:val="22"/>
                <w:szCs w:val="22"/>
              </w:rPr>
              <w:t xml:space="preserve">A problem is a good thing </w:t>
            </w:r>
          </w:p>
          <w:p w14:paraId="43BBA057" w14:textId="77777777" w:rsidR="00C156CA" w:rsidRPr="00C156CA" w:rsidRDefault="00C156CA" w:rsidP="00C156CA">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C156CA">
              <w:rPr>
                <w:rFonts w:ascii="Arial" w:hAnsi="Arial" w:cs="Arial"/>
                <w:sz w:val="22"/>
                <w:szCs w:val="22"/>
              </w:rPr>
              <w:t>Nothing is ever perfect</w:t>
            </w:r>
          </w:p>
          <w:p w14:paraId="0AA83391" w14:textId="1D12FC28" w:rsidR="00C156CA" w:rsidRPr="00C156CA" w:rsidRDefault="00C156CA" w:rsidP="00C156CA">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C156CA">
              <w:rPr>
                <w:rFonts w:ascii="Arial" w:hAnsi="Arial" w:cs="Arial"/>
                <w:sz w:val="22"/>
                <w:szCs w:val="22"/>
              </w:rPr>
              <w:t>Every Worker can be an expert</w:t>
            </w:r>
          </w:p>
        </w:tc>
      </w:tr>
    </w:tbl>
    <w:p w14:paraId="61943B3A" w14:textId="77777777" w:rsidR="005A1D53" w:rsidRDefault="005A1D53" w:rsidP="005A1D53">
      <w:pPr>
        <w:rPr>
          <w:rFonts w:ascii="Arial" w:hAnsi="Arial" w:cs="Arial"/>
          <w:b/>
          <w:bCs/>
        </w:rPr>
      </w:pPr>
    </w:p>
    <w:p w14:paraId="31AAAD69" w14:textId="77777777" w:rsidR="007F1EAD" w:rsidRDefault="007F1EAD" w:rsidP="005A1D53">
      <w:pPr>
        <w:rPr>
          <w:rFonts w:ascii="Arial" w:hAnsi="Arial" w:cs="Arial"/>
          <w:b/>
          <w:bCs/>
        </w:rPr>
      </w:pPr>
    </w:p>
    <w:p w14:paraId="45CF7255" w14:textId="77777777" w:rsidR="007F1EAD" w:rsidRDefault="007F1EAD" w:rsidP="005A1D53">
      <w:pPr>
        <w:rPr>
          <w:rFonts w:ascii="Arial" w:hAnsi="Arial" w:cs="Arial"/>
          <w:b/>
          <w:bCs/>
        </w:rPr>
      </w:pPr>
    </w:p>
    <w:p w14:paraId="442CEB3E" w14:textId="77777777" w:rsidR="007F1EAD" w:rsidRDefault="007F1EAD" w:rsidP="005A1D53">
      <w:pPr>
        <w:rPr>
          <w:rFonts w:ascii="Arial" w:hAnsi="Arial" w:cs="Arial"/>
          <w:b/>
          <w:bCs/>
        </w:rPr>
      </w:pPr>
    </w:p>
    <w:p w14:paraId="3ECEB4A7" w14:textId="77777777" w:rsidR="007F1EAD" w:rsidRDefault="007F1EAD" w:rsidP="005A1D53">
      <w:pPr>
        <w:rPr>
          <w:rFonts w:ascii="Arial" w:hAnsi="Arial" w:cs="Arial"/>
          <w:b/>
          <w:bCs/>
        </w:rPr>
      </w:pPr>
    </w:p>
    <w:p w14:paraId="4AE82837" w14:textId="77777777" w:rsidR="007F1EAD" w:rsidRDefault="007F1EAD" w:rsidP="005A1D53">
      <w:pPr>
        <w:rPr>
          <w:rFonts w:ascii="Arial" w:hAnsi="Arial" w:cs="Arial"/>
          <w:b/>
          <w:bCs/>
        </w:rPr>
      </w:pPr>
    </w:p>
    <w:p w14:paraId="1F03E480" w14:textId="77777777" w:rsidR="007F1EAD" w:rsidRDefault="007F1EAD" w:rsidP="005A1D53">
      <w:pPr>
        <w:rPr>
          <w:rFonts w:ascii="Arial" w:hAnsi="Arial" w:cs="Arial"/>
          <w:b/>
          <w:bCs/>
        </w:rPr>
      </w:pPr>
    </w:p>
    <w:p w14:paraId="09A865CD" w14:textId="77777777" w:rsidR="007F1EAD" w:rsidRDefault="007F1EAD" w:rsidP="005A1D53">
      <w:pPr>
        <w:rPr>
          <w:rFonts w:ascii="Arial" w:hAnsi="Arial" w:cs="Arial"/>
          <w:b/>
          <w:bCs/>
        </w:rPr>
      </w:pPr>
    </w:p>
    <w:p w14:paraId="309B5130" w14:textId="77777777" w:rsidR="007F1EAD" w:rsidRDefault="007F1EAD" w:rsidP="005A1D53">
      <w:pPr>
        <w:rPr>
          <w:rFonts w:ascii="Arial" w:hAnsi="Arial" w:cs="Arial"/>
          <w:b/>
          <w:bCs/>
        </w:rPr>
      </w:pPr>
    </w:p>
    <w:p w14:paraId="2F39C809" w14:textId="77777777" w:rsidR="007F1EAD" w:rsidRDefault="007F1EAD" w:rsidP="005A1D53">
      <w:pPr>
        <w:rPr>
          <w:rFonts w:ascii="Arial" w:hAnsi="Arial" w:cs="Arial"/>
          <w:b/>
          <w:bCs/>
        </w:rPr>
      </w:pPr>
    </w:p>
    <w:p w14:paraId="7CCF3580" w14:textId="77777777" w:rsidR="007F1EAD" w:rsidRDefault="007F1EAD" w:rsidP="005A1D53">
      <w:pPr>
        <w:rPr>
          <w:rFonts w:ascii="Arial" w:hAnsi="Arial" w:cs="Arial"/>
          <w:b/>
          <w:bCs/>
        </w:rPr>
      </w:pPr>
    </w:p>
    <w:p w14:paraId="3F366CE2" w14:textId="77777777" w:rsidR="007F1EAD" w:rsidRDefault="007F1EAD" w:rsidP="005A1D53">
      <w:pPr>
        <w:rPr>
          <w:rFonts w:ascii="Arial" w:hAnsi="Arial" w:cs="Arial"/>
          <w:b/>
          <w:bCs/>
        </w:rPr>
      </w:pPr>
    </w:p>
    <w:p w14:paraId="4A6EBCE4" w14:textId="77777777" w:rsidR="007F1EAD" w:rsidRDefault="007F1EAD" w:rsidP="005A1D53">
      <w:pPr>
        <w:rPr>
          <w:rFonts w:ascii="Arial" w:hAnsi="Arial" w:cs="Arial"/>
          <w:b/>
          <w:bCs/>
        </w:rPr>
      </w:pPr>
    </w:p>
    <w:p w14:paraId="6C2E9AAD" w14:textId="77777777" w:rsidR="007F1EAD" w:rsidRDefault="007F1EAD" w:rsidP="005A1D53">
      <w:pPr>
        <w:rPr>
          <w:rFonts w:ascii="Arial" w:hAnsi="Arial" w:cs="Arial"/>
          <w:b/>
          <w:bCs/>
        </w:rPr>
      </w:pPr>
    </w:p>
    <w:p w14:paraId="7E1FA217" w14:textId="77777777" w:rsidR="007F1EAD" w:rsidRDefault="007F1EAD" w:rsidP="005A1D53">
      <w:pPr>
        <w:rPr>
          <w:rFonts w:ascii="Arial" w:hAnsi="Arial" w:cs="Arial"/>
          <w:b/>
          <w:bCs/>
        </w:rPr>
      </w:pPr>
    </w:p>
    <w:p w14:paraId="1E139752" w14:textId="77777777" w:rsidR="007F1EAD" w:rsidRDefault="007F1EAD" w:rsidP="005A1D53">
      <w:pPr>
        <w:rPr>
          <w:rFonts w:ascii="Arial" w:hAnsi="Arial" w:cs="Arial"/>
          <w:b/>
          <w:bCs/>
        </w:rPr>
      </w:pPr>
    </w:p>
    <w:p w14:paraId="66EB8AFC" w14:textId="77777777" w:rsidR="007F1EAD" w:rsidRDefault="007F1EAD" w:rsidP="005A1D53">
      <w:pPr>
        <w:rPr>
          <w:rFonts w:ascii="Arial" w:hAnsi="Arial" w:cs="Arial"/>
          <w:b/>
          <w:bCs/>
        </w:rPr>
      </w:pPr>
    </w:p>
    <w:p w14:paraId="2ACEBCEE" w14:textId="77777777" w:rsidR="007F1EAD" w:rsidRDefault="007F1EAD" w:rsidP="005A1D53">
      <w:pPr>
        <w:rPr>
          <w:rFonts w:ascii="Arial" w:hAnsi="Arial" w:cs="Arial"/>
          <w:b/>
          <w:bCs/>
        </w:rPr>
      </w:pPr>
    </w:p>
    <w:p w14:paraId="37E020C3" w14:textId="3358BF5B" w:rsidR="005A1D53" w:rsidRPr="00B25D0F" w:rsidRDefault="00B25D0F" w:rsidP="00B25D0F">
      <w:pPr>
        <w:spacing w:line="360" w:lineRule="auto"/>
        <w:rPr>
          <w:rFonts w:ascii="Arial" w:hAnsi="Arial" w:cs="Arial"/>
          <w:sz w:val="22"/>
          <w:szCs w:val="22"/>
        </w:rPr>
      </w:pPr>
      <w:r w:rsidRPr="00B25D0F">
        <w:rPr>
          <w:rFonts w:ascii="Arial" w:hAnsi="Arial" w:cs="Arial"/>
          <w:sz w:val="22"/>
          <w:szCs w:val="22"/>
        </w:rPr>
        <w:lastRenderedPageBreak/>
        <w:t>It</w:t>
      </w:r>
      <w:r w:rsidRPr="00B25D0F">
        <w:rPr>
          <w:rFonts w:ascii="Arial" w:hAnsi="Arial" w:cs="Arial"/>
          <w:sz w:val="22"/>
          <w:szCs w:val="22"/>
        </w:rPr>
        <w:t>'s important to know about each separate part, but you also need to understand the main idea for how they fit together to work correctly. This is where Charles Handy's ways of describing culture give the main design plan, showing that Toyota isn't just for one thing, but can do many things well. The most lively and well-known way is the Task Culture. This culture is made to be like a quick sports car frame, made to be fast and exact when taking on certain problems. It's set up like a bendable net, bringing different skills together to work on a project.</w:t>
      </w:r>
      <w:r w:rsidR="00246525">
        <w:rPr>
          <w:rFonts w:ascii="Arial" w:hAnsi="Arial" w:cs="Arial"/>
          <w:sz w:val="22"/>
          <w:szCs w:val="22"/>
        </w:rPr>
        <w:t xml:space="preserve"> </w:t>
      </w:r>
      <w:bookmarkStart w:id="6" w:name="_Hlk213696747"/>
      <w:r w:rsidR="00246525" w:rsidRPr="006B10BD">
        <w:rPr>
          <w:rFonts w:ascii="Arial" w:hAnsi="Arial" w:cs="Arial"/>
          <w:sz w:val="22"/>
          <w:szCs w:val="22"/>
        </w:rPr>
        <w:t xml:space="preserve">Charles Handy's </w:t>
      </w:r>
      <w:r w:rsidR="00246525" w:rsidRPr="006B10BD">
        <w:rPr>
          <w:rFonts w:ascii="Arial" w:hAnsi="Arial" w:cs="Arial"/>
          <w:sz w:val="22"/>
          <w:szCs w:val="22"/>
        </w:rPr>
        <w:t>model</w:t>
      </w:r>
      <w:r w:rsidR="00246525" w:rsidRPr="006B10BD">
        <w:rPr>
          <w:rFonts w:ascii="Arial" w:hAnsi="Arial" w:cs="Arial"/>
          <w:sz w:val="22"/>
          <w:szCs w:val="22"/>
        </w:rPr>
        <w:t xml:space="preserve"> </w:t>
      </w:r>
      <w:r w:rsidR="00403630" w:rsidRPr="006B10BD">
        <w:rPr>
          <w:rFonts w:ascii="Arial" w:hAnsi="Arial" w:cs="Arial"/>
          <w:sz w:val="22"/>
          <w:szCs w:val="22"/>
        </w:rPr>
        <w:t xml:space="preserve">is </w:t>
      </w:r>
      <w:r w:rsidR="004B533A" w:rsidRPr="006B10BD">
        <w:rPr>
          <w:rFonts w:ascii="Arial" w:hAnsi="Arial" w:cs="Arial"/>
          <w:sz w:val="22"/>
          <w:szCs w:val="22"/>
        </w:rPr>
        <w:t>broken</w:t>
      </w:r>
      <w:r w:rsidR="00403630" w:rsidRPr="006B10BD">
        <w:rPr>
          <w:rFonts w:ascii="Arial" w:hAnsi="Arial" w:cs="Arial"/>
          <w:sz w:val="22"/>
          <w:szCs w:val="22"/>
        </w:rPr>
        <w:t xml:space="preserve"> down into four </w:t>
      </w:r>
      <w:r w:rsidR="004B533A" w:rsidRPr="006B10BD">
        <w:rPr>
          <w:rFonts w:ascii="Arial" w:hAnsi="Arial" w:cs="Arial"/>
          <w:sz w:val="22"/>
          <w:szCs w:val="22"/>
        </w:rPr>
        <w:t>categories</w:t>
      </w:r>
      <w:r w:rsidR="00246525" w:rsidRPr="006B10BD">
        <w:rPr>
          <w:rFonts w:ascii="Arial" w:hAnsi="Arial" w:cs="Arial"/>
          <w:sz w:val="22"/>
          <w:szCs w:val="22"/>
        </w:rPr>
        <w:t xml:space="preserve">: Power, Role, Task, and Person. </w:t>
      </w:r>
      <w:r w:rsidR="00A409E0" w:rsidRPr="006B10BD">
        <w:rPr>
          <w:rFonts w:ascii="Arial" w:hAnsi="Arial" w:cs="Arial"/>
          <w:sz w:val="22"/>
          <w:szCs w:val="22"/>
        </w:rPr>
        <w:t xml:space="preserve">This allows power to be determined by the right individual </w:t>
      </w:r>
      <w:bookmarkEnd w:id="6"/>
      <w:r w:rsidR="00246525" w:rsidRPr="006B10BD">
        <w:rPr>
          <w:rFonts w:ascii="Arial" w:hAnsi="Arial" w:cs="Arial"/>
          <w:sz w:val="22"/>
          <w:szCs w:val="22"/>
        </w:rPr>
        <w:t>(</w:t>
      </w:r>
      <w:r w:rsidR="009E42B5" w:rsidRPr="006B10BD">
        <w:rPr>
          <w:rFonts w:ascii="Arial" w:hAnsi="Arial" w:cs="Arial"/>
          <w:sz w:val="22"/>
          <w:szCs w:val="22"/>
        </w:rPr>
        <w:t>Cacciattolo, K., 2014</w:t>
      </w:r>
      <w:r w:rsidR="009E42B5" w:rsidRPr="006B10BD">
        <w:rPr>
          <w:rFonts w:ascii="Arial" w:hAnsi="Arial" w:cs="Arial"/>
          <w:sz w:val="22"/>
          <w:szCs w:val="22"/>
        </w:rPr>
        <w:t>)</w:t>
      </w:r>
      <w:r w:rsidR="009E42B5" w:rsidRPr="006B10BD">
        <w:rPr>
          <w:rFonts w:ascii="Arial" w:hAnsi="Arial" w:cs="Arial"/>
          <w:sz w:val="22"/>
          <w:szCs w:val="22"/>
        </w:rPr>
        <w:t>.</w:t>
      </w:r>
      <w:r w:rsidR="009E42B5" w:rsidRPr="009E42B5">
        <w:rPr>
          <w:rFonts w:ascii="Arial" w:hAnsi="Arial" w:cs="Arial"/>
          <w:sz w:val="22"/>
          <w:szCs w:val="22"/>
        </w:rPr>
        <w:t xml:space="preserve"> </w:t>
      </w:r>
    </w:p>
    <w:p w14:paraId="70133F1A" w14:textId="19C1B813" w:rsidR="005A1D53" w:rsidRPr="006B10BD" w:rsidRDefault="00C0400F" w:rsidP="00C0400F">
      <w:pPr>
        <w:spacing w:line="360" w:lineRule="auto"/>
        <w:rPr>
          <w:rFonts w:ascii="Arial" w:hAnsi="Arial" w:cs="Arial"/>
          <w:sz w:val="22"/>
          <w:szCs w:val="22"/>
        </w:rPr>
      </w:pPr>
      <w:r w:rsidRPr="00C0400F">
        <w:rPr>
          <w:rFonts w:ascii="Arial" w:hAnsi="Arial" w:cs="Arial"/>
          <w:sz w:val="22"/>
          <w:szCs w:val="22"/>
        </w:rPr>
        <w:t xml:space="preserve">When a group of manufacturing experts, builders, and quality control people work together quickly in a Kaizen event to cut down on the </w:t>
      </w:r>
      <w:r>
        <w:rPr>
          <w:rFonts w:ascii="Arial" w:hAnsi="Arial" w:cs="Arial"/>
          <w:sz w:val="22"/>
          <w:szCs w:val="22"/>
        </w:rPr>
        <w:t>number</w:t>
      </w:r>
      <w:r w:rsidRPr="00C0400F">
        <w:rPr>
          <w:rFonts w:ascii="Arial" w:hAnsi="Arial" w:cs="Arial"/>
          <w:sz w:val="22"/>
          <w:szCs w:val="22"/>
        </w:rPr>
        <w:t xml:space="preserve"> of steps it takes to put in a car door, they are working in Task Culture mode. The main thing is to get the job done as well as possible, and leadership is given to those who know the most about the job. But this fast-moving way of working needs a steady and reliable base to work its best. The Role Culture gives this base. This culture is like the strong, dependable frame of the company. It has a set structure with levels, clear rules about who is in charge, and many official ways of doing things, with the Toyota Production System (TPS) being the biggest example. This frame</w:t>
      </w:r>
      <w:r w:rsidR="00056848">
        <w:rPr>
          <w:rFonts w:ascii="Arial" w:hAnsi="Arial" w:cs="Arial"/>
          <w:sz w:val="22"/>
          <w:szCs w:val="22"/>
        </w:rPr>
        <w:t xml:space="preserve"> </w:t>
      </w:r>
      <w:r w:rsidRPr="00C0400F">
        <w:rPr>
          <w:rFonts w:ascii="Arial" w:hAnsi="Arial" w:cs="Arial"/>
          <w:sz w:val="22"/>
          <w:szCs w:val="22"/>
        </w:rPr>
        <w:t xml:space="preserve">gives the needed stability and ability to grow, which lets a worldwide company make millions of cars with the same quality, making sure a steering wheel is put together the same way </w:t>
      </w:r>
      <w:r w:rsidR="00164FD9">
        <w:rPr>
          <w:rFonts w:ascii="Arial" w:hAnsi="Arial" w:cs="Arial"/>
          <w:sz w:val="22"/>
          <w:szCs w:val="22"/>
        </w:rPr>
        <w:t xml:space="preserve">in all the factories </w:t>
      </w:r>
      <w:r w:rsidR="00056848">
        <w:rPr>
          <w:rFonts w:ascii="Arial" w:hAnsi="Arial" w:cs="Arial"/>
          <w:sz w:val="22"/>
          <w:szCs w:val="22"/>
        </w:rPr>
        <w:t>all around the globe</w:t>
      </w:r>
      <w:r w:rsidRPr="00C0400F">
        <w:rPr>
          <w:rFonts w:ascii="Arial" w:hAnsi="Arial" w:cs="Arial"/>
          <w:sz w:val="22"/>
          <w:szCs w:val="22"/>
        </w:rPr>
        <w:t>. Finally, the Power Culture is what gives the whole system energy and direction. This works like the car's main computer and its special key to start it. In this setup, power and impact come from one main place, which at Toyota</w:t>
      </w:r>
      <w:r w:rsidR="00B57F5B">
        <w:rPr>
          <w:rFonts w:ascii="Arial" w:hAnsi="Arial" w:cs="Arial"/>
          <w:sz w:val="22"/>
          <w:szCs w:val="22"/>
        </w:rPr>
        <w:t xml:space="preserve"> </w:t>
      </w:r>
      <w:r w:rsidRPr="00C0400F">
        <w:rPr>
          <w:rFonts w:ascii="Arial" w:hAnsi="Arial" w:cs="Arial"/>
          <w:sz w:val="22"/>
          <w:szCs w:val="22"/>
        </w:rPr>
        <w:t>is the Toyo</w:t>
      </w:r>
      <w:r w:rsidR="003C03D1">
        <w:rPr>
          <w:rFonts w:ascii="Arial" w:hAnsi="Arial" w:cs="Arial"/>
          <w:sz w:val="22"/>
          <w:szCs w:val="22"/>
        </w:rPr>
        <w:t>t</w:t>
      </w:r>
      <w:r w:rsidRPr="00C0400F">
        <w:rPr>
          <w:rFonts w:ascii="Arial" w:hAnsi="Arial" w:cs="Arial"/>
          <w:sz w:val="22"/>
          <w:szCs w:val="22"/>
        </w:rPr>
        <w:t>a family that started it and the strong leaders at its main office around the world. This main command decides the long-term plan, makes important choices about how to use resources, and, most</w:t>
      </w:r>
      <w:r>
        <w:rPr>
          <w:rFonts w:ascii="Arial" w:hAnsi="Arial" w:cs="Arial"/>
          <w:sz w:val="22"/>
          <w:szCs w:val="22"/>
        </w:rPr>
        <w:t xml:space="preserve"> </w:t>
      </w:r>
      <w:r w:rsidRPr="00C0400F">
        <w:rPr>
          <w:rFonts w:ascii="Arial" w:hAnsi="Arial" w:cs="Arial"/>
          <w:sz w:val="22"/>
          <w:szCs w:val="22"/>
        </w:rPr>
        <w:t xml:space="preserve">importantly, makes sure the main cultural code is protected, keeping the </w:t>
      </w:r>
      <w:r w:rsidRPr="006B10BD">
        <w:rPr>
          <w:rFonts w:ascii="Arial" w:hAnsi="Arial" w:cs="Arial"/>
          <w:sz w:val="22"/>
          <w:szCs w:val="22"/>
        </w:rPr>
        <w:t>whole global company following the main ideas of The Toyota Way</w:t>
      </w:r>
      <w:r w:rsidR="00D54576" w:rsidRPr="006B10BD">
        <w:rPr>
          <w:rFonts w:ascii="Arial" w:hAnsi="Arial" w:cs="Arial"/>
          <w:sz w:val="22"/>
          <w:szCs w:val="22"/>
        </w:rPr>
        <w:t>.</w:t>
      </w:r>
      <w:r w:rsidR="00B57F5B" w:rsidRPr="006B10BD">
        <w:rPr>
          <w:rFonts w:ascii="Arial" w:hAnsi="Arial" w:cs="Arial"/>
          <w:sz w:val="22"/>
          <w:szCs w:val="22"/>
        </w:rPr>
        <w:t xml:space="preserve"> </w:t>
      </w:r>
      <w:r w:rsidR="00DC0B92" w:rsidRPr="006B10BD">
        <w:rPr>
          <w:rFonts w:ascii="Arial" w:hAnsi="Arial" w:cs="Arial"/>
          <w:sz w:val="22"/>
          <w:szCs w:val="22"/>
        </w:rPr>
        <w:t xml:space="preserve">The Toyota Production System (TPS) </w:t>
      </w:r>
      <w:r w:rsidR="00181D15" w:rsidRPr="006B10BD">
        <w:rPr>
          <w:rFonts w:ascii="Arial" w:hAnsi="Arial" w:cs="Arial"/>
          <w:sz w:val="22"/>
          <w:szCs w:val="22"/>
        </w:rPr>
        <w:t>uses</w:t>
      </w:r>
      <w:r w:rsidR="00DC0B92" w:rsidRPr="006B10BD">
        <w:rPr>
          <w:rFonts w:ascii="Arial" w:hAnsi="Arial" w:cs="Arial"/>
          <w:sz w:val="22"/>
          <w:szCs w:val="22"/>
        </w:rPr>
        <w:t xml:space="preserve"> the main idea of totally getting rid of any waste while trying to find the best ways to do things</w:t>
      </w:r>
      <w:r w:rsidR="00DC0B92" w:rsidRPr="006B10BD">
        <w:rPr>
          <w:rFonts w:ascii="Arial" w:hAnsi="Arial" w:cs="Arial"/>
          <w:sz w:val="22"/>
          <w:szCs w:val="22"/>
        </w:rPr>
        <w:t xml:space="preserve"> (</w:t>
      </w:r>
      <w:r w:rsidR="00181D15" w:rsidRPr="006B10BD">
        <w:rPr>
          <w:rFonts w:ascii="Arial" w:hAnsi="Arial" w:cs="Arial"/>
          <w:sz w:val="22"/>
          <w:szCs w:val="22"/>
        </w:rPr>
        <w:t>Nkuna, J., Vermeulen, A. and Pretorius, J.H.C., 2023</w:t>
      </w:r>
      <w:r w:rsidR="00181D15" w:rsidRPr="006B10BD">
        <w:rPr>
          <w:rFonts w:ascii="Arial" w:hAnsi="Arial" w:cs="Arial"/>
          <w:sz w:val="22"/>
          <w:szCs w:val="22"/>
        </w:rPr>
        <w:t>)</w:t>
      </w:r>
      <w:r w:rsidR="00181D15" w:rsidRPr="006B10BD">
        <w:rPr>
          <w:rFonts w:ascii="Arial" w:hAnsi="Arial" w:cs="Arial"/>
          <w:sz w:val="22"/>
          <w:szCs w:val="22"/>
        </w:rPr>
        <w:t xml:space="preserve">. </w:t>
      </w:r>
    </w:p>
    <w:p w14:paraId="2739E1D0" w14:textId="77777777" w:rsidR="005A1D53" w:rsidRPr="006B10BD" w:rsidRDefault="005A1D53" w:rsidP="005A1D53">
      <w:pPr>
        <w:rPr>
          <w:rFonts w:ascii="Arial" w:hAnsi="Arial" w:cs="Arial"/>
        </w:rPr>
      </w:pPr>
    </w:p>
    <w:p w14:paraId="67307491" w14:textId="77777777" w:rsidR="005A1D53" w:rsidRDefault="005A1D53" w:rsidP="005A1D53">
      <w:pPr>
        <w:rPr>
          <w:rFonts w:ascii="Arial" w:hAnsi="Arial" w:cs="Arial"/>
          <w:b/>
          <w:bCs/>
        </w:rPr>
      </w:pPr>
    </w:p>
    <w:p w14:paraId="7037A789" w14:textId="77777777" w:rsidR="005A1D53" w:rsidRDefault="005A1D53" w:rsidP="005A1D53">
      <w:pPr>
        <w:rPr>
          <w:rFonts w:ascii="Arial" w:hAnsi="Arial" w:cs="Arial"/>
          <w:b/>
          <w:bCs/>
        </w:rPr>
      </w:pPr>
    </w:p>
    <w:p w14:paraId="39286612" w14:textId="77777777" w:rsidR="005A1D53" w:rsidRDefault="005A1D53" w:rsidP="005A1D53">
      <w:pPr>
        <w:rPr>
          <w:rFonts w:ascii="Arial" w:hAnsi="Arial" w:cs="Arial"/>
          <w:b/>
          <w:bCs/>
        </w:rPr>
      </w:pPr>
    </w:p>
    <w:p w14:paraId="0A9283CE" w14:textId="77777777" w:rsidR="005A1D53" w:rsidRDefault="005A1D53" w:rsidP="005A1D53">
      <w:pPr>
        <w:rPr>
          <w:rFonts w:ascii="Arial" w:hAnsi="Arial" w:cs="Arial"/>
          <w:b/>
          <w:bCs/>
        </w:rPr>
      </w:pPr>
    </w:p>
    <w:p w14:paraId="265B939B" w14:textId="716B9DFF" w:rsidR="005A1D53" w:rsidRPr="009817AF" w:rsidRDefault="000E6EBB" w:rsidP="009817AF">
      <w:pPr>
        <w:pStyle w:val="Heading2"/>
        <w:rPr>
          <w:rFonts w:ascii="Arial" w:hAnsi="Arial" w:cs="Arial"/>
          <w:b/>
          <w:bCs/>
          <w:color w:val="000000" w:themeColor="text1"/>
          <w:sz w:val="28"/>
          <w:szCs w:val="28"/>
        </w:rPr>
      </w:pPr>
      <w:bookmarkStart w:id="7" w:name="_Toc213700130"/>
      <w:r w:rsidRPr="009817AF">
        <w:rPr>
          <w:rFonts w:ascii="Arial" w:hAnsi="Arial" w:cs="Arial"/>
          <w:b/>
          <w:bCs/>
          <w:color w:val="000000" w:themeColor="text1"/>
          <w:sz w:val="28"/>
          <w:szCs w:val="28"/>
        </w:rPr>
        <w:lastRenderedPageBreak/>
        <w:t xml:space="preserve">Figure 2: </w:t>
      </w:r>
      <w:r w:rsidR="00D46107" w:rsidRPr="009817AF">
        <w:rPr>
          <w:rFonts w:ascii="Arial" w:hAnsi="Arial" w:cs="Arial"/>
          <w:b/>
          <w:bCs/>
          <w:color w:val="000000" w:themeColor="text1"/>
          <w:sz w:val="28"/>
          <w:szCs w:val="28"/>
        </w:rPr>
        <w:t>Charles Handy’s Cultural Framework Table:</w:t>
      </w:r>
      <w:bookmarkEnd w:id="7"/>
    </w:p>
    <w:tbl>
      <w:tblPr>
        <w:tblStyle w:val="GridTable4-Accent1"/>
        <w:tblW w:w="0" w:type="auto"/>
        <w:tblLook w:val="04A0" w:firstRow="1" w:lastRow="0" w:firstColumn="1" w:lastColumn="0" w:noHBand="0" w:noVBand="1"/>
      </w:tblPr>
      <w:tblGrid>
        <w:gridCol w:w="3005"/>
        <w:gridCol w:w="3005"/>
        <w:gridCol w:w="3006"/>
      </w:tblGrid>
      <w:tr w:rsidR="00DA0AE8" w14:paraId="5FD9CE66" w14:textId="77777777" w:rsidTr="00D6774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60A5E64" w14:textId="73CEA334" w:rsidR="00DA0AE8" w:rsidRPr="00DA0AE8" w:rsidRDefault="00DA0AE8" w:rsidP="005A1D53">
            <w:pPr>
              <w:rPr>
                <w:rFonts w:ascii="Arial" w:hAnsi="Arial" w:cs="Arial"/>
                <w:sz w:val="22"/>
                <w:szCs w:val="22"/>
              </w:rPr>
            </w:pPr>
            <w:r w:rsidRPr="00DA0AE8">
              <w:rPr>
                <w:rFonts w:ascii="Arial" w:hAnsi="Arial" w:cs="Arial"/>
                <w:sz w:val="22"/>
                <w:szCs w:val="22"/>
              </w:rPr>
              <w:t>Cultural Type</w:t>
            </w:r>
          </w:p>
        </w:tc>
        <w:tc>
          <w:tcPr>
            <w:tcW w:w="3005" w:type="dxa"/>
          </w:tcPr>
          <w:p w14:paraId="56D3DAC0" w14:textId="09C161BA" w:rsidR="00DA0AE8" w:rsidRPr="00DA0AE8" w:rsidRDefault="00F51318" w:rsidP="005A1D53">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Definition </w:t>
            </w:r>
          </w:p>
        </w:tc>
        <w:tc>
          <w:tcPr>
            <w:tcW w:w="3006" w:type="dxa"/>
          </w:tcPr>
          <w:p w14:paraId="187BC8FA" w14:textId="4423510F" w:rsidR="00DA0AE8" w:rsidRPr="00DA0AE8" w:rsidRDefault="00EB43A0" w:rsidP="005A1D53">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Examples</w:t>
            </w:r>
          </w:p>
        </w:tc>
      </w:tr>
      <w:tr w:rsidR="00DA0AE8" w14:paraId="3B99D38F" w14:textId="77777777" w:rsidTr="00D677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1D00602" w14:textId="64355574" w:rsidR="00DA0AE8" w:rsidRPr="00DA0AE8" w:rsidRDefault="00A17F02" w:rsidP="005A1D53">
            <w:pPr>
              <w:rPr>
                <w:rFonts w:ascii="Arial" w:hAnsi="Arial" w:cs="Arial"/>
                <w:sz w:val="22"/>
                <w:szCs w:val="22"/>
              </w:rPr>
            </w:pPr>
            <w:r>
              <w:rPr>
                <w:rFonts w:ascii="Arial" w:hAnsi="Arial" w:cs="Arial"/>
                <w:sz w:val="22"/>
                <w:szCs w:val="22"/>
              </w:rPr>
              <w:t xml:space="preserve">Power Culture </w:t>
            </w:r>
          </w:p>
        </w:tc>
        <w:tc>
          <w:tcPr>
            <w:tcW w:w="3005" w:type="dxa"/>
          </w:tcPr>
          <w:p w14:paraId="6483443B" w14:textId="5CC6C005" w:rsidR="00DA0AE8" w:rsidRPr="00DA0AE8" w:rsidRDefault="00F51318" w:rsidP="005A1D53">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Power comes from one central </w:t>
            </w:r>
            <w:r w:rsidR="008775B8">
              <w:rPr>
                <w:rFonts w:ascii="Arial" w:hAnsi="Arial" w:cs="Arial"/>
                <w:sz w:val="22"/>
                <w:szCs w:val="22"/>
              </w:rPr>
              <w:t>source or leader</w:t>
            </w:r>
          </w:p>
        </w:tc>
        <w:tc>
          <w:tcPr>
            <w:tcW w:w="3006" w:type="dxa"/>
          </w:tcPr>
          <w:p w14:paraId="1ADD6C8B" w14:textId="2FA25FD9" w:rsidR="00DA0AE8" w:rsidRPr="00DA0AE8" w:rsidRDefault="00EB43A0" w:rsidP="005A1D53">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The Toyota family and the top executives in Japan </w:t>
            </w:r>
            <w:r w:rsidR="006B502E">
              <w:rPr>
                <w:rFonts w:ascii="Arial" w:hAnsi="Arial" w:cs="Arial"/>
                <w:sz w:val="22"/>
                <w:szCs w:val="22"/>
              </w:rPr>
              <w:t>set the main goals and protect the Toyota way.</w:t>
            </w:r>
          </w:p>
        </w:tc>
      </w:tr>
      <w:tr w:rsidR="00DA0AE8" w14:paraId="5D0578BC" w14:textId="77777777" w:rsidTr="00D67744">
        <w:tc>
          <w:tcPr>
            <w:cnfStyle w:val="001000000000" w:firstRow="0" w:lastRow="0" w:firstColumn="1" w:lastColumn="0" w:oddVBand="0" w:evenVBand="0" w:oddHBand="0" w:evenHBand="0" w:firstRowFirstColumn="0" w:firstRowLastColumn="0" w:lastRowFirstColumn="0" w:lastRowLastColumn="0"/>
            <w:tcW w:w="3005" w:type="dxa"/>
          </w:tcPr>
          <w:p w14:paraId="1755DE3B" w14:textId="62D5055A" w:rsidR="00DA0AE8" w:rsidRPr="00DA0AE8" w:rsidRDefault="00A17F02" w:rsidP="005A1D53">
            <w:pPr>
              <w:rPr>
                <w:rFonts w:ascii="Arial" w:hAnsi="Arial" w:cs="Arial"/>
                <w:sz w:val="22"/>
                <w:szCs w:val="22"/>
              </w:rPr>
            </w:pPr>
            <w:r>
              <w:rPr>
                <w:rFonts w:ascii="Arial" w:hAnsi="Arial" w:cs="Arial"/>
                <w:sz w:val="22"/>
                <w:szCs w:val="22"/>
              </w:rPr>
              <w:t>Role Culture</w:t>
            </w:r>
          </w:p>
        </w:tc>
        <w:tc>
          <w:tcPr>
            <w:tcW w:w="3005" w:type="dxa"/>
          </w:tcPr>
          <w:p w14:paraId="543B49A2" w14:textId="3BB24B04" w:rsidR="00DA0AE8" w:rsidRPr="00DA0AE8" w:rsidRDefault="008775B8" w:rsidP="005A1D53">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Everyone has a fixed role. The structure is stable and ruled by pr</w:t>
            </w:r>
            <w:r w:rsidR="005A4885">
              <w:rPr>
                <w:rFonts w:ascii="Arial" w:hAnsi="Arial" w:cs="Arial"/>
                <w:sz w:val="22"/>
                <w:szCs w:val="22"/>
              </w:rPr>
              <w:t>ocedures.</w:t>
            </w:r>
          </w:p>
        </w:tc>
        <w:tc>
          <w:tcPr>
            <w:tcW w:w="3006" w:type="dxa"/>
          </w:tcPr>
          <w:p w14:paraId="0184C1A5" w14:textId="25B58AD1" w:rsidR="00DA0AE8" w:rsidRPr="00DA0AE8" w:rsidRDefault="006B502E" w:rsidP="005A1D53">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The Toyota Production </w:t>
            </w:r>
            <w:r w:rsidR="00D940FC">
              <w:rPr>
                <w:rFonts w:ascii="Arial" w:hAnsi="Arial" w:cs="Arial"/>
                <w:sz w:val="22"/>
                <w:szCs w:val="22"/>
              </w:rPr>
              <w:t>System (TPS). There are strict, step-by-step rules for how to build a car the same way every time.</w:t>
            </w:r>
          </w:p>
        </w:tc>
      </w:tr>
      <w:tr w:rsidR="00DA0AE8" w14:paraId="233A1B3E" w14:textId="77777777" w:rsidTr="00D677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5F59B11" w14:textId="5C8472E1" w:rsidR="00DA0AE8" w:rsidRPr="00DA0AE8" w:rsidRDefault="00A17F02" w:rsidP="005A1D53">
            <w:pPr>
              <w:rPr>
                <w:rFonts w:ascii="Arial" w:hAnsi="Arial" w:cs="Arial"/>
                <w:sz w:val="22"/>
                <w:szCs w:val="22"/>
              </w:rPr>
            </w:pPr>
            <w:r>
              <w:rPr>
                <w:rFonts w:ascii="Arial" w:hAnsi="Arial" w:cs="Arial"/>
                <w:sz w:val="22"/>
                <w:szCs w:val="22"/>
              </w:rPr>
              <w:t xml:space="preserve">Task Culture </w:t>
            </w:r>
          </w:p>
        </w:tc>
        <w:tc>
          <w:tcPr>
            <w:tcW w:w="3005" w:type="dxa"/>
          </w:tcPr>
          <w:p w14:paraId="2A4AA728" w14:textId="7BE6B5F3" w:rsidR="00DA0AE8" w:rsidRPr="00DA0AE8" w:rsidRDefault="005A4885" w:rsidP="005A1D53">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Teams form to solve specific problems</w:t>
            </w:r>
            <w:r w:rsidR="00703FEA">
              <w:rPr>
                <w:rFonts w:ascii="Arial" w:hAnsi="Arial" w:cs="Arial"/>
                <w:sz w:val="22"/>
                <w:szCs w:val="22"/>
              </w:rPr>
              <w:t>. The focus is on getting the task done.</w:t>
            </w:r>
          </w:p>
        </w:tc>
        <w:tc>
          <w:tcPr>
            <w:tcW w:w="3006" w:type="dxa"/>
          </w:tcPr>
          <w:p w14:paraId="0CFB640E" w14:textId="4265005D" w:rsidR="00DA0AE8" w:rsidRPr="00DA0AE8" w:rsidRDefault="002822BC" w:rsidP="005A1D53">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A kaizen team </w:t>
            </w:r>
            <w:r w:rsidR="008D794E">
              <w:rPr>
                <w:rFonts w:ascii="Arial" w:hAnsi="Arial" w:cs="Arial"/>
                <w:sz w:val="22"/>
                <w:szCs w:val="22"/>
              </w:rPr>
              <w:t>from different</w:t>
            </w:r>
            <w:r>
              <w:rPr>
                <w:rFonts w:ascii="Arial" w:hAnsi="Arial" w:cs="Arial"/>
                <w:sz w:val="22"/>
                <w:szCs w:val="22"/>
              </w:rPr>
              <w:t xml:space="preserve"> areas comes together to fix one specific problem </w:t>
            </w:r>
            <w:r w:rsidR="008D794E">
              <w:rPr>
                <w:rFonts w:ascii="Arial" w:hAnsi="Arial" w:cs="Arial"/>
                <w:sz w:val="22"/>
                <w:szCs w:val="22"/>
              </w:rPr>
              <w:t>on the assembly line.</w:t>
            </w:r>
          </w:p>
        </w:tc>
      </w:tr>
      <w:tr w:rsidR="00DA0AE8" w14:paraId="49471923" w14:textId="77777777" w:rsidTr="00D67744">
        <w:tc>
          <w:tcPr>
            <w:cnfStyle w:val="001000000000" w:firstRow="0" w:lastRow="0" w:firstColumn="1" w:lastColumn="0" w:oddVBand="0" w:evenVBand="0" w:oddHBand="0" w:evenHBand="0" w:firstRowFirstColumn="0" w:firstRowLastColumn="0" w:lastRowFirstColumn="0" w:lastRowLastColumn="0"/>
            <w:tcW w:w="3005" w:type="dxa"/>
          </w:tcPr>
          <w:p w14:paraId="0733EF2C" w14:textId="35FD5152" w:rsidR="00DA0AE8" w:rsidRPr="00DA0AE8" w:rsidRDefault="00A17F02" w:rsidP="005A1D53">
            <w:pPr>
              <w:rPr>
                <w:rFonts w:ascii="Arial" w:hAnsi="Arial" w:cs="Arial"/>
                <w:sz w:val="22"/>
                <w:szCs w:val="22"/>
              </w:rPr>
            </w:pPr>
            <w:r>
              <w:rPr>
                <w:rFonts w:ascii="Arial" w:hAnsi="Arial" w:cs="Arial"/>
                <w:sz w:val="22"/>
                <w:szCs w:val="22"/>
              </w:rPr>
              <w:t>Person Culture</w:t>
            </w:r>
          </w:p>
        </w:tc>
        <w:tc>
          <w:tcPr>
            <w:tcW w:w="3005" w:type="dxa"/>
          </w:tcPr>
          <w:p w14:paraId="6E6B0FB2" w14:textId="14FA0E12" w:rsidR="00DA0AE8" w:rsidRPr="00DA0AE8" w:rsidRDefault="003720A6" w:rsidP="005A1D53">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The organisation </w:t>
            </w:r>
            <w:r w:rsidR="008D794E">
              <w:rPr>
                <w:rFonts w:ascii="Arial" w:hAnsi="Arial" w:cs="Arial"/>
                <w:sz w:val="22"/>
                <w:szCs w:val="22"/>
              </w:rPr>
              <w:t>exists</w:t>
            </w:r>
            <w:r>
              <w:rPr>
                <w:rFonts w:ascii="Arial" w:hAnsi="Arial" w:cs="Arial"/>
                <w:sz w:val="22"/>
                <w:szCs w:val="22"/>
              </w:rPr>
              <w:t xml:space="preserve"> to help the individuals in it. </w:t>
            </w:r>
          </w:p>
        </w:tc>
        <w:tc>
          <w:tcPr>
            <w:tcW w:w="3006" w:type="dxa"/>
          </w:tcPr>
          <w:p w14:paraId="1C462005" w14:textId="59FBD98A" w:rsidR="00DA0AE8" w:rsidRPr="00DA0AE8" w:rsidRDefault="003A0E08" w:rsidP="005A1D53">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The company’s goals are more important than any single person start power.</w:t>
            </w:r>
          </w:p>
        </w:tc>
      </w:tr>
    </w:tbl>
    <w:p w14:paraId="1965EDE5" w14:textId="77777777" w:rsidR="005A1D53" w:rsidRDefault="005A1D53" w:rsidP="005A1D53">
      <w:pPr>
        <w:rPr>
          <w:rFonts w:ascii="Arial" w:hAnsi="Arial" w:cs="Arial"/>
          <w:b/>
          <w:bCs/>
        </w:rPr>
      </w:pPr>
    </w:p>
    <w:p w14:paraId="4C665529" w14:textId="77777777" w:rsidR="00D67744" w:rsidRDefault="00D67744" w:rsidP="005A1D53">
      <w:pPr>
        <w:rPr>
          <w:rFonts w:ascii="Arial" w:hAnsi="Arial" w:cs="Arial"/>
          <w:b/>
          <w:bCs/>
        </w:rPr>
      </w:pPr>
    </w:p>
    <w:p w14:paraId="39F09D89" w14:textId="77777777" w:rsidR="00D67744" w:rsidRDefault="00D67744" w:rsidP="005A1D53">
      <w:pPr>
        <w:rPr>
          <w:rFonts w:ascii="Arial" w:hAnsi="Arial" w:cs="Arial"/>
          <w:b/>
          <w:bCs/>
        </w:rPr>
      </w:pPr>
    </w:p>
    <w:p w14:paraId="2CEF51D5" w14:textId="77777777" w:rsidR="00D67744" w:rsidRDefault="00D67744" w:rsidP="005A1D53">
      <w:pPr>
        <w:rPr>
          <w:rFonts w:ascii="Arial" w:hAnsi="Arial" w:cs="Arial"/>
          <w:b/>
          <w:bCs/>
        </w:rPr>
      </w:pPr>
    </w:p>
    <w:p w14:paraId="024DC26C" w14:textId="77777777" w:rsidR="00D67744" w:rsidRDefault="00D67744" w:rsidP="005A1D53">
      <w:pPr>
        <w:rPr>
          <w:rFonts w:ascii="Arial" w:hAnsi="Arial" w:cs="Arial"/>
          <w:b/>
          <w:bCs/>
        </w:rPr>
      </w:pPr>
    </w:p>
    <w:p w14:paraId="30F5A0C3" w14:textId="77777777" w:rsidR="00D67744" w:rsidRDefault="00D67744" w:rsidP="005A1D53">
      <w:pPr>
        <w:rPr>
          <w:rFonts w:ascii="Arial" w:hAnsi="Arial" w:cs="Arial"/>
          <w:b/>
          <w:bCs/>
        </w:rPr>
      </w:pPr>
    </w:p>
    <w:p w14:paraId="5E1665E7" w14:textId="77777777" w:rsidR="00D67744" w:rsidRDefault="00D67744" w:rsidP="005A1D53">
      <w:pPr>
        <w:rPr>
          <w:rFonts w:ascii="Arial" w:hAnsi="Arial" w:cs="Arial"/>
          <w:b/>
          <w:bCs/>
        </w:rPr>
      </w:pPr>
    </w:p>
    <w:p w14:paraId="4AD964E8" w14:textId="77777777" w:rsidR="00D67744" w:rsidRDefault="00D67744" w:rsidP="005A1D53">
      <w:pPr>
        <w:rPr>
          <w:rFonts w:ascii="Arial" w:hAnsi="Arial" w:cs="Arial"/>
          <w:b/>
          <w:bCs/>
        </w:rPr>
      </w:pPr>
    </w:p>
    <w:p w14:paraId="6C2D22BE" w14:textId="77777777" w:rsidR="00D67744" w:rsidRDefault="00D67744" w:rsidP="005A1D53">
      <w:pPr>
        <w:rPr>
          <w:rFonts w:ascii="Arial" w:hAnsi="Arial" w:cs="Arial"/>
          <w:b/>
          <w:bCs/>
        </w:rPr>
      </w:pPr>
    </w:p>
    <w:p w14:paraId="3DBACB71" w14:textId="77777777" w:rsidR="00D67744" w:rsidRDefault="00D67744" w:rsidP="005A1D53">
      <w:pPr>
        <w:rPr>
          <w:rFonts w:ascii="Arial" w:hAnsi="Arial" w:cs="Arial"/>
          <w:b/>
          <w:bCs/>
        </w:rPr>
      </w:pPr>
    </w:p>
    <w:p w14:paraId="35CBA0E8" w14:textId="77777777" w:rsidR="00D67744" w:rsidRDefault="00D67744" w:rsidP="005A1D53">
      <w:pPr>
        <w:rPr>
          <w:rFonts w:ascii="Arial" w:hAnsi="Arial" w:cs="Arial"/>
          <w:b/>
          <w:bCs/>
        </w:rPr>
      </w:pPr>
    </w:p>
    <w:p w14:paraId="7C00FD64" w14:textId="77777777" w:rsidR="00D67744" w:rsidRDefault="00D67744" w:rsidP="005A1D53">
      <w:pPr>
        <w:rPr>
          <w:rFonts w:ascii="Arial" w:hAnsi="Arial" w:cs="Arial"/>
          <w:b/>
          <w:bCs/>
        </w:rPr>
      </w:pPr>
    </w:p>
    <w:p w14:paraId="75FB8775" w14:textId="77777777" w:rsidR="00D67744" w:rsidRDefault="00D67744" w:rsidP="005A1D53">
      <w:pPr>
        <w:rPr>
          <w:rFonts w:ascii="Arial" w:hAnsi="Arial" w:cs="Arial"/>
          <w:b/>
          <w:bCs/>
        </w:rPr>
      </w:pPr>
    </w:p>
    <w:p w14:paraId="0BCDF61F" w14:textId="77777777" w:rsidR="00D67744" w:rsidRDefault="00D67744" w:rsidP="005A1D53">
      <w:pPr>
        <w:rPr>
          <w:rFonts w:ascii="Arial" w:hAnsi="Arial" w:cs="Arial"/>
          <w:b/>
          <w:bCs/>
        </w:rPr>
      </w:pPr>
    </w:p>
    <w:p w14:paraId="62A34DC4" w14:textId="77777777" w:rsidR="00D67744" w:rsidRDefault="00D67744" w:rsidP="005A1D53">
      <w:pPr>
        <w:rPr>
          <w:rFonts w:ascii="Arial" w:hAnsi="Arial" w:cs="Arial"/>
          <w:b/>
          <w:bCs/>
        </w:rPr>
      </w:pPr>
    </w:p>
    <w:p w14:paraId="38272567" w14:textId="77777777" w:rsidR="00D67744" w:rsidRDefault="00D67744" w:rsidP="005A1D53">
      <w:pPr>
        <w:rPr>
          <w:rFonts w:ascii="Arial" w:hAnsi="Arial" w:cs="Arial"/>
          <w:b/>
          <w:bCs/>
        </w:rPr>
      </w:pPr>
    </w:p>
    <w:p w14:paraId="3ED8CC4E" w14:textId="77777777" w:rsidR="00D67744" w:rsidRDefault="00D67744" w:rsidP="005A1D53">
      <w:pPr>
        <w:rPr>
          <w:rFonts w:ascii="Arial" w:hAnsi="Arial" w:cs="Arial"/>
          <w:b/>
          <w:bCs/>
        </w:rPr>
      </w:pPr>
    </w:p>
    <w:p w14:paraId="31792797" w14:textId="77777777" w:rsidR="00D67744" w:rsidRDefault="00D67744" w:rsidP="005A1D53">
      <w:pPr>
        <w:rPr>
          <w:rFonts w:ascii="Arial" w:hAnsi="Arial" w:cs="Arial"/>
          <w:b/>
          <w:bCs/>
        </w:rPr>
      </w:pPr>
    </w:p>
    <w:p w14:paraId="2F902D2D" w14:textId="1056FA3D" w:rsidR="005A1D53" w:rsidRPr="006B10BD" w:rsidRDefault="00D54576" w:rsidP="00D54576">
      <w:pPr>
        <w:spacing w:line="360" w:lineRule="auto"/>
        <w:rPr>
          <w:rFonts w:ascii="Arial" w:hAnsi="Arial" w:cs="Arial"/>
          <w:sz w:val="22"/>
          <w:szCs w:val="22"/>
        </w:rPr>
      </w:pPr>
      <w:r w:rsidRPr="00D54576">
        <w:rPr>
          <w:rFonts w:ascii="Arial" w:hAnsi="Arial" w:cs="Arial"/>
          <w:sz w:val="22"/>
          <w:szCs w:val="22"/>
        </w:rPr>
        <w:lastRenderedPageBreak/>
        <w:t xml:space="preserve">To sum up, the unmatched good fortune of how Toyota sets up its business comes from carefully planning and connecting everything. It is not just one thing but a system where different parts work together, and each part is very important. The Task Culture lets them quickly solve problems and always get better, even in small ways. The Role Culture gives them the </w:t>
      </w:r>
      <w:r>
        <w:rPr>
          <w:rFonts w:ascii="Arial" w:hAnsi="Arial" w:cs="Arial"/>
          <w:sz w:val="22"/>
          <w:szCs w:val="22"/>
        </w:rPr>
        <w:t>organised</w:t>
      </w:r>
      <w:r w:rsidRPr="00D54576">
        <w:rPr>
          <w:rFonts w:ascii="Arial" w:hAnsi="Arial" w:cs="Arial"/>
          <w:sz w:val="22"/>
          <w:szCs w:val="22"/>
        </w:rPr>
        <w:t xml:space="preserve"> and dependable structure needed to be effective and maintain quality everywhere. The Power Culture makes sure they stay focused on their goals for the future and keeps the company’s main values strong. You can see this connected system working when someone on the factory floor suggests a better way to put in a hybrid battery (because they always think about making things better). A short-term team from different areas then works on it (Task Culture). It becomes a standard instruction sent to all factories (Role Culture) and is backed by a long-term company plan that focuses on electric cars (Power Culture). It is this smooth joining of different ways of doing things, this </w:t>
      </w:r>
      <w:r>
        <w:rPr>
          <w:rFonts w:ascii="Arial" w:hAnsi="Arial" w:cs="Arial"/>
          <w:sz w:val="22"/>
          <w:szCs w:val="22"/>
        </w:rPr>
        <w:t>skilful</w:t>
      </w:r>
      <w:r w:rsidRPr="00D54576">
        <w:rPr>
          <w:rFonts w:ascii="Arial" w:hAnsi="Arial" w:cs="Arial"/>
          <w:sz w:val="22"/>
          <w:szCs w:val="22"/>
        </w:rPr>
        <w:t xml:space="preserve"> creation of people-based systems, that helps Toyota deal with the difficult world of making things on a global </w:t>
      </w:r>
      <w:r w:rsidRPr="006B10BD">
        <w:rPr>
          <w:rFonts w:ascii="Arial" w:hAnsi="Arial" w:cs="Arial"/>
          <w:sz w:val="22"/>
          <w:szCs w:val="22"/>
        </w:rPr>
        <w:t>scale with such amazing and lasting skill.</w:t>
      </w:r>
      <w:r w:rsidR="007F5129" w:rsidRPr="006B10BD">
        <w:rPr>
          <w:rFonts w:ascii="Arial" w:hAnsi="Arial" w:cs="Arial"/>
          <w:sz w:val="22"/>
          <w:szCs w:val="22"/>
        </w:rPr>
        <w:t xml:space="preserve"> </w:t>
      </w:r>
      <w:r w:rsidR="007F5129" w:rsidRPr="006B10BD">
        <w:rPr>
          <w:rFonts w:ascii="Arial" w:hAnsi="Arial" w:cs="Arial"/>
          <w:sz w:val="22"/>
          <w:szCs w:val="22"/>
        </w:rPr>
        <w:t xml:space="preserve">Charles Handy's </w:t>
      </w:r>
      <w:r w:rsidR="007F5129" w:rsidRPr="006B10BD">
        <w:rPr>
          <w:rFonts w:ascii="Arial" w:hAnsi="Arial" w:cs="Arial"/>
          <w:sz w:val="22"/>
          <w:szCs w:val="22"/>
        </w:rPr>
        <w:t xml:space="preserve">framework </w:t>
      </w:r>
      <w:r w:rsidR="003D35A3" w:rsidRPr="006B10BD">
        <w:rPr>
          <w:rFonts w:ascii="Arial" w:hAnsi="Arial" w:cs="Arial"/>
          <w:sz w:val="22"/>
          <w:szCs w:val="22"/>
        </w:rPr>
        <w:t>analyses four major parts of culture to evenly distribute power in an organisation</w:t>
      </w:r>
      <w:r w:rsidR="0041137E" w:rsidRPr="006B10BD">
        <w:rPr>
          <w:rFonts w:ascii="Arial" w:hAnsi="Arial" w:cs="Arial"/>
          <w:sz w:val="22"/>
          <w:szCs w:val="22"/>
        </w:rPr>
        <w:t xml:space="preserve"> (</w:t>
      </w:r>
      <w:r w:rsidR="00E657BF" w:rsidRPr="006B10BD">
        <w:rPr>
          <w:rFonts w:ascii="Arial" w:hAnsi="Arial" w:cs="Arial"/>
          <w:sz w:val="22"/>
          <w:szCs w:val="22"/>
        </w:rPr>
        <w:t>do Carmo Silva, M., Castro, C.J., Fontes, V.G. and Gomes, C.F.S., 2015</w:t>
      </w:r>
      <w:r w:rsidR="00E657BF" w:rsidRPr="006B10BD">
        <w:rPr>
          <w:rFonts w:ascii="Arial" w:hAnsi="Arial" w:cs="Arial"/>
          <w:sz w:val="22"/>
          <w:szCs w:val="22"/>
        </w:rPr>
        <w:t>)</w:t>
      </w:r>
      <w:r w:rsidR="00E657BF" w:rsidRPr="006B10BD">
        <w:rPr>
          <w:rFonts w:ascii="Arial" w:hAnsi="Arial" w:cs="Arial"/>
          <w:sz w:val="22"/>
          <w:szCs w:val="22"/>
        </w:rPr>
        <w:t xml:space="preserve">. </w:t>
      </w:r>
    </w:p>
    <w:p w14:paraId="36932B95" w14:textId="77777777" w:rsidR="005A1D53" w:rsidRDefault="005A1D53" w:rsidP="005A1D53">
      <w:pPr>
        <w:rPr>
          <w:rFonts w:ascii="Arial" w:hAnsi="Arial" w:cs="Arial"/>
          <w:b/>
          <w:bCs/>
        </w:rPr>
      </w:pPr>
    </w:p>
    <w:p w14:paraId="464368A2" w14:textId="77777777" w:rsidR="005A1D53" w:rsidRDefault="005A1D53" w:rsidP="005A1D53">
      <w:pPr>
        <w:rPr>
          <w:rFonts w:ascii="Arial" w:hAnsi="Arial" w:cs="Arial"/>
          <w:b/>
          <w:bCs/>
        </w:rPr>
      </w:pPr>
    </w:p>
    <w:p w14:paraId="0382A42C" w14:textId="77777777" w:rsidR="005A1D53" w:rsidRDefault="005A1D53" w:rsidP="005A1D53">
      <w:pPr>
        <w:rPr>
          <w:rFonts w:ascii="Arial" w:hAnsi="Arial" w:cs="Arial"/>
          <w:b/>
          <w:bCs/>
        </w:rPr>
      </w:pPr>
    </w:p>
    <w:p w14:paraId="5E4B6AA7" w14:textId="77777777" w:rsidR="005A1D53" w:rsidRDefault="005A1D53" w:rsidP="005A1D53">
      <w:pPr>
        <w:rPr>
          <w:rFonts w:ascii="Arial" w:hAnsi="Arial" w:cs="Arial"/>
          <w:b/>
          <w:bCs/>
        </w:rPr>
      </w:pPr>
    </w:p>
    <w:p w14:paraId="63028DC0" w14:textId="77777777" w:rsidR="005A1D53" w:rsidRDefault="005A1D53" w:rsidP="005A1D53">
      <w:pPr>
        <w:rPr>
          <w:rFonts w:ascii="Arial" w:hAnsi="Arial" w:cs="Arial"/>
          <w:b/>
          <w:bCs/>
        </w:rPr>
      </w:pPr>
    </w:p>
    <w:p w14:paraId="7CE11D64" w14:textId="77777777" w:rsidR="005A1D53" w:rsidRDefault="005A1D53" w:rsidP="005A1D53">
      <w:pPr>
        <w:rPr>
          <w:rFonts w:ascii="Arial" w:hAnsi="Arial" w:cs="Arial"/>
          <w:b/>
          <w:bCs/>
        </w:rPr>
      </w:pPr>
    </w:p>
    <w:p w14:paraId="7AFCA542" w14:textId="77777777" w:rsidR="005A1D53" w:rsidRDefault="005A1D53" w:rsidP="005A1D53">
      <w:pPr>
        <w:rPr>
          <w:rFonts w:ascii="Arial" w:hAnsi="Arial" w:cs="Arial"/>
          <w:b/>
          <w:bCs/>
        </w:rPr>
      </w:pPr>
    </w:p>
    <w:p w14:paraId="10106F4F" w14:textId="77777777" w:rsidR="00D54576" w:rsidRDefault="00D54576" w:rsidP="005A1D53">
      <w:pPr>
        <w:rPr>
          <w:rFonts w:ascii="Arial" w:hAnsi="Arial" w:cs="Arial"/>
          <w:b/>
          <w:bCs/>
        </w:rPr>
      </w:pPr>
    </w:p>
    <w:p w14:paraId="296D60D6" w14:textId="77777777" w:rsidR="00D54576" w:rsidRDefault="00D54576" w:rsidP="005A1D53">
      <w:pPr>
        <w:rPr>
          <w:rFonts w:ascii="Arial" w:hAnsi="Arial" w:cs="Arial"/>
          <w:b/>
          <w:bCs/>
        </w:rPr>
      </w:pPr>
    </w:p>
    <w:p w14:paraId="0B844B66" w14:textId="77777777" w:rsidR="00D54576" w:rsidRDefault="00D54576" w:rsidP="005A1D53">
      <w:pPr>
        <w:rPr>
          <w:rFonts w:ascii="Arial" w:hAnsi="Arial" w:cs="Arial"/>
          <w:b/>
          <w:bCs/>
        </w:rPr>
      </w:pPr>
    </w:p>
    <w:p w14:paraId="49A0A32B" w14:textId="77777777" w:rsidR="00D54576" w:rsidRDefault="00D54576" w:rsidP="005A1D53">
      <w:pPr>
        <w:rPr>
          <w:rFonts w:ascii="Arial" w:hAnsi="Arial" w:cs="Arial"/>
          <w:b/>
          <w:bCs/>
        </w:rPr>
      </w:pPr>
    </w:p>
    <w:p w14:paraId="548B6596" w14:textId="77777777" w:rsidR="00D54576" w:rsidRDefault="00D54576" w:rsidP="005A1D53">
      <w:pPr>
        <w:rPr>
          <w:rFonts w:ascii="Arial" w:hAnsi="Arial" w:cs="Arial"/>
          <w:b/>
          <w:bCs/>
        </w:rPr>
      </w:pPr>
    </w:p>
    <w:p w14:paraId="5EC8B8C0" w14:textId="77777777" w:rsidR="00D54576" w:rsidRDefault="00D54576" w:rsidP="005A1D53">
      <w:pPr>
        <w:rPr>
          <w:rFonts w:ascii="Arial" w:hAnsi="Arial" w:cs="Arial"/>
          <w:b/>
          <w:bCs/>
        </w:rPr>
      </w:pPr>
    </w:p>
    <w:p w14:paraId="0EADD219" w14:textId="77777777" w:rsidR="00D54576" w:rsidRDefault="00D54576" w:rsidP="005A1D53">
      <w:pPr>
        <w:rPr>
          <w:rFonts w:ascii="Arial" w:hAnsi="Arial" w:cs="Arial"/>
          <w:b/>
          <w:bCs/>
        </w:rPr>
      </w:pPr>
    </w:p>
    <w:p w14:paraId="68B9B50F" w14:textId="77777777" w:rsidR="00D54576" w:rsidRDefault="00D54576" w:rsidP="005A1D53">
      <w:pPr>
        <w:rPr>
          <w:rFonts w:ascii="Arial" w:hAnsi="Arial" w:cs="Arial"/>
          <w:b/>
          <w:bCs/>
        </w:rPr>
      </w:pPr>
    </w:p>
    <w:p w14:paraId="2FCBC8ED" w14:textId="77777777" w:rsidR="00240E02" w:rsidRDefault="00240E02" w:rsidP="005A1D53">
      <w:pPr>
        <w:rPr>
          <w:rFonts w:ascii="Arial" w:hAnsi="Arial" w:cs="Arial"/>
          <w:b/>
          <w:bCs/>
        </w:rPr>
      </w:pPr>
    </w:p>
    <w:p w14:paraId="214311A2" w14:textId="77777777" w:rsidR="00393717" w:rsidRDefault="00393717" w:rsidP="005A1D53">
      <w:pPr>
        <w:rPr>
          <w:rFonts w:ascii="Arial" w:hAnsi="Arial" w:cs="Arial"/>
          <w:b/>
          <w:bCs/>
        </w:rPr>
      </w:pPr>
    </w:p>
    <w:p w14:paraId="67BE1E1B" w14:textId="76CDDE3A" w:rsidR="00631199" w:rsidRPr="009817AF" w:rsidRDefault="00631199" w:rsidP="009817AF">
      <w:pPr>
        <w:pStyle w:val="Heading2"/>
        <w:rPr>
          <w:rFonts w:ascii="Arial" w:hAnsi="Arial" w:cs="Arial"/>
          <w:b/>
          <w:bCs/>
          <w:color w:val="000000" w:themeColor="text1"/>
          <w:sz w:val="28"/>
          <w:szCs w:val="28"/>
        </w:rPr>
      </w:pPr>
      <w:bookmarkStart w:id="8" w:name="_Toc213700131"/>
      <w:r w:rsidRPr="009817AF">
        <w:rPr>
          <w:rFonts w:ascii="Arial" w:hAnsi="Arial" w:cs="Arial"/>
          <w:b/>
          <w:bCs/>
          <w:color w:val="000000" w:themeColor="text1"/>
          <w:sz w:val="28"/>
          <w:szCs w:val="28"/>
        </w:rPr>
        <w:t>5 Culture and the External Environment</w:t>
      </w:r>
      <w:r w:rsidR="00AD5012" w:rsidRPr="009817AF">
        <w:rPr>
          <w:rFonts w:ascii="Arial" w:hAnsi="Arial" w:cs="Arial"/>
          <w:b/>
          <w:bCs/>
          <w:color w:val="000000" w:themeColor="text1"/>
          <w:sz w:val="28"/>
          <w:szCs w:val="28"/>
        </w:rPr>
        <w:t>:</w:t>
      </w:r>
      <w:bookmarkEnd w:id="8"/>
    </w:p>
    <w:p w14:paraId="07854D64" w14:textId="39D2E04D" w:rsidR="005A1D53" w:rsidRPr="008F610B" w:rsidRDefault="008F610B" w:rsidP="008F610B">
      <w:pPr>
        <w:spacing w:line="360" w:lineRule="auto"/>
        <w:rPr>
          <w:rFonts w:ascii="Arial" w:hAnsi="Arial" w:cs="Arial"/>
          <w:sz w:val="22"/>
          <w:szCs w:val="22"/>
        </w:rPr>
      </w:pPr>
      <w:r w:rsidRPr="008F610B">
        <w:rPr>
          <w:rFonts w:ascii="Arial" w:hAnsi="Arial" w:cs="Arial"/>
          <w:sz w:val="22"/>
          <w:szCs w:val="22"/>
        </w:rPr>
        <w:t>Toyota's way of doing things isn't just a strict list, but a flexible, changing method that helps it adjust to outside issues without falling apart. When rivals sped up the competition for electric cars, Toyota's strong belief in Kaizen (always getting better) started working. Instead of getting worried, they reacted with a careful, company-wide Kaizen plan to get good at battery tech and change how they build cars for new electric vehicle designs. This built-in habit of always improving helps them change to fit the quickly changing competition without giving up their main focus of making things that last.</w:t>
      </w:r>
    </w:p>
    <w:p w14:paraId="579F3703" w14:textId="404CFA5A" w:rsidR="005A1D53" w:rsidRDefault="002A54FE" w:rsidP="002A54FE">
      <w:pPr>
        <w:spacing w:line="360" w:lineRule="auto"/>
        <w:rPr>
          <w:rFonts w:ascii="Arial" w:hAnsi="Arial" w:cs="Arial"/>
          <w:sz w:val="22"/>
          <w:szCs w:val="22"/>
        </w:rPr>
      </w:pPr>
      <w:r w:rsidRPr="002A54FE">
        <w:rPr>
          <w:rFonts w:ascii="Arial" w:hAnsi="Arial" w:cs="Arial"/>
          <w:sz w:val="22"/>
          <w:szCs w:val="22"/>
        </w:rPr>
        <w:t xml:space="preserve">Dealing with </w:t>
      </w:r>
      <w:r>
        <w:rPr>
          <w:rFonts w:ascii="Arial" w:hAnsi="Arial" w:cs="Arial"/>
          <w:sz w:val="22"/>
          <w:szCs w:val="22"/>
        </w:rPr>
        <w:t>globalisation</w:t>
      </w:r>
      <w:r w:rsidRPr="002A54FE">
        <w:rPr>
          <w:rFonts w:ascii="Arial" w:hAnsi="Arial" w:cs="Arial"/>
          <w:sz w:val="22"/>
          <w:szCs w:val="22"/>
        </w:rPr>
        <w:t xml:space="preserve"> also brings a problem, like changing a transmission design to fit different markets and their rules. The Genchi Genbutsu way of thinking, which means go and see what's happening yourself, is very important here. Toyota doesn't only send instructions to everyone from Japan. Instead, their engineers visit factories in places like the United States or Europe to learn about the local supply systems and environmental laws, creating answers together that are effective where they're used. This changes the difficulty of balancing global rules and local requirements into a way to come up with new ideas.</w:t>
      </w:r>
    </w:p>
    <w:p w14:paraId="2EFE6E4F" w14:textId="77777777" w:rsidR="0041568F" w:rsidRDefault="0041568F" w:rsidP="002A54FE">
      <w:pPr>
        <w:spacing w:line="360" w:lineRule="auto"/>
        <w:rPr>
          <w:rFonts w:ascii="Arial" w:hAnsi="Arial" w:cs="Arial"/>
          <w:sz w:val="22"/>
          <w:szCs w:val="22"/>
        </w:rPr>
      </w:pPr>
    </w:p>
    <w:p w14:paraId="31C59E49" w14:textId="77777777" w:rsidR="008F610B" w:rsidRDefault="008F610B" w:rsidP="00D51520">
      <w:pPr>
        <w:spacing w:line="360" w:lineRule="auto"/>
        <w:rPr>
          <w:rFonts w:ascii="Arial" w:hAnsi="Arial" w:cs="Arial"/>
          <w:sz w:val="22"/>
          <w:szCs w:val="22"/>
        </w:rPr>
      </w:pPr>
    </w:p>
    <w:p w14:paraId="57A0DE8C" w14:textId="77777777" w:rsidR="008F610B" w:rsidRDefault="008F610B" w:rsidP="00D51520">
      <w:pPr>
        <w:spacing w:line="360" w:lineRule="auto"/>
        <w:rPr>
          <w:rFonts w:ascii="Arial" w:hAnsi="Arial" w:cs="Arial"/>
          <w:sz w:val="22"/>
          <w:szCs w:val="22"/>
        </w:rPr>
      </w:pPr>
    </w:p>
    <w:p w14:paraId="32627111" w14:textId="77777777" w:rsidR="008F610B" w:rsidRDefault="008F610B" w:rsidP="00D51520">
      <w:pPr>
        <w:spacing w:line="360" w:lineRule="auto"/>
        <w:rPr>
          <w:rFonts w:ascii="Arial" w:hAnsi="Arial" w:cs="Arial"/>
          <w:sz w:val="22"/>
          <w:szCs w:val="22"/>
        </w:rPr>
      </w:pPr>
    </w:p>
    <w:p w14:paraId="42F1A41A" w14:textId="77777777" w:rsidR="008F610B" w:rsidRDefault="008F610B" w:rsidP="00D51520">
      <w:pPr>
        <w:spacing w:line="360" w:lineRule="auto"/>
        <w:rPr>
          <w:rFonts w:ascii="Arial" w:hAnsi="Arial" w:cs="Arial"/>
          <w:sz w:val="22"/>
          <w:szCs w:val="22"/>
        </w:rPr>
      </w:pPr>
    </w:p>
    <w:p w14:paraId="3DDF0E7F" w14:textId="77777777" w:rsidR="008F610B" w:rsidRDefault="008F610B" w:rsidP="00D51520">
      <w:pPr>
        <w:spacing w:line="360" w:lineRule="auto"/>
        <w:rPr>
          <w:rFonts w:ascii="Arial" w:hAnsi="Arial" w:cs="Arial"/>
          <w:sz w:val="22"/>
          <w:szCs w:val="22"/>
        </w:rPr>
      </w:pPr>
    </w:p>
    <w:p w14:paraId="61270BB6" w14:textId="77777777" w:rsidR="008F610B" w:rsidRDefault="008F610B" w:rsidP="00D51520">
      <w:pPr>
        <w:spacing w:line="360" w:lineRule="auto"/>
        <w:rPr>
          <w:rFonts w:ascii="Arial" w:hAnsi="Arial" w:cs="Arial"/>
          <w:sz w:val="22"/>
          <w:szCs w:val="22"/>
        </w:rPr>
      </w:pPr>
    </w:p>
    <w:p w14:paraId="3F6CF46C" w14:textId="77777777" w:rsidR="008F610B" w:rsidRDefault="008F610B" w:rsidP="00D51520">
      <w:pPr>
        <w:spacing w:line="360" w:lineRule="auto"/>
        <w:rPr>
          <w:rFonts w:ascii="Arial" w:hAnsi="Arial" w:cs="Arial"/>
          <w:sz w:val="22"/>
          <w:szCs w:val="22"/>
        </w:rPr>
      </w:pPr>
    </w:p>
    <w:p w14:paraId="56039777" w14:textId="77777777" w:rsidR="0041568F" w:rsidRDefault="0041568F" w:rsidP="00D51520">
      <w:pPr>
        <w:spacing w:line="360" w:lineRule="auto"/>
        <w:rPr>
          <w:rFonts w:ascii="Arial" w:hAnsi="Arial" w:cs="Arial"/>
          <w:sz w:val="22"/>
          <w:szCs w:val="22"/>
        </w:rPr>
      </w:pPr>
    </w:p>
    <w:p w14:paraId="304BA757" w14:textId="77777777" w:rsidR="00125EBC" w:rsidRDefault="00125EBC" w:rsidP="00D51520">
      <w:pPr>
        <w:spacing w:line="360" w:lineRule="auto"/>
        <w:rPr>
          <w:rFonts w:ascii="Arial" w:hAnsi="Arial" w:cs="Arial"/>
          <w:sz w:val="22"/>
          <w:szCs w:val="22"/>
        </w:rPr>
      </w:pPr>
    </w:p>
    <w:p w14:paraId="27F173B8" w14:textId="77777777" w:rsidR="00125EBC" w:rsidRDefault="00125EBC" w:rsidP="00D51520">
      <w:pPr>
        <w:spacing w:line="360" w:lineRule="auto"/>
        <w:rPr>
          <w:rFonts w:ascii="Arial" w:hAnsi="Arial" w:cs="Arial"/>
          <w:sz w:val="22"/>
          <w:szCs w:val="22"/>
        </w:rPr>
      </w:pPr>
    </w:p>
    <w:p w14:paraId="2E142424" w14:textId="77777777" w:rsidR="00B5683E" w:rsidRDefault="00B5683E" w:rsidP="00D51520">
      <w:pPr>
        <w:spacing w:line="360" w:lineRule="auto"/>
        <w:rPr>
          <w:rFonts w:ascii="Arial" w:hAnsi="Arial" w:cs="Arial"/>
          <w:sz w:val="22"/>
          <w:szCs w:val="22"/>
        </w:rPr>
      </w:pPr>
    </w:p>
    <w:p w14:paraId="0A698116" w14:textId="77777777" w:rsidR="00B5683E" w:rsidRDefault="00B5683E" w:rsidP="00D51520">
      <w:pPr>
        <w:spacing w:line="360" w:lineRule="auto"/>
        <w:rPr>
          <w:rFonts w:ascii="Arial" w:hAnsi="Arial" w:cs="Arial"/>
          <w:sz w:val="22"/>
          <w:szCs w:val="22"/>
        </w:rPr>
      </w:pPr>
    </w:p>
    <w:p w14:paraId="212EEA02" w14:textId="77777777" w:rsidR="00B5683E" w:rsidRDefault="00B5683E" w:rsidP="00D51520">
      <w:pPr>
        <w:spacing w:line="360" w:lineRule="auto"/>
        <w:rPr>
          <w:rFonts w:ascii="Arial" w:hAnsi="Arial" w:cs="Arial"/>
          <w:sz w:val="22"/>
          <w:szCs w:val="22"/>
        </w:rPr>
      </w:pPr>
    </w:p>
    <w:p w14:paraId="72FF512B" w14:textId="2D1AC394" w:rsidR="006F4E09" w:rsidRPr="009817AF" w:rsidRDefault="004251FE" w:rsidP="009817AF">
      <w:pPr>
        <w:pStyle w:val="Heading2"/>
        <w:rPr>
          <w:rFonts w:ascii="Arial" w:hAnsi="Arial" w:cs="Arial"/>
          <w:b/>
          <w:bCs/>
          <w:color w:val="000000" w:themeColor="text1"/>
          <w:sz w:val="28"/>
          <w:szCs w:val="28"/>
        </w:rPr>
      </w:pPr>
      <w:r w:rsidRPr="009817AF">
        <w:rPr>
          <w:rFonts w:ascii="Arial" w:hAnsi="Arial" w:cs="Arial"/>
          <w:b/>
          <w:bCs/>
          <w:color w:val="000000" w:themeColor="text1"/>
          <w:sz w:val="28"/>
          <w:szCs w:val="28"/>
        </w:rPr>
        <w:lastRenderedPageBreak/>
        <w:t xml:space="preserve"> </w:t>
      </w:r>
      <w:bookmarkStart w:id="9" w:name="_Toc213700132"/>
      <w:r w:rsidRPr="009817AF">
        <w:rPr>
          <w:rFonts w:ascii="Arial" w:hAnsi="Arial" w:cs="Arial"/>
          <w:b/>
          <w:bCs/>
          <w:color w:val="000000" w:themeColor="text1"/>
          <w:sz w:val="28"/>
          <w:szCs w:val="28"/>
        </w:rPr>
        <w:t xml:space="preserve">6 </w:t>
      </w:r>
      <w:r w:rsidR="006F4E09" w:rsidRPr="009817AF">
        <w:rPr>
          <w:rFonts w:ascii="Arial" w:hAnsi="Arial" w:cs="Arial"/>
          <w:b/>
          <w:bCs/>
          <w:color w:val="000000" w:themeColor="text1"/>
          <w:sz w:val="28"/>
          <w:szCs w:val="28"/>
        </w:rPr>
        <w:t>Organisational Culture as a Barrier</w:t>
      </w:r>
      <w:r w:rsidR="00AD5012" w:rsidRPr="009817AF">
        <w:rPr>
          <w:rFonts w:ascii="Arial" w:hAnsi="Arial" w:cs="Arial"/>
          <w:b/>
          <w:bCs/>
          <w:color w:val="000000" w:themeColor="text1"/>
          <w:sz w:val="28"/>
          <w:szCs w:val="28"/>
        </w:rPr>
        <w:t>:</w:t>
      </w:r>
      <w:bookmarkEnd w:id="9"/>
    </w:p>
    <w:p w14:paraId="1DA0698B" w14:textId="2443E084" w:rsidR="00175402" w:rsidRDefault="00647846" w:rsidP="00D51520">
      <w:pPr>
        <w:spacing w:line="360" w:lineRule="auto"/>
        <w:rPr>
          <w:rFonts w:ascii="Arial" w:hAnsi="Arial" w:cs="Arial"/>
          <w:sz w:val="22"/>
          <w:szCs w:val="22"/>
        </w:rPr>
      </w:pPr>
      <w:r w:rsidRPr="00647846">
        <w:rPr>
          <w:rFonts w:ascii="Arial" w:hAnsi="Arial" w:cs="Arial"/>
          <w:sz w:val="22"/>
          <w:szCs w:val="22"/>
        </w:rPr>
        <w:t xml:space="preserve">Toyota is known for its great way of doing things, but it can also hold the company back, making it slow down when it should be moving faster. The careful steps of Kaizen, which </w:t>
      </w:r>
      <w:r>
        <w:rPr>
          <w:rFonts w:ascii="Arial" w:hAnsi="Arial" w:cs="Arial"/>
          <w:sz w:val="22"/>
          <w:szCs w:val="22"/>
        </w:rPr>
        <w:t>work</w:t>
      </w:r>
      <w:r w:rsidRPr="00647846">
        <w:rPr>
          <w:rFonts w:ascii="Arial" w:hAnsi="Arial" w:cs="Arial"/>
          <w:sz w:val="22"/>
          <w:szCs w:val="22"/>
        </w:rPr>
        <w:t xml:space="preserve"> well for making things better little by little, can get in the way when big changes are needed in the market. For a long time, the company liked to make small, sure improvements, so it was careful about putting all its effort into electric vehicles (EVs). Other companies moved forward quickly, but Toyota was focused on improving the hybrid systems it already knew well, which meant it started slowly in the race to make EVs.</w:t>
      </w:r>
    </w:p>
    <w:p w14:paraId="1786FCCD" w14:textId="28C347DD" w:rsidR="00647846" w:rsidRDefault="004251FE" w:rsidP="00D51520">
      <w:pPr>
        <w:spacing w:line="360" w:lineRule="auto"/>
        <w:rPr>
          <w:rFonts w:ascii="Arial" w:hAnsi="Arial" w:cs="Arial"/>
          <w:sz w:val="22"/>
          <w:szCs w:val="22"/>
        </w:rPr>
      </w:pPr>
      <w:r w:rsidRPr="004251FE">
        <w:rPr>
          <w:rFonts w:ascii="Arial" w:hAnsi="Arial" w:cs="Arial"/>
          <w:sz w:val="22"/>
          <w:szCs w:val="22"/>
        </w:rPr>
        <w:t xml:space="preserve">Also, the Nemawashi idea of getting everyone to agree before deciding something helps keep things steady, but it may stop quick, individual moves that are sometimes vital when something bad happens. Think about a group in a </w:t>
      </w:r>
      <w:r w:rsidR="00101295">
        <w:rPr>
          <w:rFonts w:ascii="Arial" w:hAnsi="Arial" w:cs="Arial"/>
          <w:sz w:val="22"/>
          <w:szCs w:val="22"/>
        </w:rPr>
        <w:t>European</w:t>
      </w:r>
      <w:r w:rsidRPr="004251FE">
        <w:rPr>
          <w:rFonts w:ascii="Arial" w:hAnsi="Arial" w:cs="Arial"/>
          <w:sz w:val="22"/>
          <w:szCs w:val="22"/>
        </w:rPr>
        <w:t xml:space="preserve"> factory </w:t>
      </w:r>
      <w:r>
        <w:rPr>
          <w:rFonts w:ascii="Arial" w:hAnsi="Arial" w:cs="Arial"/>
          <w:sz w:val="22"/>
          <w:szCs w:val="22"/>
        </w:rPr>
        <w:t>that</w:t>
      </w:r>
      <w:r w:rsidRPr="004251FE">
        <w:rPr>
          <w:rFonts w:ascii="Arial" w:hAnsi="Arial" w:cs="Arial"/>
          <w:sz w:val="22"/>
          <w:szCs w:val="22"/>
        </w:rPr>
        <w:t xml:space="preserve"> sees something that might be wrong with a new kind of </w:t>
      </w:r>
      <w:r w:rsidR="00101295">
        <w:rPr>
          <w:rFonts w:ascii="Arial" w:hAnsi="Arial" w:cs="Arial"/>
          <w:sz w:val="22"/>
          <w:szCs w:val="22"/>
        </w:rPr>
        <w:t>vehicle</w:t>
      </w:r>
      <w:r w:rsidRPr="004251FE">
        <w:rPr>
          <w:rFonts w:ascii="Arial" w:hAnsi="Arial" w:cs="Arial"/>
          <w:sz w:val="22"/>
          <w:szCs w:val="22"/>
        </w:rPr>
        <w:t xml:space="preserve">. The usual way of doing things means they have to talk it over with many bosses to get everyone to say yes. If things are changing quickly, trying to get everyone to agree like this can cause risky waits, and a little issue could get bigger. The company's huge faith in The Toyota Way might also make it hard to hear new ideas, and different thoughts or ideas from outside might be ignored without even </w:t>
      </w:r>
      <w:r>
        <w:rPr>
          <w:rFonts w:ascii="Arial" w:hAnsi="Arial" w:cs="Arial"/>
          <w:sz w:val="22"/>
          <w:szCs w:val="22"/>
        </w:rPr>
        <w:t>realising</w:t>
      </w:r>
      <w:r w:rsidRPr="004251FE">
        <w:rPr>
          <w:rFonts w:ascii="Arial" w:hAnsi="Arial" w:cs="Arial"/>
          <w:sz w:val="22"/>
          <w:szCs w:val="22"/>
        </w:rPr>
        <w:t xml:space="preserve"> it. If an expert from a new company they bought thinks of a totally different way to connect a car's wires, that idea might be turned down because it doesn't match the old, dependable way. Because of these things, the same culture that made Toyota known for being dependable can sometimes stop the quickness and fresh thinking needed in today's car busines</w:t>
      </w:r>
      <w:r>
        <w:rPr>
          <w:rFonts w:ascii="Arial" w:hAnsi="Arial" w:cs="Arial"/>
          <w:sz w:val="22"/>
          <w:szCs w:val="22"/>
        </w:rPr>
        <w:t>s.</w:t>
      </w:r>
    </w:p>
    <w:p w14:paraId="6FC3CD02" w14:textId="77777777" w:rsidR="006F4E09" w:rsidRDefault="006F4E09" w:rsidP="00D51520">
      <w:pPr>
        <w:spacing w:line="360" w:lineRule="auto"/>
        <w:rPr>
          <w:rFonts w:ascii="Arial" w:hAnsi="Arial" w:cs="Arial"/>
          <w:sz w:val="22"/>
          <w:szCs w:val="22"/>
        </w:rPr>
      </w:pPr>
    </w:p>
    <w:p w14:paraId="2A620D36" w14:textId="77777777" w:rsidR="006F4E09" w:rsidRDefault="006F4E09" w:rsidP="00D51520">
      <w:pPr>
        <w:spacing w:line="360" w:lineRule="auto"/>
        <w:rPr>
          <w:rFonts w:ascii="Arial" w:hAnsi="Arial" w:cs="Arial"/>
          <w:sz w:val="22"/>
          <w:szCs w:val="22"/>
        </w:rPr>
      </w:pPr>
    </w:p>
    <w:p w14:paraId="664F7323" w14:textId="77777777" w:rsidR="006F4E09" w:rsidRDefault="006F4E09" w:rsidP="00D51520">
      <w:pPr>
        <w:spacing w:line="360" w:lineRule="auto"/>
        <w:rPr>
          <w:rFonts w:ascii="Arial" w:hAnsi="Arial" w:cs="Arial"/>
          <w:sz w:val="22"/>
          <w:szCs w:val="22"/>
        </w:rPr>
      </w:pPr>
    </w:p>
    <w:p w14:paraId="6D3ED1B5" w14:textId="77777777" w:rsidR="006F4E09" w:rsidRDefault="006F4E09" w:rsidP="00D51520">
      <w:pPr>
        <w:spacing w:line="360" w:lineRule="auto"/>
        <w:rPr>
          <w:rFonts w:ascii="Arial" w:hAnsi="Arial" w:cs="Arial"/>
          <w:sz w:val="22"/>
          <w:szCs w:val="22"/>
        </w:rPr>
      </w:pPr>
    </w:p>
    <w:p w14:paraId="00F59C3D" w14:textId="77777777" w:rsidR="006F4E09" w:rsidRDefault="006F4E09" w:rsidP="00D51520">
      <w:pPr>
        <w:spacing w:line="360" w:lineRule="auto"/>
        <w:rPr>
          <w:rFonts w:ascii="Arial" w:hAnsi="Arial" w:cs="Arial"/>
          <w:sz w:val="22"/>
          <w:szCs w:val="22"/>
        </w:rPr>
      </w:pPr>
    </w:p>
    <w:p w14:paraId="27D40378" w14:textId="77777777" w:rsidR="006F4E09" w:rsidRDefault="006F4E09" w:rsidP="00D51520">
      <w:pPr>
        <w:spacing w:line="360" w:lineRule="auto"/>
        <w:rPr>
          <w:rFonts w:ascii="Arial" w:hAnsi="Arial" w:cs="Arial"/>
          <w:sz w:val="22"/>
          <w:szCs w:val="22"/>
        </w:rPr>
      </w:pPr>
    </w:p>
    <w:p w14:paraId="0F1E0CB6" w14:textId="77777777" w:rsidR="006F4E09" w:rsidRDefault="006F4E09" w:rsidP="00D51520">
      <w:pPr>
        <w:spacing w:line="360" w:lineRule="auto"/>
        <w:rPr>
          <w:rFonts w:ascii="Arial" w:hAnsi="Arial" w:cs="Arial"/>
          <w:sz w:val="22"/>
          <w:szCs w:val="22"/>
        </w:rPr>
      </w:pPr>
    </w:p>
    <w:p w14:paraId="682104C0" w14:textId="77777777" w:rsidR="006F4E09" w:rsidRDefault="006F4E09" w:rsidP="00D51520">
      <w:pPr>
        <w:spacing w:line="360" w:lineRule="auto"/>
        <w:rPr>
          <w:rFonts w:ascii="Arial" w:hAnsi="Arial" w:cs="Arial"/>
          <w:sz w:val="22"/>
          <w:szCs w:val="22"/>
        </w:rPr>
      </w:pPr>
    </w:p>
    <w:p w14:paraId="4A8D5689" w14:textId="77777777" w:rsidR="006F4E09" w:rsidRDefault="006F4E09" w:rsidP="00D51520">
      <w:pPr>
        <w:spacing w:line="360" w:lineRule="auto"/>
        <w:rPr>
          <w:rFonts w:ascii="Arial" w:hAnsi="Arial" w:cs="Arial"/>
          <w:sz w:val="22"/>
          <w:szCs w:val="22"/>
        </w:rPr>
      </w:pPr>
    </w:p>
    <w:p w14:paraId="781ADE94" w14:textId="77777777" w:rsidR="006F4E09" w:rsidRDefault="006F4E09" w:rsidP="00D51520">
      <w:pPr>
        <w:spacing w:line="360" w:lineRule="auto"/>
        <w:rPr>
          <w:rFonts w:ascii="Arial" w:hAnsi="Arial" w:cs="Arial"/>
          <w:sz w:val="22"/>
          <w:szCs w:val="22"/>
        </w:rPr>
      </w:pPr>
    </w:p>
    <w:p w14:paraId="5FF75E5A" w14:textId="493FBBF7" w:rsidR="004251FE" w:rsidRPr="009817AF" w:rsidRDefault="004251FE" w:rsidP="009817AF">
      <w:pPr>
        <w:pStyle w:val="Heading2"/>
        <w:rPr>
          <w:rFonts w:ascii="Arial" w:hAnsi="Arial" w:cs="Arial"/>
          <w:b/>
          <w:bCs/>
          <w:color w:val="000000" w:themeColor="text1"/>
          <w:sz w:val="28"/>
          <w:szCs w:val="28"/>
        </w:rPr>
      </w:pPr>
      <w:bookmarkStart w:id="10" w:name="_Toc213700133"/>
      <w:r w:rsidRPr="009817AF">
        <w:rPr>
          <w:rFonts w:ascii="Arial" w:hAnsi="Arial" w:cs="Arial"/>
          <w:b/>
          <w:bCs/>
          <w:color w:val="000000" w:themeColor="text1"/>
          <w:sz w:val="28"/>
          <w:szCs w:val="28"/>
        </w:rPr>
        <w:lastRenderedPageBreak/>
        <w:t>7 Impact of Culture on Organisational Performance</w:t>
      </w:r>
      <w:r w:rsidR="00AD5012" w:rsidRPr="009817AF">
        <w:rPr>
          <w:rFonts w:ascii="Arial" w:hAnsi="Arial" w:cs="Arial"/>
          <w:b/>
          <w:bCs/>
          <w:color w:val="000000" w:themeColor="text1"/>
          <w:sz w:val="28"/>
          <w:szCs w:val="28"/>
        </w:rPr>
        <w:t>:</w:t>
      </w:r>
      <w:bookmarkEnd w:id="10"/>
    </w:p>
    <w:p w14:paraId="751E5D68" w14:textId="7E5A6526" w:rsidR="006F4E09" w:rsidRDefault="003A39F6" w:rsidP="00D51520">
      <w:pPr>
        <w:spacing w:line="360" w:lineRule="auto"/>
        <w:rPr>
          <w:rFonts w:ascii="Arial" w:hAnsi="Arial" w:cs="Arial"/>
          <w:sz w:val="22"/>
          <w:szCs w:val="22"/>
        </w:rPr>
      </w:pPr>
      <w:r w:rsidRPr="003A39F6">
        <w:rPr>
          <w:rFonts w:ascii="Arial" w:hAnsi="Arial" w:cs="Arial"/>
          <w:sz w:val="22"/>
          <w:szCs w:val="22"/>
        </w:rPr>
        <w:t>The way Toyota does things as a company is like a unique formula. It is a strong combination of routines and values that has helped the company do very well. This way of doing things is the key to Toyota's well-known quality and smooth operations. However, this same good thing can also cause difficulties when things change quickly. The story of Toyota in Europe shows how its way of doing things helps it change, but also where it can make the company slower.</w:t>
      </w:r>
    </w:p>
    <w:p w14:paraId="5E33CAFA" w14:textId="0B0DE37F" w:rsidR="008A670E" w:rsidRDefault="00333F1E" w:rsidP="008A670E">
      <w:pPr>
        <w:spacing w:line="360" w:lineRule="auto"/>
        <w:rPr>
          <w:rFonts w:ascii="Arial" w:hAnsi="Arial" w:cs="Arial"/>
          <w:sz w:val="22"/>
          <w:szCs w:val="22"/>
        </w:rPr>
      </w:pPr>
      <w:r w:rsidRPr="00333F1E">
        <w:rPr>
          <w:rFonts w:ascii="Arial" w:hAnsi="Arial" w:cs="Arial"/>
          <w:sz w:val="22"/>
          <w:szCs w:val="22"/>
        </w:rPr>
        <w:t xml:space="preserve">One good thing is that people really trust Toyota, helping </w:t>
      </w:r>
      <w:r w:rsidR="00896570">
        <w:rPr>
          <w:rFonts w:ascii="Arial" w:hAnsi="Arial" w:cs="Arial"/>
          <w:sz w:val="22"/>
          <w:szCs w:val="22"/>
        </w:rPr>
        <w:t>it</w:t>
      </w:r>
      <w:r w:rsidRPr="00333F1E">
        <w:rPr>
          <w:rFonts w:ascii="Arial" w:hAnsi="Arial" w:cs="Arial"/>
          <w:sz w:val="22"/>
          <w:szCs w:val="22"/>
        </w:rPr>
        <w:t xml:space="preserve"> sell a lot of cars. The thought of Kaizen, or always trying to make things better, is something everyone does every day. For instance, at Toyota's plant in the United Kingdom, any worker can halt the production line if they spot an issue. They could see a wire that's tricky to plug in or a piece that isn't quite the right size. Halting the line isn't seen as a bad thing. It's actually seen as a good way to keep a small problem from turning into a major one. Because everyone is always looking for issues, Toyota cars don't have many problems. This results in less material being wasted and less money spent on fixing cars later. All of this really helps the company make money and keeps their good name for making cars that last.</w:t>
      </w:r>
    </w:p>
    <w:p w14:paraId="072A5CF3" w14:textId="2C7A5FAE" w:rsidR="00333F1E" w:rsidRDefault="0099017C" w:rsidP="0099017C">
      <w:pPr>
        <w:spacing w:line="360" w:lineRule="auto"/>
        <w:rPr>
          <w:rFonts w:ascii="Arial" w:hAnsi="Arial" w:cs="Arial"/>
          <w:sz w:val="22"/>
          <w:szCs w:val="22"/>
        </w:rPr>
      </w:pPr>
      <w:r w:rsidRPr="0099017C">
        <w:rPr>
          <w:rFonts w:ascii="Arial" w:hAnsi="Arial" w:cs="Arial"/>
          <w:sz w:val="22"/>
          <w:szCs w:val="22"/>
        </w:rPr>
        <w:t xml:space="preserve">One more important piece of the way they do things is Genchi Genbutsu, which is like saying check it out in person. This means Toyota chooses what to do by looking at what's really going on. For instance, think about when Toyota started selling its gas-electric cars in Europe. The people who build the cars </w:t>
      </w:r>
      <w:r>
        <w:rPr>
          <w:rFonts w:ascii="Arial" w:hAnsi="Arial" w:cs="Arial"/>
          <w:sz w:val="22"/>
          <w:szCs w:val="22"/>
        </w:rPr>
        <w:t>in</w:t>
      </w:r>
      <w:r w:rsidRPr="0099017C">
        <w:rPr>
          <w:rFonts w:ascii="Arial" w:hAnsi="Arial" w:cs="Arial"/>
          <w:sz w:val="22"/>
          <w:szCs w:val="22"/>
        </w:rPr>
        <w:t xml:space="preserve"> Japan didn't just</w:t>
      </w:r>
      <w:r>
        <w:rPr>
          <w:rFonts w:ascii="Arial" w:hAnsi="Arial" w:cs="Arial"/>
          <w:sz w:val="22"/>
          <w:szCs w:val="22"/>
        </w:rPr>
        <w:t xml:space="preserve"> </w:t>
      </w:r>
      <w:r w:rsidRPr="0099017C">
        <w:rPr>
          <w:rFonts w:ascii="Arial" w:hAnsi="Arial" w:cs="Arial"/>
          <w:sz w:val="22"/>
          <w:szCs w:val="22"/>
        </w:rPr>
        <w:t>sit at their desks. Instead, they drove the cars themselves on roads in Europe. They tried them out</w:t>
      </w:r>
      <w:r w:rsidR="00101295">
        <w:rPr>
          <w:rFonts w:ascii="Arial" w:hAnsi="Arial" w:cs="Arial"/>
          <w:sz w:val="22"/>
          <w:szCs w:val="22"/>
        </w:rPr>
        <w:t>,</w:t>
      </w:r>
      <w:r w:rsidRPr="0099017C">
        <w:rPr>
          <w:rFonts w:ascii="Arial" w:hAnsi="Arial" w:cs="Arial"/>
          <w:sz w:val="22"/>
          <w:szCs w:val="22"/>
        </w:rPr>
        <w:t xml:space="preserve"> </w:t>
      </w:r>
      <w:r w:rsidR="00101295">
        <w:rPr>
          <w:rFonts w:ascii="Arial" w:hAnsi="Arial" w:cs="Arial"/>
          <w:sz w:val="22"/>
          <w:szCs w:val="22"/>
        </w:rPr>
        <w:t xml:space="preserve">for example, </w:t>
      </w:r>
      <w:r w:rsidRPr="0099017C">
        <w:rPr>
          <w:rFonts w:ascii="Arial" w:hAnsi="Arial" w:cs="Arial"/>
          <w:sz w:val="22"/>
          <w:szCs w:val="22"/>
        </w:rPr>
        <w:t>on German roads</w:t>
      </w:r>
      <w:r w:rsidR="00BC2E2A">
        <w:rPr>
          <w:rFonts w:ascii="Arial" w:hAnsi="Arial" w:cs="Arial"/>
          <w:sz w:val="22"/>
          <w:szCs w:val="22"/>
        </w:rPr>
        <w:t>,</w:t>
      </w:r>
      <w:r w:rsidRPr="0099017C">
        <w:rPr>
          <w:rFonts w:ascii="Arial" w:hAnsi="Arial" w:cs="Arial"/>
          <w:sz w:val="22"/>
          <w:szCs w:val="22"/>
        </w:rPr>
        <w:t xml:space="preserve"> where people drive </w:t>
      </w:r>
      <w:r w:rsidR="00E3062C" w:rsidRPr="0099017C">
        <w:rPr>
          <w:rFonts w:ascii="Arial" w:hAnsi="Arial" w:cs="Arial"/>
          <w:sz w:val="22"/>
          <w:szCs w:val="22"/>
        </w:rPr>
        <w:t>super</w:t>
      </w:r>
      <w:r w:rsidR="00E3062C">
        <w:rPr>
          <w:rFonts w:ascii="Arial" w:hAnsi="Arial" w:cs="Arial"/>
          <w:sz w:val="22"/>
          <w:szCs w:val="22"/>
        </w:rPr>
        <w:t>-</w:t>
      </w:r>
      <w:r w:rsidR="00E3062C" w:rsidRPr="0099017C">
        <w:rPr>
          <w:rFonts w:ascii="Arial" w:hAnsi="Arial" w:cs="Arial"/>
          <w:sz w:val="22"/>
          <w:szCs w:val="22"/>
        </w:rPr>
        <w:t>fast</w:t>
      </w:r>
      <w:r w:rsidRPr="0099017C">
        <w:rPr>
          <w:rFonts w:ascii="Arial" w:hAnsi="Arial" w:cs="Arial"/>
          <w:sz w:val="22"/>
          <w:szCs w:val="22"/>
        </w:rPr>
        <w:t>. They also drove them on the frozen, slippery roads in Scandinavia. By seeing the issues in person, they were able to improve the cars for people driving in Europe. They made the battery better for the cold and made the engine more powerful for fast driving. This way of focusing on seeing things in person kept them from building a car that only worked well in Japan, and it was very important for doing well in Europe.</w:t>
      </w:r>
    </w:p>
    <w:p w14:paraId="13C632BD" w14:textId="77777777" w:rsidR="005B3947" w:rsidRDefault="005B3947" w:rsidP="0099017C">
      <w:pPr>
        <w:spacing w:line="360" w:lineRule="auto"/>
        <w:rPr>
          <w:rFonts w:ascii="Arial" w:hAnsi="Arial" w:cs="Arial"/>
          <w:sz w:val="22"/>
          <w:szCs w:val="22"/>
        </w:rPr>
      </w:pPr>
    </w:p>
    <w:p w14:paraId="39448ACA" w14:textId="77777777" w:rsidR="005B3947" w:rsidRDefault="005B3947" w:rsidP="0099017C">
      <w:pPr>
        <w:spacing w:line="360" w:lineRule="auto"/>
        <w:rPr>
          <w:rFonts w:ascii="Arial" w:hAnsi="Arial" w:cs="Arial"/>
          <w:sz w:val="22"/>
          <w:szCs w:val="22"/>
        </w:rPr>
      </w:pPr>
    </w:p>
    <w:p w14:paraId="6753D625" w14:textId="77777777" w:rsidR="005B3947" w:rsidRDefault="005B3947" w:rsidP="0099017C">
      <w:pPr>
        <w:spacing w:line="360" w:lineRule="auto"/>
        <w:rPr>
          <w:rFonts w:ascii="Arial" w:hAnsi="Arial" w:cs="Arial"/>
          <w:sz w:val="22"/>
          <w:szCs w:val="22"/>
        </w:rPr>
      </w:pPr>
    </w:p>
    <w:p w14:paraId="5D52DEC8" w14:textId="77777777" w:rsidR="005B3947" w:rsidRDefault="005B3947" w:rsidP="0099017C">
      <w:pPr>
        <w:spacing w:line="360" w:lineRule="auto"/>
        <w:rPr>
          <w:rFonts w:ascii="Arial" w:hAnsi="Arial" w:cs="Arial"/>
          <w:sz w:val="22"/>
          <w:szCs w:val="22"/>
        </w:rPr>
      </w:pPr>
    </w:p>
    <w:p w14:paraId="6CC1BB6F" w14:textId="77777777" w:rsidR="005B3947" w:rsidRDefault="005B3947" w:rsidP="0099017C">
      <w:pPr>
        <w:spacing w:line="360" w:lineRule="auto"/>
        <w:rPr>
          <w:rFonts w:ascii="Arial" w:hAnsi="Arial" w:cs="Arial"/>
          <w:sz w:val="22"/>
          <w:szCs w:val="22"/>
        </w:rPr>
      </w:pPr>
    </w:p>
    <w:p w14:paraId="47AF014F" w14:textId="77777777" w:rsidR="005B3947" w:rsidRDefault="005B3947" w:rsidP="0099017C">
      <w:pPr>
        <w:spacing w:line="360" w:lineRule="auto"/>
        <w:rPr>
          <w:rFonts w:ascii="Arial" w:hAnsi="Arial" w:cs="Arial"/>
          <w:sz w:val="22"/>
          <w:szCs w:val="22"/>
        </w:rPr>
      </w:pPr>
    </w:p>
    <w:p w14:paraId="733BB1D9" w14:textId="43CBA63F" w:rsidR="006F4E09" w:rsidRDefault="005B3947" w:rsidP="00D51520">
      <w:pPr>
        <w:spacing w:line="360" w:lineRule="auto"/>
        <w:rPr>
          <w:rFonts w:ascii="Arial" w:hAnsi="Arial" w:cs="Arial"/>
          <w:sz w:val="22"/>
          <w:szCs w:val="22"/>
        </w:rPr>
      </w:pPr>
      <w:r w:rsidRPr="005B3947">
        <w:rPr>
          <w:rFonts w:ascii="Arial" w:hAnsi="Arial" w:cs="Arial"/>
          <w:sz w:val="22"/>
          <w:szCs w:val="22"/>
        </w:rPr>
        <w:lastRenderedPageBreak/>
        <w:t xml:space="preserve">But this way of doing things can also cause Toyota to be too unhurried at times. The business prefers to decide things by getting everyone on the same page, meaning they want everyone to agree. This is known as Nemawashi. It helps in making thoughtful decisions, but it takes time. This became an issue when governments in Europe started pushing for electric vehicles, and other car makers quickly moved to create them. Toyota, with its way of being careful and making things better little by little, chose to work on making its hybrid cars better. It took more time to offer a complete set of </w:t>
      </w:r>
      <w:r>
        <w:rPr>
          <w:rFonts w:ascii="Arial" w:hAnsi="Arial" w:cs="Arial"/>
          <w:sz w:val="22"/>
          <w:szCs w:val="22"/>
        </w:rPr>
        <w:t>only electric</w:t>
      </w:r>
      <w:r w:rsidRPr="005B3947">
        <w:rPr>
          <w:rFonts w:ascii="Arial" w:hAnsi="Arial" w:cs="Arial"/>
          <w:sz w:val="22"/>
          <w:szCs w:val="22"/>
        </w:rPr>
        <w:t xml:space="preserve"> cars. Because of this, they lost some of their lead and allowed other businesses to move forward in the electric car world in Europe. This shows how being strong in one area</w:t>
      </w:r>
      <w:r>
        <w:rPr>
          <w:rFonts w:ascii="Arial" w:hAnsi="Arial" w:cs="Arial"/>
          <w:sz w:val="22"/>
          <w:szCs w:val="22"/>
        </w:rPr>
        <w:t xml:space="preserve">, </w:t>
      </w:r>
      <w:r w:rsidRPr="005B3947">
        <w:rPr>
          <w:rFonts w:ascii="Arial" w:hAnsi="Arial" w:cs="Arial"/>
          <w:sz w:val="22"/>
          <w:szCs w:val="22"/>
        </w:rPr>
        <w:t>like being careful</w:t>
      </w:r>
      <w:r>
        <w:rPr>
          <w:rFonts w:ascii="Arial" w:hAnsi="Arial" w:cs="Arial"/>
          <w:sz w:val="22"/>
          <w:szCs w:val="22"/>
        </w:rPr>
        <w:t xml:space="preserve">, </w:t>
      </w:r>
      <w:r w:rsidRPr="005B3947">
        <w:rPr>
          <w:rFonts w:ascii="Arial" w:hAnsi="Arial" w:cs="Arial"/>
          <w:sz w:val="22"/>
          <w:szCs w:val="22"/>
        </w:rPr>
        <w:t>can become a problem when you need to be quick.</w:t>
      </w:r>
    </w:p>
    <w:p w14:paraId="2B1C0878" w14:textId="77777777" w:rsidR="00035344" w:rsidRDefault="0008098F" w:rsidP="0008098F">
      <w:pPr>
        <w:spacing w:line="360" w:lineRule="auto"/>
        <w:rPr>
          <w:rFonts w:ascii="Arial" w:hAnsi="Arial" w:cs="Arial"/>
          <w:sz w:val="22"/>
          <w:szCs w:val="22"/>
        </w:rPr>
      </w:pPr>
      <w:r w:rsidRPr="0008098F">
        <w:rPr>
          <w:rFonts w:ascii="Arial" w:hAnsi="Arial" w:cs="Arial"/>
          <w:sz w:val="22"/>
          <w:szCs w:val="22"/>
        </w:rPr>
        <w:t>Also, since Toyota really values its own methods, it sometimes doesn't want to consider ideas from other places. The business can act like a tight group that has more faith in its own people than in those from the outside. This might cause it to take a while to start using new tech or new ways of doing business that come from other businesses.</w:t>
      </w:r>
      <w:r>
        <w:rPr>
          <w:rFonts w:ascii="Arial" w:hAnsi="Arial" w:cs="Arial"/>
          <w:sz w:val="22"/>
          <w:szCs w:val="22"/>
        </w:rPr>
        <w:t xml:space="preserve"> </w:t>
      </w:r>
    </w:p>
    <w:p w14:paraId="55A72330" w14:textId="014C12B5" w:rsidR="006F4E09" w:rsidRDefault="0008098F" w:rsidP="0008098F">
      <w:pPr>
        <w:spacing w:line="360" w:lineRule="auto"/>
        <w:rPr>
          <w:rFonts w:ascii="Arial" w:hAnsi="Arial" w:cs="Arial"/>
          <w:sz w:val="22"/>
          <w:szCs w:val="22"/>
        </w:rPr>
      </w:pPr>
      <w:r w:rsidRPr="0008098F">
        <w:rPr>
          <w:rFonts w:ascii="Arial" w:hAnsi="Arial" w:cs="Arial"/>
          <w:sz w:val="22"/>
          <w:szCs w:val="22"/>
        </w:rPr>
        <w:t xml:space="preserve">Finally, what Toyota believes and does has greatly helped it do well. The focus on getting better and finding problems for yourself has helped them make some really good cars. But if Toyota wants to stay successful in a place like Europe, it needs to find the right mix. It needs to keep up the great quality that its way of doing things </w:t>
      </w:r>
      <w:proofErr w:type="gramStart"/>
      <w:r w:rsidR="00636B1B" w:rsidRPr="0008098F">
        <w:rPr>
          <w:rFonts w:ascii="Arial" w:hAnsi="Arial" w:cs="Arial"/>
          <w:sz w:val="22"/>
          <w:szCs w:val="22"/>
        </w:rPr>
        <w:t>brings</w:t>
      </w:r>
      <w:r w:rsidR="00896570">
        <w:rPr>
          <w:rFonts w:ascii="Arial" w:hAnsi="Arial" w:cs="Arial"/>
          <w:sz w:val="22"/>
          <w:szCs w:val="22"/>
        </w:rPr>
        <w:t>,</w:t>
      </w:r>
      <w:r w:rsidR="00636B1B">
        <w:rPr>
          <w:rFonts w:ascii="Arial" w:hAnsi="Arial" w:cs="Arial"/>
          <w:sz w:val="22"/>
          <w:szCs w:val="22"/>
        </w:rPr>
        <w:t xml:space="preserve"> but</w:t>
      </w:r>
      <w:proofErr w:type="gramEnd"/>
      <w:r w:rsidRPr="0008098F">
        <w:rPr>
          <w:rFonts w:ascii="Arial" w:hAnsi="Arial" w:cs="Arial"/>
          <w:sz w:val="22"/>
          <w:szCs w:val="22"/>
        </w:rPr>
        <w:t xml:space="preserve"> also learn to be quicker and more welcoming to new ideas. Whether it keeps doing well depends on mixing what it already does for quality with being quicker and changing.</w:t>
      </w:r>
    </w:p>
    <w:p w14:paraId="2D6C0B75" w14:textId="77777777" w:rsidR="006F4E09" w:rsidRDefault="006F4E09" w:rsidP="00D51520">
      <w:pPr>
        <w:spacing w:line="360" w:lineRule="auto"/>
        <w:rPr>
          <w:rFonts w:ascii="Arial" w:hAnsi="Arial" w:cs="Arial"/>
          <w:sz w:val="22"/>
          <w:szCs w:val="22"/>
        </w:rPr>
      </w:pPr>
    </w:p>
    <w:p w14:paraId="18AC3546" w14:textId="77777777" w:rsidR="006F4E09" w:rsidRDefault="006F4E09" w:rsidP="00D51520">
      <w:pPr>
        <w:spacing w:line="360" w:lineRule="auto"/>
        <w:rPr>
          <w:rFonts w:ascii="Arial" w:hAnsi="Arial" w:cs="Arial"/>
          <w:sz w:val="22"/>
          <w:szCs w:val="22"/>
        </w:rPr>
      </w:pPr>
    </w:p>
    <w:p w14:paraId="75990ED5" w14:textId="77777777" w:rsidR="006F4E09" w:rsidRDefault="006F4E09" w:rsidP="00D51520">
      <w:pPr>
        <w:spacing w:line="360" w:lineRule="auto"/>
        <w:rPr>
          <w:rFonts w:ascii="Arial" w:hAnsi="Arial" w:cs="Arial"/>
          <w:sz w:val="22"/>
          <w:szCs w:val="22"/>
        </w:rPr>
      </w:pPr>
    </w:p>
    <w:p w14:paraId="6A1AF6D8" w14:textId="77777777" w:rsidR="006F4E09" w:rsidRDefault="006F4E09" w:rsidP="00D51520">
      <w:pPr>
        <w:spacing w:line="360" w:lineRule="auto"/>
        <w:rPr>
          <w:rFonts w:ascii="Arial" w:hAnsi="Arial" w:cs="Arial"/>
          <w:sz w:val="22"/>
          <w:szCs w:val="22"/>
        </w:rPr>
      </w:pPr>
    </w:p>
    <w:p w14:paraId="754B1C14" w14:textId="77777777" w:rsidR="006F4E09" w:rsidRDefault="006F4E09" w:rsidP="00D51520">
      <w:pPr>
        <w:spacing w:line="360" w:lineRule="auto"/>
        <w:rPr>
          <w:rFonts w:ascii="Arial" w:hAnsi="Arial" w:cs="Arial"/>
          <w:sz w:val="22"/>
          <w:szCs w:val="22"/>
        </w:rPr>
      </w:pPr>
    </w:p>
    <w:p w14:paraId="3EA15573" w14:textId="77777777" w:rsidR="006F4E09" w:rsidRDefault="006F4E09" w:rsidP="00D51520">
      <w:pPr>
        <w:spacing w:line="360" w:lineRule="auto"/>
        <w:rPr>
          <w:rFonts w:ascii="Arial" w:hAnsi="Arial" w:cs="Arial"/>
          <w:sz w:val="22"/>
          <w:szCs w:val="22"/>
        </w:rPr>
      </w:pPr>
    </w:p>
    <w:p w14:paraId="1D66968D" w14:textId="77777777" w:rsidR="006F4E09" w:rsidRDefault="006F4E09" w:rsidP="00D51520">
      <w:pPr>
        <w:spacing w:line="360" w:lineRule="auto"/>
        <w:rPr>
          <w:rFonts w:ascii="Arial" w:hAnsi="Arial" w:cs="Arial"/>
          <w:sz w:val="22"/>
          <w:szCs w:val="22"/>
        </w:rPr>
      </w:pPr>
    </w:p>
    <w:p w14:paraId="3910C4BE" w14:textId="77777777" w:rsidR="006F4E09" w:rsidRDefault="006F4E09" w:rsidP="00D51520">
      <w:pPr>
        <w:spacing w:line="360" w:lineRule="auto"/>
        <w:rPr>
          <w:rFonts w:ascii="Arial" w:hAnsi="Arial" w:cs="Arial"/>
          <w:sz w:val="22"/>
          <w:szCs w:val="22"/>
        </w:rPr>
      </w:pPr>
    </w:p>
    <w:p w14:paraId="0499D0B7" w14:textId="77777777" w:rsidR="006F4E09" w:rsidRDefault="006F4E09" w:rsidP="00D51520">
      <w:pPr>
        <w:spacing w:line="360" w:lineRule="auto"/>
        <w:rPr>
          <w:rFonts w:ascii="Arial" w:hAnsi="Arial" w:cs="Arial"/>
          <w:sz w:val="22"/>
          <w:szCs w:val="22"/>
        </w:rPr>
      </w:pPr>
    </w:p>
    <w:p w14:paraId="46321884" w14:textId="77777777" w:rsidR="006F4E09" w:rsidRDefault="006F4E09" w:rsidP="00D51520">
      <w:pPr>
        <w:spacing w:line="360" w:lineRule="auto"/>
        <w:rPr>
          <w:rFonts w:ascii="Arial" w:hAnsi="Arial" w:cs="Arial"/>
          <w:sz w:val="22"/>
          <w:szCs w:val="22"/>
        </w:rPr>
      </w:pPr>
    </w:p>
    <w:p w14:paraId="1D3413A9" w14:textId="77777777" w:rsidR="008200E2" w:rsidRDefault="008200E2" w:rsidP="00D51520">
      <w:pPr>
        <w:spacing w:line="360" w:lineRule="auto"/>
        <w:rPr>
          <w:rFonts w:ascii="Arial" w:hAnsi="Arial" w:cs="Arial"/>
          <w:sz w:val="22"/>
          <w:szCs w:val="22"/>
        </w:rPr>
      </w:pPr>
    </w:p>
    <w:p w14:paraId="51707EAF" w14:textId="1A261986" w:rsidR="006F4E09" w:rsidRPr="009817AF" w:rsidRDefault="00035344" w:rsidP="009817AF">
      <w:pPr>
        <w:pStyle w:val="Heading2"/>
        <w:rPr>
          <w:rFonts w:ascii="Arial" w:hAnsi="Arial" w:cs="Arial"/>
          <w:b/>
          <w:bCs/>
          <w:color w:val="000000" w:themeColor="text1"/>
          <w:sz w:val="28"/>
          <w:szCs w:val="28"/>
        </w:rPr>
      </w:pPr>
      <w:bookmarkStart w:id="11" w:name="_Toc213700134"/>
      <w:r w:rsidRPr="009817AF">
        <w:rPr>
          <w:rFonts w:ascii="Arial" w:hAnsi="Arial" w:cs="Arial"/>
          <w:b/>
          <w:bCs/>
          <w:color w:val="000000" w:themeColor="text1"/>
          <w:sz w:val="28"/>
          <w:szCs w:val="28"/>
        </w:rPr>
        <w:lastRenderedPageBreak/>
        <w:t>8 Conclusion:</w:t>
      </w:r>
      <w:bookmarkEnd w:id="11"/>
    </w:p>
    <w:p w14:paraId="7CD7278F" w14:textId="1AE554BF" w:rsidR="005D13CB" w:rsidRDefault="009139DC" w:rsidP="00D51520">
      <w:pPr>
        <w:spacing w:line="360" w:lineRule="auto"/>
        <w:rPr>
          <w:rFonts w:ascii="Arial" w:hAnsi="Arial" w:cs="Arial"/>
          <w:sz w:val="22"/>
          <w:szCs w:val="22"/>
        </w:rPr>
      </w:pPr>
      <w:r w:rsidRPr="009139DC">
        <w:rPr>
          <w:rFonts w:ascii="Arial" w:hAnsi="Arial" w:cs="Arial"/>
          <w:sz w:val="22"/>
          <w:szCs w:val="22"/>
        </w:rPr>
        <w:t xml:space="preserve">Toyota's history proves that a solid company's way of doing things is very helpful, but it needs thoughtful application. The company's way, based on always getting better and really valuing employees, is the actual reason for its well-known quality and output. This plan allows each employee to fix issues, leading to cars </w:t>
      </w:r>
      <w:r w:rsidR="000A7D8C">
        <w:rPr>
          <w:rFonts w:ascii="Arial" w:hAnsi="Arial" w:cs="Arial"/>
          <w:sz w:val="22"/>
          <w:szCs w:val="22"/>
        </w:rPr>
        <w:t xml:space="preserve">that </w:t>
      </w:r>
      <w:r w:rsidRPr="009139DC">
        <w:rPr>
          <w:rFonts w:ascii="Arial" w:hAnsi="Arial" w:cs="Arial"/>
          <w:sz w:val="22"/>
          <w:szCs w:val="22"/>
        </w:rPr>
        <w:t xml:space="preserve">people depend on. But this good thing also has a </w:t>
      </w:r>
      <w:r>
        <w:rPr>
          <w:rFonts w:ascii="Arial" w:hAnsi="Arial" w:cs="Arial"/>
          <w:sz w:val="22"/>
          <w:szCs w:val="22"/>
        </w:rPr>
        <w:t>downside</w:t>
      </w:r>
      <w:r w:rsidRPr="009139DC">
        <w:rPr>
          <w:rFonts w:ascii="Arial" w:hAnsi="Arial" w:cs="Arial"/>
          <w:sz w:val="22"/>
          <w:szCs w:val="22"/>
        </w:rPr>
        <w:t xml:space="preserve">. That same detailed, cautious way that makes things perfect can also make the company take too long to </w:t>
      </w:r>
      <w:r>
        <w:rPr>
          <w:rFonts w:ascii="Arial" w:hAnsi="Arial" w:cs="Arial"/>
          <w:sz w:val="22"/>
          <w:szCs w:val="22"/>
        </w:rPr>
        <w:t>respond</w:t>
      </w:r>
      <w:r w:rsidRPr="009139DC">
        <w:rPr>
          <w:rFonts w:ascii="Arial" w:hAnsi="Arial" w:cs="Arial"/>
          <w:sz w:val="22"/>
          <w:szCs w:val="22"/>
        </w:rPr>
        <w:t xml:space="preserve"> </w:t>
      </w:r>
      <w:r>
        <w:rPr>
          <w:rFonts w:ascii="Arial" w:hAnsi="Arial" w:cs="Arial"/>
          <w:sz w:val="22"/>
          <w:szCs w:val="22"/>
        </w:rPr>
        <w:t xml:space="preserve">to </w:t>
      </w:r>
      <w:r w:rsidRPr="009139DC">
        <w:rPr>
          <w:rFonts w:ascii="Arial" w:hAnsi="Arial" w:cs="Arial"/>
          <w:sz w:val="22"/>
          <w:szCs w:val="22"/>
        </w:rPr>
        <w:t xml:space="preserve">quick changes in what people want, like when electric cars quickly got popular. Wanting everyone to agree, while good for getting people on the same page, can sometimes stop the quick, brave choices needed in today's quickly changing world. </w:t>
      </w:r>
    </w:p>
    <w:p w14:paraId="2714EAA6" w14:textId="4C7342D1" w:rsidR="00035344" w:rsidRDefault="009139DC" w:rsidP="00D51520">
      <w:pPr>
        <w:spacing w:line="360" w:lineRule="auto"/>
        <w:rPr>
          <w:rFonts w:ascii="Arial" w:hAnsi="Arial" w:cs="Arial"/>
          <w:sz w:val="22"/>
          <w:szCs w:val="22"/>
        </w:rPr>
      </w:pPr>
      <w:r w:rsidRPr="009139DC">
        <w:rPr>
          <w:rFonts w:ascii="Arial" w:hAnsi="Arial" w:cs="Arial"/>
          <w:sz w:val="22"/>
          <w:szCs w:val="22"/>
        </w:rPr>
        <w:t>Finally, Toyota's future winning depends on finding the right mix. It has to love and keep safe the key ideas that made it great</w:t>
      </w:r>
      <w:r>
        <w:rPr>
          <w:rFonts w:ascii="Arial" w:hAnsi="Arial" w:cs="Arial"/>
          <w:sz w:val="22"/>
          <w:szCs w:val="22"/>
        </w:rPr>
        <w:t xml:space="preserve">, </w:t>
      </w:r>
      <w:r w:rsidRPr="009139DC">
        <w:rPr>
          <w:rFonts w:ascii="Arial" w:hAnsi="Arial" w:cs="Arial"/>
          <w:sz w:val="22"/>
          <w:szCs w:val="22"/>
        </w:rPr>
        <w:t xml:space="preserve">always trying to make things better and valuing its people. But it also needs to learn to add more quickness and honesty to how it works. If Toyota wants to stay ahead, it must mix its proven plan for being reliable with a new </w:t>
      </w:r>
      <w:r>
        <w:rPr>
          <w:rFonts w:ascii="Arial" w:hAnsi="Arial" w:cs="Arial"/>
          <w:sz w:val="22"/>
          <w:szCs w:val="22"/>
        </w:rPr>
        <w:t>willingness</w:t>
      </w:r>
      <w:r w:rsidRPr="009139DC">
        <w:rPr>
          <w:rFonts w:ascii="Arial" w:hAnsi="Arial" w:cs="Arial"/>
          <w:sz w:val="22"/>
          <w:szCs w:val="22"/>
        </w:rPr>
        <w:t xml:space="preserve"> to change, making sure its famous way of doing things helps it change, not stops it from moving forward.</w:t>
      </w:r>
    </w:p>
    <w:p w14:paraId="5FC01542" w14:textId="77777777" w:rsidR="00035344" w:rsidRDefault="00035344" w:rsidP="00D51520">
      <w:pPr>
        <w:spacing w:line="360" w:lineRule="auto"/>
        <w:rPr>
          <w:rFonts w:ascii="Arial" w:hAnsi="Arial" w:cs="Arial"/>
          <w:sz w:val="22"/>
          <w:szCs w:val="22"/>
        </w:rPr>
      </w:pPr>
    </w:p>
    <w:p w14:paraId="7E6BDFF4" w14:textId="77777777" w:rsidR="00035344" w:rsidRDefault="00035344" w:rsidP="00D51520">
      <w:pPr>
        <w:spacing w:line="360" w:lineRule="auto"/>
        <w:rPr>
          <w:rFonts w:ascii="Arial" w:hAnsi="Arial" w:cs="Arial"/>
          <w:sz w:val="22"/>
          <w:szCs w:val="22"/>
        </w:rPr>
      </w:pPr>
    </w:p>
    <w:p w14:paraId="1B6E3F0D" w14:textId="77777777" w:rsidR="00035344" w:rsidRDefault="00035344" w:rsidP="00D51520">
      <w:pPr>
        <w:spacing w:line="360" w:lineRule="auto"/>
        <w:rPr>
          <w:rFonts w:ascii="Arial" w:hAnsi="Arial" w:cs="Arial"/>
          <w:sz w:val="22"/>
          <w:szCs w:val="22"/>
        </w:rPr>
      </w:pPr>
    </w:p>
    <w:p w14:paraId="0C95CA43" w14:textId="77777777" w:rsidR="00035344" w:rsidRDefault="00035344" w:rsidP="00D51520">
      <w:pPr>
        <w:spacing w:line="360" w:lineRule="auto"/>
        <w:rPr>
          <w:rFonts w:ascii="Arial" w:hAnsi="Arial" w:cs="Arial"/>
          <w:sz w:val="22"/>
          <w:szCs w:val="22"/>
        </w:rPr>
      </w:pPr>
    </w:p>
    <w:p w14:paraId="7FC1AC07" w14:textId="77777777" w:rsidR="00035344" w:rsidRDefault="00035344" w:rsidP="00D51520">
      <w:pPr>
        <w:spacing w:line="360" w:lineRule="auto"/>
        <w:rPr>
          <w:rFonts w:ascii="Arial" w:hAnsi="Arial" w:cs="Arial"/>
          <w:sz w:val="22"/>
          <w:szCs w:val="22"/>
        </w:rPr>
      </w:pPr>
    </w:p>
    <w:p w14:paraId="2137FA3E" w14:textId="77777777" w:rsidR="00035344" w:rsidRDefault="00035344" w:rsidP="00D51520">
      <w:pPr>
        <w:spacing w:line="360" w:lineRule="auto"/>
        <w:rPr>
          <w:rFonts w:ascii="Arial" w:hAnsi="Arial" w:cs="Arial"/>
          <w:sz w:val="22"/>
          <w:szCs w:val="22"/>
        </w:rPr>
      </w:pPr>
    </w:p>
    <w:p w14:paraId="281D5551" w14:textId="77777777" w:rsidR="00035344" w:rsidRDefault="00035344" w:rsidP="00D51520">
      <w:pPr>
        <w:spacing w:line="360" w:lineRule="auto"/>
        <w:rPr>
          <w:rFonts w:ascii="Arial" w:hAnsi="Arial" w:cs="Arial"/>
          <w:sz w:val="22"/>
          <w:szCs w:val="22"/>
        </w:rPr>
      </w:pPr>
    </w:p>
    <w:p w14:paraId="3596A105" w14:textId="77777777" w:rsidR="00035344" w:rsidRDefault="00035344" w:rsidP="00D51520">
      <w:pPr>
        <w:spacing w:line="360" w:lineRule="auto"/>
        <w:rPr>
          <w:rFonts w:ascii="Arial" w:hAnsi="Arial" w:cs="Arial"/>
          <w:sz w:val="22"/>
          <w:szCs w:val="22"/>
        </w:rPr>
      </w:pPr>
    </w:p>
    <w:p w14:paraId="5B277A1E" w14:textId="77777777" w:rsidR="00035344" w:rsidRDefault="00035344" w:rsidP="00D51520">
      <w:pPr>
        <w:spacing w:line="360" w:lineRule="auto"/>
        <w:rPr>
          <w:rFonts w:ascii="Arial" w:hAnsi="Arial" w:cs="Arial"/>
          <w:sz w:val="22"/>
          <w:szCs w:val="22"/>
        </w:rPr>
      </w:pPr>
    </w:p>
    <w:p w14:paraId="3FB0F0AE" w14:textId="77777777" w:rsidR="00035344" w:rsidRDefault="00035344" w:rsidP="00D51520">
      <w:pPr>
        <w:spacing w:line="360" w:lineRule="auto"/>
        <w:rPr>
          <w:rFonts w:ascii="Arial" w:hAnsi="Arial" w:cs="Arial"/>
          <w:sz w:val="22"/>
          <w:szCs w:val="22"/>
        </w:rPr>
      </w:pPr>
    </w:p>
    <w:p w14:paraId="70162911" w14:textId="77777777" w:rsidR="00035344" w:rsidRDefault="00035344" w:rsidP="00D51520">
      <w:pPr>
        <w:spacing w:line="360" w:lineRule="auto"/>
        <w:rPr>
          <w:rFonts w:ascii="Arial" w:hAnsi="Arial" w:cs="Arial"/>
          <w:sz w:val="22"/>
          <w:szCs w:val="22"/>
        </w:rPr>
      </w:pPr>
    </w:p>
    <w:p w14:paraId="33120077" w14:textId="77777777" w:rsidR="00035344" w:rsidRDefault="00035344" w:rsidP="00D51520">
      <w:pPr>
        <w:spacing w:line="360" w:lineRule="auto"/>
        <w:rPr>
          <w:rFonts w:ascii="Arial" w:hAnsi="Arial" w:cs="Arial"/>
          <w:sz w:val="22"/>
          <w:szCs w:val="22"/>
        </w:rPr>
      </w:pPr>
    </w:p>
    <w:p w14:paraId="668D747E" w14:textId="77777777" w:rsidR="00035344" w:rsidRDefault="00035344" w:rsidP="00D51520">
      <w:pPr>
        <w:spacing w:line="360" w:lineRule="auto"/>
        <w:rPr>
          <w:rFonts w:ascii="Arial" w:hAnsi="Arial" w:cs="Arial"/>
          <w:sz w:val="22"/>
          <w:szCs w:val="22"/>
        </w:rPr>
      </w:pPr>
    </w:p>
    <w:p w14:paraId="31FD08E8" w14:textId="77777777" w:rsidR="00035344" w:rsidRDefault="00035344" w:rsidP="00D51520">
      <w:pPr>
        <w:spacing w:line="360" w:lineRule="auto"/>
        <w:rPr>
          <w:rFonts w:ascii="Arial" w:hAnsi="Arial" w:cs="Arial"/>
          <w:sz w:val="22"/>
          <w:szCs w:val="22"/>
        </w:rPr>
      </w:pPr>
    </w:p>
    <w:p w14:paraId="0F4CC3B6" w14:textId="15DB1DAE" w:rsidR="0041568F" w:rsidRPr="009817AF" w:rsidRDefault="00AD5012" w:rsidP="009817AF">
      <w:pPr>
        <w:pStyle w:val="Heading2"/>
        <w:rPr>
          <w:rFonts w:ascii="Arial" w:hAnsi="Arial" w:cs="Arial"/>
          <w:b/>
          <w:bCs/>
          <w:color w:val="000000" w:themeColor="text1"/>
          <w:sz w:val="28"/>
          <w:szCs w:val="28"/>
        </w:rPr>
      </w:pPr>
      <w:bookmarkStart w:id="12" w:name="_Toc213700135"/>
      <w:r w:rsidRPr="009817AF">
        <w:rPr>
          <w:rFonts w:ascii="Arial" w:hAnsi="Arial" w:cs="Arial"/>
          <w:b/>
          <w:bCs/>
          <w:color w:val="000000" w:themeColor="text1"/>
          <w:sz w:val="28"/>
          <w:szCs w:val="28"/>
        </w:rPr>
        <w:lastRenderedPageBreak/>
        <w:t xml:space="preserve">9 </w:t>
      </w:r>
      <w:r w:rsidR="0041568F" w:rsidRPr="009817AF">
        <w:rPr>
          <w:rFonts w:ascii="Arial" w:hAnsi="Arial" w:cs="Arial"/>
          <w:b/>
          <w:bCs/>
          <w:color w:val="000000" w:themeColor="text1"/>
          <w:sz w:val="28"/>
          <w:szCs w:val="28"/>
        </w:rPr>
        <w:t>Reference</w:t>
      </w:r>
      <w:r w:rsidR="00612495" w:rsidRPr="009817AF">
        <w:rPr>
          <w:rFonts w:ascii="Arial" w:hAnsi="Arial" w:cs="Arial"/>
          <w:b/>
          <w:bCs/>
          <w:color w:val="000000" w:themeColor="text1"/>
          <w:sz w:val="28"/>
          <w:szCs w:val="28"/>
        </w:rPr>
        <w:t xml:space="preserve"> List</w:t>
      </w:r>
      <w:r w:rsidR="0041568F" w:rsidRPr="009817AF">
        <w:rPr>
          <w:rFonts w:ascii="Arial" w:hAnsi="Arial" w:cs="Arial"/>
          <w:b/>
          <w:bCs/>
          <w:color w:val="000000" w:themeColor="text1"/>
          <w:sz w:val="28"/>
          <w:szCs w:val="28"/>
        </w:rPr>
        <w:t>:</w:t>
      </w:r>
      <w:bookmarkEnd w:id="12"/>
    </w:p>
    <w:p w14:paraId="28DEC78A" w14:textId="4E421253" w:rsidR="009E42B5" w:rsidRDefault="009E42B5" w:rsidP="00D51520">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Cacciattolo, K., 2014. Understanding organisational cultures. </w:t>
      </w:r>
      <w:r>
        <w:rPr>
          <w:rFonts w:ascii="Arial" w:hAnsi="Arial" w:cs="Arial"/>
          <w:i/>
          <w:iCs/>
          <w:color w:val="222222"/>
          <w:sz w:val="20"/>
          <w:szCs w:val="20"/>
          <w:shd w:val="clear" w:color="auto" w:fill="FFFFFF"/>
        </w:rPr>
        <w:t>European scientific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(1), pp.1-7.</w:t>
      </w:r>
    </w:p>
    <w:p w14:paraId="389F6F76" w14:textId="52A541EB" w:rsidR="009E42B5" w:rsidRDefault="001A026E" w:rsidP="00D51520">
      <w:pPr>
        <w:spacing w:line="360" w:lineRule="auto"/>
        <w:rPr>
          <w:rFonts w:ascii="Arial" w:hAnsi="Arial" w:cs="Arial"/>
          <w:color w:val="222222"/>
          <w:sz w:val="20"/>
          <w:szCs w:val="20"/>
          <w:shd w:val="clear" w:color="auto" w:fill="FFFFFF"/>
        </w:rPr>
      </w:pPr>
      <w:r w:rsidRPr="001A026E">
        <w:rPr>
          <w:rFonts w:ascii="Arial" w:hAnsi="Arial" w:cs="Arial"/>
          <w:color w:val="222222"/>
          <w:sz w:val="20"/>
          <w:szCs w:val="20"/>
          <w:shd w:val="clear" w:color="auto" w:fill="FFFFFF"/>
        </w:rPr>
        <w:t>Chirba, A., 2024. The importance of the social-cultural environment in global business.</w:t>
      </w:r>
    </w:p>
    <w:p w14:paraId="36E68AEE" w14:textId="2664522C" w:rsidR="00335720" w:rsidRDefault="00335720" w:rsidP="00D51520">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do Carmo Silva, M., Castro, C.J., Fontes, V.G. and Gomes, C.F.S., 2015. Practices in Internal Marketing According to Charles Handy’s </w:t>
      </w:r>
      <w:r w:rsidR="0083102A">
        <w:rPr>
          <w:rFonts w:ascii="Arial" w:hAnsi="Arial" w:cs="Arial"/>
          <w:color w:val="222222"/>
          <w:sz w:val="20"/>
          <w:szCs w:val="20"/>
          <w:shd w:val="clear" w:color="auto" w:fill="FFFFFF"/>
        </w:rPr>
        <w:t>Organisational</w:t>
      </w:r>
      <w:r>
        <w:rPr>
          <w:rFonts w:ascii="Arial" w:hAnsi="Arial" w:cs="Arial"/>
          <w:color w:val="222222"/>
          <w:sz w:val="20"/>
          <w:szCs w:val="20"/>
          <w:shd w:val="clear" w:color="auto" w:fill="FFFFFF"/>
        </w:rPr>
        <w:t xml:space="preserve"> Culture Typologies. </w:t>
      </w:r>
      <w:r>
        <w:rPr>
          <w:rFonts w:ascii="Arial" w:hAnsi="Arial" w:cs="Arial"/>
          <w:i/>
          <w:iCs/>
          <w:color w:val="222222"/>
          <w:sz w:val="20"/>
          <w:szCs w:val="20"/>
          <w:shd w:val="clear" w:color="auto" w:fill="FFFFFF"/>
        </w:rPr>
        <w:t>Business and Management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w:t>
      </w:r>
      <w:r>
        <w:rPr>
          <w:rFonts w:ascii="Arial" w:hAnsi="Arial" w:cs="Arial"/>
          <w:color w:val="222222"/>
          <w:sz w:val="20"/>
          <w:szCs w:val="20"/>
          <w:shd w:val="clear" w:color="auto" w:fill="FFFFFF"/>
        </w:rPr>
        <w:t>(12), pp.505-512.</w:t>
      </w:r>
    </w:p>
    <w:p w14:paraId="36381DB4" w14:textId="0F18AE83" w:rsidR="00335720" w:rsidRDefault="000E083C" w:rsidP="00D51520">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do Carmo Silva, M. and Gomes, C.F.S., 2015. Practices in Project Management According to Charles Handy's </w:t>
      </w:r>
      <w:r w:rsidR="00A464BE">
        <w:rPr>
          <w:rFonts w:ascii="Arial" w:hAnsi="Arial" w:cs="Arial"/>
          <w:color w:val="222222"/>
          <w:sz w:val="20"/>
          <w:szCs w:val="20"/>
          <w:shd w:val="clear" w:color="auto" w:fill="FFFFFF"/>
        </w:rPr>
        <w:t>Organisational</w:t>
      </w:r>
      <w:r>
        <w:rPr>
          <w:rFonts w:ascii="Arial" w:hAnsi="Arial" w:cs="Arial"/>
          <w:color w:val="222222"/>
          <w:sz w:val="20"/>
          <w:szCs w:val="20"/>
          <w:shd w:val="clear" w:color="auto" w:fill="FFFFFF"/>
        </w:rPr>
        <w:t xml:space="preserve"> Culture Typologies. </w:t>
      </w:r>
      <w:r>
        <w:rPr>
          <w:rFonts w:ascii="Arial" w:hAnsi="Arial" w:cs="Arial"/>
          <w:i/>
          <w:iCs/>
          <w:color w:val="222222"/>
          <w:sz w:val="20"/>
          <w:szCs w:val="20"/>
          <w:shd w:val="clear" w:color="auto" w:fill="FFFFFF"/>
        </w:rPr>
        <w:t>Procedia Computer 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55</w:t>
      </w:r>
      <w:r>
        <w:rPr>
          <w:rFonts w:ascii="Arial" w:hAnsi="Arial" w:cs="Arial"/>
          <w:color w:val="222222"/>
          <w:sz w:val="20"/>
          <w:szCs w:val="20"/>
          <w:shd w:val="clear" w:color="auto" w:fill="FFFFFF"/>
        </w:rPr>
        <w:t>, pp.678-687.</w:t>
      </w:r>
    </w:p>
    <w:p w14:paraId="5B572D45" w14:textId="120476AF" w:rsidR="00FF110F" w:rsidRDefault="00FF110F" w:rsidP="00D51520">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Emiliani, B., 2008. The equally important ‘respect for people’</w:t>
      </w:r>
      <w:r w:rsidR="00852CB3">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principle. </w:t>
      </w:r>
      <w:r>
        <w:rPr>
          <w:rFonts w:ascii="Arial" w:hAnsi="Arial" w:cs="Arial"/>
          <w:i/>
          <w:iCs/>
          <w:color w:val="222222"/>
          <w:sz w:val="20"/>
          <w:szCs w:val="20"/>
          <w:shd w:val="clear" w:color="auto" w:fill="FFFFFF"/>
        </w:rPr>
        <w:t xml:space="preserve">Real </w:t>
      </w:r>
      <w:r w:rsidR="00852CB3">
        <w:rPr>
          <w:rFonts w:ascii="Arial" w:hAnsi="Arial" w:cs="Arial"/>
          <w:i/>
          <w:iCs/>
          <w:color w:val="222222"/>
          <w:sz w:val="20"/>
          <w:szCs w:val="20"/>
          <w:shd w:val="clear" w:color="auto" w:fill="FFFFFF"/>
        </w:rPr>
        <w:t>Lean</w:t>
      </w:r>
      <w:r>
        <w:rPr>
          <w:rFonts w:ascii="Arial" w:hAnsi="Arial" w:cs="Arial"/>
          <w:i/>
          <w:iCs/>
          <w:color w:val="222222"/>
          <w:sz w:val="20"/>
          <w:szCs w:val="20"/>
          <w:shd w:val="clear" w:color="auto" w:fill="FFFFFF"/>
        </w:rPr>
        <w:t xml:space="preserve">: The </w:t>
      </w:r>
      <w:r w:rsidR="00852CB3">
        <w:rPr>
          <w:rFonts w:ascii="Arial" w:hAnsi="Arial" w:cs="Arial"/>
          <w:i/>
          <w:iCs/>
          <w:color w:val="222222"/>
          <w:sz w:val="20"/>
          <w:szCs w:val="20"/>
          <w:shd w:val="clear" w:color="auto" w:fill="FFFFFF"/>
        </w:rPr>
        <w:t>Keys</w:t>
      </w:r>
      <w:r>
        <w:rPr>
          <w:rFonts w:ascii="Arial" w:hAnsi="Arial" w:cs="Arial"/>
          <w:i/>
          <w:iCs/>
          <w:color w:val="222222"/>
          <w:sz w:val="20"/>
          <w:szCs w:val="20"/>
          <w:shd w:val="clear" w:color="auto" w:fill="FFFFFF"/>
        </w:rPr>
        <w:t xml:space="preserve"> to </w:t>
      </w:r>
      <w:r w:rsidR="00852CB3">
        <w:rPr>
          <w:rFonts w:ascii="Arial" w:hAnsi="Arial" w:cs="Arial"/>
          <w:i/>
          <w:iCs/>
          <w:color w:val="222222"/>
          <w:sz w:val="20"/>
          <w:szCs w:val="20"/>
          <w:shd w:val="clear" w:color="auto" w:fill="FFFFFF"/>
        </w:rPr>
        <w:t>Sustaining Lean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w:t>
      </w:r>
      <w:r>
        <w:rPr>
          <w:rFonts w:ascii="Arial" w:hAnsi="Arial" w:cs="Arial"/>
          <w:color w:val="222222"/>
          <w:sz w:val="20"/>
          <w:szCs w:val="20"/>
          <w:shd w:val="clear" w:color="auto" w:fill="FFFFFF"/>
        </w:rPr>
        <w:t>, pp.167-184.</w:t>
      </w:r>
    </w:p>
    <w:p w14:paraId="11F2295E" w14:textId="1D28D404" w:rsidR="00E94EFD" w:rsidRDefault="00E94EFD" w:rsidP="00D51520">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Fincham, R. and Roslender, R., 2003. </w:t>
      </w:r>
      <w:r>
        <w:rPr>
          <w:rFonts w:ascii="Arial" w:hAnsi="Arial" w:cs="Arial"/>
          <w:i/>
          <w:iCs/>
          <w:color w:val="222222"/>
          <w:sz w:val="20"/>
          <w:szCs w:val="20"/>
          <w:shd w:val="clear" w:color="auto" w:fill="FFFFFF"/>
        </w:rPr>
        <w:t>The management of intellectual capital and its implications for business reporting</w:t>
      </w:r>
      <w:r>
        <w:rPr>
          <w:rFonts w:ascii="Arial" w:hAnsi="Arial" w:cs="Arial"/>
          <w:color w:val="222222"/>
          <w:sz w:val="20"/>
          <w:szCs w:val="20"/>
          <w:shd w:val="clear" w:color="auto" w:fill="FFFFFF"/>
        </w:rPr>
        <w:t>. Edinburgh: Institute of Chartered Accountants of Scotland.</w:t>
      </w:r>
    </w:p>
    <w:p w14:paraId="17174600" w14:textId="725163CB" w:rsidR="0041568F" w:rsidRDefault="0041568F" w:rsidP="00D51520">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Fritze, C., 2016. „The Toyota Production System. </w:t>
      </w:r>
      <w:r>
        <w:rPr>
          <w:rFonts w:ascii="Arial" w:hAnsi="Arial" w:cs="Arial"/>
          <w:i/>
          <w:iCs/>
          <w:color w:val="222222"/>
          <w:sz w:val="20"/>
          <w:szCs w:val="20"/>
          <w:shd w:val="clear" w:color="auto" w:fill="FFFFFF"/>
        </w:rPr>
        <w:t>The Key Elements and the Role of Kaizen within the System</w:t>
      </w:r>
      <w:r>
        <w:rPr>
          <w:rFonts w:ascii="Arial" w:hAnsi="Arial" w:cs="Arial"/>
          <w:color w:val="222222"/>
          <w:sz w:val="20"/>
          <w:szCs w:val="20"/>
          <w:shd w:val="clear" w:color="auto" w:fill="FFFFFF"/>
        </w:rPr>
        <w:t>.</w:t>
      </w:r>
    </w:p>
    <w:p w14:paraId="635654B0" w14:textId="7B999C01" w:rsidR="007A6352" w:rsidRDefault="007A6352" w:rsidP="00D51520">
      <w:pPr>
        <w:spacing w:line="360" w:lineRule="auto"/>
        <w:rPr>
          <w:rFonts w:ascii="Arial" w:hAnsi="Arial" w:cs="Arial"/>
          <w:color w:val="222222"/>
          <w:sz w:val="20"/>
          <w:szCs w:val="20"/>
          <w:shd w:val="clear" w:color="auto" w:fill="FFFFFF"/>
        </w:rPr>
      </w:pPr>
      <w:r w:rsidRPr="007A6352">
        <w:rPr>
          <w:rFonts w:ascii="Arial" w:hAnsi="Arial" w:cs="Arial"/>
          <w:color w:val="222222"/>
          <w:sz w:val="20"/>
          <w:szCs w:val="20"/>
          <w:shd w:val="clear" w:color="auto" w:fill="FFFFFF"/>
        </w:rPr>
        <w:t xml:space="preserve">Hattangadi, V., 2017. Edgar Schein’s three levels of </w:t>
      </w:r>
      <w:r w:rsidR="000A7D8C">
        <w:rPr>
          <w:rFonts w:ascii="Arial" w:hAnsi="Arial" w:cs="Arial"/>
          <w:color w:val="222222"/>
          <w:sz w:val="20"/>
          <w:szCs w:val="20"/>
          <w:shd w:val="clear" w:color="auto" w:fill="FFFFFF"/>
        </w:rPr>
        <w:t>organisational</w:t>
      </w:r>
      <w:r w:rsidRPr="007A6352">
        <w:rPr>
          <w:rFonts w:ascii="Arial" w:hAnsi="Arial" w:cs="Arial"/>
          <w:color w:val="222222"/>
          <w:sz w:val="20"/>
          <w:szCs w:val="20"/>
          <w:shd w:val="clear" w:color="auto" w:fill="FFFFFF"/>
        </w:rPr>
        <w:t xml:space="preserve"> culture. Retrieved </w:t>
      </w:r>
      <w:proofErr w:type="gramStart"/>
      <w:r w:rsidRPr="007A6352">
        <w:rPr>
          <w:rFonts w:ascii="Arial" w:hAnsi="Arial" w:cs="Arial"/>
          <w:color w:val="222222"/>
          <w:sz w:val="20"/>
          <w:szCs w:val="20"/>
          <w:shd w:val="clear" w:color="auto" w:fill="FFFFFF"/>
        </w:rPr>
        <w:t>November,</w:t>
      </w:r>
      <w:proofErr w:type="gramEnd"/>
      <w:r w:rsidRPr="007A6352">
        <w:rPr>
          <w:rFonts w:ascii="Arial" w:hAnsi="Arial" w:cs="Arial"/>
          <w:color w:val="222222"/>
          <w:sz w:val="20"/>
          <w:szCs w:val="20"/>
          <w:shd w:val="clear" w:color="auto" w:fill="FFFFFF"/>
        </w:rPr>
        <w:t xml:space="preserve"> 15, p.2018.</w:t>
      </w:r>
    </w:p>
    <w:p w14:paraId="7A0B59EB" w14:textId="742034D4" w:rsidR="00852CB3" w:rsidRDefault="00852CB3" w:rsidP="00D51520">
      <w:pPr>
        <w:spacing w:line="360" w:lineRule="auto"/>
        <w:rPr>
          <w:rFonts w:ascii="Arial" w:hAnsi="Arial" w:cs="Arial"/>
          <w:color w:val="222222"/>
          <w:sz w:val="20"/>
          <w:szCs w:val="20"/>
          <w:shd w:val="clear" w:color="auto" w:fill="FFFFFF"/>
        </w:rPr>
      </w:pPr>
      <w:r w:rsidRPr="0018611E">
        <w:rPr>
          <w:rFonts w:ascii="Arial" w:hAnsi="Arial" w:cs="Arial"/>
          <w:color w:val="222222"/>
          <w:sz w:val="20"/>
          <w:szCs w:val="20"/>
          <w:shd w:val="clear" w:color="auto" w:fill="FFFFFF"/>
        </w:rPr>
        <w:t>Iwao, S., 2017. Revisiting the existing notion of continuous improvement (Kaizen): literature review and field research of Toyota from a perspective of innovation. Evolutionary and Institutional Economics Review, 14(1), pp.29-59.</w:t>
      </w:r>
    </w:p>
    <w:p w14:paraId="30EEDDEC" w14:textId="748D88DD" w:rsidR="007417B4" w:rsidRDefault="007417B4" w:rsidP="00D51520">
      <w:pPr>
        <w:spacing w:line="360" w:lineRule="auto"/>
        <w:rPr>
          <w:rFonts w:ascii="Arial" w:hAnsi="Arial" w:cs="Arial"/>
          <w:color w:val="222222"/>
          <w:sz w:val="20"/>
          <w:szCs w:val="20"/>
          <w:shd w:val="clear" w:color="auto" w:fill="FFFFFF"/>
        </w:rPr>
      </w:pPr>
      <w:r w:rsidRPr="007417B4">
        <w:rPr>
          <w:rFonts w:ascii="Arial" w:hAnsi="Arial" w:cs="Arial"/>
          <w:color w:val="222222"/>
          <w:sz w:val="20"/>
          <w:szCs w:val="20"/>
          <w:shd w:val="clear" w:color="auto" w:fill="FFFFFF"/>
        </w:rPr>
        <w:t xml:space="preserve">Liker, J.K. and Hoseus, M., 2010. Human resource development in </w:t>
      </w:r>
      <w:r w:rsidR="00300C1D">
        <w:rPr>
          <w:rFonts w:ascii="Arial" w:hAnsi="Arial" w:cs="Arial"/>
          <w:color w:val="222222"/>
          <w:sz w:val="20"/>
          <w:szCs w:val="20"/>
          <w:shd w:val="clear" w:color="auto" w:fill="FFFFFF"/>
        </w:rPr>
        <w:t xml:space="preserve">the </w:t>
      </w:r>
      <w:r w:rsidRPr="007417B4">
        <w:rPr>
          <w:rFonts w:ascii="Arial" w:hAnsi="Arial" w:cs="Arial"/>
          <w:color w:val="222222"/>
          <w:sz w:val="20"/>
          <w:szCs w:val="20"/>
          <w:shd w:val="clear" w:color="auto" w:fill="FFFFFF"/>
        </w:rPr>
        <w:t>Toyota culture. International Journal of Human Resources Development and Management, 10(1), pp.34-50.</w:t>
      </w:r>
    </w:p>
    <w:p w14:paraId="3F6363DF" w14:textId="7138D6AE" w:rsidR="00E01F0E" w:rsidRDefault="00E01F0E" w:rsidP="00D51520">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Magee, D., 2008. </w:t>
      </w:r>
      <w:r>
        <w:rPr>
          <w:rFonts w:ascii="Arial" w:hAnsi="Arial" w:cs="Arial"/>
          <w:i/>
          <w:iCs/>
          <w:color w:val="222222"/>
          <w:sz w:val="20"/>
          <w:szCs w:val="20"/>
          <w:shd w:val="clear" w:color="auto" w:fill="FFFFFF"/>
        </w:rPr>
        <w:t>How Toyota became# 1: leadership lessons from the world's greatest car company</w:t>
      </w:r>
      <w:r>
        <w:rPr>
          <w:rFonts w:ascii="Arial" w:hAnsi="Arial" w:cs="Arial"/>
          <w:color w:val="222222"/>
          <w:sz w:val="20"/>
          <w:szCs w:val="20"/>
          <w:shd w:val="clear" w:color="auto" w:fill="FFFFFF"/>
        </w:rPr>
        <w:t>. Penguin Books India.</w:t>
      </w:r>
    </w:p>
    <w:p w14:paraId="41CA583B" w14:textId="562C02CF" w:rsidR="00466BA2" w:rsidRDefault="00466BA2" w:rsidP="00D51520">
      <w:pPr>
        <w:spacing w:line="360" w:lineRule="auto"/>
        <w:rPr>
          <w:rFonts w:ascii="Arial" w:hAnsi="Arial" w:cs="Arial"/>
          <w:color w:val="222222"/>
          <w:sz w:val="20"/>
          <w:szCs w:val="20"/>
          <w:shd w:val="clear" w:color="auto" w:fill="FFFFFF"/>
        </w:rPr>
      </w:pPr>
      <w:r w:rsidRPr="00466BA2">
        <w:rPr>
          <w:rFonts w:ascii="Arial" w:hAnsi="Arial" w:cs="Arial"/>
          <w:color w:val="222222"/>
          <w:sz w:val="20"/>
          <w:szCs w:val="20"/>
          <w:shd w:val="clear" w:color="auto" w:fill="FFFFFF"/>
        </w:rPr>
        <w:t>Majka, M., Mastering Root Cause Analysis with the 5 Whys Method.</w:t>
      </w:r>
    </w:p>
    <w:p w14:paraId="3B63C05C" w14:textId="3B338DAE" w:rsidR="0042204D" w:rsidRDefault="0042204D" w:rsidP="00D51520">
      <w:pPr>
        <w:spacing w:line="360" w:lineRule="auto"/>
        <w:rPr>
          <w:rFonts w:ascii="Arial" w:hAnsi="Arial" w:cs="Arial"/>
          <w:color w:val="222222"/>
          <w:sz w:val="20"/>
          <w:szCs w:val="20"/>
          <w:shd w:val="clear" w:color="auto" w:fill="FFFFFF"/>
        </w:rPr>
      </w:pPr>
      <w:r w:rsidRPr="0042204D">
        <w:rPr>
          <w:rFonts w:ascii="Arial" w:hAnsi="Arial" w:cs="Arial"/>
          <w:color w:val="222222"/>
          <w:sz w:val="20"/>
          <w:szCs w:val="20"/>
          <w:shd w:val="clear" w:color="auto" w:fill="FFFFFF"/>
        </w:rPr>
        <w:t>Marksberry, P., 2011. The Toyota Way–a quantitative approach. International Journal of Lean Six Sigma, 2(2), pp.132-150.</w:t>
      </w:r>
    </w:p>
    <w:p w14:paraId="1787EE97" w14:textId="1BFDAA79" w:rsidR="000E6EBB" w:rsidRDefault="000E6EBB" w:rsidP="00D51520">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Nkuna, J., Vermeulen, A. and Pretorius, J.H.C., 2023. The Integration of Toyota Production System (TPS) and Lean Operations. In </w:t>
      </w:r>
      <w:r>
        <w:rPr>
          <w:rFonts w:ascii="Arial" w:hAnsi="Arial" w:cs="Arial"/>
          <w:i/>
          <w:iCs/>
          <w:color w:val="222222"/>
          <w:sz w:val="20"/>
          <w:szCs w:val="20"/>
          <w:shd w:val="clear" w:color="auto" w:fill="FFFFFF"/>
        </w:rPr>
        <w:t>Proceedings of the second Australian international conference on industrial engineering and operations management, Melbourne, Australia, November 14-16</w:t>
      </w:r>
      <w:r>
        <w:rPr>
          <w:rFonts w:ascii="Arial" w:hAnsi="Arial" w:cs="Arial"/>
          <w:color w:val="222222"/>
          <w:sz w:val="20"/>
          <w:szCs w:val="20"/>
          <w:shd w:val="clear" w:color="auto" w:fill="FFFFFF"/>
        </w:rPr>
        <w:t> (Vol. 60).</w:t>
      </w:r>
    </w:p>
    <w:p w14:paraId="449225FF" w14:textId="790669C2" w:rsidR="0011734B" w:rsidRDefault="0011734B" w:rsidP="00D51520">
      <w:pPr>
        <w:spacing w:line="360" w:lineRule="auto"/>
        <w:rPr>
          <w:rFonts w:ascii="Arial" w:hAnsi="Arial" w:cs="Arial"/>
          <w:color w:val="222222"/>
          <w:sz w:val="20"/>
          <w:szCs w:val="20"/>
          <w:shd w:val="clear" w:color="auto" w:fill="FFFFFF"/>
        </w:rPr>
      </w:pPr>
      <w:r w:rsidRPr="0011734B">
        <w:rPr>
          <w:rFonts w:ascii="Arial" w:hAnsi="Arial" w:cs="Arial"/>
          <w:color w:val="222222"/>
          <w:sz w:val="20"/>
          <w:szCs w:val="20"/>
          <w:shd w:val="clear" w:color="auto" w:fill="FFFFFF"/>
        </w:rPr>
        <w:t>Olasehinde, M. and Akanmode, O.A., REPORT WRITING: AN OVERVIEW.</w:t>
      </w:r>
    </w:p>
    <w:p w14:paraId="717BD966" w14:textId="3094741B" w:rsidR="00C45B36" w:rsidRDefault="00C45B36" w:rsidP="00D51520">
      <w:pPr>
        <w:spacing w:line="360" w:lineRule="auto"/>
        <w:rPr>
          <w:rFonts w:ascii="Arial" w:hAnsi="Arial" w:cs="Arial"/>
          <w:color w:val="222222"/>
          <w:sz w:val="20"/>
          <w:szCs w:val="20"/>
          <w:shd w:val="clear" w:color="auto" w:fill="FFFFFF"/>
        </w:rPr>
      </w:pPr>
      <w:r w:rsidRPr="00C45B36">
        <w:rPr>
          <w:rFonts w:ascii="Arial" w:hAnsi="Arial" w:cs="Arial"/>
          <w:color w:val="222222"/>
          <w:sz w:val="20"/>
          <w:szCs w:val="20"/>
          <w:shd w:val="clear" w:color="auto" w:fill="FFFFFF"/>
        </w:rPr>
        <w:t>Serpa, S., 2016. An overview of the concept of organisational culture. International business management, 10(1), pp.51-61.</w:t>
      </w:r>
    </w:p>
    <w:p w14:paraId="47E2311D" w14:textId="1CF515CF" w:rsidR="0053519A" w:rsidRDefault="0053519A" w:rsidP="00D51520">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 xml:space="preserve">Wolfe, M.D., 1992. A theoretical justification for Japanese </w:t>
      </w:r>
      <w:r w:rsidR="00176154">
        <w:rPr>
          <w:rFonts w:ascii="Arial" w:hAnsi="Arial" w:cs="Arial"/>
          <w:color w:val="222222"/>
          <w:sz w:val="20"/>
          <w:szCs w:val="20"/>
          <w:shd w:val="clear" w:color="auto" w:fill="FFFFFF"/>
        </w:rPr>
        <w:t>N</w:t>
      </w:r>
      <w:r>
        <w:rPr>
          <w:rFonts w:ascii="Arial" w:hAnsi="Arial" w:cs="Arial"/>
          <w:color w:val="222222"/>
          <w:sz w:val="20"/>
          <w:szCs w:val="20"/>
          <w:shd w:val="clear" w:color="auto" w:fill="FFFFFF"/>
        </w:rPr>
        <w:t xml:space="preserve">emawashi/ringi group decision making and an implementation of a </w:t>
      </w:r>
      <w:r w:rsidR="00176154">
        <w:rPr>
          <w:rFonts w:ascii="Arial" w:hAnsi="Arial" w:cs="Arial"/>
          <w:color w:val="222222"/>
          <w:sz w:val="20"/>
          <w:szCs w:val="20"/>
          <w:shd w:val="clear" w:color="auto" w:fill="FFFFFF"/>
        </w:rPr>
        <w:t>Nemawashi</w:t>
      </w:r>
      <w:r>
        <w:rPr>
          <w:rFonts w:ascii="Arial" w:hAnsi="Arial" w:cs="Arial"/>
          <w:color w:val="222222"/>
          <w:sz w:val="20"/>
          <w:szCs w:val="20"/>
          <w:shd w:val="clear" w:color="auto" w:fill="FFFFFF"/>
        </w:rPr>
        <w:t>/ringi group decision support system. </w:t>
      </w:r>
      <w:r>
        <w:rPr>
          <w:rFonts w:ascii="Arial" w:hAnsi="Arial" w:cs="Arial"/>
          <w:i/>
          <w:iCs/>
          <w:color w:val="222222"/>
          <w:sz w:val="20"/>
          <w:szCs w:val="20"/>
          <w:shd w:val="clear" w:color="auto" w:fill="FFFFFF"/>
        </w:rPr>
        <w:t>Decision Support Systems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w:t>
      </w:r>
      <w:r>
        <w:rPr>
          <w:rFonts w:ascii="Arial" w:hAnsi="Arial" w:cs="Arial"/>
          <w:color w:val="222222"/>
          <w:sz w:val="20"/>
          <w:szCs w:val="20"/>
          <w:shd w:val="clear" w:color="auto" w:fill="FFFFFF"/>
        </w:rPr>
        <w:t>(2), pp.125-140.</w:t>
      </w:r>
    </w:p>
    <w:p w14:paraId="3D1EBF07" w14:textId="7DE3C786" w:rsidR="003F4D46" w:rsidRPr="0041568F" w:rsidRDefault="003F4D46" w:rsidP="00D51520">
      <w:pPr>
        <w:spacing w:line="360" w:lineRule="auto"/>
        <w:rPr>
          <w:rFonts w:ascii="Arial" w:hAnsi="Arial" w:cs="Arial"/>
          <w:b/>
          <w:bCs/>
        </w:rPr>
      </w:pPr>
      <w:r>
        <w:rPr>
          <w:rFonts w:ascii="Arial" w:hAnsi="Arial" w:cs="Arial"/>
          <w:color w:val="222222"/>
          <w:sz w:val="20"/>
          <w:szCs w:val="20"/>
          <w:shd w:val="clear" w:color="auto" w:fill="FFFFFF"/>
        </w:rPr>
        <w:t xml:space="preserve">Yamamoto, K., Milstead, M. and </w:t>
      </w:r>
      <w:r w:rsidR="002028AB">
        <w:rPr>
          <w:rFonts w:ascii="Arial" w:hAnsi="Arial" w:cs="Arial"/>
          <w:color w:val="222222"/>
          <w:sz w:val="20"/>
          <w:szCs w:val="20"/>
          <w:shd w:val="clear" w:color="auto" w:fill="FFFFFF"/>
        </w:rPr>
        <w:t>Lloyd</w:t>
      </w:r>
      <w:r>
        <w:rPr>
          <w:rFonts w:ascii="Arial" w:hAnsi="Arial" w:cs="Arial"/>
          <w:color w:val="222222"/>
          <w:sz w:val="20"/>
          <w:szCs w:val="20"/>
          <w:shd w:val="clear" w:color="auto" w:fill="FFFFFF"/>
        </w:rPr>
        <w:t>, R., 2019. A review of the development of lean manufacturing and related lean practices: The case of Toyota Production System and managerial thinking. </w:t>
      </w:r>
      <w:r>
        <w:rPr>
          <w:rFonts w:ascii="Arial" w:hAnsi="Arial" w:cs="Arial"/>
          <w:i/>
          <w:iCs/>
          <w:color w:val="222222"/>
          <w:sz w:val="20"/>
          <w:szCs w:val="20"/>
          <w:shd w:val="clear" w:color="auto" w:fill="FFFFFF"/>
        </w:rPr>
        <w:t>International Management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15</w:t>
      </w:r>
      <w:r>
        <w:rPr>
          <w:rFonts w:ascii="Arial" w:hAnsi="Arial" w:cs="Arial"/>
          <w:color w:val="222222"/>
          <w:sz w:val="20"/>
          <w:szCs w:val="20"/>
          <w:shd w:val="clear" w:color="auto" w:fill="FFFFFF"/>
        </w:rPr>
        <w:t>(2), pp.21-90.</w:t>
      </w:r>
    </w:p>
    <w:p w14:paraId="600F74C0" w14:textId="77777777" w:rsidR="0041568F" w:rsidRPr="0041568F" w:rsidRDefault="0041568F" w:rsidP="00D51520">
      <w:pPr>
        <w:spacing w:line="360" w:lineRule="auto"/>
        <w:rPr>
          <w:rFonts w:ascii="Arial" w:hAnsi="Arial" w:cs="Arial"/>
          <w:b/>
          <w:bCs/>
        </w:rPr>
      </w:pPr>
    </w:p>
    <w:p w14:paraId="1010ABCB" w14:textId="77777777" w:rsidR="00DD28EE" w:rsidRDefault="00DD28EE" w:rsidP="00D51520">
      <w:pPr>
        <w:spacing w:line="360" w:lineRule="auto"/>
        <w:rPr>
          <w:rFonts w:ascii="Arial" w:hAnsi="Arial" w:cs="Arial"/>
          <w:b/>
          <w:bCs/>
        </w:rPr>
      </w:pPr>
    </w:p>
    <w:p w14:paraId="6232F0EB" w14:textId="77777777" w:rsidR="00DD28EE" w:rsidRDefault="00DD28EE" w:rsidP="00D51520">
      <w:pPr>
        <w:spacing w:line="360" w:lineRule="auto"/>
        <w:rPr>
          <w:rFonts w:ascii="Arial" w:hAnsi="Arial" w:cs="Arial"/>
          <w:b/>
          <w:bCs/>
        </w:rPr>
      </w:pPr>
    </w:p>
    <w:p w14:paraId="006DECD9" w14:textId="77777777" w:rsidR="00F847DF" w:rsidRDefault="00F847DF" w:rsidP="00D51520">
      <w:pPr>
        <w:spacing w:line="360" w:lineRule="auto"/>
        <w:rPr>
          <w:rFonts w:ascii="Arial" w:hAnsi="Arial" w:cs="Arial"/>
          <w:b/>
          <w:bCs/>
        </w:rPr>
      </w:pPr>
    </w:p>
    <w:p w14:paraId="42324E71" w14:textId="77777777" w:rsidR="00F847DF" w:rsidRDefault="00F847DF" w:rsidP="00D51520">
      <w:pPr>
        <w:spacing w:line="360" w:lineRule="auto"/>
        <w:rPr>
          <w:rFonts w:ascii="Arial" w:hAnsi="Arial" w:cs="Arial"/>
          <w:b/>
          <w:bCs/>
        </w:rPr>
      </w:pPr>
    </w:p>
    <w:p w14:paraId="2FCFF216" w14:textId="77777777" w:rsidR="00F847DF" w:rsidRDefault="00F847DF" w:rsidP="00D51520">
      <w:pPr>
        <w:spacing w:line="360" w:lineRule="auto"/>
        <w:rPr>
          <w:rFonts w:ascii="Arial" w:hAnsi="Arial" w:cs="Arial"/>
          <w:b/>
          <w:bCs/>
        </w:rPr>
      </w:pPr>
    </w:p>
    <w:p w14:paraId="71C243B5" w14:textId="77777777" w:rsidR="00F847DF" w:rsidRDefault="00F847DF" w:rsidP="00D51520">
      <w:pPr>
        <w:spacing w:line="360" w:lineRule="auto"/>
        <w:rPr>
          <w:rFonts w:ascii="Arial" w:hAnsi="Arial" w:cs="Arial"/>
          <w:b/>
          <w:bCs/>
        </w:rPr>
      </w:pPr>
    </w:p>
    <w:p w14:paraId="236E5404" w14:textId="77777777" w:rsidR="00F847DF" w:rsidRDefault="00F847DF" w:rsidP="00D51520">
      <w:pPr>
        <w:spacing w:line="360" w:lineRule="auto"/>
        <w:rPr>
          <w:rFonts w:ascii="Arial" w:hAnsi="Arial" w:cs="Arial"/>
          <w:b/>
          <w:bCs/>
        </w:rPr>
      </w:pPr>
    </w:p>
    <w:p w14:paraId="5E5AB94E" w14:textId="77777777" w:rsidR="00F847DF" w:rsidRDefault="00F847DF" w:rsidP="00D51520">
      <w:pPr>
        <w:spacing w:line="360" w:lineRule="auto"/>
        <w:rPr>
          <w:rFonts w:ascii="Arial" w:hAnsi="Arial" w:cs="Arial"/>
          <w:b/>
          <w:bCs/>
        </w:rPr>
      </w:pPr>
    </w:p>
    <w:p w14:paraId="32B95FF0" w14:textId="77777777" w:rsidR="00F847DF" w:rsidRDefault="00F847DF" w:rsidP="00D51520">
      <w:pPr>
        <w:spacing w:line="360" w:lineRule="auto"/>
        <w:rPr>
          <w:rFonts w:ascii="Arial" w:hAnsi="Arial" w:cs="Arial"/>
          <w:b/>
          <w:bCs/>
        </w:rPr>
      </w:pPr>
    </w:p>
    <w:p w14:paraId="47F1DF92" w14:textId="77777777" w:rsidR="00F847DF" w:rsidRDefault="00F847DF" w:rsidP="00D51520">
      <w:pPr>
        <w:spacing w:line="360" w:lineRule="auto"/>
        <w:rPr>
          <w:rFonts w:ascii="Arial" w:hAnsi="Arial" w:cs="Arial"/>
          <w:b/>
          <w:bCs/>
        </w:rPr>
      </w:pPr>
    </w:p>
    <w:p w14:paraId="101839B6" w14:textId="77777777" w:rsidR="00F847DF" w:rsidRDefault="00F847DF" w:rsidP="00D51520">
      <w:pPr>
        <w:spacing w:line="360" w:lineRule="auto"/>
        <w:rPr>
          <w:rFonts w:ascii="Arial" w:hAnsi="Arial" w:cs="Arial"/>
          <w:b/>
          <w:bCs/>
        </w:rPr>
      </w:pPr>
    </w:p>
    <w:p w14:paraId="766D8FB8" w14:textId="77777777" w:rsidR="00F847DF" w:rsidRDefault="00F847DF" w:rsidP="00D51520">
      <w:pPr>
        <w:spacing w:line="360" w:lineRule="auto"/>
        <w:rPr>
          <w:rFonts w:ascii="Arial" w:hAnsi="Arial" w:cs="Arial"/>
          <w:b/>
          <w:bCs/>
        </w:rPr>
      </w:pPr>
    </w:p>
    <w:p w14:paraId="0EC8E597" w14:textId="77777777" w:rsidR="00F847DF" w:rsidRDefault="00F847DF" w:rsidP="00D51520">
      <w:pPr>
        <w:spacing w:line="360" w:lineRule="auto"/>
        <w:rPr>
          <w:rFonts w:ascii="Arial" w:hAnsi="Arial" w:cs="Arial"/>
          <w:b/>
          <w:bCs/>
        </w:rPr>
      </w:pPr>
    </w:p>
    <w:p w14:paraId="7C7907F4" w14:textId="77777777" w:rsidR="00F847DF" w:rsidRDefault="00F847DF" w:rsidP="00D51520">
      <w:pPr>
        <w:spacing w:line="360" w:lineRule="auto"/>
        <w:rPr>
          <w:rFonts w:ascii="Arial" w:hAnsi="Arial" w:cs="Arial"/>
          <w:b/>
          <w:bCs/>
        </w:rPr>
      </w:pPr>
    </w:p>
    <w:p w14:paraId="2594E115" w14:textId="77777777" w:rsidR="00F847DF" w:rsidRDefault="00F847DF" w:rsidP="00D51520">
      <w:pPr>
        <w:spacing w:line="360" w:lineRule="auto"/>
        <w:rPr>
          <w:rFonts w:ascii="Arial" w:hAnsi="Arial" w:cs="Arial"/>
          <w:b/>
          <w:bCs/>
        </w:rPr>
      </w:pPr>
    </w:p>
    <w:p w14:paraId="187CD3C8" w14:textId="77777777" w:rsidR="00F847DF" w:rsidRDefault="00F847DF" w:rsidP="00D51520">
      <w:pPr>
        <w:spacing w:line="360" w:lineRule="auto"/>
        <w:rPr>
          <w:rFonts w:ascii="Arial" w:hAnsi="Arial" w:cs="Arial"/>
          <w:b/>
          <w:bCs/>
        </w:rPr>
      </w:pPr>
    </w:p>
    <w:p w14:paraId="1DF17061" w14:textId="77777777" w:rsidR="00F847DF" w:rsidRDefault="00F847DF" w:rsidP="00D51520">
      <w:pPr>
        <w:spacing w:line="360" w:lineRule="auto"/>
        <w:rPr>
          <w:rFonts w:ascii="Arial" w:hAnsi="Arial" w:cs="Arial"/>
          <w:b/>
          <w:bCs/>
        </w:rPr>
      </w:pPr>
    </w:p>
    <w:p w14:paraId="5BE7FA86" w14:textId="77777777" w:rsidR="00F847DF" w:rsidRDefault="00F847DF" w:rsidP="00D51520">
      <w:pPr>
        <w:spacing w:line="360" w:lineRule="auto"/>
        <w:rPr>
          <w:rFonts w:ascii="Arial" w:hAnsi="Arial" w:cs="Arial"/>
          <w:b/>
          <w:bCs/>
        </w:rPr>
      </w:pPr>
    </w:p>
    <w:p w14:paraId="63AD1D30" w14:textId="77777777" w:rsidR="00F65A70" w:rsidRDefault="00F65A70" w:rsidP="00D51520">
      <w:pPr>
        <w:spacing w:line="360" w:lineRule="auto"/>
        <w:rPr>
          <w:rFonts w:ascii="Arial" w:hAnsi="Arial" w:cs="Arial"/>
          <w:b/>
          <w:bCs/>
        </w:rPr>
      </w:pPr>
    </w:p>
    <w:p w14:paraId="0A54B34F" w14:textId="6A9B4856" w:rsidR="0041568F" w:rsidRPr="009817AF" w:rsidRDefault="0041568F" w:rsidP="009817AF">
      <w:pPr>
        <w:pStyle w:val="Heading2"/>
        <w:rPr>
          <w:rFonts w:ascii="Arial" w:hAnsi="Arial" w:cs="Arial"/>
          <w:b/>
          <w:bCs/>
          <w:color w:val="000000" w:themeColor="text1"/>
          <w:sz w:val="28"/>
          <w:szCs w:val="28"/>
        </w:rPr>
      </w:pPr>
      <w:bookmarkStart w:id="13" w:name="_Toc213700136"/>
      <w:r w:rsidRPr="009817AF">
        <w:rPr>
          <w:rFonts w:ascii="Arial" w:hAnsi="Arial" w:cs="Arial"/>
          <w:b/>
          <w:bCs/>
          <w:color w:val="000000" w:themeColor="text1"/>
          <w:sz w:val="28"/>
          <w:szCs w:val="28"/>
        </w:rPr>
        <w:lastRenderedPageBreak/>
        <w:t>Links:</w:t>
      </w:r>
      <w:bookmarkEnd w:id="13"/>
    </w:p>
    <w:p w14:paraId="1CA271B6" w14:textId="36BD2D23" w:rsidR="0041568F" w:rsidRDefault="0041568F" w:rsidP="00D51520">
      <w:pPr>
        <w:spacing w:line="360" w:lineRule="auto"/>
      </w:pPr>
      <w:hyperlink r:id="rId9" w:history="1">
        <w:r w:rsidRPr="000C7981">
          <w:rPr>
            <w:rStyle w:val="Hyperlink"/>
            <w:rFonts w:ascii="Arial" w:hAnsi="Arial" w:cs="Arial"/>
            <w:sz w:val="22"/>
            <w:szCs w:val="22"/>
          </w:rPr>
          <w:t>https://www.sixsigmadaily.com/what-is-an-andon-cord/</w:t>
        </w:r>
      </w:hyperlink>
    </w:p>
    <w:p w14:paraId="20DB7A7A" w14:textId="176D3879" w:rsidR="001156BB" w:rsidRDefault="001156BB" w:rsidP="00D51520">
      <w:pPr>
        <w:spacing w:line="360" w:lineRule="auto"/>
        <w:rPr>
          <w:rFonts w:ascii="Arial" w:hAnsi="Arial" w:cs="Arial"/>
          <w:sz w:val="22"/>
          <w:szCs w:val="22"/>
        </w:rPr>
      </w:pPr>
      <w:hyperlink r:id="rId10" w:history="1">
        <w:r w:rsidRPr="000C7981">
          <w:rPr>
            <w:rStyle w:val="Hyperlink"/>
            <w:rFonts w:ascii="Arial" w:hAnsi="Arial" w:cs="Arial"/>
            <w:sz w:val="22"/>
            <w:szCs w:val="22"/>
          </w:rPr>
          <w:t>https://www.iod.com/resources/governance/organisational-culture/</w:t>
        </w:r>
      </w:hyperlink>
    </w:p>
    <w:p w14:paraId="65105EF7" w14:textId="13AD766F" w:rsidR="00DD28EE" w:rsidRDefault="00DD28EE" w:rsidP="00D51520">
      <w:pPr>
        <w:spacing w:line="360" w:lineRule="auto"/>
        <w:rPr>
          <w:rFonts w:ascii="Arial" w:hAnsi="Arial" w:cs="Arial"/>
          <w:sz w:val="22"/>
          <w:szCs w:val="22"/>
        </w:rPr>
      </w:pPr>
      <w:hyperlink r:id="rId11" w:history="1">
        <w:r w:rsidRPr="000C7981">
          <w:rPr>
            <w:rStyle w:val="Hyperlink"/>
            <w:rFonts w:ascii="Arial" w:hAnsi="Arial" w:cs="Arial"/>
            <w:sz w:val="22"/>
            <w:szCs w:val="22"/>
          </w:rPr>
          <w:t>https://fr.leansixsigma.org/en/the-toyota-way-the-philosophy-behind-lean-management/#:~:text=The%20Toyota%20Way%20is%20a,creating%20value%20for%20the%20customer</w:t>
        </w:r>
      </w:hyperlink>
      <w:r w:rsidRPr="00DD28EE">
        <w:rPr>
          <w:rFonts w:ascii="Arial" w:hAnsi="Arial" w:cs="Arial"/>
          <w:sz w:val="22"/>
          <w:szCs w:val="22"/>
        </w:rPr>
        <w:t>.</w:t>
      </w:r>
    </w:p>
    <w:p w14:paraId="306645A0" w14:textId="54276BE0" w:rsidR="000D4D25" w:rsidRDefault="00D9489A" w:rsidP="00D51520">
      <w:pPr>
        <w:spacing w:line="360" w:lineRule="auto"/>
        <w:rPr>
          <w:rFonts w:ascii="Arial" w:hAnsi="Arial" w:cs="Arial"/>
          <w:sz w:val="22"/>
          <w:szCs w:val="22"/>
        </w:rPr>
      </w:pPr>
      <w:hyperlink r:id="rId12" w:history="1">
        <w:r w:rsidRPr="000C7981">
          <w:rPr>
            <w:rStyle w:val="Hyperlink"/>
            <w:rFonts w:ascii="Arial" w:hAnsi="Arial" w:cs="Arial"/>
            <w:sz w:val="22"/>
            <w:szCs w:val="22"/>
          </w:rPr>
          <w:t>https://blog.gembaacademy.com/2008/02/03/exploring_the_respect_for_people_principle_of_the/</w:t>
        </w:r>
      </w:hyperlink>
    </w:p>
    <w:p w14:paraId="288FE02C" w14:textId="7DB773A7" w:rsidR="00F65A70" w:rsidRDefault="00F65A70" w:rsidP="00D51520">
      <w:pPr>
        <w:spacing w:line="360" w:lineRule="auto"/>
        <w:rPr>
          <w:rFonts w:ascii="Arial" w:hAnsi="Arial" w:cs="Arial"/>
          <w:sz w:val="22"/>
          <w:szCs w:val="22"/>
        </w:rPr>
      </w:pPr>
      <w:hyperlink r:id="rId13" w:history="1">
        <w:r w:rsidRPr="000C7981">
          <w:rPr>
            <w:rStyle w:val="Hyperlink"/>
            <w:rFonts w:ascii="Arial" w:hAnsi="Arial" w:cs="Arial"/>
            <w:sz w:val="22"/>
            <w:szCs w:val="22"/>
          </w:rPr>
          <w:t>https://mag.toyota.co.uk/kaizen-toyota-production-system/</w:t>
        </w:r>
      </w:hyperlink>
    </w:p>
    <w:p w14:paraId="08C0A2BF" w14:textId="1660C284" w:rsidR="00A835F7" w:rsidRDefault="00A835F7" w:rsidP="00D51520">
      <w:pPr>
        <w:spacing w:line="360" w:lineRule="auto"/>
        <w:rPr>
          <w:rFonts w:ascii="Arial" w:hAnsi="Arial" w:cs="Arial"/>
          <w:sz w:val="22"/>
          <w:szCs w:val="22"/>
        </w:rPr>
      </w:pPr>
      <w:hyperlink r:id="rId14" w:history="1">
        <w:r w:rsidRPr="000C7981">
          <w:rPr>
            <w:rStyle w:val="Hyperlink"/>
            <w:rFonts w:ascii="Arial" w:hAnsi="Arial" w:cs="Arial"/>
            <w:sz w:val="22"/>
            <w:szCs w:val="22"/>
          </w:rPr>
          <w:t>https://www.toyota.com/usa/corporate-responsibility/respectforpeople.html#:~:text=We%20challenge%20what's%20possible%20and,demonstrated%20through%20the%20Toyota%20Way</w:t>
        </w:r>
      </w:hyperlink>
      <w:r w:rsidRPr="00A835F7">
        <w:rPr>
          <w:rFonts w:ascii="Arial" w:hAnsi="Arial" w:cs="Arial"/>
          <w:sz w:val="22"/>
          <w:szCs w:val="22"/>
        </w:rPr>
        <w:t>.</w:t>
      </w:r>
    </w:p>
    <w:p w14:paraId="79AA9DCB" w14:textId="4730425E" w:rsidR="00497934" w:rsidRDefault="00497934" w:rsidP="00D51520">
      <w:pPr>
        <w:spacing w:line="360" w:lineRule="auto"/>
        <w:rPr>
          <w:rFonts w:ascii="Arial" w:hAnsi="Arial" w:cs="Arial"/>
          <w:sz w:val="22"/>
          <w:szCs w:val="22"/>
        </w:rPr>
      </w:pPr>
      <w:hyperlink r:id="rId15" w:history="1">
        <w:r w:rsidRPr="000C7981">
          <w:rPr>
            <w:rStyle w:val="Hyperlink"/>
            <w:rFonts w:ascii="Arial" w:hAnsi="Arial" w:cs="Arial"/>
            <w:sz w:val="22"/>
            <w:szCs w:val="22"/>
          </w:rPr>
          <w:t>https://global.toyota/en/company/vision-and-philosophy/production-system/</w:t>
        </w:r>
      </w:hyperlink>
    </w:p>
    <w:p w14:paraId="4E02DB19" w14:textId="77777777" w:rsidR="00497934" w:rsidRDefault="00497934" w:rsidP="00D51520">
      <w:pPr>
        <w:spacing w:line="360" w:lineRule="auto"/>
        <w:rPr>
          <w:rFonts w:ascii="Arial" w:hAnsi="Arial" w:cs="Arial"/>
          <w:sz w:val="22"/>
          <w:szCs w:val="22"/>
        </w:rPr>
      </w:pPr>
    </w:p>
    <w:p w14:paraId="521CC4AB" w14:textId="77777777" w:rsidR="00A835F7" w:rsidRDefault="00A835F7" w:rsidP="00D51520">
      <w:pPr>
        <w:spacing w:line="360" w:lineRule="auto"/>
        <w:rPr>
          <w:rFonts w:ascii="Arial" w:hAnsi="Arial" w:cs="Arial"/>
          <w:sz w:val="22"/>
          <w:szCs w:val="22"/>
        </w:rPr>
      </w:pPr>
    </w:p>
    <w:p w14:paraId="305B28B2" w14:textId="77777777" w:rsidR="00F65A70" w:rsidRDefault="00F65A70" w:rsidP="00D51520">
      <w:pPr>
        <w:spacing w:line="360" w:lineRule="auto"/>
        <w:rPr>
          <w:rFonts w:ascii="Arial" w:hAnsi="Arial" w:cs="Arial"/>
          <w:sz w:val="22"/>
          <w:szCs w:val="22"/>
        </w:rPr>
      </w:pPr>
    </w:p>
    <w:p w14:paraId="660B4616" w14:textId="77777777" w:rsidR="00DD28EE" w:rsidRDefault="00DD28EE" w:rsidP="00D51520">
      <w:pPr>
        <w:spacing w:line="360" w:lineRule="auto"/>
        <w:rPr>
          <w:rFonts w:ascii="Arial" w:hAnsi="Arial" w:cs="Arial"/>
          <w:sz w:val="22"/>
          <w:szCs w:val="22"/>
        </w:rPr>
      </w:pPr>
    </w:p>
    <w:p w14:paraId="2A093ADF" w14:textId="77777777" w:rsidR="001156BB" w:rsidRDefault="001156BB" w:rsidP="00D51520">
      <w:pPr>
        <w:spacing w:line="360" w:lineRule="auto"/>
        <w:rPr>
          <w:rFonts w:ascii="Arial" w:hAnsi="Arial" w:cs="Arial"/>
          <w:sz w:val="22"/>
          <w:szCs w:val="22"/>
        </w:rPr>
      </w:pPr>
    </w:p>
    <w:p w14:paraId="56FE993F" w14:textId="77777777" w:rsidR="0041568F" w:rsidRPr="0041568F" w:rsidRDefault="0041568F" w:rsidP="00D51520">
      <w:pPr>
        <w:spacing w:line="360" w:lineRule="auto"/>
        <w:rPr>
          <w:rFonts w:ascii="Arial" w:hAnsi="Arial" w:cs="Arial"/>
          <w:b/>
          <w:bCs/>
          <w:sz w:val="22"/>
          <w:szCs w:val="22"/>
        </w:rPr>
      </w:pPr>
    </w:p>
    <w:sectPr w:rsidR="0041568F" w:rsidRPr="0041568F">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FD46BD" w14:textId="77777777" w:rsidR="00BA3A65" w:rsidRDefault="00BA3A65" w:rsidP="007C7EAB">
      <w:pPr>
        <w:spacing w:after="0" w:line="240" w:lineRule="auto"/>
      </w:pPr>
      <w:r>
        <w:separator/>
      </w:r>
    </w:p>
  </w:endnote>
  <w:endnote w:type="continuationSeparator" w:id="0">
    <w:p w14:paraId="2D72DF61" w14:textId="77777777" w:rsidR="00BA3A65" w:rsidRDefault="00BA3A65" w:rsidP="007C7E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9380556"/>
      <w:docPartObj>
        <w:docPartGallery w:val="Page Numbers (Bottom of Page)"/>
        <w:docPartUnique/>
      </w:docPartObj>
    </w:sdtPr>
    <w:sdtEndPr>
      <w:rPr>
        <w:noProof/>
      </w:rPr>
    </w:sdtEndPr>
    <w:sdtContent>
      <w:p w14:paraId="3B03E14C" w14:textId="1E9E79E4" w:rsidR="007C7EAB" w:rsidRDefault="007C7EAB">
        <w:pPr>
          <w:pStyle w:val="Footer"/>
        </w:pPr>
        <w:r>
          <w:fldChar w:fldCharType="begin"/>
        </w:r>
        <w:r>
          <w:instrText xml:space="preserve"> PAGE   \* MERGEFORMAT </w:instrText>
        </w:r>
        <w:r>
          <w:fldChar w:fldCharType="separate"/>
        </w:r>
        <w:r>
          <w:rPr>
            <w:noProof/>
          </w:rPr>
          <w:t>2</w:t>
        </w:r>
        <w:r>
          <w:rPr>
            <w:noProof/>
          </w:rPr>
          <w:fldChar w:fldCharType="end"/>
        </w:r>
      </w:p>
    </w:sdtContent>
  </w:sdt>
  <w:p w14:paraId="1C335A0A" w14:textId="77777777" w:rsidR="007C7EAB" w:rsidRDefault="007C7E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F607A5" w14:textId="77777777" w:rsidR="00BA3A65" w:rsidRDefault="00BA3A65" w:rsidP="007C7EAB">
      <w:pPr>
        <w:spacing w:after="0" w:line="240" w:lineRule="auto"/>
      </w:pPr>
      <w:r>
        <w:separator/>
      </w:r>
    </w:p>
  </w:footnote>
  <w:footnote w:type="continuationSeparator" w:id="0">
    <w:p w14:paraId="52275750" w14:textId="77777777" w:rsidR="00BA3A65" w:rsidRDefault="00BA3A65" w:rsidP="007C7E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D82CAB"/>
    <w:multiLevelType w:val="hybridMultilevel"/>
    <w:tmpl w:val="932EB206"/>
    <w:lvl w:ilvl="0" w:tplc="08090001">
      <w:start w:val="1"/>
      <w:numFmt w:val="bullet"/>
      <w:lvlText w:val=""/>
      <w:lvlJc w:val="left"/>
      <w:pPr>
        <w:ind w:left="720" w:hanging="360"/>
      </w:pPr>
      <w:rPr>
        <w:rFonts w:ascii="Symbol" w:hAnsi="Symbol" w:hint="default"/>
      </w:rPr>
    </w:lvl>
    <w:lvl w:ilvl="1" w:tplc="6E66AC28">
      <w:numFmt w:val="bullet"/>
      <w:lvlText w:val="•"/>
      <w:lvlJc w:val="left"/>
      <w:pPr>
        <w:ind w:left="1800" w:hanging="72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76421E"/>
    <w:multiLevelType w:val="hybridMultilevel"/>
    <w:tmpl w:val="4FD87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9D3E4F"/>
    <w:multiLevelType w:val="hybridMultilevel"/>
    <w:tmpl w:val="F3188ADC"/>
    <w:lvl w:ilvl="0" w:tplc="810C3970">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2C3051B"/>
    <w:multiLevelType w:val="hybridMultilevel"/>
    <w:tmpl w:val="0EB24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4B5508"/>
    <w:multiLevelType w:val="hybridMultilevel"/>
    <w:tmpl w:val="B51C9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BB51A63"/>
    <w:multiLevelType w:val="hybridMultilevel"/>
    <w:tmpl w:val="06DEA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4209678">
    <w:abstractNumId w:val="5"/>
  </w:num>
  <w:num w:numId="2" w16cid:durableId="1733500305">
    <w:abstractNumId w:val="3"/>
  </w:num>
  <w:num w:numId="3" w16cid:durableId="421609213">
    <w:abstractNumId w:val="1"/>
  </w:num>
  <w:num w:numId="4" w16cid:durableId="887689539">
    <w:abstractNumId w:val="4"/>
  </w:num>
  <w:num w:numId="5" w16cid:durableId="153570029">
    <w:abstractNumId w:val="0"/>
  </w:num>
  <w:num w:numId="6" w16cid:durableId="19435627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7EAB"/>
    <w:rsid w:val="00035344"/>
    <w:rsid w:val="00042A23"/>
    <w:rsid w:val="000443EC"/>
    <w:rsid w:val="000541D1"/>
    <w:rsid w:val="00056848"/>
    <w:rsid w:val="0008098F"/>
    <w:rsid w:val="00097ABA"/>
    <w:rsid w:val="000A7D8C"/>
    <w:rsid w:val="000B4F1C"/>
    <w:rsid w:val="000C086E"/>
    <w:rsid w:val="000D4D25"/>
    <w:rsid w:val="000E083C"/>
    <w:rsid w:val="000E63CF"/>
    <w:rsid w:val="000E6EBB"/>
    <w:rsid w:val="000F3A83"/>
    <w:rsid w:val="00101295"/>
    <w:rsid w:val="00103A34"/>
    <w:rsid w:val="00105A6B"/>
    <w:rsid w:val="001156BB"/>
    <w:rsid w:val="0011734B"/>
    <w:rsid w:val="00125EBC"/>
    <w:rsid w:val="00143E7F"/>
    <w:rsid w:val="001518E3"/>
    <w:rsid w:val="00155CCC"/>
    <w:rsid w:val="00164FD9"/>
    <w:rsid w:val="00170988"/>
    <w:rsid w:val="00175402"/>
    <w:rsid w:val="00176154"/>
    <w:rsid w:val="00181D15"/>
    <w:rsid w:val="0018599F"/>
    <w:rsid w:val="0018611E"/>
    <w:rsid w:val="0019010C"/>
    <w:rsid w:val="001A026E"/>
    <w:rsid w:val="001B5CA8"/>
    <w:rsid w:val="001B7948"/>
    <w:rsid w:val="001B7CFB"/>
    <w:rsid w:val="001E565B"/>
    <w:rsid w:val="001E7F6D"/>
    <w:rsid w:val="002028AB"/>
    <w:rsid w:val="00225FA5"/>
    <w:rsid w:val="00237F42"/>
    <w:rsid w:val="00240E02"/>
    <w:rsid w:val="00246525"/>
    <w:rsid w:val="00247E98"/>
    <w:rsid w:val="0025652F"/>
    <w:rsid w:val="00266C44"/>
    <w:rsid w:val="002822BC"/>
    <w:rsid w:val="00286325"/>
    <w:rsid w:val="0029354D"/>
    <w:rsid w:val="002A54FE"/>
    <w:rsid w:val="002B32B2"/>
    <w:rsid w:val="002C7318"/>
    <w:rsid w:val="00300C1D"/>
    <w:rsid w:val="00310232"/>
    <w:rsid w:val="0031064C"/>
    <w:rsid w:val="00312131"/>
    <w:rsid w:val="00333F1E"/>
    <w:rsid w:val="00335720"/>
    <w:rsid w:val="0034002E"/>
    <w:rsid w:val="003404C5"/>
    <w:rsid w:val="003451B9"/>
    <w:rsid w:val="00347068"/>
    <w:rsid w:val="00366989"/>
    <w:rsid w:val="00367659"/>
    <w:rsid w:val="003720A6"/>
    <w:rsid w:val="00372298"/>
    <w:rsid w:val="00381DAF"/>
    <w:rsid w:val="00393717"/>
    <w:rsid w:val="003A0E08"/>
    <w:rsid w:val="003A2EC3"/>
    <w:rsid w:val="003A39F6"/>
    <w:rsid w:val="003C03D1"/>
    <w:rsid w:val="003D35A3"/>
    <w:rsid w:val="003D5047"/>
    <w:rsid w:val="003E5763"/>
    <w:rsid w:val="003F4D46"/>
    <w:rsid w:val="00403630"/>
    <w:rsid w:val="0041137E"/>
    <w:rsid w:val="0041568F"/>
    <w:rsid w:val="0042204D"/>
    <w:rsid w:val="004251FE"/>
    <w:rsid w:val="00440DE1"/>
    <w:rsid w:val="0045139F"/>
    <w:rsid w:val="00456A16"/>
    <w:rsid w:val="00466BA2"/>
    <w:rsid w:val="004704F1"/>
    <w:rsid w:val="0049644A"/>
    <w:rsid w:val="00497934"/>
    <w:rsid w:val="004A29FF"/>
    <w:rsid w:val="004B533A"/>
    <w:rsid w:val="004D67D2"/>
    <w:rsid w:val="0053519A"/>
    <w:rsid w:val="00537A92"/>
    <w:rsid w:val="00541102"/>
    <w:rsid w:val="00551339"/>
    <w:rsid w:val="0055312E"/>
    <w:rsid w:val="005A1D53"/>
    <w:rsid w:val="005A4885"/>
    <w:rsid w:val="005A5A6E"/>
    <w:rsid w:val="005B3947"/>
    <w:rsid w:val="005B74E0"/>
    <w:rsid w:val="005C29BF"/>
    <w:rsid w:val="005D13CB"/>
    <w:rsid w:val="005F1487"/>
    <w:rsid w:val="00602303"/>
    <w:rsid w:val="00612495"/>
    <w:rsid w:val="00631199"/>
    <w:rsid w:val="00636B1B"/>
    <w:rsid w:val="00647846"/>
    <w:rsid w:val="00666E8E"/>
    <w:rsid w:val="0068439C"/>
    <w:rsid w:val="006B10BD"/>
    <w:rsid w:val="006B502E"/>
    <w:rsid w:val="006E4A8E"/>
    <w:rsid w:val="006E6527"/>
    <w:rsid w:val="006F4E09"/>
    <w:rsid w:val="00703FEA"/>
    <w:rsid w:val="007417B4"/>
    <w:rsid w:val="00745208"/>
    <w:rsid w:val="007511F1"/>
    <w:rsid w:val="00754F6C"/>
    <w:rsid w:val="00792C08"/>
    <w:rsid w:val="007A07CC"/>
    <w:rsid w:val="007A1E5A"/>
    <w:rsid w:val="007A21EB"/>
    <w:rsid w:val="007A6352"/>
    <w:rsid w:val="007B0D18"/>
    <w:rsid w:val="007C6A59"/>
    <w:rsid w:val="007C7EAB"/>
    <w:rsid w:val="007F1EAD"/>
    <w:rsid w:val="007F5129"/>
    <w:rsid w:val="008200E2"/>
    <w:rsid w:val="00821677"/>
    <w:rsid w:val="00821D3E"/>
    <w:rsid w:val="0082726B"/>
    <w:rsid w:val="0083102A"/>
    <w:rsid w:val="00832F7E"/>
    <w:rsid w:val="00852CB3"/>
    <w:rsid w:val="00855E56"/>
    <w:rsid w:val="008775B8"/>
    <w:rsid w:val="00880421"/>
    <w:rsid w:val="00896570"/>
    <w:rsid w:val="008A061B"/>
    <w:rsid w:val="008A670E"/>
    <w:rsid w:val="008B6F40"/>
    <w:rsid w:val="008B73A7"/>
    <w:rsid w:val="008C3C2E"/>
    <w:rsid w:val="008D794E"/>
    <w:rsid w:val="008F1A9D"/>
    <w:rsid w:val="008F610B"/>
    <w:rsid w:val="0091019E"/>
    <w:rsid w:val="00911ACC"/>
    <w:rsid w:val="009139DC"/>
    <w:rsid w:val="0091764F"/>
    <w:rsid w:val="00957EF1"/>
    <w:rsid w:val="00960287"/>
    <w:rsid w:val="009817AF"/>
    <w:rsid w:val="0099017C"/>
    <w:rsid w:val="00990EDC"/>
    <w:rsid w:val="00990FCB"/>
    <w:rsid w:val="00992715"/>
    <w:rsid w:val="009A146B"/>
    <w:rsid w:val="009E42B5"/>
    <w:rsid w:val="00A17F02"/>
    <w:rsid w:val="00A3149F"/>
    <w:rsid w:val="00A409E0"/>
    <w:rsid w:val="00A41D4F"/>
    <w:rsid w:val="00A464BE"/>
    <w:rsid w:val="00A476CA"/>
    <w:rsid w:val="00A6093E"/>
    <w:rsid w:val="00A835F7"/>
    <w:rsid w:val="00AA2F23"/>
    <w:rsid w:val="00AD5012"/>
    <w:rsid w:val="00AD6764"/>
    <w:rsid w:val="00AE1149"/>
    <w:rsid w:val="00AE1342"/>
    <w:rsid w:val="00B02924"/>
    <w:rsid w:val="00B25D0F"/>
    <w:rsid w:val="00B4080D"/>
    <w:rsid w:val="00B5683E"/>
    <w:rsid w:val="00B57F5B"/>
    <w:rsid w:val="00B74A9E"/>
    <w:rsid w:val="00B8099E"/>
    <w:rsid w:val="00B8211A"/>
    <w:rsid w:val="00BA001F"/>
    <w:rsid w:val="00BA3A65"/>
    <w:rsid w:val="00BC2E2A"/>
    <w:rsid w:val="00C0400F"/>
    <w:rsid w:val="00C114BD"/>
    <w:rsid w:val="00C156CA"/>
    <w:rsid w:val="00C45B36"/>
    <w:rsid w:val="00C55286"/>
    <w:rsid w:val="00C557F0"/>
    <w:rsid w:val="00C56657"/>
    <w:rsid w:val="00C66CC4"/>
    <w:rsid w:val="00C807CD"/>
    <w:rsid w:val="00C82DCB"/>
    <w:rsid w:val="00CD07E7"/>
    <w:rsid w:val="00CD4E4E"/>
    <w:rsid w:val="00CE6466"/>
    <w:rsid w:val="00D01A2B"/>
    <w:rsid w:val="00D14126"/>
    <w:rsid w:val="00D34123"/>
    <w:rsid w:val="00D46107"/>
    <w:rsid w:val="00D51520"/>
    <w:rsid w:val="00D535FF"/>
    <w:rsid w:val="00D54576"/>
    <w:rsid w:val="00D55B4B"/>
    <w:rsid w:val="00D562A1"/>
    <w:rsid w:val="00D67744"/>
    <w:rsid w:val="00D90ED9"/>
    <w:rsid w:val="00D940FC"/>
    <w:rsid w:val="00D9489A"/>
    <w:rsid w:val="00DA0AE8"/>
    <w:rsid w:val="00DC0B92"/>
    <w:rsid w:val="00DC3797"/>
    <w:rsid w:val="00DC5840"/>
    <w:rsid w:val="00DD28EE"/>
    <w:rsid w:val="00DE3E5F"/>
    <w:rsid w:val="00E01F0E"/>
    <w:rsid w:val="00E3062C"/>
    <w:rsid w:val="00E3683D"/>
    <w:rsid w:val="00E410C0"/>
    <w:rsid w:val="00E657BF"/>
    <w:rsid w:val="00E662C1"/>
    <w:rsid w:val="00E669C3"/>
    <w:rsid w:val="00E73250"/>
    <w:rsid w:val="00E74578"/>
    <w:rsid w:val="00E8703E"/>
    <w:rsid w:val="00E941FF"/>
    <w:rsid w:val="00E94EFD"/>
    <w:rsid w:val="00EB43A0"/>
    <w:rsid w:val="00EC51AC"/>
    <w:rsid w:val="00EC6D16"/>
    <w:rsid w:val="00EF44B2"/>
    <w:rsid w:val="00EF7375"/>
    <w:rsid w:val="00F0334B"/>
    <w:rsid w:val="00F11080"/>
    <w:rsid w:val="00F12EC8"/>
    <w:rsid w:val="00F21E13"/>
    <w:rsid w:val="00F22FD4"/>
    <w:rsid w:val="00F23845"/>
    <w:rsid w:val="00F51318"/>
    <w:rsid w:val="00F54C07"/>
    <w:rsid w:val="00F65A70"/>
    <w:rsid w:val="00F675B3"/>
    <w:rsid w:val="00F847DF"/>
    <w:rsid w:val="00FA525E"/>
    <w:rsid w:val="00FA633B"/>
    <w:rsid w:val="00FC1234"/>
    <w:rsid w:val="00FC70DD"/>
    <w:rsid w:val="00FE3605"/>
    <w:rsid w:val="00FE3B9A"/>
    <w:rsid w:val="00FF11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151B156"/>
  <w15:chartTrackingRefBased/>
  <w15:docId w15:val="{48D31E43-909E-4F4A-9CD4-069C687A94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51FE"/>
  </w:style>
  <w:style w:type="paragraph" w:styleId="Heading1">
    <w:name w:val="heading 1"/>
    <w:basedOn w:val="Normal"/>
    <w:next w:val="Normal"/>
    <w:link w:val="Heading1Char"/>
    <w:uiPriority w:val="9"/>
    <w:qFormat/>
    <w:rsid w:val="007C7E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C7E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7E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7E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7E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7E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7E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7E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7E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7E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C7E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7E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7E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7E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7E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7E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7E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7EAB"/>
    <w:rPr>
      <w:rFonts w:eastAsiaTheme="majorEastAsia" w:cstheme="majorBidi"/>
      <w:color w:val="272727" w:themeColor="text1" w:themeTint="D8"/>
    </w:rPr>
  </w:style>
  <w:style w:type="paragraph" w:styleId="Title">
    <w:name w:val="Title"/>
    <w:basedOn w:val="Normal"/>
    <w:next w:val="Normal"/>
    <w:link w:val="TitleChar"/>
    <w:uiPriority w:val="10"/>
    <w:qFormat/>
    <w:rsid w:val="007C7E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7E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7E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7E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7EAB"/>
    <w:pPr>
      <w:spacing w:before="160"/>
      <w:jc w:val="center"/>
    </w:pPr>
    <w:rPr>
      <w:i/>
      <w:iCs/>
      <w:color w:val="404040" w:themeColor="text1" w:themeTint="BF"/>
    </w:rPr>
  </w:style>
  <w:style w:type="character" w:customStyle="1" w:styleId="QuoteChar">
    <w:name w:val="Quote Char"/>
    <w:basedOn w:val="DefaultParagraphFont"/>
    <w:link w:val="Quote"/>
    <w:uiPriority w:val="29"/>
    <w:rsid w:val="007C7EAB"/>
    <w:rPr>
      <w:i/>
      <w:iCs/>
      <w:color w:val="404040" w:themeColor="text1" w:themeTint="BF"/>
    </w:rPr>
  </w:style>
  <w:style w:type="paragraph" w:styleId="ListParagraph">
    <w:name w:val="List Paragraph"/>
    <w:basedOn w:val="Normal"/>
    <w:uiPriority w:val="34"/>
    <w:qFormat/>
    <w:rsid w:val="007C7EAB"/>
    <w:pPr>
      <w:ind w:left="720"/>
      <w:contextualSpacing/>
    </w:pPr>
  </w:style>
  <w:style w:type="character" w:styleId="IntenseEmphasis">
    <w:name w:val="Intense Emphasis"/>
    <w:basedOn w:val="DefaultParagraphFont"/>
    <w:uiPriority w:val="21"/>
    <w:qFormat/>
    <w:rsid w:val="007C7EAB"/>
    <w:rPr>
      <w:i/>
      <w:iCs/>
      <w:color w:val="0F4761" w:themeColor="accent1" w:themeShade="BF"/>
    </w:rPr>
  </w:style>
  <w:style w:type="paragraph" w:styleId="IntenseQuote">
    <w:name w:val="Intense Quote"/>
    <w:basedOn w:val="Normal"/>
    <w:next w:val="Normal"/>
    <w:link w:val="IntenseQuoteChar"/>
    <w:uiPriority w:val="30"/>
    <w:qFormat/>
    <w:rsid w:val="007C7E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7EAB"/>
    <w:rPr>
      <w:i/>
      <w:iCs/>
      <w:color w:val="0F4761" w:themeColor="accent1" w:themeShade="BF"/>
    </w:rPr>
  </w:style>
  <w:style w:type="character" w:styleId="IntenseReference">
    <w:name w:val="Intense Reference"/>
    <w:basedOn w:val="DefaultParagraphFont"/>
    <w:uiPriority w:val="32"/>
    <w:qFormat/>
    <w:rsid w:val="007C7EAB"/>
    <w:rPr>
      <w:b/>
      <w:bCs/>
      <w:smallCaps/>
      <w:color w:val="0F4761" w:themeColor="accent1" w:themeShade="BF"/>
      <w:spacing w:val="5"/>
    </w:rPr>
  </w:style>
  <w:style w:type="paragraph" w:styleId="Header">
    <w:name w:val="header"/>
    <w:basedOn w:val="Normal"/>
    <w:link w:val="HeaderChar"/>
    <w:uiPriority w:val="99"/>
    <w:unhideWhenUsed/>
    <w:rsid w:val="007C7E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7EAB"/>
  </w:style>
  <w:style w:type="paragraph" w:styleId="Footer">
    <w:name w:val="footer"/>
    <w:basedOn w:val="Normal"/>
    <w:link w:val="FooterChar"/>
    <w:uiPriority w:val="99"/>
    <w:unhideWhenUsed/>
    <w:rsid w:val="007C7E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7EAB"/>
  </w:style>
  <w:style w:type="character" w:styleId="Hyperlink">
    <w:name w:val="Hyperlink"/>
    <w:basedOn w:val="DefaultParagraphFont"/>
    <w:uiPriority w:val="99"/>
    <w:unhideWhenUsed/>
    <w:rsid w:val="0041568F"/>
    <w:rPr>
      <w:color w:val="467886" w:themeColor="hyperlink"/>
      <w:u w:val="single"/>
    </w:rPr>
  </w:style>
  <w:style w:type="character" w:styleId="UnresolvedMention">
    <w:name w:val="Unresolved Mention"/>
    <w:basedOn w:val="DefaultParagraphFont"/>
    <w:uiPriority w:val="99"/>
    <w:semiHidden/>
    <w:unhideWhenUsed/>
    <w:rsid w:val="0041568F"/>
    <w:rPr>
      <w:color w:val="605E5C"/>
      <w:shd w:val="clear" w:color="auto" w:fill="E1DFDD"/>
    </w:rPr>
  </w:style>
  <w:style w:type="table" w:styleId="TableGrid">
    <w:name w:val="Table Grid"/>
    <w:basedOn w:val="TableNormal"/>
    <w:uiPriority w:val="39"/>
    <w:rsid w:val="00C557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F12EC8"/>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TOCHeading">
    <w:name w:val="TOC Heading"/>
    <w:basedOn w:val="Heading1"/>
    <w:next w:val="Normal"/>
    <w:uiPriority w:val="39"/>
    <w:unhideWhenUsed/>
    <w:qFormat/>
    <w:rsid w:val="009817AF"/>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9817A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ag.toyota.co.uk/kaizen-toyota-production-syste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log.gembaacademy.com/2008/02/03/exploring_the_respect_for_people_principle_of_the/"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r.leansixsigma.org/en/the-toyota-way-the-philosophy-behind-lean-management/#:~:text=The%20Toyota%20Way%20is%20a,creating%20value%20for%20the%20customer" TargetMode="External"/><Relationship Id="rId5" Type="http://schemas.openxmlformats.org/officeDocument/2006/relationships/webSettings" Target="webSettings.xml"/><Relationship Id="rId15" Type="http://schemas.openxmlformats.org/officeDocument/2006/relationships/hyperlink" Target="https://global.toyota/en/company/vision-and-philosophy/production-system/" TargetMode="External"/><Relationship Id="rId10" Type="http://schemas.openxmlformats.org/officeDocument/2006/relationships/hyperlink" Target="https://www.iod.com/resources/governance/organisational-culture/" TargetMode="External"/><Relationship Id="rId4" Type="http://schemas.openxmlformats.org/officeDocument/2006/relationships/settings" Target="settings.xml"/><Relationship Id="rId9" Type="http://schemas.openxmlformats.org/officeDocument/2006/relationships/hyperlink" Target="https://www.sixsigmadaily.com/what-is-an-andon-cord/" TargetMode="External"/><Relationship Id="rId14" Type="http://schemas.openxmlformats.org/officeDocument/2006/relationships/hyperlink" Target="https://www.toyota.com/usa/corporate-responsibility/respectforpeople.html#:~:text=We%20challenge%20what's%20possible%20and,demonstrated%20through%20the%20Toyota%20W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8CE0F6-7CAC-493C-B02C-5EBC9567C0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18</Pages>
  <Words>4659</Words>
  <Characters>23994</Characters>
  <Application>Microsoft Office Word</Application>
  <DocSecurity>0</DocSecurity>
  <Lines>631</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Johnson (2319756)</dc:creator>
  <cp:keywords/>
  <dc:description/>
  <cp:lastModifiedBy>Stephanie Johnson (2319756)</cp:lastModifiedBy>
  <cp:revision>5</cp:revision>
  <dcterms:created xsi:type="dcterms:W3CDTF">2025-11-10T20:51:00Z</dcterms:created>
  <dcterms:modified xsi:type="dcterms:W3CDTF">2025-11-10T20:54:00Z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ec0799d7-1e97-42f8-ae3f-c0322d18c646</vt:lpwstr>
  </property>
</Properties>
</file>