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sz w:val="28"/>
          <w:szCs w:val="24"/>
        </w:rPr>
      </w:pPr>
      <w:r>
        <w:rPr>
          <w:rFonts w:ascii="Times New Roman" w:hAnsi="Times New Roman" w:cs="Times New Roman"/>
          <w:b/>
          <w:sz w:val="28"/>
          <w:szCs w:val="24"/>
        </w:rPr>
        <w:t>Hiut Denim Company Marketing Plan</w:t>
      </w:r>
    </w:p>
    <w:p>
      <w:pPr>
        <w:spacing w:line="360" w:lineRule="auto"/>
        <w:rPr>
          <w:rFonts w:ascii="Times New Roman" w:hAnsi="Times New Roman" w:cs="Times New Roman"/>
          <w:sz w:val="24"/>
          <w:szCs w:val="24"/>
        </w:rPr>
      </w:pPr>
    </w:p>
    <w:p>
      <w:pPr>
        <w:spacing w:after="160" w:line="259" w:lineRule="auto"/>
        <w:jc w:val="center"/>
        <w:rPr>
          <w:lang w:eastAsia="en-GB"/>
        </w:rPr>
      </w:pPr>
    </w:p>
    <w:p>
      <w:pPr>
        <w:spacing w:after="160" w:line="259" w:lineRule="auto"/>
        <w:jc w:val="center"/>
        <w:rPr>
          <w:lang w:eastAsia="en-GB"/>
        </w:rPr>
      </w:pPr>
    </w:p>
    <w:p>
      <w:pPr>
        <w:spacing w:after="160" w:line="259" w:lineRule="auto"/>
        <w:jc w:val="center"/>
        <w:rPr>
          <w:rFonts w:ascii="Verdana" w:hAnsi="Verdana"/>
          <w:b/>
          <w:caps/>
          <w:sz w:val="18"/>
          <w:szCs w:val="18"/>
        </w:rPr>
      </w:pPr>
      <w:r>
        <w:rPr>
          <w:lang w:eastAsia="en-GB"/>
        </w:rPr>
        <w:drawing>
          <wp:inline distT="0" distB="0" distL="0" distR="0">
            <wp:extent cx="2860040" cy="3172460"/>
            <wp:effectExtent l="0" t="0" r="1651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jc w:val="center"/>
        <w:rPr>
          <w:rFonts w:ascii="Verdana" w:hAnsi="Verdana"/>
          <w:b/>
          <w:caps/>
          <w:sz w:val="18"/>
          <w:szCs w:val="18"/>
        </w:rPr>
      </w:pPr>
    </w:p>
    <w:p>
      <w:pPr>
        <w:spacing w:after="160" w:line="259" w:lineRule="auto"/>
        <w:jc w:val="center"/>
        <w:rPr>
          <w:rFonts w:ascii="Verdana" w:hAnsi="Verdana"/>
          <w:b/>
          <w:caps/>
          <w:sz w:val="18"/>
          <w:szCs w:val="18"/>
        </w:rPr>
      </w:pPr>
    </w:p>
    <w:p>
      <w:pPr>
        <w:spacing w:after="160" w:line="259" w:lineRule="auto"/>
        <w:jc w:val="left"/>
        <w:rPr>
          <w:rFonts w:ascii="Verdana" w:hAnsi="Verdana"/>
          <w:b/>
          <w:caps/>
          <w:sz w:val="18"/>
          <w:szCs w:val="18"/>
        </w:rPr>
      </w:pPr>
    </w:p>
    <w:p>
      <w:pPr>
        <w:spacing w:after="160" w:line="259" w:lineRule="auto"/>
        <w:jc w:val="left"/>
        <w:rPr>
          <w:rFonts w:ascii="Verdana" w:hAnsi="Verdana"/>
          <w:b/>
          <w:caps/>
          <w:sz w:val="18"/>
          <w:szCs w:val="18"/>
        </w:rPr>
      </w:pPr>
    </w:p>
    <w:p>
      <w:pPr>
        <w:spacing w:after="160" w:line="259" w:lineRule="auto"/>
        <w:jc w:val="left"/>
        <w:rPr>
          <w:rFonts w:ascii="Verdana" w:hAnsi="Verdana"/>
          <w:b/>
          <w:caps/>
          <w:sz w:val="18"/>
          <w:szCs w:val="18"/>
        </w:rPr>
      </w:pPr>
    </w:p>
    <w:p>
      <w:pPr>
        <w:spacing w:after="160" w:line="259" w:lineRule="auto"/>
        <w:jc w:val="left"/>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hint="eastAsia" w:ascii="Verdana" w:hAnsi="Verdana"/>
          <w:b/>
          <w:caps/>
          <w:sz w:val="18"/>
          <w:szCs w:val="18"/>
          <w:lang w:val="en-US" w:eastAsia="zh-CN"/>
        </w:rPr>
        <w:t>MARKETING PLANNING &amp; PRACTICE</w:t>
      </w:r>
    </w:p>
    <w:p>
      <w:pPr>
        <w:spacing w:after="160" w:line="259" w:lineRule="auto"/>
        <w:jc w:val="left"/>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hint="eastAsia" w:ascii="Verdana" w:hAnsi="Verdana"/>
          <w:b/>
          <w:caps/>
          <w:sz w:val="18"/>
          <w:szCs w:val="18"/>
          <w:lang w:val="en-US" w:eastAsia="zh-CN"/>
        </w:rPr>
        <w:t>TIAN ZHENYU</w:t>
      </w:r>
    </w:p>
    <w:p>
      <w:pPr>
        <w:spacing w:after="160" w:line="259" w:lineRule="auto"/>
        <w:jc w:val="left"/>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hint="eastAsia" w:ascii="Verdana" w:hAnsi="Verdana"/>
          <w:b/>
          <w:caps/>
          <w:sz w:val="18"/>
          <w:szCs w:val="18"/>
          <w:lang w:val="en-US" w:eastAsia="zh-CN"/>
        </w:rPr>
        <w:t>1800541</w:t>
      </w:r>
    </w:p>
    <w:p>
      <w:pPr>
        <w:spacing w:line="360" w:lineRule="auto"/>
        <w:jc w:val="center"/>
        <w:rPr>
          <w:rFonts w:ascii="Times New Roman" w:hAnsi="Times New Roman" w:cs="Times New Roman"/>
          <w:b/>
          <w:sz w:val="32"/>
          <w:szCs w:val="32"/>
        </w:rPr>
      </w:pPr>
    </w:p>
    <w:p>
      <w:pPr>
        <w:spacing w:line="360" w:lineRule="auto"/>
        <w:rPr>
          <w:rFonts w:ascii="Times New Roman" w:hAnsi="Times New Roman" w:cs="Times New Roman"/>
          <w:sz w:val="24"/>
          <w:szCs w:val="24"/>
        </w:rPr>
        <w:sectPr>
          <w:headerReference r:id="rId3" w:type="default"/>
          <w:pgSz w:w="11906" w:h="16838"/>
          <w:pgMar w:top="1440" w:right="1800" w:bottom="1440" w:left="1418" w:header="851" w:footer="992" w:gutter="0"/>
          <w:cols w:space="425" w:num="1"/>
          <w:docGrid w:linePitch="312" w:charSpace="0"/>
        </w:sectPr>
      </w:pPr>
    </w:p>
    <w:sdt>
      <w:sdtPr>
        <w:rPr>
          <w:rFonts w:asciiTheme="minorHAnsi" w:hAnsiTheme="minorHAnsi" w:eastAsiaTheme="minorEastAsia" w:cstheme="minorBidi"/>
          <w:b w:val="0"/>
          <w:bCs w:val="0"/>
          <w:color w:val="auto"/>
          <w:kern w:val="2"/>
          <w:sz w:val="21"/>
          <w:szCs w:val="22"/>
          <w:lang w:val="zh-CN"/>
        </w:rPr>
        <w:id w:val="49899042"/>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en-US"/>
        </w:rPr>
      </w:sdtEndPr>
      <w:sdtContent>
        <w:p>
          <w:pPr>
            <w:pStyle w:val="22"/>
            <w:spacing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000000" w:themeColor="text1"/>
              <w:sz w:val="24"/>
              <w:szCs w:val="24"/>
            </w:rPr>
            <w:t>Table of content</w:t>
          </w:r>
        </w:p>
        <w:p>
          <w:pPr>
            <w:pStyle w:val="9"/>
            <w:tabs>
              <w:tab w:val="right" w:leader="dot" w:pos="8678"/>
            </w:tabs>
            <w:rPr>
              <w:rFonts w:cs="Times New Roman"/>
              <w:szCs w:val="24"/>
            </w:rPr>
          </w:pPr>
          <w:r>
            <w:rPr>
              <w:rFonts w:cs="Times New Roman"/>
              <w:color w:val="000000" w:themeColor="text1"/>
              <w:szCs w:val="24"/>
            </w:rPr>
            <w:fldChar w:fldCharType="begin"/>
          </w:r>
          <w:r>
            <w:rPr>
              <w:rFonts w:cs="Times New Roman"/>
              <w:color w:val="000000" w:themeColor="text1"/>
              <w:szCs w:val="24"/>
            </w:rPr>
            <w:instrText xml:space="preserve"> TOC \o "1-3" \h \z \u </w:instrText>
          </w:r>
          <w:r>
            <w:rPr>
              <w:rFonts w:cs="Times New Roman"/>
              <w:color w:val="000000" w:themeColor="text1"/>
              <w:szCs w:val="24"/>
            </w:rPr>
            <w:fldChar w:fldCharType="separate"/>
          </w:r>
          <w:r>
            <w:fldChar w:fldCharType="begin"/>
          </w:r>
          <w:r>
            <w:instrText xml:space="preserve"> HYPERLINK \l "_Toc8371802" </w:instrText>
          </w:r>
          <w:r>
            <w:fldChar w:fldCharType="separate"/>
          </w:r>
          <w:r>
            <w:rPr>
              <w:rStyle w:val="13"/>
              <w:rFonts w:cs="Times New Roman"/>
              <w:szCs w:val="24"/>
            </w:rPr>
            <w:t>1. Introduction</w:t>
          </w:r>
          <w:r>
            <w:rPr>
              <w:rFonts w:cs="Times New Roman"/>
              <w:szCs w:val="24"/>
            </w:rPr>
            <w:tab/>
          </w:r>
          <w:r>
            <w:rPr>
              <w:rFonts w:cs="Times New Roman"/>
              <w:szCs w:val="24"/>
            </w:rPr>
            <w:fldChar w:fldCharType="begin"/>
          </w:r>
          <w:r>
            <w:rPr>
              <w:rFonts w:cs="Times New Roman"/>
              <w:szCs w:val="24"/>
            </w:rPr>
            <w:instrText xml:space="preserve"> PAGEREF _Toc8371802 \h </w:instrText>
          </w:r>
          <w:r>
            <w:rPr>
              <w:rFonts w:cs="Times New Roman"/>
              <w:szCs w:val="24"/>
            </w:rPr>
            <w:fldChar w:fldCharType="separate"/>
          </w:r>
          <w:r>
            <w:rPr>
              <w:rFonts w:cs="Times New Roman"/>
              <w:szCs w:val="24"/>
            </w:rPr>
            <w:t>1</w:t>
          </w:r>
          <w:r>
            <w:rPr>
              <w:rFonts w:cs="Times New Roman"/>
              <w:szCs w:val="24"/>
            </w:rPr>
            <w:fldChar w:fldCharType="end"/>
          </w:r>
          <w:r>
            <w:rPr>
              <w:rFonts w:cs="Times New Roman"/>
              <w:szCs w:val="24"/>
            </w:rPr>
            <w:fldChar w:fldCharType="end"/>
          </w:r>
        </w:p>
        <w:p>
          <w:pPr>
            <w:pStyle w:val="9"/>
            <w:tabs>
              <w:tab w:val="right" w:leader="dot" w:pos="8678"/>
            </w:tabs>
            <w:rPr>
              <w:rFonts w:cs="Times New Roman"/>
              <w:szCs w:val="24"/>
            </w:rPr>
          </w:pPr>
          <w:r>
            <w:fldChar w:fldCharType="begin"/>
          </w:r>
          <w:r>
            <w:instrText xml:space="preserve"> HYPERLINK \l "_Toc8371803" </w:instrText>
          </w:r>
          <w:r>
            <w:fldChar w:fldCharType="separate"/>
          </w:r>
          <w:r>
            <w:rPr>
              <w:rStyle w:val="13"/>
              <w:rFonts w:cs="Times New Roman"/>
              <w:szCs w:val="24"/>
            </w:rPr>
            <w:t>2. PEST analysis</w:t>
          </w:r>
          <w:r>
            <w:rPr>
              <w:rFonts w:cs="Times New Roman"/>
              <w:szCs w:val="24"/>
            </w:rPr>
            <w:tab/>
          </w:r>
          <w:r>
            <w:rPr>
              <w:rFonts w:cs="Times New Roman"/>
              <w:szCs w:val="24"/>
            </w:rPr>
            <w:fldChar w:fldCharType="begin"/>
          </w:r>
          <w:r>
            <w:rPr>
              <w:rFonts w:cs="Times New Roman"/>
              <w:szCs w:val="24"/>
            </w:rPr>
            <w:instrText xml:space="preserve"> PAGEREF _Toc8371803 \h </w:instrText>
          </w:r>
          <w:r>
            <w:rPr>
              <w:rFonts w:cs="Times New Roman"/>
              <w:szCs w:val="24"/>
            </w:rPr>
            <w:fldChar w:fldCharType="separate"/>
          </w:r>
          <w:r>
            <w:rPr>
              <w:rFonts w:cs="Times New Roman"/>
              <w:szCs w:val="24"/>
            </w:rPr>
            <w:t>1</w:t>
          </w:r>
          <w:r>
            <w:rPr>
              <w:rFonts w:cs="Times New Roman"/>
              <w:szCs w:val="24"/>
            </w:rPr>
            <w:fldChar w:fldCharType="end"/>
          </w:r>
          <w:r>
            <w:rPr>
              <w:rFonts w:cs="Times New Roman"/>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"_Toc8371804" </w:instrText>
          </w:r>
          <w:r>
            <w:fldChar w:fldCharType="separate"/>
          </w:r>
          <w:r>
            <w:rPr>
              <w:rStyle w:val="13"/>
              <w:rFonts w:ascii="Times New Roman" w:hAnsi="Times New Roman" w:cs="Times New Roman"/>
              <w:sz w:val="24"/>
              <w:szCs w:val="24"/>
            </w:rPr>
            <w:t>2.1 Political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_Toc8371804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"_Toc8371805" </w:instrText>
          </w:r>
          <w:r>
            <w:fldChar w:fldCharType="separate"/>
          </w:r>
          <w:r>
            <w:rPr>
              <w:rStyle w:val="13"/>
              <w:rFonts w:ascii="Times New Roman" w:hAnsi="Times New Roman" w:cs="Times New Roman"/>
              <w:sz w:val="24"/>
              <w:szCs w:val="24"/>
            </w:rPr>
            <w:t>2.2 Economic</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_Toc8371805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"_Toc8371806" </w:instrText>
          </w:r>
          <w:r>
            <w:fldChar w:fldCharType="separate"/>
          </w:r>
          <w:r>
            <w:rPr>
              <w:rStyle w:val="13"/>
              <w:rFonts w:ascii="Times New Roman" w:hAnsi="Times New Roman" w:cs="Times New Roman"/>
              <w:sz w:val="24"/>
              <w:szCs w:val="24"/>
            </w:rPr>
            <w:t>2.3 Social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_Toc8371806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"_Toc8371807" </w:instrText>
          </w:r>
          <w:r>
            <w:fldChar w:fldCharType="separate"/>
          </w:r>
          <w:r>
            <w:rPr>
              <w:rStyle w:val="13"/>
              <w:rFonts w:ascii="Times New Roman" w:hAnsi="Times New Roman" w:cs="Times New Roman"/>
              <w:sz w:val="24"/>
              <w:szCs w:val="24"/>
            </w:rPr>
            <w:t>2.4 Technical environment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_Toc8371807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678"/>
            </w:tabs>
            <w:rPr>
              <w:rFonts w:cs="Times New Roman"/>
              <w:szCs w:val="24"/>
            </w:rPr>
          </w:pPr>
          <w:r>
            <w:fldChar w:fldCharType="begin"/>
          </w:r>
          <w:r>
            <w:instrText xml:space="preserve"> HYPERLINK \l "_Toc8371808" </w:instrText>
          </w:r>
          <w:r>
            <w:fldChar w:fldCharType="separate"/>
          </w:r>
          <w:r>
            <w:rPr>
              <w:rStyle w:val="13"/>
              <w:rFonts w:cs="Times New Roman"/>
              <w:szCs w:val="24"/>
            </w:rPr>
            <w:t>3. Competitive environment analysis</w:t>
          </w:r>
          <w:r>
            <w:rPr>
              <w:rFonts w:cs="Times New Roman"/>
              <w:szCs w:val="24"/>
            </w:rPr>
            <w:tab/>
          </w:r>
          <w:r>
            <w:rPr>
              <w:rFonts w:cs="Times New Roman"/>
              <w:szCs w:val="24"/>
            </w:rPr>
            <w:fldChar w:fldCharType="begin"/>
          </w:r>
          <w:r>
            <w:rPr>
              <w:rFonts w:cs="Times New Roman"/>
              <w:szCs w:val="24"/>
            </w:rPr>
            <w:instrText xml:space="preserve"> PAGEREF _Toc8371808 \h </w:instrText>
          </w:r>
          <w:r>
            <w:rPr>
              <w:rFonts w:cs="Times New Roman"/>
              <w:szCs w:val="24"/>
            </w:rPr>
            <w:fldChar w:fldCharType="separate"/>
          </w:r>
          <w:r>
            <w:rPr>
              <w:rFonts w:cs="Times New Roman"/>
              <w:szCs w:val="24"/>
            </w:rPr>
            <w:t>3</w:t>
          </w:r>
          <w:r>
            <w:rPr>
              <w:rFonts w:cs="Times New Roman"/>
              <w:szCs w:val="24"/>
            </w:rPr>
            <w:fldChar w:fldCharType="end"/>
          </w:r>
          <w:r>
            <w:rPr>
              <w:rFonts w:cs="Times New Roman"/>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"_Toc8371809" </w:instrText>
          </w:r>
          <w:r>
            <w:fldChar w:fldCharType="separate"/>
          </w:r>
          <w:r>
            <w:rPr>
              <w:rStyle w:val="13"/>
              <w:rFonts w:ascii="Times New Roman" w:hAnsi="Times New Roman" w:cs="Times New Roman"/>
              <w:sz w:val="24"/>
              <w:szCs w:val="24"/>
            </w:rPr>
            <w:t>3.1 Existing competitors in the industry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_Toc8371809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"_Toc8371810" </w:instrText>
          </w:r>
          <w:r>
            <w:fldChar w:fldCharType="separate"/>
          </w:r>
          <w:r>
            <w:rPr>
              <w:rStyle w:val="13"/>
              <w:rFonts w:ascii="Times New Roman" w:hAnsi="Times New Roman" w:cs="Times New Roman"/>
              <w:sz w:val="24"/>
              <w:szCs w:val="24"/>
            </w:rPr>
            <w:t>3.2 Potential entrant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_Toc8371810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"_Toc8371811" </w:instrText>
          </w:r>
          <w:r>
            <w:fldChar w:fldCharType="separate"/>
          </w:r>
          <w:r>
            <w:rPr>
              <w:rStyle w:val="13"/>
              <w:rFonts w:ascii="Times New Roman" w:hAnsi="Times New Roman" w:cs="Times New Roman"/>
              <w:sz w:val="24"/>
              <w:szCs w:val="24"/>
            </w:rPr>
            <w:t>3.3 Substitute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"_Toc8371812" </w:instrText>
          </w:r>
          <w:r>
            <w:fldChar w:fldCharType="separate"/>
          </w:r>
          <w:r>
            <w:rPr>
              <w:rStyle w:val="13"/>
              <w:rFonts w:ascii="Times New Roman" w:hAnsi="Times New Roman" w:cs="Times New Roman"/>
              <w:sz w:val="24"/>
              <w:szCs w:val="24"/>
            </w:rPr>
            <w:t>3.4 Supplier’s bargaining power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_Toc8371812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"_Toc8371813" </w:instrText>
          </w:r>
          <w:r>
            <w:fldChar w:fldCharType="separate"/>
          </w:r>
          <w:r>
            <w:rPr>
              <w:rStyle w:val="13"/>
              <w:rFonts w:ascii="Times New Roman" w:hAnsi="Times New Roman" w:cs="Times New Roman"/>
              <w:sz w:val="24"/>
              <w:szCs w:val="24"/>
            </w:rPr>
            <w:t>3.5 Buyer's bargaining power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678"/>
            </w:tabs>
            <w:rPr>
              <w:rFonts w:cs="Times New Roman"/>
              <w:szCs w:val="24"/>
            </w:rPr>
          </w:pPr>
          <w:r>
            <w:fldChar w:fldCharType="begin"/>
          </w:r>
          <w:r>
            <w:instrText xml:space="preserve"> HYPERLINK \l "_Toc8371814" </w:instrText>
          </w:r>
          <w:r>
            <w:fldChar w:fldCharType="separate"/>
          </w:r>
          <w:r>
            <w:rPr>
              <w:rStyle w:val="13"/>
              <w:rFonts w:cs="Times New Roman"/>
              <w:szCs w:val="24"/>
            </w:rPr>
            <w:t>4. Internal environment analysis</w:t>
          </w:r>
          <w:r>
            <w:rPr>
              <w:rFonts w:cs="Times New Roman"/>
              <w:szCs w:val="24"/>
            </w:rPr>
            <w:tab/>
          </w:r>
          <w:r>
            <w:rPr>
              <w:rFonts w:cs="Times New Roman"/>
              <w:szCs w:val="24"/>
            </w:rPr>
            <w:fldChar w:fldCharType="begin"/>
          </w:r>
          <w:r>
            <w:rPr>
              <w:rFonts w:cs="Times New Roman"/>
              <w:szCs w:val="24"/>
            </w:rPr>
            <w:instrText xml:space="preserve"> PAGEREF _Toc8371814 \h </w:instrText>
          </w:r>
          <w:r>
            <w:rPr>
              <w:rFonts w:cs="Times New Roman"/>
              <w:szCs w:val="24"/>
            </w:rPr>
            <w:fldChar w:fldCharType="separate"/>
          </w:r>
          <w:r>
            <w:rPr>
              <w:rFonts w:cs="Times New Roman"/>
              <w:szCs w:val="24"/>
            </w:rPr>
            <w:t>5</w:t>
          </w:r>
          <w:r>
            <w:rPr>
              <w:rFonts w:cs="Times New Roman"/>
              <w:szCs w:val="24"/>
            </w:rPr>
            <w:fldChar w:fldCharType="end"/>
          </w:r>
          <w:r>
            <w:rPr>
              <w:rFonts w:cs="Times New Roman"/>
              <w:szCs w:val="24"/>
            </w:rPr>
            <w:fldChar w:fldCharType="end"/>
          </w:r>
        </w:p>
        <w:p>
          <w:pPr>
            <w:pStyle w:val="9"/>
            <w:tabs>
              <w:tab w:val="right" w:leader="dot" w:pos="8678"/>
            </w:tabs>
            <w:rPr>
              <w:rFonts w:cs="Times New Roman"/>
              <w:szCs w:val="24"/>
            </w:rPr>
          </w:pPr>
          <w:r>
            <w:fldChar w:fldCharType="begin"/>
          </w:r>
          <w:r>
            <w:instrText xml:space="preserve"> HYPERLINK \l "_Toc8371815" </w:instrText>
          </w:r>
          <w:r>
            <w:fldChar w:fldCharType="separate"/>
          </w:r>
          <w:r>
            <w:rPr>
              <w:rStyle w:val="13"/>
              <w:rFonts w:cs="Times New Roman"/>
              <w:szCs w:val="24"/>
            </w:rPr>
            <w:t>5. SWOT analysis</w:t>
          </w:r>
          <w:r>
            <w:rPr>
              <w:rFonts w:cs="Times New Roman"/>
              <w:szCs w:val="24"/>
            </w:rPr>
            <w:tab/>
          </w:r>
          <w:r>
            <w:rPr>
              <w:rFonts w:cs="Times New Roman"/>
              <w:szCs w:val="24"/>
            </w:rPr>
            <w:fldChar w:fldCharType="begin"/>
          </w:r>
          <w:r>
            <w:rPr>
              <w:rFonts w:cs="Times New Roman"/>
              <w:szCs w:val="24"/>
            </w:rPr>
            <w:instrText xml:space="preserve"> PAGEREF _Toc8371815 \h </w:instrText>
          </w:r>
          <w:r>
            <w:rPr>
              <w:rFonts w:cs="Times New Roman"/>
              <w:szCs w:val="24"/>
            </w:rPr>
            <w:fldChar w:fldCharType="separate"/>
          </w:r>
          <w:r>
            <w:rPr>
              <w:rFonts w:cs="Times New Roman"/>
              <w:szCs w:val="24"/>
            </w:rPr>
            <w:t>6</w:t>
          </w:r>
          <w:r>
            <w:rPr>
              <w:rFonts w:cs="Times New Roman"/>
              <w:szCs w:val="24"/>
            </w:rPr>
            <w:fldChar w:fldCharType="end"/>
          </w:r>
          <w:r>
            <w:rPr>
              <w:rFonts w:cs="Times New Roman"/>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"_Toc8371816" </w:instrText>
          </w:r>
          <w:r>
            <w:fldChar w:fldCharType="separate"/>
          </w:r>
          <w:r>
            <w:rPr>
              <w:rStyle w:val="13"/>
              <w:rFonts w:ascii="Times New Roman" w:hAnsi="Times New Roman" w:cs="Times New Roman"/>
              <w:sz w:val="24"/>
              <w:szCs w:val="24"/>
            </w:rPr>
            <w:t>5.1 Strength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"_Toc8371817" </w:instrText>
          </w:r>
          <w:r>
            <w:fldChar w:fldCharType="separate"/>
          </w:r>
          <w:r>
            <w:rPr>
              <w:rStyle w:val="13"/>
              <w:rFonts w:ascii="Times New Roman" w:hAnsi="Times New Roman" w:cs="Times New Roman"/>
              <w:sz w:val="24"/>
              <w:szCs w:val="24"/>
            </w:rPr>
            <w:t>5.2 Weakness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_Toc8371817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"_Toc8371818" </w:instrText>
          </w:r>
          <w:r>
            <w:fldChar w:fldCharType="separate"/>
          </w:r>
          <w:r>
            <w:rPr>
              <w:rStyle w:val="13"/>
              <w:rFonts w:ascii="Times New Roman" w:hAnsi="Times New Roman" w:cs="Times New Roman"/>
              <w:sz w:val="24"/>
              <w:szCs w:val="24"/>
            </w:rPr>
            <w:t>5.3 Opportunity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_Toc8371818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"_Toc8371819" </w:instrText>
          </w:r>
          <w:r>
            <w:fldChar w:fldCharType="separate"/>
          </w:r>
          <w:r>
            <w:rPr>
              <w:rStyle w:val="13"/>
              <w:rFonts w:ascii="Times New Roman" w:hAnsi="Times New Roman" w:cs="Times New Roman"/>
              <w:sz w:val="24"/>
              <w:szCs w:val="24"/>
            </w:rPr>
            <w:t>5.4 Threat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_Toc8371819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678"/>
            </w:tabs>
            <w:rPr>
              <w:rFonts w:cs="Times New Roman"/>
              <w:szCs w:val="24"/>
            </w:rPr>
          </w:pPr>
          <w:r>
            <w:fldChar w:fldCharType="begin"/>
          </w:r>
          <w:r>
            <w:instrText xml:space="preserve"> HYPERLINK \l "_Toc8371820" </w:instrText>
          </w:r>
          <w:r>
            <w:fldChar w:fldCharType="separate"/>
          </w:r>
          <w:r>
            <w:rPr>
              <w:rStyle w:val="13"/>
              <w:rFonts w:cs="Times New Roman"/>
              <w:szCs w:val="24"/>
            </w:rPr>
            <w:t>6. STP analysis</w:t>
          </w:r>
          <w:r>
            <w:rPr>
              <w:rFonts w:cs="Times New Roman"/>
              <w:szCs w:val="24"/>
            </w:rPr>
            <w:tab/>
          </w:r>
          <w:r>
            <w:rPr>
              <w:rFonts w:cs="Times New Roman"/>
              <w:szCs w:val="24"/>
            </w:rPr>
            <w:fldChar w:fldCharType="begin"/>
          </w:r>
          <w:r>
            <w:rPr>
              <w:rFonts w:cs="Times New Roman"/>
              <w:szCs w:val="24"/>
            </w:rPr>
            <w:instrText xml:space="preserve"> PAGEREF _Toc8371820 \h </w:instrText>
          </w:r>
          <w:r>
            <w:rPr>
              <w:rFonts w:cs="Times New Roman"/>
              <w:szCs w:val="24"/>
            </w:rPr>
            <w:fldChar w:fldCharType="separate"/>
          </w:r>
          <w:r>
            <w:rPr>
              <w:rFonts w:cs="Times New Roman"/>
              <w:szCs w:val="24"/>
            </w:rPr>
            <w:t>10</w:t>
          </w:r>
          <w:r>
            <w:rPr>
              <w:rFonts w:cs="Times New Roman"/>
              <w:szCs w:val="24"/>
            </w:rPr>
            <w:fldChar w:fldCharType="end"/>
          </w:r>
          <w:r>
            <w:rPr>
              <w:rFonts w:cs="Times New Roman"/>
              <w:szCs w:val="24"/>
            </w:rPr>
            <w:fldChar w:fldCharType="end"/>
          </w:r>
        </w:p>
        <w:p>
          <w:pPr>
            <w:pStyle w:val="9"/>
            <w:tabs>
              <w:tab w:val="right" w:leader="dot" w:pos="8678"/>
            </w:tabs>
            <w:rPr>
              <w:rFonts w:cs="Times New Roman"/>
              <w:szCs w:val="24"/>
            </w:rPr>
          </w:pPr>
          <w:r>
            <w:fldChar w:fldCharType="begin"/>
          </w:r>
          <w:r>
            <w:instrText xml:space="preserve"> HYPERLINK \l "_Toc8371821" </w:instrText>
          </w:r>
          <w:r>
            <w:fldChar w:fldCharType="separate"/>
          </w:r>
          <w:r>
            <w:rPr>
              <w:rStyle w:val="13"/>
              <w:rFonts w:cs="Times New Roman"/>
              <w:szCs w:val="24"/>
            </w:rPr>
            <w:t>7. Marketing strategy</w:t>
          </w:r>
          <w:r>
            <w:rPr>
              <w:rFonts w:cs="Times New Roman"/>
              <w:szCs w:val="24"/>
            </w:rPr>
            <w:tab/>
          </w:r>
          <w:r>
            <w:rPr>
              <w:rFonts w:cs="Times New Roman"/>
              <w:szCs w:val="24"/>
            </w:rPr>
            <w:fldChar w:fldCharType="begin"/>
          </w:r>
          <w:r>
            <w:rPr>
              <w:rFonts w:cs="Times New Roman"/>
              <w:szCs w:val="24"/>
            </w:rPr>
            <w:instrText xml:space="preserve"> PAGEREF _Toc8371821 \h </w:instrText>
          </w:r>
          <w:r>
            <w:rPr>
              <w:rFonts w:cs="Times New Roman"/>
              <w:szCs w:val="24"/>
            </w:rPr>
            <w:fldChar w:fldCharType="separate"/>
          </w:r>
          <w:r>
            <w:rPr>
              <w:rFonts w:cs="Times New Roman"/>
              <w:szCs w:val="24"/>
            </w:rPr>
            <w:t>11</w:t>
          </w:r>
          <w:r>
            <w:rPr>
              <w:rFonts w:cs="Times New Roman"/>
              <w:szCs w:val="24"/>
            </w:rPr>
            <w:fldChar w:fldCharType="end"/>
          </w:r>
          <w:r>
            <w:rPr>
              <w:rFonts w:cs="Times New Roman"/>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"_Toc8371822" </w:instrText>
          </w:r>
          <w:r>
            <w:fldChar w:fldCharType="separate"/>
          </w:r>
          <w:r>
            <w:rPr>
              <w:rStyle w:val="13"/>
              <w:rFonts w:ascii="Times New Roman" w:hAnsi="Times New Roman" w:cs="Times New Roman"/>
              <w:sz w:val="24"/>
              <w:szCs w:val="24"/>
            </w:rPr>
            <w:t>7.1 Product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_Toc8371822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"_Toc8371823" </w:instrText>
          </w:r>
          <w:r>
            <w:fldChar w:fldCharType="separate"/>
          </w:r>
          <w:r>
            <w:rPr>
              <w:rStyle w:val="13"/>
              <w:rFonts w:ascii="Times New Roman" w:hAnsi="Times New Roman" w:cs="Times New Roman"/>
              <w:sz w:val="24"/>
              <w:szCs w:val="24"/>
            </w:rPr>
            <w:t>7.2 Price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_Toc8371823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"_Toc8371824" </w:instrText>
          </w:r>
          <w:r>
            <w:fldChar w:fldCharType="separate"/>
          </w:r>
          <w:r>
            <w:rPr>
              <w:rStyle w:val="13"/>
              <w:rFonts w:ascii="Times New Roman" w:hAnsi="Times New Roman" w:cs="Times New Roman"/>
              <w:sz w:val="24"/>
              <w:szCs w:val="24"/>
            </w:rPr>
            <w:t>7.3 Promotion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_Toc8371824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8678"/>
            </w:tabs>
            <w:spacing w:line="360" w:lineRule="auto"/>
            <w:rPr>
              <w:rFonts w:ascii="Times New Roman" w:hAnsi="Times New Roman" w:cs="Times New Roman"/>
              <w:sz w:val="24"/>
              <w:szCs w:val="24"/>
            </w:rPr>
          </w:pPr>
          <w:r>
            <w:fldChar w:fldCharType="begin"/>
          </w:r>
          <w:r>
            <w:instrText xml:space="preserve"> HYPERLINK \l "_Toc8371825" </w:instrText>
          </w:r>
          <w:r>
            <w:fldChar w:fldCharType="separate"/>
          </w:r>
          <w:r>
            <w:rPr>
              <w:rStyle w:val="13"/>
              <w:rFonts w:ascii="Times New Roman" w:hAnsi="Times New Roman" w:cs="Times New Roman"/>
              <w:sz w:val="24"/>
              <w:szCs w:val="24"/>
            </w:rPr>
            <w:t>7.4 Channel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_Toc8371825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8678"/>
            </w:tabs>
            <w:rPr>
              <w:rFonts w:cs="Times New Roman"/>
              <w:szCs w:val="24"/>
            </w:rPr>
          </w:pPr>
          <w:r>
            <w:fldChar w:fldCharType="begin"/>
          </w:r>
          <w:r>
            <w:instrText xml:space="preserve"> HYPERLINK \l "_Toc8371826" </w:instrText>
          </w:r>
          <w:r>
            <w:fldChar w:fldCharType="separate"/>
          </w:r>
          <w:r>
            <w:rPr>
              <w:rStyle w:val="13"/>
              <w:rFonts w:cs="Times New Roman"/>
              <w:szCs w:val="24"/>
            </w:rPr>
            <w:t>8. Conclusion and limitation</w:t>
          </w:r>
          <w:r>
            <w:rPr>
              <w:rFonts w:cs="Times New Roman"/>
              <w:szCs w:val="24"/>
            </w:rPr>
            <w:tab/>
          </w:r>
          <w:r>
            <w:rPr>
              <w:rFonts w:cs="Times New Roman"/>
              <w:szCs w:val="24"/>
            </w:rPr>
            <w:fldChar w:fldCharType="begin"/>
          </w:r>
          <w:r>
            <w:rPr>
              <w:rFonts w:cs="Times New Roman"/>
              <w:szCs w:val="24"/>
            </w:rPr>
            <w:instrText xml:space="preserve"> PAGEREF _Toc8371826 \h </w:instrText>
          </w:r>
          <w:r>
            <w:rPr>
              <w:rFonts w:cs="Times New Roman"/>
              <w:szCs w:val="24"/>
            </w:rPr>
            <w:fldChar w:fldCharType="separate"/>
          </w:r>
          <w:r>
            <w:rPr>
              <w:rFonts w:cs="Times New Roman"/>
              <w:szCs w:val="24"/>
            </w:rPr>
            <w:t>13</w:t>
          </w:r>
          <w:r>
            <w:rPr>
              <w:rFonts w:cs="Times New Roman"/>
              <w:szCs w:val="24"/>
            </w:rPr>
            <w:fldChar w:fldCharType="end"/>
          </w:r>
          <w:r>
            <w:rPr>
              <w:rFonts w:cs="Times New Roman"/>
              <w:szCs w:val="24"/>
            </w:rPr>
            <w:fldChar w:fldCharType="end"/>
          </w:r>
        </w:p>
        <w:p>
          <w:pPr>
            <w:pStyle w:val="9"/>
            <w:tabs>
              <w:tab w:val="right" w:leader="dot" w:pos="8678"/>
            </w:tabs>
            <w:rPr>
              <w:rFonts w:asciiTheme="minorHAnsi" w:hAnsiTheme="minorHAnsi"/>
              <w:sz w:val="21"/>
            </w:rPr>
          </w:pPr>
          <w:r>
            <w:fldChar w:fldCharType="begin"/>
          </w:r>
          <w:r>
            <w:instrText xml:space="preserve"> HYPERLINK \l "_Toc8371827" </w:instrText>
          </w:r>
          <w:r>
            <w:fldChar w:fldCharType="separate"/>
          </w:r>
          <w:r>
            <w:rPr>
              <w:rStyle w:val="13"/>
              <w:rFonts w:cs="Times New Roman"/>
              <w:szCs w:val="24"/>
            </w:rPr>
            <w:t>References</w:t>
          </w:r>
          <w:r>
            <w:rPr>
              <w:rFonts w:cs="Times New Roman"/>
              <w:szCs w:val="24"/>
            </w:rPr>
            <w:tab/>
          </w:r>
          <w:r>
            <w:rPr>
              <w:rFonts w:cs="Times New Roman"/>
              <w:szCs w:val="24"/>
            </w:rPr>
            <w:fldChar w:fldCharType="begin"/>
          </w:r>
          <w:r>
            <w:rPr>
              <w:rFonts w:cs="Times New Roman"/>
              <w:szCs w:val="24"/>
            </w:rPr>
            <w:instrText xml:space="preserve"> PAGEREF _Toc8371827 \h </w:instrText>
          </w:r>
          <w:r>
            <w:rPr>
              <w:rFonts w:cs="Times New Roman"/>
              <w:szCs w:val="24"/>
            </w:rPr>
            <w:fldChar w:fldCharType="separate"/>
          </w:r>
          <w:r>
            <w:rPr>
              <w:rFonts w:cs="Times New Roman"/>
              <w:szCs w:val="24"/>
            </w:rPr>
            <w:t>14</w:t>
          </w:r>
          <w:r>
            <w:rPr>
              <w:rFonts w:cs="Times New Roman"/>
              <w:szCs w:val="24"/>
            </w:rPr>
            <w:fldChar w:fldCharType="end"/>
          </w:r>
          <w:r>
            <w:rPr>
              <w:rFonts w:cs="Times New Roman"/>
              <w:szCs w:val="24"/>
            </w:rPr>
            <w:fldChar w:fldCharType="end"/>
          </w:r>
        </w:p>
        <w:p>
          <w:pPr>
            <w:spacing w:line="360" w:lineRule="auto"/>
          </w:pPr>
          <w:r>
            <w:rPr>
              <w:rFonts w:ascii="Times New Roman" w:hAnsi="Times New Roman" w:cs="Times New Roman"/>
              <w:color w:val="000000" w:themeColor="text1"/>
              <w:sz w:val="24"/>
              <w:szCs w:val="24"/>
            </w:rPr>
            <w:fldChar w:fldCharType="end"/>
          </w:r>
        </w:p>
      </w:sdtContent>
    </w:sdt>
    <w:p>
      <w:pPr>
        <w:spacing w:line="360" w:lineRule="auto"/>
        <w:rPr>
          <w:rFonts w:ascii="Times New Roman" w:hAnsi="Times New Roman" w:cs="Times New Roman"/>
          <w:sz w:val="24"/>
          <w:szCs w:val="24"/>
        </w:rPr>
        <w:sectPr>
          <w:pgSz w:w="11906" w:h="16838"/>
          <w:pgMar w:top="1440" w:right="1800" w:bottom="1440" w:left="1418" w:header="851" w:footer="992" w:gutter="0"/>
          <w:cols w:space="425" w:num="1"/>
          <w:docGrid w:linePitch="312" w:charSpace="0"/>
        </w:sectPr>
      </w:pPr>
    </w:p>
    <w:p>
      <w:pPr>
        <w:pStyle w:val="2"/>
      </w:pPr>
      <w:bookmarkStart w:id="0" w:name="_Toc8371802"/>
      <w:r>
        <w:rPr>
          <w:rFonts w:hint="eastAsia"/>
        </w:rPr>
        <w:t xml:space="preserve">1. </w:t>
      </w:r>
      <w:r>
        <w:t>Introduction</w:t>
      </w:r>
      <w:bookmarkEnd w:id="0"/>
    </w:p>
    <w:p>
      <w:pPr>
        <w:spacing w:line="360" w:lineRule="auto"/>
        <w:rPr>
          <w:rFonts w:ascii="Times New Roman" w:hAnsi="Times New Roman" w:cs="Times New Roman"/>
          <w:sz w:val="24"/>
          <w:szCs w:val="24"/>
        </w:rPr>
      </w:pPr>
      <w:r>
        <w:rPr>
          <w:rFonts w:ascii="Times New Roman" w:hAnsi="Times New Roman" w:cs="Times New Roman"/>
          <w:sz w:val="24"/>
          <w:szCs w:val="24"/>
        </w:rPr>
        <w:t>With the development of economy and society and the improvement of people's living standards, consumers have put forward higher requirements for the quantity and quality of clothing. The clothing industry has also ushered in a flourishing and broad development space. The British clothing industry has achieved great achievements through long-term development. With the phasing out of the world textile and clothing trade quotas, the broader market space has brought both huge opportunities and great challenges. In terms of the scale of the development of clothing enterprises, the British clothing industry is in continuing expansion which is manifested in the vertical segmentation of the target market and the continuous expansion of the scale of the enterprise. Hiut Denim Company, as a small company specializing in the production of jeans, faces multiple problems such as capital, market and brand. How to occupy the competitive place in the clothing market is a subject worthy of Hiut Denim to consider. This report analyzes Hit Denim's internal environment and external environment, and develops a marketing plan based on this. This report mainly analyzes four parts. First, this report uses PEST theory and Porter's five-force competition model to analyse macro environment and competitive environment in which Hiut Denim is located, and then use SWOT analysis method to find the direction and countermeasures of Hiut Denim marketing strategy. STP model is used to determine market segmentation, target market selection for and positioning Hiut Denim marketing strategy. The last part is comprehensive analysis and development of Hiut Denim marketing strategy with 4Ps marking theory.</w:t>
      </w:r>
    </w:p>
    <w:p>
      <w:pPr>
        <w:pStyle w:val="2"/>
      </w:pPr>
      <w:bookmarkStart w:id="1" w:name="_Toc8371803"/>
      <w:r>
        <w:rPr>
          <w:rFonts w:hint="eastAsia"/>
        </w:rPr>
        <w:t xml:space="preserve">2. </w:t>
      </w:r>
      <w:r>
        <w:t>PEST analysis</w:t>
      </w:r>
      <w:bookmarkEnd w:id="1"/>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PEST analysis model is a method for analyzing the external macro environmental factors affecting enterprises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&lt;EndNote&gt;&lt;Cite&gt;&lt;Author&gt;Zhu&lt;/Author&gt;&lt;Year&gt;2015&lt;/Year&gt;&lt;RecNum&gt;3828&lt;/RecNum&gt;&lt;DisplayText&gt;(Zhu&lt;style face="italic"&gt; et al.&lt;/style&gt;, 2015, Jones, 2014)&lt;/DisplayText&gt;&lt;record&gt;&lt;rec-number&gt;3828&lt;/rec-number&gt;&lt;foreign-keys&gt;&lt;key app="EN" db-id="a9vfst0vjvra9oe5tsupae2fe2vzer5t2zvf"&gt;3828&lt;/key&gt;&lt;/foreign-keys&gt;&lt;ref-type name="Journal Article"&gt;17&lt;/ref-type&gt;&lt;contributors&gt;&lt;authors&gt;&lt;author&gt;Zhu, L&lt;/author&gt;&lt;author&gt;Hiltunen, E&lt;/author&gt;&lt;author&gt;Antila, E&lt;/author&gt;&lt;author&gt;Huang, F&lt;/author&gt;&lt;author&gt;Song, L&lt;/author&gt;&lt;/authors&gt;&lt;/contributors&gt;&lt;titles&gt;&lt;title&gt;Investigation of China&amp;apos;s bio-energy industry development modes based on a SWOT-PEST model&lt;/title&gt;&lt;secondary-title&gt;International Journal of Solar Energy&lt;/secondary-title&gt;&lt;/titles&gt;&lt;periodical&gt;&lt;full-title&gt;International Journal of Solar Energy&lt;/full-title&gt;&lt;/periodical&gt;&lt;pages&gt;552-559&lt;/pages&gt;&lt;volume&gt;34&lt;/volume&gt;&lt;number&gt;8&lt;/number&gt;&lt;dates&gt;&lt;year&gt;2015&lt;/year&gt;&lt;/dates&gt;&lt;urls&gt;&lt;/urls&gt;&lt;/record&gt;&lt;/Cite&gt;&lt;Cite&gt;&lt;Author&gt;Jones&lt;/Author&gt;&lt;Year&gt;2014&lt;/Year&gt;&lt;RecNum&gt;3829&lt;/RecNum&gt;&lt;record&gt;&lt;rec-number&gt;3829&lt;/rec-number&gt;&lt;foreign-keys&gt;&lt;key app="EN" db-id="a9vfst0vjvra9oe5tsupae2fe2vzer5t2zvf"&gt;3829&lt;/key&gt;&lt;/foreign-keys&gt;&lt;ref-type name="Journal Article"&gt;17&lt;/ref-type&gt;&lt;contributors&gt;&lt;authors&gt;&lt;author&gt;Jones, Lewis&lt;/author&gt;&lt;/authors&gt;&lt;/contributors&gt;&lt;titles&gt;&lt;title&gt;PEST analysis&lt;/title&gt;&lt;secondary-title&gt;Physics&lt;/secondary-title&gt;&lt;/titles&gt;&lt;periodical&gt;&lt;full-title&gt;Physics&lt;/full-title&gt;&lt;/periodical&gt;&lt;pages&gt;399-412&lt;/pages&gt;&lt;volume&gt;54&lt;/volume&gt;&lt;number&gt;5&lt;/number&gt;&lt;dates&gt;&lt;year&gt;2014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"_ENREF_42" \o "Zhu, 2015 #3828" </w:instrText>
      </w:r>
      <w:r>
        <w:fldChar w:fldCharType="separate"/>
      </w:r>
      <w:r>
        <w:rPr>
          <w:rFonts w:ascii="Times New Roman" w:hAnsi="Times New Roman" w:cs="Times New Roman"/>
          <w:sz w:val="24"/>
          <w:szCs w:val="24"/>
        </w:rPr>
        <w:t>Zhu</w:t>
      </w:r>
      <w:r>
        <w:rPr>
          <w:rFonts w:ascii="Times New Roman" w:hAnsi="Times New Roman" w:cs="Times New Roman"/>
          <w:i/>
          <w:sz w:val="24"/>
          <w:szCs w:val="24"/>
        </w:rPr>
        <w:t xml:space="preserve"> et al.</w:t>
      </w:r>
      <w:r>
        <w:rPr>
          <w:rFonts w:ascii="Times New Roman" w:hAnsi="Times New Roman" w:cs="Times New Roman"/>
          <w:sz w:val="24"/>
          <w:szCs w:val="24"/>
        </w:rPr>
        <w:t>, 2015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fldChar w:fldCharType="begin"/>
      </w:r>
      <w:r>
        <w:instrText xml:space="preserve"> HYPERLINK \l "_ENREF_17" \o "Jones, 2014 #3829" </w:instrText>
      </w:r>
      <w:r>
        <w:fldChar w:fldCharType="separate"/>
      </w:r>
      <w:r>
        <w:rPr>
          <w:rFonts w:ascii="Times New Roman" w:hAnsi="Times New Roman" w:cs="Times New Roman"/>
          <w:sz w:val="24"/>
          <w:szCs w:val="24"/>
        </w:rPr>
        <w:t>Jones, 2014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This report performs a PEST analysis of Hiut Denim in apparel industry.</w:t>
      </w:r>
    </w:p>
    <w:p>
      <w:pPr>
        <w:pStyle w:val="3"/>
      </w:pPr>
      <w:bookmarkStart w:id="2" w:name="_Toc8371804"/>
      <w:r>
        <w:rPr>
          <w:rFonts w:hint="eastAsia"/>
        </w:rPr>
        <w:t xml:space="preserve">2.1 </w:t>
      </w:r>
      <w:r>
        <w:t>Political</w:t>
      </w:r>
      <w:bookmarkEnd w:id="2"/>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perspective of international political environment, the trend of globalization of the apparel industry is getting stronger. Under this background, the political events of the world and the introduction of new laws, regulations and policies will affect more or less on the production and operation of many garment enterprises like Hiut Denim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&lt;EndNote&gt;&lt;Cite&gt;&lt;Author&gt;Audet&lt;/Author&gt;&lt;Year&gt;2007&lt;/Year&gt;&lt;RecNum&gt;3831&lt;/RecNum&gt;&lt;DisplayText&gt;(Audet, 2007)&lt;/DisplayText&gt;&lt;record&gt;&lt;rec-number&gt;3831&lt;/rec-number&gt;&lt;foreign-keys&gt;&lt;key app="EN" db-id="a9vfst0vjvra9oe5tsupae2fe2vzer5t2zvf"&gt;3831&lt;/key&gt;&lt;/foreign-keys&gt;&lt;ref-type name="Journal Article"&gt;17&lt;/ref-type&gt;&lt;contributors&gt;&lt;authors&gt;&lt;author&gt;Audet, Denis&lt;/author&gt;&lt;/authors&gt;&lt;/contributors&gt;&lt;titles&gt;&lt;title&gt;Smooth as Silk? A First Look at the Post MFA Textiles and Clothing Landscape&lt;/title&gt;&lt;secondary-title&gt;Journal of International Economic Law&lt;/secondary-title&gt;&lt;/titles&gt;&lt;periodical&gt;&lt;full-title&gt;Journal of International Economic Law&lt;/full-title&gt;&lt;/periodical&gt;&lt;pages&gt;267-284&lt;/pages&gt;&lt;volume&gt;10&lt;/volume&gt;&lt;number&gt;2&lt;/number&gt;&lt;dates&gt;&lt;year&gt;2007&lt;/year&gt;&lt;/dates&gt;&lt;urls&gt;&lt;/urls&gt;&lt;/record&gt;&lt;/Cite&gt;&lt;/EndNote&gt;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 \o "Audet, 2007 #3831" </w:instrText>
      </w:r>
      <w:r>
        <w:fldChar w:fldCharType="separate"/>
      </w:r>
      <w:r>
        <w:rPr>
          <w:rFonts w:ascii="Times New Roman" w:hAnsi="Times New Roman" w:cs="Times New Roman"/>
          <w:sz w:val="24"/>
          <w:szCs w:val="24"/>
        </w:rPr>
        <w:t>Audet, 2007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By 2005, under WTO’s policies, the quotas for clothing and textiles were completely abolished, and the global apparel and textile trade entered an era of integration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&lt;EndNote&gt;&lt;Cite&gt;&lt;Author&gt;Nedergaard&lt;/Author&gt;&lt;Year&gt;2008&lt;/Year&gt;&lt;RecNum&gt;3830&lt;/RecNum&gt;&lt;DisplayText&gt;(Nedergaard, 2008)&lt;/DisplayText&gt;&lt;record&gt;&lt;rec-number&gt;3830&lt;/rec-number&gt;&lt;foreign-keys&gt;&lt;key app="EN" db-id="a9vfst0vjvra9oe5tsupae2fe2vzer5t2zvf"&gt;3830&lt;/key&gt;&lt;/foreign-keys&gt;&lt;ref-type name="Journal Article"&gt;17&lt;/ref-type&gt;&lt;contributors&gt;&lt;authors&gt;&lt;author&gt;Nedergaard, Peter&lt;/author&gt;&lt;/authors&gt;&lt;/contributors&gt;&lt;titles&gt;&lt;title&gt;European Union Import Quotas on Chinese Textile and Clothing Exports in 2005: A Panic-Driven Commission or Rational Explanations?&lt;/title&gt;&lt;secondary-title&gt;Journal of Industry Competition &amp;amp; Trade&lt;/secondary-title&gt;&lt;/titles&gt;&lt;periodical&gt;&lt;full-title&gt;Journal of Industry Competition &amp;amp; Trade&lt;/full-title&gt;&lt;/periodical&gt;&lt;pages&gt;17-47&lt;/pages&gt;&lt;volume&gt;9&lt;/volume&gt;&lt;number&gt;1&lt;/number&gt;&lt;dates&gt;&lt;year&gt;2008&lt;/year&gt;&lt;/dates&gt;&lt;urls&gt;&lt;/urls&gt;&lt;/record&gt;&lt;/Cite&gt;&lt;/EndNote&gt;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"_ENREF_25" \o "Nedergaard, 2008 #3830" </w:instrText>
      </w:r>
      <w:r>
        <w:fldChar w:fldCharType="separate"/>
      </w:r>
      <w:r>
        <w:rPr>
          <w:rFonts w:ascii="Times New Roman" w:hAnsi="Times New Roman" w:cs="Times New Roman"/>
          <w:sz w:val="24"/>
          <w:szCs w:val="24"/>
        </w:rPr>
        <w:t>Nedergaard, 2008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However, many countries accelerate the pace of restrictive trade in clothing exports to protect their domestic clothing company. Such an international political environment will seriously threaten Hiut Denim's clothing products to explore the international market.</w:t>
      </w:r>
    </w:p>
    <w:p>
      <w:pPr>
        <w:pStyle w:val="3"/>
      </w:pPr>
      <w:bookmarkStart w:id="3" w:name="_Toc8371805"/>
      <w:r>
        <w:rPr>
          <w:rFonts w:hint="eastAsia"/>
        </w:rPr>
        <w:t xml:space="preserve">2.2 </w:t>
      </w:r>
      <w:r>
        <w:t>Economic</w:t>
      </w:r>
      <w:bookmarkEnd w:id="3"/>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perspective of the international economic environment, the global economic crisis in 2008 has caused the world's apparel and textile industry to be affected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&lt;EndNote&gt;&lt;Cite&gt;&lt;Author&gt;Aytaç&lt;/Author&gt;&lt;Year&gt;2015&lt;/Year&gt;&lt;RecNum&gt;3832&lt;/RecNum&gt;&lt;DisplayText&gt;(Aytaç&lt;style face="italic"&gt; et al.&lt;/style&gt;, 2015)&lt;/DisplayText&gt;&lt;record&gt;&lt;rec-number&gt;3832&lt;/rec-number&gt;&lt;foreign-keys&gt;&lt;key app="EN" db-id="a9vfst0vjvra9oe5tsupae2fe2vzer5t2zvf"&gt;3832&lt;/key&gt;&lt;/foreign-keys&gt;&lt;ref-type name="Journal Article"&gt;17&lt;/ref-type&gt;&lt;contributors&gt;&lt;authors&gt;&lt;author&gt;Aytaç, Işık A.&lt;/author&gt;&lt;author&gt;Rankin, Bruce H.&lt;/author&gt;&lt;author&gt;İbikoğlu, Arda&lt;/author&gt;&lt;/authors&gt;&lt;/contributors&gt;&lt;titles&gt;&lt;title&gt;The Social Impact of the 2008 Global Economic Crisis on Neighborhoods, Households, and Individuals in Turkey&lt;/title&gt;&lt;secondary-title&gt;Social Indicators Research&lt;/secondary-title&gt;&lt;/titles&gt;&lt;periodical&gt;&lt;full-title&gt;Social Indicators Research&lt;/full-title&gt;&lt;/periodical&gt;&lt;pages&gt;1-19&lt;/pages&gt;&lt;volume&gt;124&lt;/volume&gt;&lt;number&gt;1&lt;/number&gt;&lt;dates&gt;&lt;year&gt;2015&lt;/year&gt;&lt;/dates&gt;&lt;urls&gt;&lt;/urls&gt;&lt;/record&gt;&lt;/Cite&gt;&lt;/EndNote&gt;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"_ENREF_4" \o "Aytaç, 2015 #3832" </w:instrText>
      </w:r>
      <w:r>
        <w:fldChar w:fldCharType="separate"/>
      </w:r>
      <w:r>
        <w:rPr>
          <w:rFonts w:ascii="Times New Roman" w:hAnsi="Times New Roman" w:cs="Times New Roman"/>
          <w:sz w:val="24"/>
          <w:szCs w:val="24"/>
        </w:rPr>
        <w:t>Aytaç</w:t>
      </w:r>
      <w:r>
        <w:rPr>
          <w:rFonts w:ascii="Times New Roman" w:hAnsi="Times New Roman" w:cs="Times New Roman"/>
          <w:i/>
          <w:sz w:val="24"/>
          <w:szCs w:val="24"/>
        </w:rPr>
        <w:t xml:space="preserve"> et al.</w:t>
      </w:r>
      <w:r>
        <w:rPr>
          <w:rFonts w:ascii="Times New Roman" w:hAnsi="Times New Roman" w:cs="Times New Roman"/>
          <w:sz w:val="24"/>
          <w:szCs w:val="24"/>
        </w:rPr>
        <w:t>, 2015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The sluggish demand in the international market, the rising cost of raw materials and human resources, and the division of labor in the global manufacturing industry has led to the export of apparel textiles decline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&lt;EndNote&gt;&lt;Cite&gt;&lt;Author&gt;Ruwanpura&lt;/Author&gt;&lt;Year&gt;2011&lt;/Year&gt;&lt;RecNum&gt;3833&lt;/RecNum&gt;&lt;DisplayText&gt;(Ruwanpura and Wrigley, 2011)&lt;/DisplayText&gt;&lt;record&gt;&lt;rec-number&gt;3833&lt;/rec-number&gt;&lt;foreign-keys&gt;&lt;key app="EN" db-id="a9vfst0vjvra9oe5tsupae2fe2vzer5t2zvf"&gt;3833&lt;/key&gt;&lt;/foreign-keys&gt;&lt;ref-type name="Journal Article"&gt;17&lt;/ref-type&gt;&lt;contributors&gt;&lt;authors&gt;&lt;author&gt;Ruwanpura, Kanchana N&lt;/author&gt;&lt;author&gt;Wrigley, Neil&lt;/author&gt;&lt;/authors&gt;&lt;/contributors&gt;&lt;titles&gt;&lt;title&gt;The costs of compliance? Views of Sri Lankan apparel manufacturers in times of global economic crisis&lt;/title&gt;&lt;secondary-title&gt;Journal of Economic Geography&lt;/secondary-title&gt;&lt;/titles&gt;&lt;periodical&gt;&lt;full-title&gt;Journal of Economic Geography&lt;/full-title&gt;&lt;/periodical&gt;&lt;pages&gt;1031-1049&lt;/pages&gt;&lt;volume&gt;11&lt;/volume&gt;&lt;number&gt;6&lt;/number&gt;&lt;dates&gt;&lt;year&gt;2011&lt;/year&gt;&lt;/dates&gt;&lt;urls&gt;&lt;/urls&gt;&lt;/record&gt;&lt;/Cite&gt;&lt;/EndNote&gt;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"_ENREF_32" \o "Ruwanpura, 2011 #3833" </w:instrText>
      </w:r>
      <w:r>
        <w:fldChar w:fldCharType="separate"/>
      </w:r>
      <w:r>
        <w:rPr>
          <w:rFonts w:ascii="Times New Roman" w:hAnsi="Times New Roman" w:cs="Times New Roman"/>
          <w:sz w:val="24"/>
          <w:szCs w:val="24"/>
        </w:rPr>
        <w:t>Ruwanpura and Wrigley, 2011</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From the perspective of the domestic economic environment, whenever GDP grows, consumption will increase, and clothing consumption will increase as well. The UK economy is developing in recent years. The disposable income of British residents has continued to increase, the domestic middle class has grown and the consumption level has increased. At the same time, the state has implemented active policies in monetary and fiscal terms, expanding investment and stimulating domestic demand. It has brought a broad space for the development of the British apparel and textile market, and will certainly bring opportunity to Hiut Denim.</w:t>
      </w:r>
    </w:p>
    <w:p>
      <w:pPr>
        <w:pStyle w:val="3"/>
      </w:pPr>
      <w:bookmarkStart w:id="4" w:name="_Toc8371806"/>
      <w:r>
        <w:rPr>
          <w:rFonts w:hint="eastAsia"/>
        </w:rPr>
        <w:t xml:space="preserve">2.3 </w:t>
      </w:r>
      <w:r>
        <w:t>Social</w:t>
      </w:r>
      <w:bookmarkEnd w:id="4"/>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continuous improvement of the education level in the UK has led to an increase in the number of young white-collar workers with high academic income. At the same time, with the continuous development of British society, the lifestyle and taste of young people are also rising. They are concerned with the style, taste and type of clothing. The requirements and demand are also greatly improved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&lt;EndNote&gt;&lt;Cite&gt;&lt;Author&gt;Waddell&lt;/Author&gt;&lt;Year&gt;2017&lt;/Year&gt;&lt;RecNum&gt;3834&lt;/RecNum&gt;&lt;DisplayText&gt;(Waddell, 2017)&lt;/DisplayText&gt;&lt;record&gt;&lt;rec-number&gt;3834&lt;/rec-number&gt;&lt;foreign-keys&gt;&lt;key app="EN" db-id="a9vfst0vjvra9oe5tsupae2fe2vzer5t2zvf"&gt;3834&lt;/key&gt;&lt;/foreign-keys&gt;&lt;ref-type name="Journal Article"&gt;17&lt;/ref-type&gt;&lt;contributors&gt;&lt;authors&gt;&lt;author&gt;Waddell, Gavin&lt;/author&gt;&lt;/authors&gt;&lt;/contributors&gt;&lt;titles&gt;&lt;title&gt;The Incorporated Society of London Fashion Designers: Its Impact on Post-War British Fashion&lt;/title&gt;&lt;secondary-title&gt;Costume&lt;/secondary-title&gt;&lt;/titles&gt;&lt;periodical&gt;&lt;full-title&gt;Costume&lt;/full-title&gt;&lt;/periodical&gt;&lt;pages&gt;92-115&lt;/pages&gt;&lt;volume&gt;35&lt;/volume&gt;&lt;number&gt;1&lt;/number&gt;&lt;dates&gt;&lt;year&gt;2017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"_ENREF_35" \o "Waddell, 2017 #3834" </w:instrText>
      </w:r>
      <w:r>
        <w:fldChar w:fldCharType="separate"/>
      </w:r>
      <w:r>
        <w:rPr>
          <w:rFonts w:ascii="Times New Roman" w:hAnsi="Times New Roman" w:cs="Times New Roman"/>
          <w:sz w:val="24"/>
          <w:szCs w:val="24"/>
        </w:rPr>
        <w:t>Waddell, 2017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Wales where Hiut Denim is located is also one of the regions of prosperous economy. Information consultation is more developed and perfect, industrial support is relatively complete, and residents' consumption concept is fashionable, avant-garde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&lt;EndNote&gt;&lt;Cite&gt;&lt;Author&gt;Karskens&lt;/Author&gt;&lt;Year&gt;2011&lt;/Year&gt;&lt;RecNum&gt;3835&lt;/RecNum&gt;&lt;DisplayText&gt;(Karskens, 2011)&lt;/DisplayText&gt;&lt;record&gt;&lt;rec-number&gt;3835&lt;/rec-number&gt;&lt;foreign-keys&gt;&lt;key app="EN" db-id="a9vfst0vjvra9oe5tsupae2fe2vzer5t2zvf"&gt;3835&lt;/key&gt;&lt;/foreign-keys&gt;&lt;ref-type name="Journal Article"&gt;17&lt;/ref-type&gt;&lt;contributors&gt;&lt;authors&gt;&lt;author&gt;Karskens, Grace&lt;/author&gt;&lt;/authors&gt;&lt;/contributors&gt;&lt;titles&gt;&lt;title&gt;Red coat, blue jacket, black skin: Aboriginal men and clothing in early New South Wales&lt;/title&gt;&lt;secondary-title&gt;Aboriginal History&lt;/secondary-title&gt;&lt;/titles&gt;&lt;periodical&gt;&lt;full-title&gt;Aboriginal History&lt;/full-title&gt;&lt;/periodical&gt;&lt;pages&gt;1-36&lt;/pages&gt;&lt;volume&gt;35&lt;/volume&gt;&lt;dates&gt;&lt;year&gt;2011&lt;/year&gt;&lt;/dates&gt;&lt;urls&gt;&lt;/urls&gt;&lt;/record&gt;&lt;/Cite&gt;&lt;/EndNote&gt;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"_ENREF_18" \o "Karskens, 2011 #3835" </w:instrText>
      </w:r>
      <w:r>
        <w:fldChar w:fldCharType="separate"/>
      </w:r>
      <w:r>
        <w:rPr>
          <w:rFonts w:ascii="Times New Roman" w:hAnsi="Times New Roman" w:cs="Times New Roman"/>
          <w:sz w:val="24"/>
          <w:szCs w:val="24"/>
        </w:rPr>
        <w:t>Karskens, 2011</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They play a very important role in promoting development of Hiut Denim. The current cultural environment in the UK presents a trend of diversification, which is more inclusive, with higher quality of residents and consumers paying more attention to individuality, environmental protection, self-enjoyment and branding, etc. This is beneficial to the diversification development of Hiut Denim’s product.</w:t>
      </w:r>
    </w:p>
    <w:p>
      <w:pPr>
        <w:pStyle w:val="3"/>
      </w:pPr>
      <w:bookmarkStart w:id="5" w:name="_Toc8371807"/>
      <w:r>
        <w:rPr>
          <w:rFonts w:hint="eastAsia"/>
        </w:rPr>
        <w:t xml:space="preserve">2.4 </w:t>
      </w:r>
      <w:r>
        <w:t>Technical environment</w:t>
      </w:r>
      <w:bookmarkEnd w:id="5"/>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advancement of information technology allows the clothing producers to capture the latest market fashion information more quickly, and then go to the sample production. The time from finalization of the style to large-scale production is greatly shortened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&lt;EndNote&gt;&lt;Cite&gt;&lt;Author&gt;Zhang&lt;/Author&gt;&lt;Year&gt;2006&lt;/Year&gt;&lt;RecNum&gt;3838&lt;/RecNum&gt;&lt;DisplayText&gt;(Zhang&lt;style face="italic"&gt; et al.&lt;/style&gt;, 2006)&lt;/DisplayText&gt;&lt;record&gt;&lt;rec-number&gt;3838&lt;/rec-number&gt;&lt;foreign-keys&gt;&lt;key app="EN" db-id="a9vfst0vjvra9oe5tsupae2fe2vzer5t2zvf"&gt;3838&lt;/key&gt;&lt;/foreign-keys&gt;&lt;ref-type name="Journal Article"&gt;17&lt;/ref-type&gt;&lt;contributors&gt;&lt;authors&gt;&lt;author&gt;Zhang, Xiao Qian&lt;/author&gt;&lt;author&gt;Xin-Jian, G. U.&lt;/author&gt;&lt;author&gt;Yuan-Yuan, X. U.&lt;/author&gt;&lt;/authors&gt;&lt;/contributors&gt;&lt;titles&gt;&lt;title&gt;Discussion on the ASP mode for the information technology of the textile and garment industry&lt;/title&gt;&lt;secondary-title&gt;Journal of Textile Research&lt;/secondary-title&gt;&lt;/titles&gt;&lt;periodical&gt;&lt;full-title&gt;Journal of Textile Research&lt;/full-title&gt;&lt;/periodical&gt;&lt;pages&gt;114-117&lt;/pages&gt;&lt;volume&gt;27&lt;/volume&gt;&lt;number&gt;9&lt;/number&gt;&lt;dates&gt;&lt;year&gt;2006&lt;/year&gt;&lt;/dates&gt;&lt;urls&gt;&lt;/urls&gt;&lt;/record&gt;&lt;/Cite&gt;&lt;/EndNote&gt;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"_ENREF_41" \o "Zhang, 2006 #3838" </w:instrText>
      </w:r>
      <w:r>
        <w:fldChar w:fldCharType="separate"/>
      </w:r>
      <w:r>
        <w:rPr>
          <w:rFonts w:ascii="Times New Roman" w:hAnsi="Times New Roman" w:cs="Times New Roman"/>
          <w:sz w:val="24"/>
          <w:szCs w:val="24"/>
        </w:rPr>
        <w:t>Zhang</w:t>
      </w:r>
      <w:r>
        <w:rPr>
          <w:rFonts w:ascii="Times New Roman" w:hAnsi="Times New Roman" w:cs="Times New Roman"/>
          <w:i/>
          <w:sz w:val="24"/>
          <w:szCs w:val="24"/>
        </w:rPr>
        <w:t xml:space="preserve"> et al.</w:t>
      </w:r>
      <w:r>
        <w:rPr>
          <w:rFonts w:ascii="Times New Roman" w:hAnsi="Times New Roman" w:cs="Times New Roman"/>
          <w:sz w:val="24"/>
          <w:szCs w:val="24"/>
        </w:rPr>
        <w:t>, 2006</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At the same time, the rapid update of various design software also allows fashion designers to design new styles more quickly, whether it is color matching, composition or style drawing, it is more efficient than that in the past. The development of Internet technology has also broadened the marketing channels for apparel companies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&lt;EndNote&gt;&lt;Cite&gt;&lt;Author&gt;Lee&lt;/Author&gt;&lt;Year&gt;2014&lt;/Year&gt;&lt;RecNum&gt;3839&lt;/RecNum&gt;&lt;DisplayText&gt;(Lee and Yeh, 2014)&lt;/DisplayText&gt;&lt;record&gt;&lt;rec-number&gt;3839&lt;/rec-number&gt;&lt;foreign-keys&gt;&lt;key app="EN" db-id="a9vfst0vjvra9oe5tsupae2fe2vzer5t2zvf"&gt;3839&lt;/key&gt;&lt;/foreign-keys&gt;&lt;ref-type name="Journal Article"&gt;17&lt;/ref-type&gt;&lt;contributors&gt;&lt;authors&gt;&lt;author&gt;Lee, Yutang&lt;/author&gt;&lt;author&gt;Yeh, Chung&lt;/author&gt;&lt;/authors&gt;&lt;/contributors&gt;&lt;titles&gt;&lt;title&gt;Construction of speed-to-market supply chain management model for garment industry&lt;/title&gt;&lt;secondary-title&gt;Journal of Manufacturing Technology Management&lt;/secondary-title&gt;&lt;/titles&gt;&lt;periodical&gt;&lt;full-title&gt;Journal of Manufacturing Technology Management&lt;/full-title&gt;&lt;/periodical&gt;&lt;pages&gt;734 - 746&lt;/pages&gt;&lt;volume&gt;25&lt;/volume&gt;&lt;number&gt;5&lt;/number&gt;&lt;dates&gt;&lt;year&gt;2014&lt;/year&gt;&lt;/dates&gt;&lt;urls&gt;&lt;/urls&gt;&lt;/record&gt;&lt;/Cite&gt;&lt;/EndNote&gt;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"_ENREF_19" \o "Lee, 2014 #3839" </w:instrText>
      </w:r>
      <w:r>
        <w:fldChar w:fldCharType="separate"/>
      </w:r>
      <w:r>
        <w:rPr>
          <w:rFonts w:ascii="Times New Roman" w:hAnsi="Times New Roman" w:cs="Times New Roman"/>
          <w:sz w:val="24"/>
          <w:szCs w:val="24"/>
        </w:rPr>
        <w:t>Lee and Yeh, 2014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Therefore, Hiut Denim can make full use of various media such as the Internet to expand their publicity efforts, and increase the online trading platform and open marketing outlets to maximize the promotion and sales of products. While enjoying the convenience of the Internet, it is also necessary to pay attention to the increase in transparency of information on the Internet, which will make it easier for consumers to compare the prices of different products, which is not conducive to the increase in profits of Hiut Denim.</w:t>
      </w:r>
    </w:p>
    <w:p>
      <w:pPr>
        <w:pStyle w:val="2"/>
      </w:pPr>
      <w:bookmarkStart w:id="6" w:name="_Toc8371808"/>
      <w:r>
        <w:rPr>
          <w:rFonts w:hint="eastAsia"/>
        </w:rPr>
        <w:t xml:space="preserve">3. </w:t>
      </w:r>
      <w:r>
        <w:t>Competitive environment analysis</w:t>
      </w:r>
      <w:bookmarkEnd w:id="6"/>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applies Porter's five-force model to analyze and compare the five basic competitive forces affecting Hiut Denim, so as to have a clearer understanding of the environment in which Hiut Denim is located, and provide a detailed and practical theoretical basis to develop effective marketing strategies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&lt;EndNote&gt;&lt;Cite&gt;&lt;Author&gt;Narayanan&lt;/Author&gt;&lt;Year&gt;2010&lt;/Year&gt;&lt;RecNum&gt;3840&lt;/RecNum&gt;&lt;DisplayText&gt;(Narayanan and Fahey, 2010)&lt;/DisplayText&gt;&lt;record&gt;&lt;rec-number&gt;3840&lt;/rec-number&gt;&lt;foreign-keys&gt;&lt;key app="EN" db-id="a9vfst0vjvra9oe5tsupae2fe2vzer5t2zvf"&gt;3840&lt;/key&gt;&lt;/foreign-keys&gt;&lt;ref-type name="Journal Article"&gt;17&lt;/ref-type&gt;&lt;contributors&gt;&lt;authors&gt;&lt;author&gt;Narayanan, V. K.&lt;/author&gt;&lt;author&gt;Fahey, Liam&lt;/author&gt;&lt;/authors&gt;&lt;/contributors&gt;&lt;titles&gt;&lt;title&gt;The Relevance of the Institutional Underpinnings of Porter&amp;apos;s Five Forces Framework to Emerging Economies: An Epistemological Analysis&lt;/title&gt;&lt;secondary-title&gt;Journal of Management Studies&lt;/secondary-title&gt;&lt;/titles&gt;&lt;periodical&gt;&lt;full-title&gt;Journal of Management Studies&lt;/full-title&gt;&lt;/periodical&gt;&lt;pages&gt;207-223&lt;/pages&gt;&lt;volume&gt;42&lt;/volume&gt;&lt;number&gt;1&lt;/number&gt;&lt;dates&gt;&lt;year&gt;2010&lt;/year&gt;&lt;/dates&gt;&lt;urls&gt;&lt;/urls&gt;&lt;/record&gt;&lt;/Cite&gt;&lt;/EndNote&gt;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"_ENREF_24" \o "Narayanan, 2010 #3840" </w:instrText>
      </w:r>
      <w:r>
        <w:fldChar w:fldCharType="separate"/>
      </w:r>
      <w:r>
        <w:rPr>
          <w:rFonts w:ascii="Times New Roman" w:hAnsi="Times New Roman" w:cs="Times New Roman"/>
          <w:sz w:val="24"/>
          <w:szCs w:val="24"/>
        </w:rPr>
        <w:t>Narayanan and Fahey, 2010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Professor Porter's market competition strategy has two contributions in theory: one is to provide people with a method of industrial structure analysis, and the other is to propose three basic market competition strategies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&lt;EndNote&gt;&lt;Cite&gt;&lt;Author&gt;Reviews&lt;/Author&gt;&lt;Year&gt;2010&lt;/Year&gt;&lt;RecNum&gt;3841&lt;/RecNum&gt;&lt;DisplayText&gt;(Reviews, 2010)&lt;/DisplayText&gt;&lt;record&gt;&lt;rec-number&gt;3841&lt;/rec-number&gt;&lt;foreign-keys&gt;&lt;key app="EN" db-id="a9vfst0vjvra9oe5tsupae2fe2vzer5t2zvf"&gt;3841&lt;/key&gt;&lt;/foreign-keys&gt;&lt;ref-type name="Journal Article"&gt;17&lt;/ref-type&gt;&lt;contributors&gt;&lt;authors&gt;&lt;author&gt;Reviews, Emerald Management&lt;/author&gt;&lt;/authors&gt;&lt;/contributors&gt;&lt;titles&gt;&lt;title&gt;Rethinking and reinventing Michael Porter&amp;apos;s five forces model&lt;/title&gt;&lt;secondary-title&gt;Strategic Change&lt;/secondary-title&gt;&lt;/titles&gt;&lt;periodical&gt;&lt;full-title&gt;Strategic Change&lt;/full-title&gt;&lt;/periodical&gt;&lt;pages&gt;213-229&lt;/pages&gt;&lt;volume&gt;15&lt;/volume&gt;&lt;number&gt;5&lt;/number&gt;&lt;dates&gt;&lt;year&gt;2010&lt;/year&gt;&lt;/dates&gt;&lt;urls&gt;&lt;/urls&gt;&lt;/record&gt;&lt;/Cite&gt;&lt;/EndNote&gt;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"_ENREF_30" \o "Reviews, 2010 #3841" </w:instrText>
      </w:r>
      <w:r>
        <w:fldChar w:fldCharType="separate"/>
      </w:r>
      <w:r>
        <w:rPr>
          <w:rFonts w:ascii="Times New Roman" w:hAnsi="Times New Roman" w:cs="Times New Roman"/>
          <w:sz w:val="24"/>
          <w:szCs w:val="24"/>
        </w:rPr>
        <w:t>Reviews, 2010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3"/>
      </w:pPr>
      <w:bookmarkStart w:id="7" w:name="_Toc8371809"/>
      <w:r>
        <w:rPr>
          <w:rFonts w:hint="eastAsia"/>
        </w:rPr>
        <w:t xml:space="preserve">3.1 </w:t>
      </w:r>
      <w:r>
        <w:t>Existing competitors in the industry</w:t>
      </w:r>
      <w:bookmarkEnd w:id="7"/>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At present, Hiut Denim's main competitors are three companies. Compared with Hiut Denim’s products, the three competing companies have advantages in price, brand or marketing. AllSaints is a British brand, founded in 1994. At the beginning of the brand, only Menswear was created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&lt;EndNote&gt;&lt;Cite&gt;&lt;Author&gt;Allsaints&lt;/Author&gt;&lt;Year&gt;2019&lt;/Year&gt;&lt;RecNum&gt;3844&lt;/RecNum&gt;&lt;DisplayText&gt;(Allsaints, 2019)&lt;/DisplayText&gt;&lt;record&gt;&lt;rec-number&gt;3844&lt;/rec-number&gt;&lt;foreign-keys&gt;&lt;key app="EN" db-id="a9vfst0vjvra9oe5tsupae2fe2vzer5t2zvf"&gt;3844&lt;/key&gt;&lt;/foreign-keys&gt;&lt;ref-type name="Web Page"&gt;12&lt;/ref-type&gt;&lt;contributors&gt;&lt;authors&gt;&lt;author&gt;Allsaints&lt;/author&gt;&lt;/authors&gt;&lt;/contributors&gt;&lt;titles&gt;&lt;title&gt;ALLSAINTS UK: Iconic Leather Jackets, Clothing &amp;amp; Accessories&lt;/title&gt;&lt;/titles&gt;&lt;volume&gt;2019&lt;/volume&gt;&lt;number&gt;May&lt;/number&gt;&lt;dates&gt;&lt;year&gt;2019&lt;/year&gt;&lt;/dates&gt;&lt;urls&gt;&lt;related-urls&gt;&lt;url&gt;https://www.allsaints.com/&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 \o "Allsaints, 2019 #3844" </w:instrText>
      </w:r>
      <w:r>
        <w:fldChar w:fldCharType="separate"/>
      </w:r>
      <w:r>
        <w:rPr>
          <w:rFonts w:ascii="Times New Roman" w:hAnsi="Times New Roman" w:cs="Times New Roman"/>
          <w:sz w:val="24"/>
          <w:szCs w:val="24"/>
        </w:rPr>
        <w:t>Allsaints,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However, after several years of development, the brand has successively launched the Womenswear brand. FCUK, which is the abbreviation of French Connection UK, is mainly British urban fashion with quite a hippie feeling. In the high street brand, the price of FCUK is really not cheap, but the clothes design and quality are very good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&lt;EndNote&gt;&lt;Cite&gt;&lt;Author&gt;French Connection UK&lt;/Author&gt;&lt;Year&gt;2019&lt;/Year&gt;&lt;RecNum&gt;3845&lt;/RecNum&gt;&lt;DisplayText&gt;(French Connection UK, 2019)&lt;/DisplayText&gt;&lt;record&gt;&lt;rec-number&gt;3845&lt;/rec-number&gt;&lt;foreign-keys&gt;&lt;key app="EN" db-id="a9vfst0vjvra9oe5tsupae2fe2vzer5t2zvf"&gt;3845&lt;/key&gt;&lt;/foreign-keys&gt;&lt;ref-type name="Web Page"&gt;12&lt;/ref-type&gt;&lt;contributors&gt;&lt;authors&gt;&lt;author&gt;French Connection UK,&lt;/author&gt;&lt;/authors&gt;&lt;/contributors&gt;&lt;titles&gt;&lt;title&gt;Women&amp;apos;s Clothes, Men&amp;apos;s Fashion &amp;amp; Homeware&lt;/title&gt;&lt;/titles&gt;&lt;volume&gt;2019&lt;/volume&gt;&lt;number&gt;May&lt;/number&gt;&lt;dates&gt;&lt;year&gt;2019&lt;/year&gt;&lt;/dates&gt;&lt;urls&gt;&lt;related-urls&gt;&lt;url&gt;https://www.frenchconnection.com/&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"_ENREF_11" \o "French Connection UK, 2019 #3845" </w:instrText>
      </w:r>
      <w:r>
        <w:fldChar w:fldCharType="separate"/>
      </w:r>
      <w:r>
        <w:rPr>
          <w:rFonts w:ascii="Times New Roman" w:hAnsi="Times New Roman" w:cs="Times New Roman"/>
          <w:sz w:val="24"/>
          <w:szCs w:val="24"/>
        </w:rPr>
        <w:t>French Connection UK,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Jack Wills is a clothing brand famous for the university outfitters, high school students and college students in the UK. The brand was founded in 1999 and is a young brand after 90s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&lt;EndNote&gt;&lt;Cite&gt;&lt;Author&gt;Jack Wills&lt;/Author&gt;&lt;Year&gt;2019&lt;/Year&gt;&lt;RecNum&gt;3846&lt;/RecNum&gt;&lt;DisplayText&gt;(Jack Wills, 2019)&lt;/DisplayText&gt;&lt;record&gt;&lt;rec-number&gt;3846&lt;/rec-number&gt;&lt;foreign-keys&gt;&lt;key app="EN" db-id="a9vfst0vjvra9oe5tsupae2fe2vzer5t2zvf"&gt;3846&lt;/key&gt;&lt;/foreign-keys&gt;&lt;ref-type name="Web Page"&gt;12&lt;/ref-type&gt;&lt;contributors&gt;&lt;authors&gt;&lt;author&gt;Jack Wills,&lt;/author&gt;&lt;/authors&gt;&lt;/contributors&gt;&lt;titles&gt;&lt;title&gt;Jack Wills UK | Est. 1999 in Great Britain&lt;/title&gt;&lt;/titles&gt;&lt;volume&gt;2019&lt;/volume&gt;&lt;number&gt;May&lt;/number&gt;&lt;dates&gt;&lt;year&gt;2019&lt;/year&gt;&lt;/dates&gt;&lt;urls&gt;&lt;related-urls&gt;&lt;url&gt;https://www.jackwills.com/&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"_ENREF_16" \o "Jack Wills, 2019 #3846" </w:instrText>
      </w:r>
      <w:r>
        <w:fldChar w:fldCharType="separate"/>
      </w:r>
      <w:r>
        <w:rPr>
          <w:rFonts w:ascii="Times New Roman" w:hAnsi="Times New Roman" w:cs="Times New Roman"/>
          <w:sz w:val="24"/>
          <w:szCs w:val="24"/>
        </w:rPr>
        <w:t>Jack Wills,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It is very fond of British traditional culture and is committed to interpreting the traditional classic British style with young people's new way, and retaining a strong British seal while creating a novel and unique brand image.</w:t>
      </w:r>
    </w:p>
    <w:p>
      <w:pPr>
        <w:pStyle w:val="3"/>
      </w:pPr>
      <w:bookmarkStart w:id="8" w:name="_Toc8371810"/>
      <w:r>
        <w:rPr>
          <w:rFonts w:hint="eastAsia"/>
        </w:rPr>
        <w:t xml:space="preserve">3.2 </w:t>
      </w:r>
      <w:r>
        <w:t>Potential entrant</w:t>
      </w:r>
      <w:bookmarkEnd w:id="8"/>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UK, the entry barriers of clothing companies are very low, and there are a lot of small costumes companies in the country. However, due to the simplicity of operation, technology and devices of these small workshops, there is also a lack of professional fashion designers to provide popular style design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&lt;EndNote&gt;&lt;Cite&gt;&lt;Author&gt;Gibbon&lt;/Author&gt;&lt;Year&gt;2008&lt;/Year&gt;&lt;RecNum&gt;3847&lt;/RecNum&gt;&lt;DisplayText&gt;(Gibbon, 2008)&lt;/DisplayText&gt;&lt;record&gt;&lt;rec-number&gt;3847&lt;/rec-number&gt;&lt;foreign-keys&gt;&lt;key app="EN" db-id="a9vfst0vjvra9oe5tsupae2fe2vzer5t2zvf"&gt;3847&lt;/key&gt;&lt;/foreign-keys&gt;&lt;ref-type name="Journal Article"&gt;17&lt;/ref-type&gt;&lt;contributors&gt;&lt;authors&gt;&lt;author&gt;Gibbon, Peter&lt;/author&gt;&lt;/authors&gt;&lt;/contributors&gt;&lt;titles&gt;&lt;title&gt;Governance, Entry Barriers, Upgrading: A Re-Interpretation of Some GVC Concepts from the Experience of African Clothing Exports&lt;/title&gt;&lt;secondary-title&gt;Competition &amp;amp; Change&lt;/secondary-title&gt;&lt;/titles&gt;&lt;periodical&gt;&lt;full-title&gt;Competition &amp;amp; Change&lt;/full-title&gt;&lt;/periodical&gt;&lt;pages&gt;29-48&lt;/pages&gt;&lt;volume&gt;12&lt;/volume&gt;&lt;number&gt;1&lt;/number&gt;&lt;dates&gt;&lt;year&gt;2008&lt;/year&gt;&lt;/dates&gt;&lt;urls&gt;&lt;/urls&gt;&lt;/record&gt;&lt;/Cite&gt;&lt;/EndNote&gt;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"_ENREF_12" \o "Gibbon, 2008 #3847" </w:instrText>
      </w:r>
      <w:r>
        <w:fldChar w:fldCharType="separate"/>
      </w:r>
      <w:r>
        <w:rPr>
          <w:rFonts w:ascii="Times New Roman" w:hAnsi="Times New Roman" w:cs="Times New Roman"/>
          <w:sz w:val="24"/>
          <w:szCs w:val="24"/>
        </w:rPr>
        <w:t>Gibbon, 2008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Therefore, their main production method is to imitate the products of other clothing companies, and the price is generally lower than other products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&lt;EndNote&gt;&lt;Cite&gt;&lt;Author&gt;Palpacuer&lt;/Author&gt;&lt;Year&gt;2005&lt;/Year&gt;&lt;RecNum&gt;3848&lt;/RecNum&gt;&lt;DisplayText&gt;(Palpacuer&lt;style face="italic"&gt; et al.&lt;/style&gt;, 2005)&lt;/DisplayText&gt;&lt;record&gt;&lt;rec-number&gt;3848&lt;/rec-number&gt;&lt;foreign-keys&gt;&lt;key app="EN" db-id="a9vfst0vjvra9oe5tsupae2fe2vzer5t2zvf"&gt;3848&lt;/key&gt;&lt;/foreign-keys&gt;&lt;ref-type name="Journal Article"&gt;17&lt;/ref-type&gt;&lt;contributors&gt;&lt;authors&gt;&lt;author&gt;Palpacuer, Florence&lt;/author&gt;&lt;author&gt;Gibbon, Peter&lt;/author&gt;&lt;author&gt;Thomsen, Lotte&lt;/author&gt;&lt;/authors&gt;&lt;/contributors&gt;&lt;titles&gt;&lt;title&gt;New Challenges for Developing Country Suppliers in Global Clothing Chains: A Comparative European Perspective&lt;/title&gt;&lt;secondary-title&gt;World Development&lt;/secondary-title&gt;&lt;/titles&gt;&lt;periodical&gt;&lt;full-title&gt;World Development&lt;/full-title&gt;&lt;/periodical&gt;&lt;pages&gt;409-430&lt;/pages&gt;&lt;volume&gt;33&lt;/volume&gt;&lt;number&gt;3&lt;/number&gt;&lt;dates&gt;&lt;year&gt;2005&lt;/year&gt;&lt;/dates&gt;&lt;urls&gt;&lt;/urls&gt;&lt;/record&gt;&lt;/Cite&gt;&lt;/EndNote&gt;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"_ENREF_27" \o "Palpacuer, 2005 #3848" </w:instrText>
      </w:r>
      <w:r>
        <w:fldChar w:fldCharType="separate"/>
      </w:r>
      <w:r>
        <w:rPr>
          <w:rFonts w:ascii="Times New Roman" w:hAnsi="Times New Roman" w:cs="Times New Roman"/>
          <w:sz w:val="24"/>
          <w:szCs w:val="24"/>
        </w:rPr>
        <w:t>Palpacuer</w:t>
      </w:r>
      <w:r>
        <w:rPr>
          <w:rFonts w:ascii="Times New Roman" w:hAnsi="Times New Roman" w:cs="Times New Roman"/>
          <w:i/>
          <w:sz w:val="24"/>
          <w:szCs w:val="24"/>
        </w:rPr>
        <w:t xml:space="preserve"> et al.</w:t>
      </w:r>
      <w:r>
        <w:rPr>
          <w:rFonts w:ascii="Times New Roman" w:hAnsi="Times New Roman" w:cs="Times New Roman"/>
          <w:sz w:val="24"/>
          <w:szCs w:val="24"/>
        </w:rPr>
        <w:t>, 2005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 result is that the market competition has intensified, and industry profits have decreased.</w:t>
      </w:r>
    </w:p>
    <w:p>
      <w:pPr>
        <w:pStyle w:val="3"/>
      </w:pPr>
      <w:bookmarkStart w:id="9" w:name="_Toc8371811"/>
      <w:r>
        <w:rPr>
          <w:rFonts w:hint="eastAsia"/>
        </w:rPr>
        <w:t xml:space="preserve">3.3 </w:t>
      </w:r>
      <w:r>
        <w:t>Substitute</w:t>
      </w:r>
      <w:bookmarkEnd w:id="9"/>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For the jeans produced by Hiut Denim, there are many substitutes, especially from the influence of casual wear. At this stage, the fashion trend of apparel is to satisfy the feelings of leisure, youth, romance and activities of most people. It directly affects the sales and market share of jeans. To this end, Hiut Denim needs adjust the market structure to meet the needs of the market.</w:t>
      </w:r>
    </w:p>
    <w:p>
      <w:pPr>
        <w:pStyle w:val="3"/>
      </w:pPr>
      <w:bookmarkStart w:id="10" w:name="_Toc8371812"/>
      <w:r>
        <w:rPr>
          <w:rFonts w:hint="eastAsia"/>
        </w:rPr>
        <w:t xml:space="preserve">3.4 </w:t>
      </w:r>
      <w:r>
        <w:t>Supplier’s bargaining power</w:t>
      </w:r>
      <w:bookmarkEnd w:id="10"/>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apparel industry suppliers are mainly from the upstream textile industry. For Hiut Denim, it is at the beginning stage as newly established companies, so its suppliers' bargaining power is relatively high. With the rapid development of Hiut Denim, the expansion of the company's scale will limit the bargaining power of its suppliers to a certain extent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&lt;EndNote&gt;&lt;Cite&gt;&lt;Author&gt;Peck&lt;/Author&gt;&lt;Year&gt;1990&lt;/Year&gt;&lt;RecNum&gt;3849&lt;/RecNum&gt;&lt;DisplayText&gt;(Peck, 1990)&lt;/DisplayText&gt;&lt;record&gt;&lt;rec-number&gt;3849&lt;/rec-number&gt;&lt;foreign-keys&gt;&lt;key app="EN" db-id="a9vfst0vjvra9oe5tsupae2fe2vzer5t2zvf"&gt;3849&lt;/key&gt;&lt;/foreign-keys&gt;&lt;ref-type name="Journal Article"&gt;17&lt;/ref-type&gt;&lt;contributors&gt;&lt;authors&gt;&lt;author&gt;Peck, Jamie A.&lt;/author&gt;&lt;/authors&gt;&lt;/contributors&gt;&lt;titles&gt;&lt;title&gt;Circuits of capital and industrial restructuring: adjustment in the australian clothing industry&lt;/title&gt;&lt;secondary-title&gt;Australian Geographer&lt;/secondary-title&gt;&lt;/titles&gt;&lt;periodical&gt;&lt;full-title&gt;Australian Geographer&lt;/full-title&gt;&lt;/periodical&gt;&lt;pages&gt;33-52&lt;/pages&gt;&lt;volume&gt;21&lt;/volume&gt;&lt;number&gt;1&lt;/number&gt;&lt;dates&gt;&lt;year&gt;1990&lt;/year&gt;&lt;/dates&gt;&lt;urls&gt;&lt;/urls&gt;&lt;/record&gt;&lt;/Cite&gt;&lt;/EndNote&gt;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"_ENREF_28" \o "Peck, 1990 #3849" </w:instrText>
      </w:r>
      <w:r>
        <w:fldChar w:fldCharType="separate"/>
      </w:r>
      <w:r>
        <w:rPr>
          <w:rFonts w:ascii="Times New Roman" w:hAnsi="Times New Roman" w:cs="Times New Roman"/>
          <w:sz w:val="24"/>
          <w:szCs w:val="24"/>
        </w:rPr>
        <w:t>Peck, 1990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However, due to the fierce competition in the apparel market, the rising cost of raw materials and human resources, and the support from the textile industry associations, Hiut Denim’s suppliers have higher bargaining power. </w:t>
      </w:r>
    </w:p>
    <w:p>
      <w:pPr>
        <w:pStyle w:val="3"/>
      </w:pPr>
      <w:bookmarkStart w:id="11" w:name="_Toc8371813"/>
      <w:r>
        <w:rPr>
          <w:rFonts w:hint="eastAsia"/>
        </w:rPr>
        <w:t>3.5</w:t>
      </w:r>
      <w:r>
        <w:t xml:space="preserve"> Buyer's bargaining power</w:t>
      </w:r>
      <w:bookmarkEnd w:id="11"/>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perspective of the type of purchaser, the buyers of Hiut Denim are mainly divided into brand distributors and end consumers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&lt;EndNote&gt;&lt;Cite&gt;&lt;Author&gt;Draganska&lt;/Author&gt;&lt;Year&gt;2008&lt;/Year&gt;&lt;RecNum&gt;3850&lt;/RecNum&gt;&lt;DisplayText&gt;(Draganska&lt;style face="italic"&gt; et al.&lt;/style&gt;, 2008)&lt;/DisplayText&gt;&lt;record&gt;&lt;rec-number&gt;3850&lt;/rec-number&gt;&lt;foreign-keys&gt;&lt;key app="EN" db-id="a9vfst0vjvra9oe5tsupae2fe2vzer5t2zvf"&gt;3850&lt;/key&gt;&lt;/foreign-keys&gt;&lt;ref-type name="Journal Article"&gt;17&lt;/ref-type&gt;&lt;contributors&gt;&lt;authors&gt;&lt;author&gt;Draganska, Michaela&lt;/author&gt;&lt;author&gt;Klapper, Daniel&lt;/author&gt;&lt;author&gt;Villas-Boas, Sofia B.&lt;/author&gt;&lt;/authors&gt;&lt;/contributors&gt;&lt;titles&gt;&lt;title&gt;A Larger Slice or a Larger Pie? An Empirical Investigation of Bargaining Power in the Distribution Channel&lt;/title&gt;&lt;secondary-title&gt;Marketing Science&lt;/secondary-title&gt;&lt;/titles&gt;&lt;periodical&gt;&lt;full-title&gt;Marketing Science&lt;/full-title&gt;&lt;/periodical&gt;&lt;pages&gt;57-74&lt;/pages&gt;&lt;volume&gt;29&lt;/volume&gt;&lt;number&gt;1046&lt;/number&gt;&lt;dates&gt;&lt;year&gt;2008&lt;/year&gt;&lt;/dates&gt;&lt;urls&gt;&lt;/urls&gt;&lt;/record&gt;&lt;/Cite&gt;&lt;/EndNote&gt;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"_ENREF_10" \o "Draganska, 2008 #3850" </w:instrText>
      </w:r>
      <w:r>
        <w:fldChar w:fldCharType="separate"/>
      </w:r>
      <w:r>
        <w:rPr>
          <w:rFonts w:ascii="Times New Roman" w:hAnsi="Times New Roman" w:cs="Times New Roman"/>
          <w:sz w:val="24"/>
          <w:szCs w:val="24"/>
        </w:rPr>
        <w:t>Draganska</w:t>
      </w:r>
      <w:r>
        <w:rPr>
          <w:rFonts w:ascii="Times New Roman" w:hAnsi="Times New Roman" w:cs="Times New Roman"/>
          <w:i/>
          <w:sz w:val="24"/>
          <w:szCs w:val="24"/>
        </w:rPr>
        <w:t xml:space="preserve"> et al.</w:t>
      </w:r>
      <w:r>
        <w:rPr>
          <w:rFonts w:ascii="Times New Roman" w:hAnsi="Times New Roman" w:cs="Times New Roman"/>
          <w:sz w:val="24"/>
          <w:szCs w:val="24"/>
        </w:rPr>
        <w:t>, 2008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In the current competitive industry, there are many companies that produce similar clothing products with Hiut Denim, and the styles and types of clothing products are not counted. The number of brand dealers has many choices and the buyer's conversion cost is relatively low. Therefore, dealers of Hiut Denim's clothing brand have a large initiative and have strong bargaining power. Hiut Denim's products are available nationwide and adopt a unified price sales model, and there is almost no sales discounts, so the bargaining power of end consumers is very limited.</w:t>
      </w:r>
    </w:p>
    <w:p>
      <w:pPr>
        <w:pStyle w:val="2"/>
      </w:pPr>
      <w:bookmarkStart w:id="12" w:name="_Toc8371814"/>
      <w:r>
        <w:rPr>
          <w:rFonts w:hint="eastAsia"/>
        </w:rPr>
        <w:t xml:space="preserve">4. </w:t>
      </w:r>
      <w:r>
        <w:t>Internal environment analysis</w:t>
      </w:r>
      <w:bookmarkEnd w:id="12"/>
    </w:p>
    <w:p>
      <w:pPr>
        <w:spacing w:line="360" w:lineRule="auto"/>
        <w:rPr>
          <w:rFonts w:hint="eastAsia" w:ascii="Times New Roman" w:hAnsi="Times New Roman" w:cs="Times New Roman"/>
          <w:sz w:val="24"/>
          <w:szCs w:val="24"/>
        </w:rPr>
      </w:pPr>
      <w:r>
        <w:rPr>
          <w:rFonts w:ascii="Times New Roman" w:hAnsi="Times New Roman" w:cs="Times New Roman"/>
          <w:sz w:val="24"/>
          <w:szCs w:val="24"/>
        </w:rPr>
        <w:t>T</w:t>
      </w:r>
      <w:r>
        <w:rPr>
          <w:rFonts w:hint="eastAsia" w:ascii="Times New Roman" w:hAnsi="Times New Roman" w:cs="Times New Roman"/>
          <w:sz w:val="24"/>
          <w:szCs w:val="24"/>
        </w:rPr>
        <w:t xml:space="preserve">his report uses </w:t>
      </w:r>
      <w:r>
        <w:rPr>
          <w:rFonts w:ascii="Times New Roman" w:hAnsi="Times New Roman" w:cs="Times New Roman"/>
          <w:sz w:val="24"/>
          <w:szCs w:val="24"/>
        </w:rPr>
        <w:t>VRIO</w:t>
      </w:r>
      <w:r>
        <w:rPr>
          <w:rFonts w:hint="eastAsia" w:ascii="Times New Roman" w:hAnsi="Times New Roman" w:cs="Times New Roman"/>
          <w:sz w:val="24"/>
          <w:szCs w:val="24"/>
        </w:rPr>
        <w:t xml:space="preserve"> (value, rarity, inimitability and organization) model for i</w:t>
      </w:r>
      <w:r>
        <w:rPr>
          <w:rFonts w:ascii="Times New Roman" w:hAnsi="Times New Roman" w:cs="Times New Roman"/>
          <w:sz w:val="24"/>
          <w:szCs w:val="24"/>
        </w:rPr>
        <w:t>nternal environment analysis</w:t>
      </w:r>
      <w:r>
        <w:rPr>
          <w:rFonts w:hint="eastAsia" w:ascii="Times New Roman" w:hAnsi="Times New Roman" w:cs="Times New Roman"/>
          <w:sz w:val="24"/>
          <w:szCs w:val="24"/>
        </w:rPr>
        <w:t xml:space="preserve"> (Table 1).</w:t>
      </w:r>
    </w:p>
    <w:p>
      <w:pPr>
        <w:spacing w:line="360" w:lineRule="auto"/>
        <w:rPr>
          <w:rFonts w:hint="eastAsia" w:ascii="Times New Roman" w:hAnsi="Times New Roman" w:cs="Times New Roman"/>
          <w:sz w:val="24"/>
          <w:szCs w:val="24"/>
        </w:rPr>
      </w:pPr>
      <w:r>
        <w:rPr>
          <w:rFonts w:ascii="Times New Roman" w:hAnsi="Times New Roman" w:cs="Times New Roman"/>
          <w:sz w:val="24"/>
          <w:szCs w:val="24"/>
        </w:rPr>
        <w:t>T</w:t>
      </w:r>
      <w:r>
        <w:rPr>
          <w:rFonts w:hint="eastAsia" w:ascii="Times New Roman" w:hAnsi="Times New Roman" w:cs="Times New Roman"/>
          <w:sz w:val="24"/>
          <w:szCs w:val="24"/>
        </w:rPr>
        <w:t>able 1.</w:t>
      </w:r>
      <w:r>
        <w:rPr>
          <w:rFonts w:ascii="Times New Roman" w:hAnsi="Times New Roman" w:cs="Times New Roman"/>
          <w:sz w:val="24"/>
          <w:szCs w:val="24"/>
        </w:rPr>
        <w:t xml:space="preserve"> VRIO analysis</w:t>
      </w:r>
      <w:r>
        <w:rPr>
          <w:rFonts w:hint="eastAsia" w:ascii="Times New Roman" w:hAnsi="Times New Roman" w:cs="Times New Roman"/>
          <w:sz w:val="24"/>
          <w:szCs w:val="24"/>
        </w:rPr>
        <w:t xml:space="preserve"> to i</w:t>
      </w:r>
      <w:r>
        <w:rPr>
          <w:rFonts w:ascii="Times New Roman" w:hAnsi="Times New Roman" w:cs="Times New Roman"/>
          <w:sz w:val="24"/>
          <w:szCs w:val="24"/>
        </w:rPr>
        <w:t>nternal environment</w:t>
      </w:r>
    </w:p>
    <w:tbl>
      <w:tblPr>
        <w:tblStyle w:val="11"/>
        <w:tblW w:w="80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0"/>
        <w:gridCol w:w="925"/>
        <w:gridCol w:w="927"/>
        <w:gridCol w:w="1567"/>
        <w:gridCol w:w="1578"/>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Times New Roman" w:hAnsi="Times New Roman" w:cs="Times New Roman"/>
                <w:sz w:val="24"/>
                <w:szCs w:val="24"/>
              </w:rPr>
            </w:pPr>
            <w:r>
              <w:rPr>
                <w:rFonts w:ascii="Times New Roman" w:hAnsi="Times New Roman" w:cs="Times New Roman"/>
                <w:sz w:val="24"/>
                <w:szCs w:val="24"/>
              </w:rPr>
              <w:t>I</w:t>
            </w:r>
            <w:r>
              <w:rPr>
                <w:rFonts w:hint="eastAsia" w:ascii="Times New Roman" w:hAnsi="Times New Roman" w:cs="Times New Roman"/>
                <w:sz w:val="24"/>
                <w:szCs w:val="24"/>
              </w:rPr>
              <w:t>tem</w:t>
            </w:r>
          </w:p>
        </w:tc>
        <w:tc>
          <w:tcPr>
            <w:tcW w:w="925" w:type="dxa"/>
            <w:shd w:val="clear" w:color="auto" w:fill="auto"/>
            <w:vAlign w:val="center"/>
          </w:tcPr>
          <w:p>
            <w:pPr>
              <w:widowControl/>
              <w:jc w:val="left"/>
              <w:rPr>
                <w:rFonts w:ascii="Times New Roman" w:hAnsi="Times New Roman" w:cs="Times New Roman"/>
                <w:sz w:val="24"/>
                <w:szCs w:val="24"/>
              </w:rPr>
            </w:pPr>
            <w:r>
              <w:rPr>
                <w:rFonts w:ascii="Times New Roman" w:hAnsi="Times New Roman" w:cs="Times New Roman"/>
                <w:sz w:val="24"/>
                <w:szCs w:val="24"/>
              </w:rPr>
              <w:t>Value</w:t>
            </w:r>
          </w:p>
        </w:tc>
        <w:tc>
          <w:tcPr>
            <w:tcW w:w="927" w:type="dxa"/>
            <w:shd w:val="clear" w:color="auto" w:fill="auto"/>
            <w:vAlign w:val="center"/>
          </w:tcPr>
          <w:p>
            <w:pPr>
              <w:widowControl/>
              <w:jc w:val="left"/>
              <w:rPr>
                <w:rFonts w:ascii="Times New Roman" w:hAnsi="Times New Roman" w:cs="Times New Roman"/>
                <w:sz w:val="24"/>
                <w:szCs w:val="24"/>
              </w:rPr>
            </w:pPr>
            <w:r>
              <w:rPr>
                <w:rFonts w:ascii="Times New Roman" w:hAnsi="Times New Roman" w:cs="Times New Roman"/>
                <w:sz w:val="24"/>
                <w:szCs w:val="24"/>
              </w:rPr>
              <w:t>Rarity</w:t>
            </w:r>
          </w:p>
        </w:tc>
        <w:tc>
          <w:tcPr>
            <w:tcW w:w="1567" w:type="dxa"/>
            <w:shd w:val="clear" w:color="auto" w:fill="auto"/>
            <w:vAlign w:val="center"/>
          </w:tcPr>
          <w:p>
            <w:pPr>
              <w:widowControl/>
              <w:jc w:val="left"/>
              <w:rPr>
                <w:rFonts w:ascii="Times New Roman" w:hAnsi="Times New Roman" w:cs="Times New Roman"/>
                <w:sz w:val="24"/>
                <w:szCs w:val="24"/>
              </w:rPr>
            </w:pPr>
            <w:r>
              <w:rPr>
                <w:rFonts w:ascii="Times New Roman" w:hAnsi="Times New Roman" w:cs="Times New Roman"/>
                <w:sz w:val="24"/>
                <w:szCs w:val="24"/>
              </w:rPr>
              <w:t>Inimitability</w:t>
            </w:r>
          </w:p>
        </w:tc>
        <w:tc>
          <w:tcPr>
            <w:tcW w:w="1578" w:type="dxa"/>
            <w:shd w:val="clear" w:color="auto" w:fill="auto"/>
            <w:vAlign w:val="center"/>
          </w:tcPr>
          <w:p>
            <w:pPr>
              <w:widowControl/>
              <w:jc w:val="left"/>
              <w:rPr>
                <w:rFonts w:ascii="Times New Roman" w:hAnsi="Times New Roman" w:cs="Times New Roman"/>
                <w:sz w:val="24"/>
                <w:szCs w:val="24"/>
              </w:rPr>
            </w:pPr>
            <w:r>
              <w:rPr>
                <w:rFonts w:ascii="Times New Roman" w:hAnsi="Times New Roman" w:cs="Times New Roman"/>
                <w:sz w:val="24"/>
                <w:szCs w:val="24"/>
              </w:rPr>
              <w:t>Organization</w:t>
            </w:r>
          </w:p>
        </w:tc>
        <w:tc>
          <w:tcPr>
            <w:tcW w:w="1385" w:type="dxa"/>
            <w:shd w:val="clear" w:color="auto" w:fill="auto"/>
            <w:vAlign w:val="center"/>
          </w:tcPr>
          <w:p>
            <w:pPr>
              <w:widowControl/>
              <w:jc w:val="left"/>
              <w:rPr>
                <w:rFonts w:ascii="Times New Roman" w:hAnsi="Times New Roman" w:cs="Times New Roman"/>
                <w:sz w:val="24"/>
                <w:szCs w:val="24"/>
              </w:rPr>
            </w:pPr>
            <w:r>
              <w:rPr>
                <w:rFonts w:ascii="Times New Roman" w:hAnsi="Times New Roman" w:cs="Times New Roman"/>
                <w:sz w:val="24"/>
                <w:szCs w:val="24"/>
              </w:rPr>
              <w:t>Advantage or 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Vision</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Values</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Entrepreneurial team</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Advantage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S</w:t>
            </w:r>
            <w:r>
              <w:rPr>
                <w:rFonts w:hint="eastAsia" w:ascii="Times New Roman" w:hAnsi="Times New Roman" w:cs="Times New Roman"/>
                <w:sz w:val="24"/>
                <w:szCs w:val="24"/>
              </w:rPr>
              <w:t xml:space="preserve">ocial </w:t>
            </w:r>
            <w:r>
              <w:rPr>
                <w:rFonts w:ascii="Times New Roman" w:hAnsi="Times New Roman" w:cs="Times New Roman"/>
                <w:sz w:val="24"/>
                <w:szCs w:val="24"/>
              </w:rPr>
              <w:t>responsibilities</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Quality</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Advantage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Financial</w:t>
            </w:r>
            <w:r>
              <w:rPr>
                <w:rFonts w:hint="eastAsia" w:ascii="Times New Roman" w:hAnsi="Times New Roman" w:cs="Times New Roman"/>
                <w:sz w:val="24"/>
                <w:szCs w:val="24"/>
              </w:rPr>
              <w:t xml:space="preserve"> </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Advantage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rPr>
        <w:tc>
          <w:tcPr>
            <w:tcW w:w="1710"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Profit distribution</w:t>
            </w:r>
          </w:p>
        </w:tc>
        <w:tc>
          <w:tcPr>
            <w:tcW w:w="925"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92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67"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N</w:t>
            </w:r>
          </w:p>
        </w:tc>
        <w:tc>
          <w:tcPr>
            <w:tcW w:w="1578" w:type="dxa"/>
            <w:shd w:val="clear" w:color="auto" w:fill="auto"/>
            <w:vAlign w:val="center"/>
          </w:tcPr>
          <w:p>
            <w:pPr>
              <w:widowControl/>
              <w:jc w:val="left"/>
              <w:rPr>
                <w:rFonts w:ascii="SimSun" w:hAnsi="SimSun" w:eastAsia="SimSun" w:cs="SimSun"/>
                <w:kern w:val="0"/>
                <w:sz w:val="24"/>
                <w:szCs w:val="24"/>
              </w:rPr>
            </w:pPr>
            <w:r>
              <w:rPr>
                <w:rFonts w:hint="eastAsia" w:ascii="SimSun" w:hAnsi="SimSun" w:eastAsia="SimSun" w:cs="SimSun"/>
                <w:kern w:val="0"/>
                <w:sz w:val="24"/>
                <w:szCs w:val="24"/>
              </w:rPr>
              <w:t>Y</w:t>
            </w:r>
          </w:p>
        </w:tc>
        <w:tc>
          <w:tcPr>
            <w:tcW w:w="1385" w:type="dxa"/>
            <w:shd w:val="clear" w:color="auto" w:fill="auto"/>
            <w:vAlign w:val="center"/>
          </w:tcPr>
          <w:p>
            <w:pPr>
              <w:widowControl/>
              <w:jc w:val="left"/>
              <w:rPr>
                <w:rFonts w:ascii="SimSun" w:hAnsi="SimSun" w:eastAsia="SimSun" w:cs="SimSun"/>
                <w:kern w:val="0"/>
                <w:sz w:val="24"/>
                <w:szCs w:val="24"/>
              </w:rPr>
            </w:pPr>
            <w:r>
              <w:rPr>
                <w:rFonts w:ascii="Times New Roman" w:hAnsi="Times New Roman" w:cs="Times New Roman"/>
                <w:sz w:val="24"/>
                <w:szCs w:val="24"/>
              </w:rPr>
              <w:t>Weakness</w:t>
            </w:r>
          </w:p>
        </w:tc>
      </w:tr>
    </w:tbl>
    <w:p>
      <w:pPr>
        <w:spacing w:line="360" w:lineRule="auto"/>
        <w:rPr>
          <w:rFonts w:hint="eastAsia" w:ascii="Times New Roman" w:hAnsi="Times New Roman" w:cs="Times New Roman"/>
          <w:sz w:val="24"/>
          <w:szCs w:val="24"/>
        </w:rPr>
      </w:pPr>
      <w:r>
        <w:rPr>
          <w:rFonts w:ascii="Times New Roman" w:hAnsi="Times New Roman" w:cs="Times New Roman"/>
          <w:sz w:val="24"/>
          <w:szCs w:val="24"/>
        </w:rPr>
        <w:t>N</w:t>
      </w:r>
      <w:r>
        <w:rPr>
          <w:rFonts w:hint="eastAsia" w:ascii="Times New Roman" w:hAnsi="Times New Roman" w:cs="Times New Roman"/>
          <w:sz w:val="24"/>
          <w:szCs w:val="24"/>
        </w:rPr>
        <w:t>ote: Y means yes; N means No.</w:t>
      </w:r>
    </w:p>
    <w:p>
      <w:pPr>
        <w:spacing w:line="360" w:lineRule="auto"/>
        <w:rPr>
          <w:rFonts w:hint="eastAsia"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Hiut Denim's vision is to create an international brand, which is the driving force behind the continued development of Hiut Denim. Hiut Denim's values are integrity, harmony and responsibility. Among them, integrity is the foundation of Hiut Denim's corporate culture; harmony is Hiut Denim's business style; </w:t>
      </w:r>
      <w:r>
        <w:rPr>
          <w:rFonts w:hint="eastAsia" w:ascii="Times New Roman" w:hAnsi="Times New Roman" w:cs="Times New Roman"/>
          <w:sz w:val="24"/>
          <w:szCs w:val="24"/>
        </w:rPr>
        <w:t xml:space="preserve">and </w:t>
      </w:r>
      <w:r>
        <w:rPr>
          <w:rFonts w:ascii="Times New Roman" w:hAnsi="Times New Roman" w:cs="Times New Roman"/>
          <w:sz w:val="24"/>
          <w:szCs w:val="24"/>
        </w:rPr>
        <w:t xml:space="preserve">responsibility is Hiut Denim's guide to maintaining business ethics. Hiut Denim has a youthful and energetic entrepreneurial team, in which the chairman is a fashion designer with personal strength. In this team, members have a strong overall strength, and everyone has a clear understanding of their responsibilities. The company's main product range is men's and women's fashion apparel.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Hiut Denim purchases raw materials from cooperative manufacturers through the purchasing department, and strives to provide high-quality products for the public. After the raw materials arrive at the company, the chairman and the general manager must personally inspect the</w:t>
      </w:r>
      <w:r>
        <w:rPr>
          <w:rFonts w:hint="eastAsia" w:ascii="Times New Roman" w:hAnsi="Times New Roman" w:cs="Times New Roman"/>
          <w:sz w:val="24"/>
          <w:szCs w:val="24"/>
        </w:rPr>
        <w:t>m</w:t>
      </w:r>
      <w:r>
        <w:rPr>
          <w:rFonts w:ascii="Times New Roman" w:hAnsi="Times New Roman" w:cs="Times New Roman"/>
          <w:sz w:val="24"/>
          <w:szCs w:val="24"/>
        </w:rPr>
        <w:t xml:space="preserve"> to </w:t>
      </w:r>
      <w:r>
        <w:rPr>
          <w:rFonts w:hint="eastAsia" w:ascii="Times New Roman" w:hAnsi="Times New Roman" w:cs="Times New Roman"/>
          <w:sz w:val="24"/>
          <w:szCs w:val="24"/>
        </w:rPr>
        <w:t>ensure</w:t>
      </w:r>
      <w:r>
        <w:rPr>
          <w:rFonts w:ascii="Times New Roman" w:hAnsi="Times New Roman" w:cs="Times New Roman"/>
          <w:sz w:val="24"/>
          <w:szCs w:val="24"/>
        </w:rPr>
        <w:t xml:space="preserve"> </w:t>
      </w:r>
      <w:r>
        <w:rPr>
          <w:rFonts w:hint="eastAsia" w:ascii="Times New Roman" w:hAnsi="Times New Roman" w:cs="Times New Roman"/>
          <w:sz w:val="24"/>
          <w:szCs w:val="24"/>
        </w:rPr>
        <w:t>that</w:t>
      </w:r>
      <w:r>
        <w:rPr>
          <w:rFonts w:ascii="Times New Roman" w:hAnsi="Times New Roman" w:cs="Times New Roman"/>
          <w:sz w:val="24"/>
          <w:szCs w:val="24"/>
        </w:rPr>
        <w:t xml:space="preserve"> the quality and style of raw materials meet the requirements of the company's operation. The company's finance department has developed a comprehensive plan for daily expenses, the company's procurement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and other financial matters. The company also has strict system requirements for profit distribution, </w:t>
      </w:r>
      <w:r>
        <w:rPr>
          <w:rFonts w:hint="eastAsia" w:ascii="Times New Roman" w:hAnsi="Times New Roman" w:cs="Times New Roman"/>
          <w:sz w:val="24"/>
          <w:szCs w:val="24"/>
        </w:rPr>
        <w:t xml:space="preserve">that is </w:t>
      </w:r>
      <w:r>
        <w:rPr>
          <w:rFonts w:ascii="Times New Roman" w:hAnsi="Times New Roman" w:cs="Times New Roman"/>
          <w:sz w:val="24"/>
          <w:szCs w:val="24"/>
        </w:rPr>
        <w:t xml:space="preserve">wages and benefits </w:t>
      </w:r>
      <w:r>
        <w:rPr>
          <w:rFonts w:hint="eastAsia" w:ascii="Times New Roman" w:hAnsi="Times New Roman" w:cs="Times New Roman"/>
          <w:sz w:val="24"/>
          <w:szCs w:val="24"/>
        </w:rPr>
        <w:t>are</w:t>
      </w:r>
      <w:r>
        <w:rPr>
          <w:rFonts w:ascii="Times New Roman" w:hAnsi="Times New Roman" w:cs="Times New Roman"/>
          <w:sz w:val="24"/>
          <w:szCs w:val="24"/>
        </w:rPr>
        <w:t xml:space="preserve"> distribute</w:t>
      </w:r>
      <w:r>
        <w:rPr>
          <w:rFonts w:hint="eastAsia" w:ascii="Times New Roman" w:hAnsi="Times New Roman" w:cs="Times New Roman"/>
          <w:sz w:val="24"/>
          <w:szCs w:val="24"/>
        </w:rPr>
        <w:t>d</w:t>
      </w:r>
      <w:r>
        <w:rPr>
          <w:rFonts w:ascii="Times New Roman" w:hAnsi="Times New Roman" w:cs="Times New Roman"/>
          <w:sz w:val="24"/>
          <w:szCs w:val="24"/>
        </w:rPr>
        <w:t xml:space="preserve"> to company personnel strict</w:t>
      </w:r>
      <w:r>
        <w:rPr>
          <w:rFonts w:hint="eastAsia" w:ascii="Times New Roman" w:hAnsi="Times New Roman" w:cs="Times New Roman"/>
          <w:sz w:val="24"/>
          <w:szCs w:val="24"/>
        </w:rPr>
        <w:t xml:space="preserve">ly following </w:t>
      </w:r>
      <w:r>
        <w:rPr>
          <w:rFonts w:ascii="Times New Roman" w:hAnsi="Times New Roman" w:cs="Times New Roman"/>
          <w:sz w:val="24"/>
          <w:szCs w:val="24"/>
        </w:rPr>
        <w:t xml:space="preserve">the company's rules and regulations. </w:t>
      </w:r>
    </w:p>
    <w:p>
      <w:pPr>
        <w:pStyle w:val="2"/>
      </w:pPr>
      <w:bookmarkStart w:id="13" w:name="_Toc8371815"/>
      <w:r>
        <w:rPr>
          <w:rFonts w:hint="eastAsia" w:eastAsiaTheme="minorEastAsia"/>
        </w:rPr>
        <w:t>5</w:t>
      </w:r>
      <w:r>
        <w:rPr>
          <w:rFonts w:hint="eastAsia"/>
        </w:rPr>
        <w:t xml:space="preserve">. </w:t>
      </w:r>
      <w:r>
        <w:t>SWOT analysis</w:t>
      </w:r>
      <w:bookmarkEnd w:id="13"/>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SWOT analysis method was proposed by Verrick in the early 1980s and was applied to the formulation of development strategy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&lt;EndNote&gt;&lt;Cite&gt;&lt;Author&gt;Valentin&lt;/Author&gt;&lt;Year&gt;2001&lt;/Year&gt;&lt;RecNum&gt;3852&lt;/RecNum&gt;&lt;DisplayText&gt;(Valentin, 2001, Hill and Westbrook, 1997)&lt;/DisplayText&gt;&lt;record&gt;&lt;rec-number&gt;3852&lt;/rec-number&gt;&lt;foreign-keys&gt;&lt;key app="EN" db-id="a9vfst0vjvra9oe5tsupae2fe2vzer5t2zvf"&gt;3852&lt;/key&gt;&lt;/foreign-keys&gt;&lt;ref-type name="Journal Article"&gt;17&lt;/ref-type&gt;&lt;contributors&gt;&lt;authors&gt;&lt;author&gt;Valentin, E. K.&lt;/author&gt;&lt;/authors&gt;&lt;/contributors&gt;&lt;titles&gt;&lt;title&gt;Swot Analysis from a Resource-Based View&lt;/title&gt;&lt;secondary-title&gt;Journal of Marketing Theory &amp;amp; Practice&lt;/secondary-title&gt;&lt;/titles&gt;&lt;periodical&gt;&lt;full-title&gt;Journal of Marketing Theory &amp;amp; Practice&lt;/full-title&gt;&lt;/periodical&gt;&lt;pages&gt;54-69&lt;/pages&gt;&lt;volume&gt;9&lt;/volume&gt;&lt;number&gt;2&lt;/number&gt;&lt;dates&gt;&lt;year&gt;2001&lt;/year&gt;&lt;/dates&gt;&lt;urls&gt;&lt;/urls&gt;&lt;/record&gt;&lt;/Cite&gt;&lt;Cite&gt;&lt;Author&gt;Hill&lt;/Author&gt;&lt;Year&gt;1997&lt;/Year&gt;&lt;RecNum&gt;3853&lt;/RecNum&gt;&lt;record&gt;&lt;rec-number&gt;3853&lt;/rec-number&gt;&lt;foreign-keys&gt;&lt;key app="EN" db-id="a9vfst0vjvra9oe5tsupae2fe2vzer5t2zvf"&gt;3853&lt;/key&gt;&lt;/foreign-keys&gt;&lt;ref-type name="Journal Article"&gt;17&lt;/ref-type&gt;&lt;contributors&gt;&lt;authors&gt;&lt;author&gt;Hill, Terry&lt;/author&gt;&lt;author&gt;Westbrook, Roy&lt;/author&gt;&lt;/authors&gt;&lt;/contributors&gt;&lt;titles&gt;&lt;title&gt;SWOT analysis: It&amp;apos;s time for a product recall&lt;/title&gt;&lt;secondary-title&gt;Long Range Planning&lt;/secondary-title&gt;&lt;/titles&gt;&lt;periodical&gt;&lt;full-title&gt;Long Range Planning&lt;/full-title&gt;&lt;/periodical&gt;&lt;pages&gt;46-52&lt;/pages&gt;&lt;volume&gt;30&lt;/volume&gt;&lt;number&gt;1&lt;/number&gt;&lt;dates&gt;&lt;year&gt;1997&lt;/year&gt;&lt;/dates&gt;&lt;urls&gt;&lt;/urls&gt;&lt;/record&gt;&lt;/Cite&gt;&lt;/EndNote&gt;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"_ENREF_34" \o "Valentin, 2001 #3852" </w:instrText>
      </w:r>
      <w:r>
        <w:fldChar w:fldCharType="separate"/>
      </w:r>
      <w:r>
        <w:rPr>
          <w:rFonts w:ascii="Times New Roman" w:hAnsi="Times New Roman" w:cs="Times New Roman"/>
          <w:sz w:val="24"/>
          <w:szCs w:val="24"/>
        </w:rPr>
        <w:t>Valentin, 2001</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fldChar w:fldCharType="begin"/>
      </w:r>
      <w:r>
        <w:instrText xml:space="preserve"> HYPERLINK \l "_ENREF_13" \o "Hill, 1997 #3853" </w:instrText>
      </w:r>
      <w:r>
        <w:fldChar w:fldCharType="separate"/>
      </w:r>
      <w:r>
        <w:rPr>
          <w:rFonts w:ascii="Times New Roman" w:hAnsi="Times New Roman" w:cs="Times New Roman"/>
          <w:sz w:val="24"/>
          <w:szCs w:val="24"/>
        </w:rPr>
        <w:t>Hill and Westbrook, 1997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It mainly analyzed the advantages, disadvantages, opportunities and threats inside and outside the enterprise. Specifically, the strengths and weaknesses emphasize the difference from the competitors. Opportunities and threats emphasize the impact of the external environment on the business. However, it should be noted that although the external environment is the same, the resources and environments of different enterprises are different, so the opportunities and threats faced by different enterprises are completely different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&lt;EndNote&gt;&lt;Cite&gt;&lt;Author&gt;Rizzo&lt;/Author&gt;&lt;Year&gt;2005&lt;/Year&gt;&lt;RecNum&gt;3854&lt;/RecNum&gt;&lt;DisplayText&gt;(Rizzo and Kim, 2005)&lt;/DisplayText&gt;&lt;record&gt;&lt;rec-number&gt;3854&lt;/rec-number&gt;&lt;foreign-keys&gt;&lt;key app="EN" db-id="a9vfst0vjvra9oe5tsupae2fe2vzer5t2zvf"&gt;3854&lt;/key&gt;&lt;/foreign-keys&gt;&lt;ref-type name="Journal Article"&gt;17&lt;/ref-type&gt;&lt;contributors&gt;&lt;authors&gt;&lt;author&gt;Rizzo, Albert “Skip”&lt;/author&gt;&lt;author&gt;Kim, Gerard Jounghyun&lt;/author&gt;&lt;/authors&gt;&lt;/contributors&gt;&lt;titles&gt;&lt;title&gt;A SWOT Analysis of the Field of Virtual Reality Rehabilitation and Therapy&lt;/title&gt;&lt;secondary-title&gt;Presence&lt;/secondary-title&gt;&lt;/titles&gt;&lt;periodical&gt;&lt;full-title&gt;Presence&lt;/full-title&gt;&lt;/periodical&gt;&lt;pages&gt;119-146&lt;/pages&gt;&lt;volume&gt;14&lt;/volume&gt;&lt;number&gt;2&lt;/number&gt;&lt;dates&gt;&lt;year&gt;2005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"_ENREF_31" \o "Rizzo, 2005 #3854" </w:instrText>
      </w:r>
      <w:r>
        <w:fldChar w:fldCharType="separate"/>
      </w:r>
      <w:r>
        <w:rPr>
          <w:rFonts w:ascii="Times New Roman" w:hAnsi="Times New Roman" w:cs="Times New Roman"/>
          <w:sz w:val="24"/>
          <w:szCs w:val="24"/>
        </w:rPr>
        <w:t>Rizzo and Kim, 2005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w:t>
      </w:r>
    </w:p>
    <w:p>
      <w:pPr>
        <w:pStyle w:val="3"/>
      </w:pPr>
      <w:bookmarkStart w:id="14" w:name="_Toc8371816"/>
      <w:r>
        <w:rPr>
          <w:rFonts w:hint="eastAsia"/>
        </w:rPr>
        <w:t xml:space="preserve">5.1 </w:t>
      </w:r>
      <w:r>
        <w:t>Strength</w:t>
      </w:r>
      <w:bookmarkEnd w:id="14"/>
    </w:p>
    <w:p>
      <w:pPr>
        <w:spacing w:line="360" w:lineRule="auto"/>
        <w:rPr>
          <w:rFonts w:ascii="Times New Roman" w:hAnsi="Times New Roman" w:cs="Times New Roman"/>
          <w:sz w:val="24"/>
          <w:szCs w:val="24"/>
        </w:rPr>
      </w:pPr>
      <w:r>
        <w:rPr>
          <w:rFonts w:ascii="Times New Roman" w:hAnsi="Times New Roman" w:cs="Times New Roman"/>
          <w:sz w:val="24"/>
          <w:szCs w:val="24"/>
        </w:rPr>
        <w:t>Rich in human resources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Since its establishment, the construction of the talent team has always been the focus of Hiut Denim management. At present, Hiut Denim employees are younger and more professional, and these young employees are more malleable and have injected a new vitality into the company. Hiut Denim management has high cooperation ability with a group of skilled and stable workers, which is of great significance to the normal operation of Hiut Denim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&lt;EndNote&gt;&lt;Cite&gt;&lt;Author&gt;Wright&lt;/Author&gt;&lt;Year&gt;2001&lt;/Year&gt;&lt;RecNum&gt;3855&lt;/RecNum&gt;&lt;DisplayText&gt;(Wright&lt;style face="italic"&gt; et al.&lt;/style&gt;, 2001)&lt;/DisplayText&gt;&lt;record&gt;&lt;rec-number&gt;3855&lt;/rec-number&gt;&lt;foreign-keys&gt;&lt;key app="EN" db-id="a9vfst0vjvra9oe5tsupae2fe2vzer5t2zvf"&gt;3855&lt;/key&gt;&lt;/foreign-keys&gt;&lt;ref-type name="Journal Article"&gt;17&lt;/ref-type&gt;&lt;contributors&gt;&lt;authors&gt;&lt;author&gt;Wright, Patrick M.&lt;/author&gt;&lt;author&gt;Dunford, Benjamin B.&lt;/author&gt;&lt;author&gt;Snell, Scott A.&lt;/author&gt;&lt;/authors&gt;&lt;/contributors&gt;&lt;titles&gt;&lt;title&gt;Human resources and the resource based view of the firm&lt;/title&gt;&lt;secondary-title&gt;Journal of Management&lt;/secondary-title&gt;&lt;/titles&gt;&lt;periodical&gt;&lt;full-title&gt;Journal of Management&lt;/full-title&gt;&lt;/periodical&gt;&lt;pages&gt;701-721&lt;/pages&gt;&lt;volume&gt;27&lt;/volume&gt;&lt;number&gt;6&lt;/number&gt;&lt;dates&gt;&lt;year&gt;2001&lt;/year&gt;&lt;/dates&gt;&lt;urls&gt;&lt;/urls&gt;&lt;/record&gt;&lt;/Cite&gt;&lt;/EndNote&gt;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"_ENREF_38" \o "Wright, 2001 #3855" </w:instrText>
      </w:r>
      <w:r>
        <w:fldChar w:fldCharType="separate"/>
      </w:r>
      <w:r>
        <w:rPr>
          <w:rFonts w:ascii="Times New Roman" w:hAnsi="Times New Roman" w:cs="Times New Roman"/>
          <w:sz w:val="24"/>
          <w:szCs w:val="24"/>
        </w:rPr>
        <w:t>Wright</w:t>
      </w:r>
      <w:r>
        <w:rPr>
          <w:rFonts w:ascii="Times New Roman" w:hAnsi="Times New Roman" w:cs="Times New Roman"/>
          <w:i/>
          <w:sz w:val="24"/>
          <w:szCs w:val="24"/>
        </w:rPr>
        <w:t xml:space="preserve"> et al.</w:t>
      </w:r>
      <w:r>
        <w:rPr>
          <w:rFonts w:ascii="Times New Roman" w:hAnsi="Times New Roman" w:cs="Times New Roman"/>
          <w:sz w:val="24"/>
          <w:szCs w:val="24"/>
        </w:rPr>
        <w:t>, 2001</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Hiut Denim teams have clear division of labor, and close cooperation between teams, as well as good communication and coordination. In short, the rich human resources laid a solid foundation for the development of Hiut Denim.</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High quality clothing</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Hiut Denim has advanced production facilities and strong design capacity. At present, Hiut Denim can basically modernize production equipment, network management of daily management, and intelligent logistics management. The company's leadership has consistently attached great importance to the control of product quality by an effective quality control system. It can be seen that the production capacity and quality control of Hiut Denim is stronger than that of general clothing companie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&lt;EndNote&gt;&lt;Cite&gt;&lt;Author&gt;Marye&lt;/Author&gt;&lt;Year&gt;2010&lt;/Year&gt;&lt;RecNum&gt;3856&lt;/RecNum&gt;&lt;DisplayText&gt;(Marye and Jeand, 2010, Hsu and Kleiner, 2013)&lt;/DisplayText&gt;&lt;record&gt;&lt;rec-number&gt;3856&lt;/rec-number&gt;&lt;foreign-keys&gt;&lt;key app="EN" db-id="a9vfst0vjvra9oe5tsupae2fe2vzer5t2zvf"&gt;3856&lt;/key&gt;&lt;/foreign-keys&gt;&lt;ref-type name="Journal Article"&gt;17&lt;/ref-type&gt;&lt;contributors&gt;&lt;authors&gt;&lt;author&gt;Marye, Swinker&lt;/author&gt;&lt;author&gt;Jeand, Hines&lt;/author&gt;&lt;/authors&gt;&lt;/contributors&gt;&lt;titles&gt;&lt;title&gt;Understanding consumers&amp;apos; perception of clothing quality: a multidimensional approach&lt;/title&gt;&lt;secondary-title&gt;International Journal of Consumer Studies&lt;/secondary-title&gt;&lt;/titles&gt;&lt;periodical&gt;&lt;full-title&gt;International Journal of Consumer Studies&lt;/full-title&gt;&lt;/periodical&gt;&lt;pages&gt;218-223&lt;/pages&gt;&lt;volume&gt;30&lt;/volume&gt;&lt;number&gt;2&lt;/number&gt;&lt;dates&gt;&lt;year&gt;2010&lt;/year&gt;&lt;/dates&gt;&lt;urls&gt;&lt;/urls&gt;&lt;/record&gt;&lt;/Cite&gt;&lt;Cite&gt;&lt;Author&gt;Hsu&lt;/Author&gt;&lt;Year&gt;2013&lt;/Year&gt;&lt;RecNum&gt;3857&lt;/RecNum&gt;&lt;record&gt;&lt;rec-number&gt;3857&lt;/rec-number&gt;&lt;foreign-keys&gt;&lt;key app="EN" db-id="a9vfst0vjvra9oe5tsupae2fe2vzer5t2zvf"&gt;3857&lt;/key&gt;&lt;/foreign-keys&gt;&lt;ref-type name="Journal Article"&gt;17&lt;/ref-type&gt;&lt;contributors&gt;&lt;authors&gt;&lt;author&gt;Hsu, Bo</w:instrText>
      </w:r>
      <w:r>
        <w:rPr>
          <w:rFonts w:ascii="Times New Roman" w:cs="Times New Roman"/>
          <w:sz w:val="24"/>
          <w:szCs w:val="24"/>
        </w:rPr>
        <w:instrText xml:space="preserve">‐</w:instrText>
      </w:r>
      <w:r>
        <w:rPr>
          <w:rFonts w:ascii="Times New Roman" w:hAnsi="Times New Roman" w:cs="Times New Roman"/>
          <w:sz w:val="24"/>
          <w:szCs w:val="24"/>
        </w:rPr>
        <w:instrText xml:space="preserve">Yen Pablo&lt;/author&gt;&lt;author&gt;Kleiner, Brian H.&lt;/author&gt;&lt;/authors&gt;&lt;/contributors&gt;&lt;titles&gt;&lt;title&gt;How do textile companies keep quality high?&lt;/title&gt;&lt;secondary-title&gt;Management Research News&lt;/secondary-title&gt;&lt;/titles&gt;&lt;periodical&gt;&lt;full-title&gt;Management Research News&lt;/full-title&gt;&lt;/periodical&gt;&lt;pages&gt;128-131&lt;/pages&gt;&lt;volume&gt;23&lt;/volume&gt;&lt;number&gt;7/8&lt;/number&gt;&lt;dates&gt;&lt;year&gt;2013&lt;/year&gt;&lt;/dates&gt;&lt;urls&gt;&lt;/urls&gt;&lt;/record&gt;&lt;/Cite&gt;&lt;/EndNote&gt;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"_ENREF_21" \o "Marye, 2010 #3856" </w:instrText>
      </w:r>
      <w:r>
        <w:fldChar w:fldCharType="separate"/>
      </w:r>
      <w:r>
        <w:rPr>
          <w:rFonts w:ascii="Times New Roman" w:hAnsi="Times New Roman" w:cs="Times New Roman"/>
          <w:sz w:val="24"/>
          <w:szCs w:val="24"/>
        </w:rPr>
        <w:t>Marye and Jeand, 2010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fldChar w:fldCharType="begin"/>
      </w:r>
      <w:r>
        <w:instrText xml:space="preserve"> HYPERLINK \l "_ENREF_15" \o "Hsu, 2013 #3857" </w:instrText>
      </w:r>
      <w:r>
        <w:fldChar w:fldCharType="separate"/>
      </w:r>
      <w:r>
        <w:rPr>
          <w:rFonts w:ascii="Times New Roman" w:hAnsi="Times New Roman" w:cs="Times New Roman"/>
          <w:sz w:val="24"/>
          <w:szCs w:val="24"/>
        </w:rPr>
        <w:t>Hsu and Kleiner, 2013</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Less inventory</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Inventories have long been the capital that Hiut Denim management is proud of. Hiut Denim’s low inventory is mainly due to low production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&lt;EndNote&gt;&lt;Cite&gt;&lt;Author&gt;Buzacott&lt;/Author&gt;&lt;Year&gt;2004&lt;/Year&gt;&lt;RecNum&gt;3858&lt;/RecNum&gt;&lt;DisplayText&gt;(Buzacott and Zhang, 2004)&lt;/DisplayText&gt;&lt;record&gt;&lt;rec-number&gt;3858&lt;/rec-number&gt;&lt;foreign-keys&gt;&lt;key app="EN" db-id="a9vfst0vjvra9oe5tsupae2fe2vzer5t2zvf"&gt;3858&lt;/key&gt;&lt;/foreign-keys&gt;&lt;ref-type name="Journal Article"&gt;17&lt;/ref-type&gt;&lt;contributors&gt;&lt;authors&gt;&lt;author&gt;Buzacott, John A.&lt;/author&gt;&lt;author&gt;Zhang, Rachel Q.&lt;/author&gt;&lt;/authors&gt;&lt;/contributors&gt;&lt;titles&gt;&lt;title&gt;Inventory Management with Asset-Based Financing&lt;/title&gt;&lt;secondary-title&gt;Management Science&lt;/secondary-title&gt;&lt;/titles&gt;&lt;periodical&gt;&lt;full-title&gt;Management Science&lt;/full-title&gt;&lt;/periodical&gt;&lt;pages&gt;1274-1292&lt;/pages&gt;&lt;volume&gt;50&lt;/volume&gt;&lt;number&gt;9&lt;/number&gt;&lt;dates&gt;&lt;year&gt;2004&lt;/year&gt;&lt;/dates&gt;&lt;urls&gt;&lt;/urls&gt;&lt;/record&gt;&lt;/Cite&gt;&lt;/EndNote&gt;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"_ENREF_5" \o "Buzacott, 2004 #3858" </w:instrText>
      </w:r>
      <w:r>
        <w:fldChar w:fldCharType="separate"/>
      </w:r>
      <w:r>
        <w:rPr>
          <w:rFonts w:ascii="Times New Roman" w:hAnsi="Times New Roman" w:cs="Times New Roman"/>
          <w:sz w:val="24"/>
          <w:szCs w:val="24"/>
        </w:rPr>
        <w:t>Buzacott and Zhang, 2004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To ensure quality, the time for Hiut Denim to produce a pair of jeans is much longer than average. Low inventory can effectively save the storage cost, increase liquidity, and reduce scrap rate.</w:t>
      </w:r>
    </w:p>
    <w:p>
      <w:pPr>
        <w:pStyle w:val="3"/>
      </w:pPr>
      <w:bookmarkStart w:id="15" w:name="_Toc8371817"/>
      <w:r>
        <w:rPr>
          <w:rFonts w:hint="eastAsia"/>
        </w:rPr>
        <w:t xml:space="preserve">5.2 </w:t>
      </w:r>
      <w:r>
        <w:t>Weakness</w:t>
      </w:r>
      <w:bookmarkEnd w:id="15"/>
      <w:r>
        <w:t xml:space="preserve"> </w:t>
      </w:r>
    </w:p>
    <w:p>
      <w:pPr>
        <w:spacing w:line="360" w:lineRule="auto"/>
        <w:rPr>
          <w:rFonts w:ascii="Times New Roman" w:hAnsi="Times New Roman" w:cs="Times New Roman"/>
          <w:sz w:val="24"/>
          <w:szCs w:val="24"/>
        </w:rPr>
      </w:pPr>
      <w:r>
        <w:rPr>
          <w:rFonts w:ascii="Times New Roman" w:hAnsi="Times New Roman" w:cs="Times New Roman"/>
          <w:sz w:val="24"/>
          <w:szCs w:val="24"/>
        </w:rPr>
        <w:t>High product prices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the high raw material price of Hiut Denim’s products and the high production cost, Hiut Denim's pricing strategy is mainly based on cost-oriented pricing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&lt;EndNote&gt;&lt;Cite&gt;&lt;Author&gt;Hiut Denim&lt;/Author&gt;&lt;Year&gt;2019&lt;/Year&gt;&lt;RecNum&gt;3859&lt;/RecNum&gt;&lt;DisplayText&gt;(Hiut Denim, 2019)&lt;/DisplayText&gt;&lt;record&gt;&lt;rec-number&gt;3859&lt;/rec-number&gt;&lt;foreign-keys&gt;&lt;key app="EN" db-id="a9vfst0vjvra9oe5tsupae2fe2vzer5t2zvf"&gt;3859&lt;/key&gt;&lt;/foreign-keys&gt;&lt;ref-type name="Web Page"&gt;12&lt;/ref-type&gt;&lt;contributors&gt;&lt;authors&gt;&lt;author&gt;Hiut Denim,&lt;/author&gt;&lt;/authors&gt;&lt;/contributors&gt;&lt;titles&gt;&lt;title&gt;Hiut Denim Co. - Home&lt;/title&gt;&lt;/titles&gt;&lt;volume&gt;2019&lt;/volume&gt;&lt;number&gt;May&lt;/number&gt;&lt;dates&gt;&lt;year&gt;2019&lt;/year&gt;&lt;/dates&gt;&lt;urls&gt;&lt;related-urls&gt;&lt;url&gt;https://www.facebook.com/HiutDenimCo&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"_ENREF_14" \o "Hiut Denim, 2019 #3859" </w:instrText>
      </w:r>
      <w:r>
        <w:fldChar w:fldCharType="separate"/>
      </w:r>
      <w:r>
        <w:rPr>
          <w:rFonts w:ascii="Times New Roman" w:hAnsi="Times New Roman" w:cs="Times New Roman"/>
          <w:sz w:val="24"/>
          <w:szCs w:val="24"/>
        </w:rPr>
        <w:t>Hiut Denim,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Therefore, Hiut Denim products have higher final prices than products of the same grade. Direct stores or end consumers may feel a little dissatisfied to that. Hiut Denim's market growth potential is very limited in the environment where competitors in the same industry try their best to expand the market growth point.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Low brand awareness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price of Hiut Denim is relatively high, there are still some customers who choose to purchase Hiut Denim’s clothing due to factors such as good clothing quality and purchasing habits. Hiut Denim's customer base is relatively stable, but the number of groups is small and the range of customer expansion is also very narrow. The main reason is that compared with the strong competitors' brand awareness and market coverage in the same industry, the current development period of Hiut Denim is relatively short, and the brand effect has not yet been formed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&lt;EndNote&gt;&lt;Cite&gt;&lt;Author&gt;Hiut Denim&lt;/Author&gt;&lt;Year&gt;2019&lt;/Year&gt;&lt;RecNum&gt;3859&lt;/RecNum&gt;&lt;DisplayText&gt;(Hiut Denim, 2019)&lt;/DisplayText&gt;&lt;record&gt;&lt;rec-number&gt;3859&lt;/rec-number&gt;&lt;foreign-keys&gt;&lt;key app="EN" db-id="a9vfst0vjvra9oe5tsupae2fe2vzer5t2zvf"&gt;3859&lt;/key&gt;&lt;/foreign-keys&gt;&lt;ref-type name="Web Page"&gt;12&lt;/ref-type&gt;&lt;contributors&gt;&lt;authors&gt;&lt;author&gt;Hiut Denim,&lt;/author&gt;&lt;/authors&gt;&lt;/contributors&gt;&lt;titles&gt;&lt;title&gt;Hiut Denim Co. - Home&lt;/title&gt;&lt;/titles&gt;&lt;volume&gt;2019&lt;/volume&gt;&lt;number&gt;May&lt;/number&gt;&lt;dates&gt;&lt;year&gt;2019&lt;/year&gt;&lt;/dates&gt;&lt;urls&gt;&lt;related-urls&gt;&lt;url&gt;https://www.facebook.com/HiutDenimCo&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"_ENREF_14" \o "Hiut Denim, 2019 #3859" </w:instrText>
      </w:r>
      <w:r>
        <w:fldChar w:fldCharType="separate"/>
      </w:r>
      <w:r>
        <w:rPr>
          <w:rFonts w:ascii="Times New Roman" w:hAnsi="Times New Roman" w:cs="Times New Roman"/>
          <w:sz w:val="24"/>
          <w:szCs w:val="24"/>
        </w:rPr>
        <w:t>Hiut Denim,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 domestic market coverage is low, and the development of the international market is difficult. For the competitors of Hiut Denim in the same industry, especially the well-known brands, their target consumers are satisfied with their brand and loyalty. At present, Hiut Denim still has a big gap with its competitors in terms of brand building and marketing.</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Product homogenization</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Hiut Denim's fashion design team is full of talents, and is good at embodying the market information and fashion elements collected by the marketing department in the fashion design, Hiut Denim still adopts the traditional fashion design idea since its establishment. The clothing product design relies on the market data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&lt;EndNote&gt;&lt;Cite&gt;&lt;Author&gt;Yen&lt;/Author&gt;&lt;Year&gt;2017&lt;/Year&gt;&lt;RecNum&gt;3860&lt;/RecNum&gt;&lt;DisplayText&gt;(Yen and Hsu, 2017)&lt;/DisplayText&gt;&lt;record&gt;&lt;rec-number&gt;3860&lt;/rec-number&gt;&lt;foreign-keys&gt;&lt;key app="EN" db-id="a9vfst0vjvra9oe5tsupae2fe2vzer5t2zvf"&gt;3860&lt;/key&gt;&lt;/foreign-keys&gt;&lt;ref-type name="Journal Article"&gt;17&lt;/ref-type&gt;&lt;contributors&gt;&lt;authors&gt;&lt;author&gt;Yen, Hui Yun&lt;/author&gt;&lt;author&gt;Hsu, Chiu I&lt;/author&gt;&lt;/authors&gt;&lt;/contributors&gt;&lt;titles&gt;&lt;title&gt;College student perceptions about the incorporation of cultural elements in fashion design&lt;/title&gt;&lt;secondary-title&gt;Fashion &amp;amp; Textiles&lt;/secondary-title&gt;&lt;/titles&gt;&lt;periodical&gt;&lt;full-title&gt;Fashion &amp;amp; Textiles&lt;/full-title&gt;&lt;/periodical&gt;&lt;pages&gt;20&lt;/pages&gt;&lt;volume&gt;4&lt;/volume&gt;&lt;number&gt;1&lt;/number&gt;&lt;dates&gt;&lt;year&gt;2017&lt;/year&gt;&lt;/dates&gt;&lt;urls&gt;&lt;/urls&gt;&lt;/record&gt;&lt;/Cite&gt;&lt;/EndNote&gt;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"_ENREF_40" \o "Yen, 2017 #3860" </w:instrText>
      </w:r>
      <w:r>
        <w:fldChar w:fldCharType="separate"/>
      </w:r>
      <w:r>
        <w:rPr>
          <w:rFonts w:ascii="Times New Roman" w:hAnsi="Times New Roman" w:cs="Times New Roman"/>
          <w:sz w:val="24"/>
          <w:szCs w:val="24"/>
        </w:rPr>
        <w:t>Yen and Hsu, 2017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On the other hand, in terms of fashion factors, it is the same as the product design ideas of most apparel companies in the current clothing market. In the face of the same clothing market and seasonal elements, it is inevitable that the design will be similar to other clothing companies. At the same time, some of Hiut Denim's design products are too simple, so it is easy for competitors, especially new ones, to imitate, which is not conducive to the maintenance of Hiut Denim brand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&lt;EndNote&gt;&lt;Cite&gt;&lt;Author&gt;Wiana&lt;/Author&gt;&lt;Year&gt;2017&lt;/Year&gt;&lt;RecNum&gt;3861&lt;/RecNum&gt;&lt;DisplayText&gt;(Wiana, 2017)&lt;/DisplayText&gt;&lt;record&gt;&lt;rec-number&gt;3861&lt;/rec-number&gt;&lt;foreign-keys&gt;&lt;key app="EN" db-id="a9vfst0vjvra9oe5tsupae2fe2vzer5t2zvf"&gt;3861&lt;/key&gt;&lt;/foreign-keys&gt;&lt;ref-type name="Journal Article"&gt;17&lt;/ref-type&gt;&lt;contributors&gt;&lt;authors&gt;&lt;author&gt;Wiana, Winwin&lt;/author&gt;&lt;/authors&gt;&lt;/contributors&gt;&lt;titles&gt;&lt;title&gt;Application Design Of Interactive Multimedia Development Based Motion Graphic On Making Fashion Design Learning In Digital Format&lt;/title&gt;&lt;secondary-title&gt;International Journal of Scientific &amp;amp; Technology Research&lt;/secondary-title&gt;&lt;/titles&gt;&lt;periodical&gt;&lt;full-title&gt;International Journal of Scientific &amp;amp; Technology Research&lt;/full-title&gt;&lt;/periodical&gt;&lt;pages&gt;102-108&lt;/pages&gt;&lt;volume&gt;6&lt;/volume&gt;&lt;dates&gt;&lt;year&gt;2017&lt;/year&gt;&lt;/dates&gt;&lt;urls&gt;&lt;/urls&gt;&lt;/record&gt;&lt;/Cite&gt;&lt;/EndNote&gt;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"_ENREF_37" \o "Wiana, 2017 #3861" </w:instrText>
      </w:r>
      <w:r>
        <w:fldChar w:fldCharType="separate"/>
      </w:r>
      <w:r>
        <w:rPr>
          <w:rFonts w:ascii="Times New Roman" w:hAnsi="Times New Roman" w:cs="Times New Roman"/>
          <w:sz w:val="24"/>
          <w:szCs w:val="24"/>
        </w:rPr>
        <w:t>Wiana, 2017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Therefore, the similarity of Hiut Denim's clothing products in style with other apparel products is easy for consumers to produce visual fatigue, affecting sales and company image.</w:t>
      </w:r>
    </w:p>
    <w:p>
      <w:pPr>
        <w:pStyle w:val="3"/>
      </w:pPr>
      <w:bookmarkStart w:id="16" w:name="_Toc8371818"/>
      <w:r>
        <w:rPr>
          <w:rFonts w:hint="eastAsia"/>
        </w:rPr>
        <w:t xml:space="preserve">5.3 </w:t>
      </w:r>
      <w:r>
        <w:t>Opportunity</w:t>
      </w:r>
      <w:bookmarkEnd w:id="16"/>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rapid development of the global Internet business, the organizational structure and supply chain of domestic and foreign trade activities are flatter and more convenient, thus effectively reducing the operating costs and improving the operational efficiency and profits of enterprises. Currently, Hiut Denim is in the new stage of development of the Internet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&lt;EndNote&gt;&lt;Cite&gt;&lt;Author&gt;Wu&lt;/Author&gt;&lt;Year&gt;2017&lt;/Year&gt;&lt;RecNum&gt;3862&lt;/RecNum&gt;&lt;DisplayText&gt;(Wu and Wu, 2017)&lt;/DisplayText&gt;&lt;record&gt;&lt;rec-number&gt;3862&lt;/rec-number&gt;&lt;foreign-keys&gt;&lt;key app="EN" db-id="a9vfst0vjvra9oe5tsupae2fe2vzer5t2zvf"&gt;3862&lt;/key&gt;&lt;/foreign-keys&gt;&lt;ref-type name="Journal Article"&gt;17&lt;/ref-type&gt;&lt;contributors&gt;&lt;authors&gt;&lt;author&gt;Wu, Zhao Yang&lt;/author&gt;&lt;author&gt;Wu, Chan&lt;/author&gt;&lt;/authors&gt;&lt;/contributors&gt;&lt;titles&gt;&lt;title&gt;FDI and foreign trade: Evidence from Jiangxi Province in China&lt;/title&gt;&lt;secondary-title&gt;Journal of Discrete Mathematical Sciences &amp;amp; Cryptography&lt;/secondary-title&gt;&lt;/titles&gt;&lt;periodical&gt;&lt;full-title&gt;Journal of Discrete Mathematical Sciences &amp;amp; Cryptography&lt;/full-title&gt;&lt;/periodical&gt;&lt;pages&gt;1285-1289&lt;/pages&gt;&lt;volume&gt;20&lt;/volume&gt;&lt;number&gt;6-7&lt;/number&gt;&lt;dates&gt;&lt;year&gt;2017&lt;/year&gt;&lt;/dates&gt;&lt;urls&gt;&lt;/urls&gt;&lt;/record&gt;&lt;/Cite&gt;&lt;/EndNote&gt;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"_ENREF_39" \o "Wu, 2017 #3862" </w:instrText>
      </w:r>
      <w:r>
        <w:fldChar w:fldCharType="separate"/>
      </w:r>
      <w:r>
        <w:rPr>
          <w:rFonts w:ascii="Times New Roman" w:hAnsi="Times New Roman" w:cs="Times New Roman"/>
          <w:sz w:val="24"/>
          <w:szCs w:val="24"/>
        </w:rPr>
        <w:t>Wu and Wu, 2017</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Cross-border e-commerce and the Internet can not only help Hiut Denim optimize the industrial structure, but also play a role in promoting the development of Hiut Denim overseas market. It can be said that the new development of the Internet is the future direction of Hiut Denim’s development.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Personalized market demand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the continuous adjustment and progress of the entire social structure in the UK, the accelerating urbanization process and the significant improvement of the education level, the current population quality and per capita income level of the UK are constantly being lifted. The demand for clothing by the apparel consumer groups is no longer for a simple survival requirement, but in a more diversified and personalized development trend. In addition, the consumption concept of the British clothing industry is changing with the rejuvenation of the consumer body, and the younger generation of consumer groups is more advocating for fashion and the pursuit of individuality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&lt;EndNote&gt;&lt;Cite&gt;&lt;Author&gt;Tang&lt;/Author&gt;&lt;Year&gt;2018&lt;/Year&gt;&lt;RecNum&gt;3863&lt;/RecNum&gt;&lt;DisplayText&gt;(Tang, 2018)&lt;/DisplayText&gt;&lt;record&gt;&lt;rec-number&gt;3863&lt;/rec-number&gt;&lt;foreign-keys&gt;&lt;key app="EN" db-id="a9vfst0vjvra9oe5tsupae2fe2vzer5t2zvf"&gt;3863&lt;/key&gt;&lt;/foreign-keys&gt;&lt;ref-type name="Journal Article"&gt;17&lt;/ref-type&gt;&lt;contributors&gt;&lt;authors&gt;&lt;author&gt;Tang, Xin Ling&lt;/author&gt;&lt;/authors&gt;&lt;/contributors&gt;&lt;titles&gt;&lt;title&gt;Research on the Personalized Product Strategy of N Brand Based on Consumer Survey&lt;/title&gt;&lt;secondary-title&gt;Journal of Beijing Institute of Clothing Technology&lt;/secondary-title&gt;&lt;/titles&gt;&lt;periodical&gt;&lt;full-title&gt;Journal of Beijing Institute of Clothing Technology&lt;/full-title&gt;&lt;/periodical&gt;&lt;pages&gt;60-65&lt;/pages&gt;&lt;volume&gt;38&lt;/volume&gt;&lt;number&gt;1&lt;/number&gt;&lt;dates&gt;&lt;year&gt;2018&lt;/year&gt;&lt;/dates&gt;&lt;urls&gt;&lt;/urls&gt;&lt;/record&gt;&lt;/Cite&gt;&lt;/EndNote&gt;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"_ENREF_33" \o "Tang, 2018 #3863" </w:instrText>
      </w:r>
      <w:r>
        <w:fldChar w:fldCharType="separate"/>
      </w:r>
      <w:r>
        <w:rPr>
          <w:rFonts w:ascii="Times New Roman" w:hAnsi="Times New Roman" w:cs="Times New Roman"/>
          <w:sz w:val="24"/>
          <w:szCs w:val="24"/>
        </w:rPr>
        <w:t>Tang, 2018</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Compared with the traditional clothing purchase model, private custom clothing can meet the individualized needs of contemporary consumers for clothing styles, fabrics and quantity, providing consumers with more targeted service. Therefore, with the innovation of related technologies in the clothing market and the continuous improvement of the clothing industry standards, private custom clothing services are bound to cause competition among major apparel brands. This is a huge opportunity for Hiut Denim’s development</w:t>
      </w:r>
    </w:p>
    <w:p>
      <w:pPr>
        <w:pStyle w:val="3"/>
      </w:pPr>
      <w:bookmarkStart w:id="17" w:name="_Toc8371819"/>
      <w:r>
        <w:rPr>
          <w:rFonts w:hint="eastAsia"/>
        </w:rPr>
        <w:t xml:space="preserve">5.4 </w:t>
      </w:r>
      <w:r>
        <w:t>Threat analysis</w:t>
      </w:r>
      <w:bookmarkEnd w:id="17"/>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For Hiut Denim, the threat of international trade barriers encountered in the current implementation of clothing is mainly manifested in two aspects: tariff barriers and technical barriers. In the United States, for example, the average tariff for all US imports is about 2%.  However, the average tariff on clothing and textile imports has reached 20%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&lt;EndNote&gt;&lt;Cite&gt;&lt;Author&gt;Chengjianbing&lt;/Author&gt;&lt;Year&gt;2010&lt;/Year&gt;&lt;RecNum&gt;3864&lt;/RecNum&gt;&lt;DisplayText&gt;(Chengjianbing&lt;style face="italic"&gt; et al.&lt;/style&gt;, 2010)&lt;/DisplayText&gt;&lt;record&gt;&lt;rec-number&gt;3864&lt;/rec-number&gt;&lt;foreign-keys&gt;&lt;key app="EN" db-id="a9vfst0vjvra9oe5tsupae2fe2vzer5t2zvf"&gt;3864&lt;/key&gt;&lt;/foreign-keys&gt;&lt;ref-type name="Journal Article"&gt;17&lt;/ref-type&gt;&lt;contributors&gt;&lt;authors&gt;&lt;author&gt;Chengjianbing&lt;/author&gt;&lt;author&gt;Lvjianming&lt;/author&gt;&lt;author&gt;Jiang, Chengpeng&lt;/author&gt;&lt;/authors&gt;&lt;/contributors&gt;&lt;titles&gt;&lt;title&gt;Research on Replacing Effects &amp;amp; Examination System of TBT against Tariff Impediment to Textile and Apparel Trade&lt;/title&gt;&lt;secondary-title&gt;China Textile&lt;/secondary-title&gt;&lt;/titles&gt;&lt;periodical&gt;&lt;full-title&gt;China Textile&lt;/full-title&gt;&lt;/periodical&gt;&lt;pages&gt;48-55&lt;/pages&gt;&lt;number&gt;10&lt;/number&gt;&lt;dates&gt;&lt;year&gt;2010&lt;/year&gt;&lt;/dates&gt;&lt;urls&gt;&lt;/urls&gt;&lt;/record&gt;&lt;/Cite&gt;&lt;/EndNote&gt;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"_ENREF_7" \o "Chengjianbing, 2010 #3864" </w:instrText>
      </w:r>
      <w:r>
        <w:fldChar w:fldCharType="separate"/>
      </w:r>
      <w:r>
        <w:rPr>
          <w:rFonts w:ascii="Times New Roman" w:hAnsi="Times New Roman" w:cs="Times New Roman"/>
          <w:sz w:val="24"/>
          <w:szCs w:val="24"/>
        </w:rPr>
        <w:t>Chengjianbing</w:t>
      </w:r>
      <w:r>
        <w:rPr>
          <w:rFonts w:ascii="Times New Roman" w:hAnsi="Times New Roman" w:cs="Times New Roman"/>
          <w:i/>
          <w:sz w:val="24"/>
          <w:szCs w:val="24"/>
        </w:rPr>
        <w:t xml:space="preserve"> et al.</w:t>
      </w:r>
      <w:r>
        <w:rPr>
          <w:rFonts w:ascii="Times New Roman" w:hAnsi="Times New Roman" w:cs="Times New Roman"/>
          <w:sz w:val="24"/>
          <w:szCs w:val="24"/>
        </w:rPr>
        <w:t>, 2010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This tariff barrier has hindered most of the UK's apparel trade companies, including Hiut Denim, from exporting to the US. For technical barriers, apparel products exported to the EU must pass the OEKO-TEXSTANDARD 100 standard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&lt;EndNote&gt;&lt;Cite&gt;&lt;Author&gt;OEKO&lt;/Author&gt;&lt;Year&gt;2019&lt;/Year&gt;&lt;RecNum&gt;3865&lt;/RecNum&gt;&lt;DisplayText&gt;(OEKO, 2019)&lt;/DisplayText&gt;&lt;record&gt;&lt;rec-number&gt;3865&lt;/rec-number&gt;&lt;foreign-keys&gt;&lt;key app="EN" db-id="a9vfst0vjvra9oe5tsupae2fe2vzer5t2zvf"&gt;3865&lt;/key&gt;&lt;/foreign-keys&gt;&lt;ref-type name="Web Page"&gt;12&lt;/ref-type&gt;&lt;contributors&gt;&lt;authors&gt;&lt;author&gt;OEKO&lt;/author&gt;&lt;/authors&gt;&lt;/contributors&gt;&lt;titles&gt;&lt;title&gt;OEKO Tex Standard 100: A Complete Guide&lt;/title&gt;&lt;/titles&gt;&lt;volume&gt;2019&lt;/volume&gt;&lt;number&gt;May&lt;/number&gt;&lt;dates&gt;&lt;year&gt;2019&lt;/year&gt;&lt;/dates&gt;&lt;urls&gt;&lt;related-urls&gt;&lt;url&gt;www.chinaimportal.com/blog/oeko-tex-standard-100/&lt;/url&gt;&lt;/related-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"_ENREF_26" \o "OEKO, 2019 #3865" </w:instrText>
      </w:r>
      <w:r>
        <w:fldChar w:fldCharType="separate"/>
      </w:r>
      <w:r>
        <w:rPr>
          <w:rFonts w:ascii="Times New Roman" w:hAnsi="Times New Roman" w:cs="Times New Roman"/>
          <w:sz w:val="24"/>
          <w:szCs w:val="24"/>
        </w:rPr>
        <w:t>OEKO, 2019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That is, the product must have no adverse effect on the environment from the end of production to the end of the life cycle. It is still difficult for Hiut Denim to meet this standard. Therefore, after Brexit, Hiut Denim faces the EU's green technical barrier.</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According to the analysis of Porter's five-force model, Hiut Denim currently faces other threats, including the strong competition from existing domestic and international brand competitors in the industry, low entry barriers of potential entrants who will occupy existing resources and market share and high bargaining power of the buyers and supplier.</w:t>
      </w:r>
    </w:p>
    <w:p>
      <w:pPr>
        <w:pStyle w:val="2"/>
      </w:pPr>
      <w:bookmarkStart w:id="18" w:name="_Toc8371820"/>
      <w:r>
        <w:rPr>
          <w:rFonts w:hint="eastAsia" w:eastAsiaTheme="minorEastAsia"/>
        </w:rPr>
        <w:t>6</w:t>
      </w:r>
      <w:r>
        <w:rPr>
          <w:rFonts w:hint="eastAsia"/>
        </w:rPr>
        <w:t xml:space="preserve">. </w:t>
      </w:r>
      <w:r>
        <w:t>STP analysis</w:t>
      </w:r>
      <w:bookmarkEnd w:id="18"/>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 today's society, consumers' demand for clothing has gone far beyond the basic needs of covering the body. Apparel has become the embodiment of the pursuit of individuality and the value of self. The diversity of consumer needs makes it impossible for apparel companies to serve all consumers in the market. Appropriate trade-offs and market positioning are key to success. The selection and penetration of the clothing market is mainly through three steps. 1) Market segmentation, that is, the entire market is divided into several buying groups according to the needs of individual market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&lt;EndNote&gt;&lt;Cite&gt;&lt;Author&gt;Moorthy&lt;/Author&gt;&lt;Year&gt;1984&lt;/Year&gt;&lt;RecNum&gt;3866&lt;/RecNum&gt;&lt;DisplayText&gt;(Moorthy, 1984)&lt;/DisplayText&gt;&lt;record&gt;&lt;rec-number&gt;3866&lt;/rec-number&gt;&lt;foreign-keys&gt;&lt;key app="EN" db-id="a9vfst0vjvra9oe5tsupae2fe2vzer5t2zvf"&gt;3866&lt;/key&gt;&lt;/foreign-keys&gt;&lt;ref-type name="Journal Article"&gt;17&lt;/ref-type&gt;&lt;contributors&gt;&lt;authors&gt;&lt;author&gt;Moorthy, K. Sridhar&lt;/author&gt;&lt;/authors&gt;&lt;/contributors&gt;&lt;titles&gt;&lt;title&gt;Market Segmentation, Self-Selection, and Product Line Design&lt;/title&gt;&lt;secondary-title&gt;Marketing Science&lt;/secondary-title&gt;&lt;/titles&gt;&lt;periodical&gt;&lt;full-title&gt;Marketing Science&lt;/full-title&gt;&lt;/periodical&gt;&lt;pages&gt;288-307&lt;/pages&gt;&lt;volume&gt;3&lt;/volume&gt;&lt;number&gt;4&lt;/number&gt;&lt;dates&gt;&lt;year&gt;1984&lt;/year&gt;&lt;/dates&gt;&lt;urls&gt;&lt;/urls&gt;&lt;/record&gt;&lt;/Cite&gt;&lt;/EndNote&gt;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"_ENREF_22" \o "Moorthy, 1984 #3866" </w:instrText>
      </w:r>
      <w:r>
        <w:fldChar w:fldCharType="separate"/>
      </w:r>
      <w:r>
        <w:rPr>
          <w:rFonts w:ascii="Times New Roman" w:hAnsi="Times New Roman" w:cs="Times New Roman"/>
          <w:sz w:val="24"/>
          <w:szCs w:val="24"/>
        </w:rPr>
        <w:t>Moorthy, 1984</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2) Target market, that is, to judge and select one or more market segments for the enterprise to enter. 3) Market positioning, that is, not only to establish and communicate the product's key characteristics in the market, but also establish the image and status of the product in the consumer group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&lt;EndNote&gt;&lt;Cite&gt;&lt;Author&gt;Debo&lt;/Author&gt;&lt;Year&gt;2005&lt;/Year&gt;&lt;RecNum&gt;3867&lt;/RecNum&gt;&lt;DisplayText&gt;(Debo&lt;style face="italic"&gt; et al.&lt;/style&gt;, 2005)&lt;/DisplayText&gt;&lt;record&gt;&lt;rec-number&gt;3867&lt;/rec-number&gt;&lt;foreign-keys&gt;&lt;key app="EN" db-id="a9vfst0vjvra9oe5tsupae2fe2vzer5t2zvf"&gt;3867&lt;/key&gt;&lt;/foreign-keys&gt;&lt;ref-type name="Journal Article"&gt;17&lt;/ref-type&gt;&lt;contributors&gt;&lt;authors&gt;&lt;author&gt;Debo, Laurens G&lt;/author&gt;&lt;author&gt;Toktay, L. Beril&lt;/author&gt;&lt;author&gt;Van Wassenhove, Luk N&lt;/author&gt;&lt;/authors&gt;&lt;/contributors&gt;&lt;titles&gt;&lt;title&gt;Market Segmentation and Product Technology Selection for Remanufacturable Products&lt;/title&gt;&lt;secondary-title&gt;Management Science&lt;/secondary-title&gt;&lt;/titles&gt;&lt;periodical&gt;&lt;full-title&gt;Management Science&lt;/full-title&gt;&lt;/periodical&gt;&lt;pages&gt;1193-1205&lt;/pages&gt;&lt;volume&gt;51&lt;/volume&gt;&lt;number&gt;8&lt;/number&gt;&lt;dates&gt;&lt;year&gt;2005&lt;/year&gt;&lt;/dates&gt;&lt;urls&gt;&lt;/urls&gt;&lt;/record&gt;&lt;/Cite&gt;&lt;/EndNote&gt;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"_ENREF_8" \o "Debo, 2005 #3867" </w:instrText>
      </w:r>
      <w:r>
        <w:fldChar w:fldCharType="separate"/>
      </w:r>
      <w:r>
        <w:rPr>
          <w:rFonts w:ascii="Times New Roman" w:hAnsi="Times New Roman" w:cs="Times New Roman"/>
          <w:sz w:val="24"/>
          <w:szCs w:val="24"/>
        </w:rPr>
        <w:t>Debo</w:t>
      </w:r>
      <w:r>
        <w:rPr>
          <w:rFonts w:ascii="Times New Roman" w:hAnsi="Times New Roman" w:cs="Times New Roman"/>
          <w:i/>
          <w:sz w:val="24"/>
          <w:szCs w:val="24"/>
        </w:rPr>
        <w:t xml:space="preserve"> et al.</w:t>
      </w:r>
      <w:r>
        <w:rPr>
          <w:rFonts w:ascii="Times New Roman" w:hAnsi="Times New Roman" w:cs="Times New Roman"/>
          <w:sz w:val="24"/>
          <w:szCs w:val="24"/>
        </w:rPr>
        <w:t>, 2005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In the UK, the current clothing market coverage is very broad, the market potential is large, the demand difference is obvious and consumers are increasingly pursuing individualization, so, no clothing company can provide services to all consumers in the clothing market. Therefore, Hiut Denim it is more reasonable and sensible for Hiut Denim to conduct an effective segmentation of the clothing market. According to Hiut Denim’s competitive advantage and its own characteristics, this report provides a “target market” for Hiut Denim.</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Generally speaking, the most common segmentation variables in the clothing market are geography, population, psychology, behavior, etc. These segmentations have their roles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&lt;EndNote&gt;&lt;Cite&gt;&lt;Author&gt;Defond&lt;/Author&gt;&lt;Year&gt;2000&lt;/Year&gt;&lt;RecNum&gt;3868&lt;/RecNum&gt;&lt;DisplayText&gt;(Defond&lt;style face="italic"&gt; et al.&lt;/style&gt;, 2000)&lt;/DisplayText&gt;&lt;record&gt;&lt;rec-number&gt;3868&lt;/rec-number&gt;&lt;foreign-keys&gt;&lt;key app="EN" db-id="a9vfst0vjvra9oe5tsupae2fe2vzer5t2zvf"&gt;3868&lt;/key&gt;&lt;/foreign-keys&gt;&lt;ref-type name="Journal Article"&gt;17&lt;/ref-type&gt;&lt;contributors&gt;&lt;authors&gt;&lt;author&gt;Defond, Mark L.&lt;/author&gt;&lt;author&gt;Francis, Jere R.&lt;/author&gt;&lt;author&gt;Wong, T. J.&lt;/author&gt;&lt;/authors&gt;&lt;/contributors&gt;&lt;titles&gt;&lt;title&gt;Auditor Industry Specialization and Market Segmentation: Evidence from Hong Kong&lt;/title&gt;&lt;secondary-title&gt;Auditing A Journal of Practice &amp;amp; Theory&lt;/secondary-title&gt;&lt;/titles&gt;&lt;periodical&gt;&lt;full-title&gt;Auditing A Journal of Practice &amp;amp; Theory&lt;/full-title&gt;&lt;/periodical&gt;&lt;pages&gt;49-66&lt;/pages&gt;&lt;volume&gt;19&lt;/volume&gt;&lt;number&gt;1&lt;/number&gt;&lt;dates&gt;&lt;year&gt;2000&lt;/year&gt;&lt;/dates&gt;&lt;urls&gt;&lt;/urls&gt;&lt;/record&gt;&lt;/Cite&gt;&lt;/EndNote&gt;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"_ENREF_9" \o "Defond, 2000 #3868" </w:instrText>
      </w:r>
      <w:r>
        <w:fldChar w:fldCharType="separate"/>
      </w:r>
      <w:r>
        <w:rPr>
          <w:rFonts w:ascii="Times New Roman" w:hAnsi="Times New Roman" w:cs="Times New Roman"/>
          <w:sz w:val="24"/>
          <w:szCs w:val="24"/>
        </w:rPr>
        <w:t>Defond</w:t>
      </w:r>
      <w:r>
        <w:rPr>
          <w:rFonts w:ascii="Times New Roman" w:hAnsi="Times New Roman" w:cs="Times New Roman"/>
          <w:i/>
          <w:sz w:val="24"/>
          <w:szCs w:val="24"/>
        </w:rPr>
        <w:t xml:space="preserve"> et al.</w:t>
      </w:r>
      <w:r>
        <w:rPr>
          <w:rFonts w:ascii="Times New Roman" w:hAnsi="Times New Roman" w:cs="Times New Roman"/>
          <w:sz w:val="24"/>
          <w:szCs w:val="24"/>
        </w:rPr>
        <w:t>, 2000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Geography or demographic segmentation is easy to operate, while psychological and behavioral segmentation can clearly depict the characteristics of a particular purchase group. However, due to the number of words, this report only discusses demographic segmentation.</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demographic segmentation according to age is groups of 18-30 years old, 31-45 years old, 46-64 years old, and 65 years old and older. Young people aged 18-30 have a certain economic foundation, strong purchasing desire, pursuit of popularity, fashion and personality, dare to try new things, and are easy to accept a variety of new brands. But the market is fiercely competitive. Consumers over the age of 46-64 have a certain degree of competition in the economic base market, but the desire to buy is low, and the demand for clothing is not very strong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&lt;EndNote&gt;&lt;Cite&gt;&lt;Author&gt;Mulyanegara&lt;/Author&gt;&lt;Year&gt;2009&lt;/Year&gt;&lt;RecNum&gt;3869&lt;/RecNum&gt;&lt;DisplayText&gt;(Mulyanegara and Tsarenko, 2009)&lt;/DisplayText&gt;&lt;record&gt;&lt;rec-number&gt;3869&lt;/rec-number&gt;&lt;foreign-keys&gt;&lt;key app="EN" db-id="a9vfst0vjvra9oe5tsupae2fe2vzer5t2zvf"&gt;3869&lt;/key&gt;&lt;/foreign-keys&gt;&lt;ref-type name="Journal Article"&gt;17&lt;/ref-type&gt;&lt;contributors&gt;&lt;authors&gt;&lt;author&gt;Mulyanegara, Riza Casidy&lt;/author&gt;&lt;author&gt;Tsarenko, Yelena&lt;/author&gt;&lt;/authors&gt;&lt;/contributors&gt;&lt;titles&gt;&lt;title&gt;Predicting brand preferences: An examination of the predictive power of consumer personality and values in the Australian fashion market&lt;/title&gt;&lt;secondary-title&gt;Journal of Fashion Marketing &amp;amp; Management&lt;/secondary-title&gt;&lt;/titles&gt;&lt;periodical&gt;&lt;full-title&gt;Journal of Fashion Marketing &amp;amp; Management&lt;/full-title&gt;&lt;/periodical&gt;&lt;pages&gt;358-371&lt;/pages&gt;&lt;volume&gt;volume 13&lt;/volume&gt;&lt;number&gt;13&lt;/number&gt;&lt;dates&gt;&lt;year&gt;2009&lt;/year&gt;&lt;/dates&gt;&lt;urls&gt;&lt;/urls&gt;&lt;/record&gt;&lt;/Cite&gt;&lt;/EndNote&gt;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"_ENREF_23" \o "Mulyanegara, 2009 #3869" </w:instrText>
      </w:r>
      <w:r>
        <w:fldChar w:fldCharType="separate"/>
      </w:r>
      <w:r>
        <w:rPr>
          <w:rFonts w:ascii="Times New Roman" w:hAnsi="Times New Roman" w:cs="Times New Roman"/>
          <w:sz w:val="24"/>
          <w:szCs w:val="24"/>
        </w:rPr>
        <w:t>Mulyanegara and Tsarenko, 2009</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Consumers aged 31-45 are relatively stable in income, have a strong desire to buy and the level of market competition is not very high.</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Based on the above analysis on the segmentation and evaluation of the Hiut Denim jeans market, combined with the actual situation of Hiut Denim, the target market is: ages are mainly between 28 and 30 years old. This group pays attention to the mood, quality and individuality in their lives. Through the analysis of Hiut Denim target market segmentation, the new product positioning should be mid-end jeans with high quality and personalization.</w:t>
      </w:r>
    </w:p>
    <w:p>
      <w:pPr>
        <w:pStyle w:val="2"/>
      </w:pPr>
      <w:bookmarkStart w:id="19" w:name="_Toc8371821"/>
      <w:r>
        <w:rPr>
          <w:rFonts w:hint="eastAsia" w:eastAsiaTheme="minorEastAsia"/>
        </w:rPr>
        <w:t>7</w:t>
      </w:r>
      <w:r>
        <w:rPr>
          <w:rFonts w:hint="eastAsia"/>
        </w:rPr>
        <w:t xml:space="preserve">. </w:t>
      </w:r>
      <w:r>
        <w:t>Marketing strategy</w:t>
      </w:r>
      <w:bookmarkEnd w:id="19"/>
    </w:p>
    <w:p>
      <w:pPr>
        <w:pStyle w:val="3"/>
      </w:pPr>
      <w:bookmarkStart w:id="20" w:name="_Toc8371822"/>
      <w:r>
        <w:rPr>
          <w:rFonts w:hint="eastAsia"/>
        </w:rPr>
        <w:t xml:space="preserve">7.1 </w:t>
      </w:r>
      <w:r>
        <w:t>Product Strategy</w:t>
      </w:r>
      <w:bookmarkEnd w:id="20"/>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Brand is an effective weapon for profit. For this reason, Hiut Denim's marketing strategy should focus on brand strategy. Because brand clothing not only gives the clothing a good quality and appearance, but also includes a deep foundation to attract the consumers' love and yearning, Hiut Denim needs to strengthen the brand strategy of jeans. First of all, Hiut Denim should focus on the name and logo of brand, that is, the consumer value system needs to be strengthened to build the deep meaning of clothing brand and establish good corporate image. In fact, clothing belongs to a special kind of goods. The purchaser buying clothing not only for keeping warm, but also for achieving a kind of spiritual satisfaction. It is an expression of life fashion and belongs to the cultural range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&lt;EndNote&gt;&lt;Cite&gt;&lt;Author&gt;Calder&lt;/Author&gt;&lt;Year&gt;2016&lt;/Year&gt;&lt;RecNum&gt;3870&lt;/RecNum&gt;&lt;DisplayText&gt;(Calder&lt;style face="italic"&gt; et al.&lt;/style&gt;, 2016)&lt;/DisplayText&gt;&lt;record&gt;&lt;rec-number&gt;3870&lt;/rec-number&gt;&lt;foreign-keys&gt;&lt;key app="EN" db-id="a9vfst0vjvra9oe5tsupae2fe2vzer5t2zvf"&gt;3870&lt;/key&gt;&lt;/foreign-keys&gt;&lt;ref-type name="Journal Article"&gt;17&lt;/ref-type&gt;&lt;contributors&gt;&lt;authors&gt;&lt;author&gt;Calder, Bobby J.&lt;/author&gt;&lt;author&gt;Malthouse, Edward C.&lt;/author&gt;&lt;author&gt;Maslowska, Ewa&lt;/author&gt;&lt;/authors&gt;&lt;/contributors&gt;&lt;titles&gt;&lt;title&gt;Brand marketing, big data and social innovation as future research directions for engagement&lt;/title&gt;&lt;secondary-title&gt;Journal of Marketing Management&lt;/secondary-title&gt;&lt;/titles&gt;&lt;periodical&gt;&lt;full-title&gt;Journal of Marketing Management&lt;/full-title&gt;&lt;/periodical&gt;&lt;pages&gt;579-585&lt;/pages&gt;&lt;volume&gt;32&lt;/volume&gt;&lt;number&gt;5-6&lt;/number&gt;&lt;dates&gt;&lt;year&gt;2016&lt;/year&gt;&lt;/dates&gt;&lt;urls&gt;&lt;/urls&gt;&lt;/record&gt;&lt;/Cite&gt;&lt;/EndNote&gt;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"_ENREF_6" \o "Calder, 2016 #3870" </w:instrText>
      </w:r>
      <w:r>
        <w:fldChar w:fldCharType="separate"/>
      </w:r>
      <w:r>
        <w:rPr>
          <w:rFonts w:ascii="Times New Roman" w:hAnsi="Times New Roman" w:cs="Times New Roman"/>
          <w:sz w:val="24"/>
          <w:szCs w:val="24"/>
        </w:rPr>
        <w:t>Calder</w:t>
      </w:r>
      <w:r>
        <w:rPr>
          <w:rFonts w:ascii="Times New Roman" w:hAnsi="Times New Roman" w:cs="Times New Roman"/>
          <w:i/>
          <w:sz w:val="24"/>
          <w:szCs w:val="24"/>
        </w:rPr>
        <w:t xml:space="preserve"> et al.</w:t>
      </w:r>
      <w:r>
        <w:rPr>
          <w:rFonts w:ascii="Times New Roman" w:hAnsi="Times New Roman" w:cs="Times New Roman"/>
          <w:sz w:val="24"/>
          <w:szCs w:val="24"/>
        </w:rPr>
        <w:t>, 2016</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To this end, Hiut Denim needs to transform the sales of jeans into cultural consumption, and inject the concept of culture into the business philosophy. The second is to strengthen the construction of Hiut Denim jeans’ products and services, and they are the core factor of brand building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&lt;EndNote&gt;&lt;Cite&gt;&lt;Author&gt;Wang&lt;/Author&gt;&lt;Year&gt;2012&lt;/Year&gt;&lt;RecNum&gt;3871&lt;/RecNum&gt;&lt;DisplayText&gt;(Wang and Tzeng, 2012)&lt;/DisplayText&gt;&lt;record&gt;&lt;rec-number&gt;3871&lt;/rec-number&gt;&lt;foreign-keys&gt;&lt;key app="EN" db-id="a9vfst0vjvra9oe5tsupae2fe2vzer5t2zvf"&gt;3871&lt;/key&gt;&lt;/foreign-keys&gt;&lt;ref-type name="Journal Article"&gt;17&lt;/ref-type&gt;&lt;contributors&gt;&lt;authors&gt;&lt;author&gt;Wang, Yung Lan&lt;/author&gt;&lt;author&gt;Tzeng, Gwo Hshiung&lt;/author&gt;&lt;/authors&gt;&lt;/contributors&gt;&lt;titles&gt;&lt;title&gt;Brand marketing for creating brand value based on a MCDM model combining DEMATEL with ANP and VIKOR methods&lt;/title&gt;&lt;secondary-title&gt;Expert Systems with Applications&lt;/secondary-title&gt;&lt;/titles&gt;&lt;periodical&gt;&lt;full-title&gt;Expert Systems with Applications&lt;/full-title&gt;&lt;/periodical&gt;&lt;pages&gt;5600-5615&lt;/pages&gt;&lt;volume&gt;39&lt;/volume&gt;&lt;number&gt;5&lt;/number&gt;&lt;dates&gt;&lt;year&gt;2012&lt;/year&gt;&lt;/dates&gt;&lt;urls&gt;&lt;/urls&gt;&lt;/record&gt;&lt;/Cite&gt;&lt;/EndNote&gt;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"_ENREF_36" \o "Wang, 2012 #3871" </w:instrText>
      </w:r>
      <w:r>
        <w:fldChar w:fldCharType="separate"/>
      </w:r>
      <w:r>
        <w:rPr>
          <w:rFonts w:ascii="Times New Roman" w:hAnsi="Times New Roman" w:cs="Times New Roman"/>
          <w:sz w:val="24"/>
          <w:szCs w:val="24"/>
        </w:rPr>
        <w:t>Wang and Tzeng, 2012</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The quality of jeans includes not only the design and development of products, but also the production of jeans. Each link will affect the quality of jeans products and represent the brand of Hiut Denim’s products. In addition, the jeans brand will also be reflected in the business management process. To this end, the construction of the Hiut Denim brand needs to be completed by design, research and development, production and management.</w:t>
      </w:r>
    </w:p>
    <w:p>
      <w:pPr>
        <w:pStyle w:val="3"/>
      </w:pPr>
      <w:bookmarkStart w:id="21" w:name="_Toc8371823"/>
      <w:r>
        <w:rPr>
          <w:rFonts w:hint="eastAsia"/>
        </w:rPr>
        <w:t xml:space="preserve">7.2 </w:t>
      </w:r>
      <w:r>
        <w:t>Price Strategy</w:t>
      </w:r>
      <w:bookmarkEnd w:id="21"/>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two ways to price a general product. The first is the infiltration pricing method, which mainly relies on low prices to occupy the market. The second is the market-skimming pricing strategy, which mainly attracts consumers by setting higher prices, thereby winning corresponding profits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&lt;EndNote&gt;&lt;Cite&gt;&lt;Author&gt;Liu&lt;/Author&gt;&lt;Year&gt;2010&lt;/Year&gt;&lt;RecNum&gt;3872&lt;/RecNum&gt;&lt;DisplayText&gt;(Liu, 2010)&lt;/DisplayText&gt;&lt;record&gt;&lt;rec-number&gt;3872&lt;/rec-number&gt;&lt;foreign-keys&gt;&lt;key app="EN" db-id="a9vfst0vjvra9oe5tsupae2fe2vzer5t2zvf"&gt;3872&lt;/key&gt;&lt;/foreign-keys&gt;&lt;ref-type name="Journal Article"&gt;17&lt;/ref-type&gt;&lt;contributors&gt;&lt;authors&gt;&lt;author&gt;Liu, Hongju&lt;/author&gt;&lt;/authors&gt;&lt;/contributors&gt;&lt;titles&gt;&lt;title&gt;Dynamics of Pricing in the Video Game Console Market: Skimming or Penetration?&lt;/title&gt;&lt;secondary-title&gt;Journal of Marketing Research&lt;/secondary-title&gt;&lt;/titles&gt;&lt;periodical&gt;&lt;full-title&gt;Journal of Marketing Research&lt;/full-title&gt;&lt;/periodical&gt;&lt;pages&gt;428-443&lt;/pages&gt;&lt;volume&gt;47&lt;/volume&gt;&lt;number&gt;3&lt;/number&gt;&lt;dates&gt;&lt;year&gt;2010&lt;/year&gt;&lt;/dates&gt;&lt;urls&gt;&lt;/urls&gt;&lt;/record&gt;&lt;/Cite&gt;&lt;/EndNote&gt;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"_ENREF_20" \o "Liu, 2010 #3872" </w:instrText>
      </w:r>
      <w:r>
        <w:fldChar w:fldCharType="separate"/>
      </w:r>
      <w:r>
        <w:rPr>
          <w:rFonts w:ascii="Times New Roman" w:hAnsi="Times New Roman" w:cs="Times New Roman"/>
          <w:sz w:val="24"/>
          <w:szCs w:val="24"/>
        </w:rPr>
        <w:t>Liu, 2010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For Hiut Denim, it could adopt market-skimming pricing strategy which is to show the high quality of the jeans and to form a brand image of middle-end products. In addition, it should also use a unified pricing method, namely that all stores across the country use a uniform price and there is no discount in ordinary. The price is between 50 and 200 pounds and it will be adjusted only on the festival day, such as during Christmas, and the company's designated special day.</w:t>
      </w:r>
    </w:p>
    <w:p>
      <w:pPr>
        <w:pStyle w:val="3"/>
      </w:pPr>
      <w:bookmarkStart w:id="22" w:name="_Toc8371824"/>
      <w:r>
        <w:rPr>
          <w:rFonts w:hint="eastAsia"/>
        </w:rPr>
        <w:t xml:space="preserve">7.3 </w:t>
      </w:r>
      <w:r>
        <w:t>Promotion strategy</w:t>
      </w:r>
      <w:bookmarkEnd w:id="22"/>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Advertising is an important means of promotion. Hiut Denim needs to attaches great importance to advertising in the early days of its creation. However, in recent years, the cost for advertising is increasing. In this regard, Hiut Denim could invest less in advertising, but it should not give up advertising. In the face of the current competition of clothing brands, if the value of the brand will not be spread through advertising, the brand assets may depreciate and the brand value will shrink accordingly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&lt;EndNote&gt;&lt;Cite&gt;&lt;Author&gt;Anselmi&lt;/Author&gt;&lt;Year&gt;2000&lt;/Year&gt;&lt;RecNum&gt;3873&lt;/RecNum&gt;&lt;DisplayText&gt;(Anselmi, 2000)&lt;/DisplayText&gt;&lt;record&gt;&lt;rec-number&gt;3873&lt;/rec-number&gt;&lt;foreign-keys&gt;&lt;key app="EN" db-id="a9vfst0vjvra9oe5tsupae2fe2vzer5t2zvf"&gt;3873&lt;/key&gt;&lt;/foreign-keys&gt;&lt;ref-type name="Journal Article"&gt;17&lt;/ref-type&gt;&lt;contributors&gt;&lt;authors&gt;&lt;author&gt;Anselmi, Kenneth&lt;/author&gt;&lt;/authors&gt;&lt;/contributors&gt;&lt;titles&gt;&lt;title&gt;A Brand&amp;apos;s Advertising and Promotion Allocation Strategy : The Role of the Manufacturer&amp;apos;s Relationship with Distributors as Moderated by Relative Market Share&lt;/title&gt;&lt;secondary-title&gt;Journal of Business Research&lt;/secondary-title&gt;&lt;/titles&gt;&lt;periodical&gt;&lt;full-title&gt;Journal of Business Research&lt;/full-title&gt;&lt;/periodical&gt;&lt;pages&gt;113-122&lt;/pages&gt;&lt;volume&gt;48&lt;/volume&gt;&lt;number&gt;2&lt;/number&gt;&lt;dates&gt;&lt;year&gt;2000&lt;/year&gt;&lt;/dates&gt;&lt;urls&gt;&lt;/urls&gt;&lt;/record&gt;&lt;/Cite&gt;&lt;/EndNote&gt;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 \o "Anselmi, 2000 #3873" </w:instrText>
      </w:r>
      <w:r>
        <w:fldChar w:fldCharType="separate"/>
      </w:r>
      <w:r>
        <w:rPr>
          <w:rFonts w:ascii="Times New Roman" w:hAnsi="Times New Roman" w:cs="Times New Roman"/>
          <w:sz w:val="24"/>
          <w:szCs w:val="24"/>
        </w:rPr>
        <w:t>Anselmi, 2000</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and thus the enterprise will lose competitiveness. Therefore, modest advertising is necessary for Hiut Denim. Because British jeans market is already in maturity, Hiut Denim's product advertising should be placed on brand culture and product features. </w:t>
      </w:r>
    </w:p>
    <w:p>
      <w:pPr>
        <w:pStyle w:val="3"/>
        <w:rPr>
          <w:rFonts w:cs="Times New Roman"/>
          <w:szCs w:val="24"/>
        </w:rPr>
      </w:pPr>
      <w:bookmarkStart w:id="23" w:name="_Toc8371825"/>
      <w:r>
        <w:rPr>
          <w:rFonts w:hint="eastAsia"/>
        </w:rPr>
        <w:t xml:space="preserve">7.4 </w:t>
      </w:r>
      <w:r>
        <w:t>Channel strategy</w:t>
      </w:r>
      <w:bookmarkEnd w:id="23"/>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Hiut Denim's marketing channel design needs to consider two aspects: Firstly, from the perspective of consumers, it should research consumers' buying habits to set up corresponding marketing channels. Secondly, from the perspective of the company, it should try to consider cost factors to achieve profit maximization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&lt;EndNote&gt;&lt;Cite&gt;&lt;Author&gt;Peng&lt;/Author&gt;&lt;Year&gt;2015&lt;/Year&gt;&lt;RecNum&gt;3874&lt;/RecNum&gt;&lt;DisplayText&gt;(Peng&lt;style face="italic"&gt; et al.&lt;/style&gt;, 2015)&lt;/DisplayText&gt;&lt;record&gt;&lt;rec-number&gt;3874&lt;/rec-number&gt;&lt;foreign-keys&gt;&lt;key app="EN" db-id="a9vfst0vjvra9oe5tsupae2fe2vzer5t2zvf"&gt;3874&lt;/key&gt;&lt;/foreign-keys&gt;&lt;ref-type name="Journal Article"&gt;17&lt;/ref-type&gt;&lt;contributors&gt;&lt;authors&gt;&lt;author&gt;Peng, Yichen&lt;/author&gt;&lt;author&gt;Zhou, Jing&lt;/author&gt;&lt;author&gt;Wu, Xiaoling&lt;/author&gt;&lt;/authors&gt;&lt;/contributors&gt;&lt;titles&gt;&lt;title&gt;A Study on Project Duration Incentives in a Retail Apparel Franchise&lt;/title&gt;&lt;secondary-title&gt;Sustainability&lt;/secondary-title&gt;&lt;/titles&gt;&lt;periodical&gt;&lt;full-title&gt;Sustainability&lt;/full-title&gt;&lt;/periodical&gt;&lt;pages&gt;2145-2160&lt;/pages&gt;&lt;volume&gt;7&lt;/volume&gt;&lt;number&gt;2&lt;/number&gt;&lt;dates&gt;&lt;year&gt;2015&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w:t>
      </w:r>
      <w:r>
        <w:fldChar w:fldCharType="begin"/>
      </w:r>
      <w:r>
        <w:instrText xml:space="preserve"> HYPERLINK \l "_ENREF_29" \o "Peng, 2015 #3874" </w:instrText>
      </w:r>
      <w:r>
        <w:fldChar w:fldCharType="separate"/>
      </w:r>
      <w:r>
        <w:rPr>
          <w:rFonts w:ascii="Times New Roman" w:hAnsi="Times New Roman" w:cs="Times New Roman"/>
          <w:sz w:val="24"/>
          <w:szCs w:val="24"/>
        </w:rPr>
        <w:t>Peng</w:t>
      </w:r>
      <w:r>
        <w:rPr>
          <w:rFonts w:ascii="Times New Roman" w:hAnsi="Times New Roman" w:cs="Times New Roman"/>
          <w:i/>
          <w:sz w:val="24"/>
          <w:szCs w:val="24"/>
        </w:rPr>
        <w:t xml:space="preserve"> et al.</w:t>
      </w:r>
      <w:r>
        <w:rPr>
          <w:rFonts w:ascii="Times New Roman" w:hAnsi="Times New Roman" w:cs="Times New Roman"/>
          <w:sz w:val="24"/>
          <w:szCs w:val="24"/>
        </w:rPr>
        <w:t>, 2015</w:t>
      </w:r>
      <w:r>
        <w:rPr>
          <w:rFonts w:ascii="Times New Roman" w:hAnsi="Times New Roman" w:cs="Times New Roman"/>
          <w:sz w:val="24"/>
          <w:szCs w:val="24"/>
        </w:rPr>
        <w:fldChar w:fldCharType="end"/>
      </w:r>
      <w:r>
        <w:rPr>
          <w:rFonts w:ascii="Times New Roman" w:hAnsi="Times New Roman" w:cs="Times New Roman"/>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To this end, Hiut Denim could adopt the corresponding franchise mode. In addition, with the emergence of e-commerce and the extensive application of information technology, the network sales model should be also gradually carried out. But overall, taking a franchise store is one of the main ways for Hiut Denim to build a marketing channel.</w:t>
      </w:r>
    </w:p>
    <w:p>
      <w:pPr>
        <w:pStyle w:val="2"/>
        <w:rPr>
          <w:rFonts w:eastAsiaTheme="minorEastAsia"/>
        </w:rPr>
      </w:pPr>
      <w:bookmarkStart w:id="24" w:name="_Toc8371826"/>
      <w:r>
        <w:rPr>
          <w:rFonts w:hint="eastAsia" w:eastAsiaTheme="minorEastAsia"/>
        </w:rPr>
        <w:t>8</w:t>
      </w:r>
      <w:r>
        <w:rPr>
          <w:rFonts w:hint="eastAsia"/>
        </w:rPr>
        <w:t xml:space="preserve">. </w:t>
      </w:r>
      <w:r>
        <w:t>Conclusion</w:t>
      </w:r>
      <w:r>
        <w:rPr>
          <w:rFonts w:hint="eastAsia" w:eastAsiaTheme="minorEastAsia"/>
        </w:rPr>
        <w:t xml:space="preserve"> and </w:t>
      </w:r>
      <w:r>
        <w:rPr>
          <w:rFonts w:eastAsiaTheme="minorEastAsia"/>
        </w:rPr>
        <w:t>limitation</w:t>
      </w:r>
      <w:bookmarkEnd w:id="24"/>
    </w:p>
    <w:p>
      <w:pPr>
        <w:spacing w:line="360" w:lineRule="auto"/>
        <w:rPr>
          <w:rFonts w:ascii="Times New Roman" w:hAnsi="Times New Roman" w:cs="Times New Roman"/>
          <w:sz w:val="24"/>
          <w:szCs w:val="24"/>
        </w:rPr>
      </w:pPr>
      <w:r>
        <w:rPr>
          <w:rFonts w:ascii="Times New Roman" w:hAnsi="Times New Roman" w:cs="Times New Roman"/>
          <w:sz w:val="24"/>
          <w:szCs w:val="24"/>
        </w:rPr>
        <w:t>Improving competitive advantage will be the most important issue facing all apparel companies. Developing and implementing an effective marketing strategy is the only way for Hiut Denim to compete on the basis of its existing strengths. To this end, this report systematically and deeply analyzes and studies the effective marketing management in Hiut Denim and a competitive marketing strategy adapted to the development of Hiut Denim was proposed. Through the in-depth and elaboration of the Hiut Denim macro and industry marketing environment, SWOT analysis of Hiut Denim was carried out. The STP model analysis was used to determine the Hiut Denim market segmentation, target market, market positioning, and the marketing strategy of Hiut Denim was formulated. I hope this report can provide some help for Hiut Denim marketing management.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The main limitation of this marketing plan is advertising risk. I</w:t>
      </w:r>
      <w:r>
        <w:rPr>
          <w:rFonts w:hint="eastAsia" w:ascii="Times New Roman" w:hAnsi="Times New Roman" w:cs="Times New Roman"/>
          <w:sz w:val="24"/>
          <w:szCs w:val="24"/>
        </w:rPr>
        <w:t xml:space="preserve">t means </w:t>
      </w:r>
      <w:r>
        <w:rPr>
          <w:rFonts w:ascii="Times New Roman" w:hAnsi="Times New Roman" w:cs="Times New Roman"/>
          <w:sz w:val="24"/>
          <w:szCs w:val="24"/>
        </w:rPr>
        <w:t>that</w:t>
      </w:r>
      <w:r>
        <w:rPr>
          <w:rFonts w:hint="eastAsia" w:ascii="Times New Roman" w:hAnsi="Times New Roman" w:cs="Times New Roman"/>
          <w:sz w:val="24"/>
          <w:szCs w:val="24"/>
        </w:rPr>
        <w:t xml:space="preserve"> </w:t>
      </w:r>
      <w:r>
        <w:rPr>
          <w:rFonts w:ascii="Times New Roman" w:hAnsi="Times New Roman" w:cs="Times New Roman"/>
          <w:sz w:val="24"/>
          <w:szCs w:val="24"/>
        </w:rPr>
        <w:t xml:space="preserve">the expected results </w:t>
      </w:r>
      <w:r>
        <w:rPr>
          <w:rFonts w:hint="eastAsia" w:ascii="Times New Roman" w:hAnsi="Times New Roman" w:cs="Times New Roman"/>
          <w:sz w:val="24"/>
          <w:szCs w:val="24"/>
        </w:rPr>
        <w:t xml:space="preserve">may not be </w:t>
      </w:r>
      <w:r>
        <w:rPr>
          <w:rFonts w:ascii="Times New Roman" w:hAnsi="Times New Roman" w:cs="Times New Roman"/>
          <w:sz w:val="24"/>
          <w:szCs w:val="24"/>
        </w:rPr>
        <w:t>achiev</w:t>
      </w:r>
      <w:r>
        <w:rPr>
          <w:rFonts w:hint="eastAsia" w:ascii="Times New Roman" w:hAnsi="Times New Roman" w:cs="Times New Roman"/>
          <w:sz w:val="24"/>
          <w:szCs w:val="24"/>
        </w:rPr>
        <w:t>ed</w:t>
      </w:r>
      <w:r>
        <w:rPr>
          <w:rFonts w:ascii="Times New Roman" w:hAnsi="Times New Roman" w:cs="Times New Roman"/>
          <w:sz w:val="24"/>
          <w:szCs w:val="24"/>
        </w:rPr>
        <w:t xml:space="preserve"> </w:t>
      </w:r>
      <w:r>
        <w:rPr>
          <w:rFonts w:hint="eastAsia" w:ascii="Times New Roman" w:hAnsi="Times New Roman" w:cs="Times New Roman"/>
          <w:sz w:val="24"/>
          <w:szCs w:val="24"/>
        </w:rPr>
        <w:t>by the</w:t>
      </w:r>
      <w:r>
        <w:rPr>
          <w:rFonts w:ascii="Times New Roman" w:hAnsi="Times New Roman" w:cs="Times New Roman"/>
          <w:sz w:val="24"/>
          <w:szCs w:val="24"/>
        </w:rPr>
        <w:t xml:space="preserve"> use of advertising for promotion. Hiut Denim must pay a certain fee to the advertising company for advertising promotions. However, these costs are unique</w:t>
      </w:r>
      <w:r>
        <w:rPr>
          <w:rFonts w:hint="eastAsia" w:ascii="Times New Roman" w:hAnsi="Times New Roman" w:cs="Times New Roman"/>
          <w:sz w:val="24"/>
          <w:szCs w:val="24"/>
        </w:rPr>
        <w:t>, that is</w:t>
      </w:r>
      <w:r>
        <w:rPr>
          <w:rFonts w:ascii="Times New Roman" w:hAnsi="Times New Roman" w:cs="Times New Roman"/>
          <w:sz w:val="24"/>
          <w:szCs w:val="24"/>
        </w:rPr>
        <w:t xml:space="preserve"> the effects of the costs are not measurable. Although a large number of cases show that advertising can promote sales, this is only an after-the-fact proof. Whether it can promote Hiut Denim’</w:t>
      </w:r>
      <w:r>
        <w:rPr>
          <w:rFonts w:hint="eastAsia" w:ascii="Times New Roman" w:hAnsi="Times New Roman" w:cs="Times New Roman"/>
          <w:sz w:val="24"/>
          <w:szCs w:val="24"/>
        </w:rPr>
        <w:t>s</w:t>
      </w:r>
      <w:r>
        <w:rPr>
          <w:rFonts w:ascii="Times New Roman" w:hAnsi="Times New Roman" w:cs="Times New Roman"/>
          <w:sz w:val="24"/>
          <w:szCs w:val="24"/>
        </w:rPr>
        <w:t xml:space="preserve"> sales cannot be estimated beforehand. </w:t>
      </w:r>
    </w:p>
    <w:p>
      <w:pPr>
        <w:spacing w:line="360" w:lineRule="auto"/>
        <w:rPr>
          <w:rFonts w:ascii="Times New Roman" w:hAnsi="Times New Roman" w:cs="Times New Roman"/>
          <w:sz w:val="24"/>
          <w:szCs w:val="24"/>
        </w:rPr>
        <w:sectPr>
          <w:footerReference r:id="rId4" w:type="default"/>
          <w:pgSz w:w="11906" w:h="16838"/>
          <w:pgMar w:top="1440" w:right="1800" w:bottom="1440" w:left="1418" w:header="851" w:footer="992" w:gutter="0"/>
          <w:pgNumType w:fmt="decimal" w:start="1"/>
          <w:cols w:space="425" w:num="1"/>
          <w:docGrid w:linePitch="312" w:charSpace="0"/>
        </w:sectPr>
      </w:pPr>
      <w:bookmarkStart w:id="68" w:name="_GoBack"/>
      <w:bookmarkEnd w:id="68"/>
    </w:p>
    <w:p>
      <w:pPr>
        <w:pStyle w:val="2"/>
      </w:pPr>
      <w:bookmarkStart w:id="25" w:name="_Toc8371827"/>
      <w:r>
        <w:t>References</w:t>
      </w:r>
      <w:bookmarkEnd w:id="25"/>
      <w:r>
        <w:t xml:space="preserve"> </w:t>
      </w:r>
    </w:p>
    <w:p>
      <w:pPr>
        <w:ind w:left="720" w:hanging="720"/>
        <w:rPr>
          <w:rFonts w:hint="default" w:ascii="Times New Roman" w:hAnsi="Times New Roman" w:cs="Times New Roman"/>
          <w:sz w:val="24"/>
          <w:szCs w:val="24"/>
        </w:rPr>
      </w:pP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ADDIN EN.REFLIST </w:instrText>
      </w:r>
      <w:r>
        <w:rPr>
          <w:rFonts w:hint="default" w:ascii="Times New Roman" w:hAnsi="Times New Roman" w:cs="Times New Roman"/>
          <w:sz w:val="24"/>
          <w:szCs w:val="24"/>
        </w:rPr>
        <w:fldChar w:fldCharType="separate"/>
      </w:r>
      <w:bookmarkStart w:id="26" w:name="_ENREF_1"/>
      <w:r>
        <w:rPr>
          <w:rFonts w:hint="default" w:ascii="Times New Roman" w:hAnsi="Times New Roman" w:cs="Times New Roman"/>
          <w:sz w:val="24"/>
          <w:szCs w:val="24"/>
        </w:rPr>
        <w:t xml:space="preserve">Allsaints. 2019. </w:t>
      </w:r>
      <w:r>
        <w:rPr>
          <w:rFonts w:hint="default" w:ascii="Times New Roman" w:hAnsi="Times New Roman" w:cs="Times New Roman"/>
          <w:i/>
          <w:sz w:val="24"/>
          <w:szCs w:val="24"/>
        </w:rPr>
        <w:t xml:space="preserve">ALLSAINTS UK: Iconic Leather Jackets, Clothing &amp; Accessories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"http://www.allsaints.com/"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www.allsaints.com/</w:t>
      </w:r>
      <w:r>
        <w:rPr>
          <w:rStyle w:val="13"/>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26"/>
    </w:p>
    <w:p>
      <w:pPr>
        <w:ind w:left="720" w:hanging="720"/>
        <w:rPr>
          <w:rFonts w:hint="default" w:ascii="Times New Roman" w:hAnsi="Times New Roman" w:cs="Times New Roman"/>
          <w:sz w:val="24"/>
          <w:szCs w:val="24"/>
        </w:rPr>
      </w:pPr>
      <w:bookmarkStart w:id="27" w:name="_ENREF_2"/>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 xml:space="preserve">Anselmi, K. 2000. A Brand's Advertising and Promotion Allocation Strategy : The Role of the Manufacturer's Relationship with Distributors as Moderated by Relative Market Share. </w:t>
      </w:r>
      <w:r>
        <w:rPr>
          <w:rFonts w:hint="default" w:ascii="Times New Roman" w:hAnsi="Times New Roman" w:cs="Times New Roman"/>
          <w:i/>
          <w:sz w:val="24"/>
          <w:szCs w:val="24"/>
        </w:rPr>
        <w:t>Journal of Business Research,</w:t>
      </w:r>
      <w:r>
        <w:rPr>
          <w:rFonts w:hint="default" w:ascii="Times New Roman" w:hAnsi="Times New Roman" w:cs="Times New Roman"/>
          <w:sz w:val="24"/>
          <w:szCs w:val="24"/>
        </w:rPr>
        <w:t xml:space="preserve"> 48</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113-122.</w:t>
      </w:r>
      <w:bookmarkEnd w:id="27"/>
    </w:p>
    <w:p>
      <w:pPr>
        <w:ind w:left="720" w:hanging="720"/>
        <w:rPr>
          <w:rFonts w:hint="default" w:ascii="Times New Roman" w:hAnsi="Times New Roman" w:cs="Times New Roman"/>
          <w:sz w:val="24"/>
          <w:szCs w:val="24"/>
        </w:rPr>
      </w:pPr>
      <w:bookmarkStart w:id="28" w:name="_ENREF_3"/>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Audet, D. 2007. Smooth as Silk? A First Look at the Post MFA Textiles and Clothing Landscape. </w:t>
      </w:r>
      <w:r>
        <w:rPr>
          <w:rFonts w:hint="default" w:ascii="Times New Roman" w:hAnsi="Times New Roman" w:cs="Times New Roman"/>
          <w:i/>
          <w:sz w:val="24"/>
          <w:szCs w:val="24"/>
        </w:rPr>
        <w:t>Journal of International Economic Law,</w:t>
      </w:r>
      <w:r>
        <w:rPr>
          <w:rFonts w:hint="default" w:ascii="Times New Roman" w:hAnsi="Times New Roman" w:cs="Times New Roman"/>
          <w:sz w:val="24"/>
          <w:szCs w:val="24"/>
        </w:rPr>
        <w:t xml:space="preserve"> 10</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267-284.</w:t>
      </w:r>
      <w:bookmarkEnd w:id="28"/>
    </w:p>
    <w:p>
      <w:pPr>
        <w:ind w:left="720" w:hanging="720"/>
        <w:rPr>
          <w:rFonts w:hint="default" w:ascii="Times New Roman" w:hAnsi="Times New Roman" w:cs="Times New Roman"/>
          <w:sz w:val="24"/>
          <w:szCs w:val="24"/>
        </w:rPr>
      </w:pPr>
      <w:bookmarkStart w:id="29" w:name="_ENREF_4"/>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 xml:space="preserve">Aytaç, I.A., Rankin, B.H. &amp; İbikoğlu, A. 2015. The Social Impact of the 2008 Global Economic Crisis on Neighborhoods, Households, and Individuals in Turkey. </w:t>
      </w:r>
      <w:r>
        <w:rPr>
          <w:rFonts w:hint="default" w:ascii="Times New Roman" w:hAnsi="Times New Roman" w:cs="Times New Roman"/>
          <w:i/>
          <w:sz w:val="24"/>
          <w:szCs w:val="24"/>
        </w:rPr>
        <w:t>Social Indicators Research,</w:t>
      </w:r>
      <w:r>
        <w:rPr>
          <w:rFonts w:hint="default" w:ascii="Times New Roman" w:hAnsi="Times New Roman" w:cs="Times New Roman"/>
          <w:sz w:val="24"/>
          <w:szCs w:val="24"/>
        </w:rPr>
        <w:t xml:space="preserve"> 124</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1-19.</w:t>
      </w:r>
      <w:bookmarkEnd w:id="29"/>
    </w:p>
    <w:p>
      <w:pPr>
        <w:ind w:left="720" w:hanging="720"/>
        <w:rPr>
          <w:rFonts w:hint="default" w:ascii="Times New Roman" w:hAnsi="Times New Roman" w:cs="Times New Roman"/>
          <w:sz w:val="24"/>
          <w:szCs w:val="24"/>
        </w:rPr>
      </w:pPr>
      <w:bookmarkStart w:id="30" w:name="_ENREF_5"/>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xml:space="preserve">Buzacott, J.A. &amp; Zhang, R.Q. 2004. Inventory Management with Asset-Based Financing. </w:t>
      </w:r>
      <w:r>
        <w:rPr>
          <w:rFonts w:hint="default" w:ascii="Times New Roman" w:hAnsi="Times New Roman" w:cs="Times New Roman"/>
          <w:i/>
          <w:sz w:val="24"/>
          <w:szCs w:val="24"/>
        </w:rPr>
        <w:t>Management Science,</w:t>
      </w:r>
      <w:r>
        <w:rPr>
          <w:rFonts w:hint="default" w:ascii="Times New Roman" w:hAnsi="Times New Roman" w:cs="Times New Roman"/>
          <w:sz w:val="24"/>
          <w:szCs w:val="24"/>
        </w:rPr>
        <w:t xml:space="preserve"> 50</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1274-1292.</w:t>
      </w:r>
      <w:bookmarkEnd w:id="30"/>
    </w:p>
    <w:p>
      <w:pPr>
        <w:ind w:left="720" w:hanging="720"/>
        <w:rPr>
          <w:rFonts w:hint="default" w:ascii="Times New Roman" w:hAnsi="Times New Roman" w:cs="Times New Roman"/>
          <w:sz w:val="24"/>
          <w:szCs w:val="24"/>
        </w:rPr>
      </w:pPr>
      <w:bookmarkStart w:id="31" w:name="_ENREF_6"/>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 xml:space="preserve">Calder, B.J., Malthouse, E.C. &amp; Maslowska, E. 2016. Brand marketing, big data and social innovation as future research directions for engagement. </w:t>
      </w:r>
      <w:r>
        <w:rPr>
          <w:rFonts w:hint="default" w:ascii="Times New Roman" w:hAnsi="Times New Roman" w:cs="Times New Roman"/>
          <w:i/>
          <w:sz w:val="24"/>
          <w:szCs w:val="24"/>
        </w:rPr>
        <w:t>Journal of Marketing Management,</w:t>
      </w:r>
      <w:r>
        <w:rPr>
          <w:rFonts w:hint="default" w:ascii="Times New Roman" w:hAnsi="Times New Roman" w:cs="Times New Roman"/>
          <w:sz w:val="24"/>
          <w:szCs w:val="24"/>
        </w:rPr>
        <w:t xml:space="preserve"> 32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579-585.</w:t>
      </w:r>
      <w:bookmarkEnd w:id="31"/>
    </w:p>
    <w:p>
      <w:pPr>
        <w:ind w:left="720" w:hanging="720"/>
        <w:rPr>
          <w:rFonts w:hint="default" w:ascii="Times New Roman" w:hAnsi="Times New Roman" w:cs="Times New Roman"/>
          <w:sz w:val="24"/>
          <w:szCs w:val="24"/>
        </w:rPr>
      </w:pPr>
      <w:bookmarkStart w:id="32" w:name="_ENREF_7"/>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t xml:space="preserve">Chengjianbing, Lvjianming &amp; Jiang, C. 2010. Research on Replacing Effects &amp; Examination System of TBT against Tariff Impediment to Textile and Apparel Trade. </w:t>
      </w:r>
      <w:r>
        <w:rPr>
          <w:rFonts w:hint="default" w:ascii="Times New Roman" w:hAnsi="Times New Roman" w:cs="Times New Roman"/>
          <w:i/>
          <w:sz w:val="24"/>
          <w:szCs w:val="24"/>
        </w:rPr>
        <w:t>China Textile</w:t>
      </w:r>
      <w:r>
        <w:rPr>
          <w:rFonts w:hint="default" w:ascii="Times New Roman" w:hAnsi="Times New Roman" w:cs="Times New Roman"/>
          <w:b/>
          <w:sz w:val="24"/>
          <w:szCs w:val="24"/>
        </w:rPr>
        <w:t>,</w:t>
      </w:r>
      <w:r>
        <w:rPr>
          <w:rFonts w:hint="default" w:ascii="Times New Roman" w:hAnsi="Times New Roman" w:cs="Times New Roman"/>
          <w:sz w:val="24"/>
          <w:szCs w:val="24"/>
        </w:rPr>
        <w:t xml:space="preserve"> 48-55.</w:t>
      </w:r>
      <w:bookmarkEnd w:id="32"/>
    </w:p>
    <w:p>
      <w:pPr>
        <w:ind w:left="720" w:hanging="720"/>
        <w:rPr>
          <w:rFonts w:hint="default" w:ascii="Times New Roman" w:hAnsi="Times New Roman" w:cs="Times New Roman"/>
          <w:sz w:val="24"/>
          <w:szCs w:val="24"/>
        </w:rPr>
      </w:pPr>
      <w:bookmarkStart w:id="33" w:name="_ENREF_8"/>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Debo, L.G., Toktay, L.B. &amp; Van Wassenhove, L.N. 2005. Market Segmentation and Product Technology Selection for Remanufacturable Products. </w:t>
      </w:r>
      <w:r>
        <w:rPr>
          <w:rFonts w:hint="default" w:ascii="Times New Roman" w:hAnsi="Times New Roman" w:cs="Times New Roman"/>
          <w:i/>
          <w:sz w:val="24"/>
          <w:szCs w:val="24"/>
        </w:rPr>
        <w:t>Management Science,</w:t>
      </w:r>
      <w:r>
        <w:rPr>
          <w:rFonts w:hint="default" w:ascii="Times New Roman" w:hAnsi="Times New Roman" w:cs="Times New Roman"/>
          <w:sz w:val="24"/>
          <w:szCs w:val="24"/>
        </w:rPr>
        <w:t xml:space="preserve"> 51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1193-1205.</w:t>
      </w:r>
      <w:bookmarkEnd w:id="33"/>
    </w:p>
    <w:p>
      <w:pPr>
        <w:ind w:left="720" w:hanging="720"/>
        <w:rPr>
          <w:rFonts w:hint="default" w:ascii="Times New Roman" w:hAnsi="Times New Roman" w:cs="Times New Roman"/>
          <w:sz w:val="24"/>
          <w:szCs w:val="24"/>
        </w:rPr>
      </w:pPr>
      <w:bookmarkStart w:id="34" w:name="_ENREF_9"/>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 xml:space="preserve">Defond, M.L., Francis, J.R. &amp; Wong, T.J. 2000. Auditor Industry Specialization and Market Segmentation: Evidence from Hong Kong. </w:t>
      </w:r>
      <w:r>
        <w:rPr>
          <w:rFonts w:hint="default" w:ascii="Times New Roman" w:hAnsi="Times New Roman" w:cs="Times New Roman"/>
          <w:i/>
          <w:sz w:val="24"/>
          <w:szCs w:val="24"/>
        </w:rPr>
        <w:t>Auditing A Journal of Practice &amp; Theory,</w:t>
      </w:r>
      <w:r>
        <w:rPr>
          <w:rFonts w:hint="default" w:ascii="Times New Roman" w:hAnsi="Times New Roman" w:cs="Times New Roman"/>
          <w:sz w:val="24"/>
          <w:szCs w:val="24"/>
        </w:rPr>
        <w:t xml:space="preserve"> 19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49-66.</w:t>
      </w:r>
      <w:bookmarkEnd w:id="34"/>
    </w:p>
    <w:p>
      <w:pPr>
        <w:ind w:left="720" w:hanging="720"/>
        <w:rPr>
          <w:rFonts w:hint="default" w:ascii="Times New Roman" w:hAnsi="Times New Roman" w:cs="Times New Roman"/>
          <w:sz w:val="24"/>
          <w:szCs w:val="24"/>
        </w:rPr>
      </w:pPr>
      <w:bookmarkStart w:id="35" w:name="_ENREF_10"/>
      <w:r>
        <w:rPr>
          <w:rFonts w:hint="default" w:ascii="Times New Roman" w:hAnsi="Times New Roman" w:cs="Times New Roman"/>
          <w:sz w:val="24"/>
          <w:szCs w:val="24"/>
          <w:lang w:val="en-US" w:eastAsia="zh-CN"/>
        </w:rPr>
        <w:t>10.</w:t>
      </w:r>
      <w:r>
        <w:rPr>
          <w:rFonts w:hint="default" w:ascii="Times New Roman" w:hAnsi="Times New Roman" w:cs="Times New Roman"/>
          <w:sz w:val="24"/>
          <w:szCs w:val="24"/>
        </w:rPr>
        <w:t xml:space="preserve">Draganska, M., Klapper, D. &amp; Villas-Boas, S.B. 2008. A Larger Slice or a Larger Pie? An Empirical Investigation of Bargaining Power in the Distribution Channel. </w:t>
      </w:r>
      <w:r>
        <w:rPr>
          <w:rFonts w:hint="default" w:ascii="Times New Roman" w:hAnsi="Times New Roman" w:cs="Times New Roman"/>
          <w:i/>
          <w:sz w:val="24"/>
          <w:szCs w:val="24"/>
        </w:rPr>
        <w:t>Marketing Science,</w:t>
      </w:r>
      <w:r>
        <w:rPr>
          <w:rFonts w:hint="default" w:ascii="Times New Roman" w:hAnsi="Times New Roman" w:cs="Times New Roman"/>
          <w:sz w:val="24"/>
          <w:szCs w:val="24"/>
        </w:rPr>
        <w:t xml:space="preserve"> 29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57-74.</w:t>
      </w:r>
      <w:bookmarkEnd w:id="35"/>
    </w:p>
    <w:p>
      <w:pPr>
        <w:ind w:left="720" w:hanging="720"/>
        <w:rPr>
          <w:rFonts w:hint="default" w:ascii="Times New Roman" w:hAnsi="Times New Roman" w:cs="Times New Roman"/>
          <w:sz w:val="24"/>
          <w:szCs w:val="24"/>
        </w:rPr>
      </w:pPr>
      <w:bookmarkStart w:id="36" w:name="_ENREF_11"/>
      <w:r>
        <w:rPr>
          <w:rFonts w:hint="default" w:ascii="Times New Roman" w:hAnsi="Times New Roman" w:cs="Times New Roman"/>
          <w:sz w:val="24"/>
          <w:szCs w:val="24"/>
          <w:lang w:val="en-US" w:eastAsia="zh-CN"/>
        </w:rPr>
        <w:t>11.</w:t>
      </w:r>
      <w:r>
        <w:rPr>
          <w:rFonts w:hint="default" w:ascii="Times New Roman" w:hAnsi="Times New Roman" w:cs="Times New Roman"/>
          <w:sz w:val="24"/>
          <w:szCs w:val="24"/>
        </w:rPr>
        <w:t xml:space="preserve">French Connection UK. 2019. </w:t>
      </w:r>
      <w:r>
        <w:rPr>
          <w:rFonts w:hint="default" w:ascii="Times New Roman" w:hAnsi="Times New Roman" w:cs="Times New Roman"/>
          <w:i/>
          <w:sz w:val="24"/>
          <w:szCs w:val="24"/>
        </w:rPr>
        <w:t xml:space="preserve">Women's Clothes, Men's Fashion &amp; Homeware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"http://www.frenchconnection.com/"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www.frenchconnection.com/</w:t>
      </w:r>
      <w:r>
        <w:rPr>
          <w:rStyle w:val="13"/>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36"/>
    </w:p>
    <w:p>
      <w:pPr>
        <w:ind w:left="720" w:hanging="720"/>
        <w:rPr>
          <w:rFonts w:hint="default" w:ascii="Times New Roman" w:hAnsi="Times New Roman" w:cs="Times New Roman"/>
          <w:sz w:val="24"/>
          <w:szCs w:val="24"/>
        </w:rPr>
      </w:pPr>
      <w:bookmarkStart w:id="37" w:name="_ENREF_12"/>
      <w:r>
        <w:rPr>
          <w:rFonts w:hint="default" w:ascii="Times New Roman" w:hAnsi="Times New Roman" w:cs="Times New Roman"/>
          <w:sz w:val="24"/>
          <w:szCs w:val="24"/>
          <w:lang w:val="en-US" w:eastAsia="zh-CN"/>
        </w:rPr>
        <w:t>12.</w:t>
      </w:r>
      <w:r>
        <w:rPr>
          <w:rFonts w:hint="default" w:ascii="Times New Roman" w:hAnsi="Times New Roman" w:cs="Times New Roman"/>
          <w:sz w:val="24"/>
          <w:szCs w:val="24"/>
        </w:rPr>
        <w:t xml:space="preserve">Gibbon, P. 2008. Governance, Entry Barriers, Upgrading: A Re-Interpretation of Some GVC Concepts from the Experience of African Clothing Exports. </w:t>
      </w:r>
      <w:r>
        <w:rPr>
          <w:rFonts w:hint="default" w:ascii="Times New Roman" w:hAnsi="Times New Roman" w:cs="Times New Roman"/>
          <w:i/>
          <w:sz w:val="24"/>
          <w:szCs w:val="24"/>
        </w:rPr>
        <w:t>Competition &amp; Change,</w:t>
      </w:r>
      <w:r>
        <w:rPr>
          <w:rFonts w:hint="default" w:ascii="Times New Roman" w:hAnsi="Times New Roman" w:cs="Times New Roman"/>
          <w:sz w:val="24"/>
          <w:szCs w:val="24"/>
        </w:rPr>
        <w:t xml:space="preserve"> 12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29-48.</w:t>
      </w:r>
      <w:bookmarkEnd w:id="37"/>
    </w:p>
    <w:p>
      <w:pPr>
        <w:ind w:left="720" w:hanging="720"/>
        <w:rPr>
          <w:rFonts w:hint="default" w:ascii="Times New Roman" w:hAnsi="Times New Roman" w:cs="Times New Roman"/>
          <w:sz w:val="24"/>
          <w:szCs w:val="24"/>
        </w:rPr>
      </w:pPr>
      <w:bookmarkStart w:id="38" w:name="_ENREF_13"/>
      <w:r>
        <w:rPr>
          <w:rFonts w:hint="default" w:ascii="Times New Roman" w:hAnsi="Times New Roman" w:cs="Times New Roman"/>
          <w:sz w:val="24"/>
          <w:szCs w:val="24"/>
          <w:lang w:val="en-US" w:eastAsia="zh-CN"/>
        </w:rPr>
        <w:t>13.</w:t>
      </w:r>
      <w:r>
        <w:rPr>
          <w:rFonts w:hint="default" w:ascii="Times New Roman" w:hAnsi="Times New Roman" w:cs="Times New Roman"/>
          <w:sz w:val="24"/>
          <w:szCs w:val="24"/>
        </w:rPr>
        <w:t xml:space="preserve">Hill, T. &amp; Westbrook, R. 1997. SWOT analysis: It's time for a product recall. </w:t>
      </w:r>
      <w:r>
        <w:rPr>
          <w:rFonts w:hint="default" w:ascii="Times New Roman" w:hAnsi="Times New Roman" w:cs="Times New Roman"/>
          <w:i/>
          <w:sz w:val="24"/>
          <w:szCs w:val="24"/>
        </w:rPr>
        <w:t>Long Range Planning,</w:t>
      </w:r>
      <w:r>
        <w:rPr>
          <w:rFonts w:hint="default" w:ascii="Times New Roman" w:hAnsi="Times New Roman" w:cs="Times New Roman"/>
          <w:sz w:val="24"/>
          <w:szCs w:val="24"/>
        </w:rPr>
        <w:t xml:space="preserve"> 30</w:t>
      </w:r>
      <w:r>
        <w:rPr>
          <w:rFonts w:hint="default" w:ascii="Times New Roman" w:hAnsi="Times New Roman" w:cs="Times New Roman"/>
          <w:b/>
          <w:sz w:val="24"/>
          <w:szCs w:val="24"/>
        </w:rPr>
        <w:t>,</w:t>
      </w:r>
      <w:r>
        <w:rPr>
          <w:rFonts w:hint="default" w:ascii="Times New Roman" w:hAnsi="Times New Roman" w:cs="Times New Roman"/>
          <w:sz w:val="24"/>
          <w:szCs w:val="24"/>
        </w:rPr>
        <w:t xml:space="preserve"> 46-52.</w:t>
      </w:r>
      <w:bookmarkEnd w:id="38"/>
    </w:p>
    <w:p>
      <w:pPr>
        <w:ind w:left="720" w:hanging="720"/>
        <w:rPr>
          <w:rFonts w:hint="default" w:ascii="Times New Roman" w:hAnsi="Times New Roman" w:cs="Times New Roman"/>
          <w:sz w:val="24"/>
          <w:szCs w:val="24"/>
        </w:rPr>
      </w:pPr>
      <w:bookmarkStart w:id="39" w:name="_ENREF_14"/>
      <w:r>
        <w:rPr>
          <w:rFonts w:hint="default" w:ascii="Times New Roman" w:hAnsi="Times New Roman" w:cs="Times New Roman"/>
          <w:sz w:val="24"/>
          <w:szCs w:val="24"/>
          <w:lang w:val="en-US" w:eastAsia="zh-CN"/>
        </w:rPr>
        <w:t>14.</w:t>
      </w:r>
      <w:r>
        <w:rPr>
          <w:rFonts w:hint="default" w:ascii="Times New Roman" w:hAnsi="Times New Roman" w:cs="Times New Roman"/>
          <w:sz w:val="24"/>
          <w:szCs w:val="24"/>
        </w:rPr>
        <w:t xml:space="preserve">Hiut Denim. 2019. </w:t>
      </w:r>
      <w:r>
        <w:rPr>
          <w:rFonts w:hint="default" w:ascii="Times New Roman" w:hAnsi="Times New Roman" w:cs="Times New Roman"/>
          <w:i/>
          <w:sz w:val="24"/>
          <w:szCs w:val="24"/>
        </w:rPr>
        <w:t xml:space="preserve">Hiut Denim Co. - Home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"http://www.facebook.com/HiutDenimCo"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www.facebook.com/HiutDenimCo</w:t>
      </w:r>
      <w:r>
        <w:rPr>
          <w:rStyle w:val="13"/>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39"/>
    </w:p>
    <w:p>
      <w:pPr>
        <w:ind w:left="720" w:hanging="720"/>
        <w:rPr>
          <w:rFonts w:hint="default" w:ascii="Times New Roman" w:hAnsi="Times New Roman" w:cs="Times New Roman"/>
          <w:sz w:val="24"/>
          <w:szCs w:val="24"/>
        </w:rPr>
      </w:pPr>
      <w:bookmarkStart w:id="40" w:name="_ENREF_15"/>
      <w:r>
        <w:rPr>
          <w:rFonts w:hint="default" w:ascii="Times New Roman" w:hAnsi="Times New Roman" w:cs="Times New Roman"/>
          <w:sz w:val="24"/>
          <w:szCs w:val="24"/>
          <w:lang w:val="en-US" w:eastAsia="zh-CN"/>
        </w:rPr>
        <w:t>15.</w:t>
      </w:r>
      <w:r>
        <w:rPr>
          <w:rFonts w:hint="default" w:ascii="Times New Roman" w:hAnsi="Times New Roman" w:cs="Times New Roman"/>
          <w:sz w:val="24"/>
          <w:szCs w:val="24"/>
        </w:rPr>
        <w:t xml:space="preserve">Hsu, B.Y.P. &amp; Kleiner, B.H. 2013. How do textile companies keep quality high? </w:t>
      </w:r>
      <w:r>
        <w:rPr>
          <w:rFonts w:hint="default" w:ascii="Times New Roman" w:hAnsi="Times New Roman" w:cs="Times New Roman"/>
          <w:i/>
          <w:sz w:val="24"/>
          <w:szCs w:val="24"/>
        </w:rPr>
        <w:t>Management Research News,</w:t>
      </w:r>
      <w:r>
        <w:rPr>
          <w:rFonts w:hint="default" w:ascii="Times New Roman" w:hAnsi="Times New Roman" w:cs="Times New Roman"/>
          <w:sz w:val="24"/>
          <w:szCs w:val="24"/>
        </w:rPr>
        <w:t xml:space="preserve"> 23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128-131.</w:t>
      </w:r>
      <w:bookmarkEnd w:id="40"/>
    </w:p>
    <w:p>
      <w:pPr>
        <w:ind w:left="720" w:hanging="720"/>
        <w:rPr>
          <w:rFonts w:hint="default" w:ascii="Times New Roman" w:hAnsi="Times New Roman" w:cs="Times New Roman"/>
          <w:sz w:val="24"/>
          <w:szCs w:val="24"/>
        </w:rPr>
      </w:pPr>
      <w:bookmarkStart w:id="41" w:name="_ENREF_16"/>
      <w:r>
        <w:rPr>
          <w:rFonts w:hint="default" w:ascii="Times New Roman" w:hAnsi="Times New Roman" w:cs="Times New Roman"/>
          <w:sz w:val="24"/>
          <w:szCs w:val="24"/>
          <w:lang w:val="en-US" w:eastAsia="zh-CN"/>
        </w:rPr>
        <w:t>16.</w:t>
      </w:r>
      <w:r>
        <w:rPr>
          <w:rFonts w:hint="default" w:ascii="Times New Roman" w:hAnsi="Times New Roman" w:cs="Times New Roman"/>
          <w:sz w:val="24"/>
          <w:szCs w:val="24"/>
        </w:rPr>
        <w:t xml:space="preserve">Jack Wills. 2019. </w:t>
      </w:r>
      <w:r>
        <w:rPr>
          <w:rFonts w:hint="default" w:ascii="Times New Roman" w:hAnsi="Times New Roman" w:cs="Times New Roman"/>
          <w:i/>
          <w:sz w:val="24"/>
          <w:szCs w:val="24"/>
        </w:rPr>
        <w:t xml:space="preserve">Jack Wills UK | Est. 1999 in Great Britain </w:t>
      </w:r>
      <w:r>
        <w:rPr>
          <w:rFonts w:hint="default" w:ascii="Times New Roman" w:hAnsi="Times New Roman" w:cs="Times New Roman"/>
          <w:sz w:val="24"/>
          <w:szCs w:val="24"/>
        </w:rPr>
        <w:t>[Online]. Available: https://</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"http://www.jackwills.com/"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www.jackwills.com/</w:t>
      </w:r>
      <w:r>
        <w:rPr>
          <w:rStyle w:val="13"/>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41"/>
    </w:p>
    <w:p>
      <w:pPr>
        <w:ind w:left="720" w:hanging="720"/>
        <w:rPr>
          <w:rFonts w:hint="default" w:ascii="Times New Roman" w:hAnsi="Times New Roman" w:cs="Times New Roman"/>
          <w:sz w:val="24"/>
          <w:szCs w:val="24"/>
        </w:rPr>
      </w:pPr>
      <w:bookmarkStart w:id="42" w:name="_ENREF_17"/>
      <w:r>
        <w:rPr>
          <w:rFonts w:hint="default" w:ascii="Times New Roman" w:hAnsi="Times New Roman" w:cs="Times New Roman"/>
          <w:sz w:val="24"/>
          <w:szCs w:val="24"/>
          <w:lang w:val="en-US" w:eastAsia="zh-CN"/>
        </w:rPr>
        <w:t>17.</w:t>
      </w:r>
      <w:r>
        <w:rPr>
          <w:rFonts w:hint="default" w:ascii="Times New Roman" w:hAnsi="Times New Roman" w:cs="Times New Roman"/>
          <w:sz w:val="24"/>
          <w:szCs w:val="24"/>
        </w:rPr>
        <w:t xml:space="preserve">Jones, L. 2014. PEST analysis. </w:t>
      </w:r>
      <w:r>
        <w:rPr>
          <w:rFonts w:hint="default" w:ascii="Times New Roman" w:hAnsi="Times New Roman" w:cs="Times New Roman"/>
          <w:i/>
          <w:sz w:val="24"/>
          <w:szCs w:val="24"/>
        </w:rPr>
        <w:t>Physics,</w:t>
      </w:r>
      <w:r>
        <w:rPr>
          <w:rFonts w:hint="default" w:ascii="Times New Roman" w:hAnsi="Times New Roman" w:cs="Times New Roman"/>
          <w:sz w:val="24"/>
          <w:szCs w:val="24"/>
        </w:rPr>
        <w:t xml:space="preserve"> 54</w:t>
      </w:r>
      <w:r>
        <w:rPr>
          <w:rFonts w:hint="default" w:ascii="Times New Roman" w:hAnsi="Times New Roman" w:cs="Times New Roman"/>
          <w:b/>
          <w:sz w:val="24"/>
          <w:szCs w:val="24"/>
        </w:rPr>
        <w:t>,</w:t>
      </w:r>
      <w:r>
        <w:rPr>
          <w:rFonts w:hint="default" w:ascii="Times New Roman" w:hAnsi="Times New Roman" w:cs="Times New Roman"/>
          <w:sz w:val="24"/>
          <w:szCs w:val="24"/>
        </w:rPr>
        <w:t xml:space="preserve"> 399-412.</w:t>
      </w:r>
      <w:bookmarkEnd w:id="42"/>
    </w:p>
    <w:p>
      <w:pPr>
        <w:ind w:left="720" w:hanging="720"/>
        <w:rPr>
          <w:rFonts w:hint="default" w:ascii="Times New Roman" w:hAnsi="Times New Roman" w:cs="Times New Roman"/>
          <w:sz w:val="24"/>
          <w:szCs w:val="24"/>
        </w:rPr>
      </w:pPr>
      <w:bookmarkStart w:id="43" w:name="_ENREF_18"/>
      <w:r>
        <w:rPr>
          <w:rFonts w:hint="default" w:ascii="Times New Roman" w:hAnsi="Times New Roman" w:cs="Times New Roman"/>
          <w:sz w:val="24"/>
          <w:szCs w:val="24"/>
          <w:lang w:val="en-US" w:eastAsia="zh-CN"/>
        </w:rPr>
        <w:t>18.</w:t>
      </w:r>
      <w:r>
        <w:rPr>
          <w:rFonts w:hint="default" w:ascii="Times New Roman" w:hAnsi="Times New Roman" w:cs="Times New Roman"/>
          <w:sz w:val="24"/>
          <w:szCs w:val="24"/>
        </w:rPr>
        <w:t xml:space="preserve">Karskens, G. 2011. Red coat, blue jacket, black skin: Aboriginal men and clothing in early New South Wales. </w:t>
      </w:r>
      <w:r>
        <w:rPr>
          <w:rFonts w:hint="default" w:ascii="Times New Roman" w:hAnsi="Times New Roman" w:cs="Times New Roman"/>
          <w:i/>
          <w:sz w:val="24"/>
          <w:szCs w:val="24"/>
        </w:rPr>
        <w:t>Aboriginal History,</w:t>
      </w:r>
      <w:r>
        <w:rPr>
          <w:rFonts w:hint="default" w:ascii="Times New Roman" w:hAnsi="Times New Roman" w:cs="Times New Roman"/>
          <w:sz w:val="24"/>
          <w:szCs w:val="24"/>
        </w:rPr>
        <w:t xml:space="preserve"> 35</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1-36.</w:t>
      </w:r>
      <w:bookmarkEnd w:id="43"/>
    </w:p>
    <w:p>
      <w:pPr>
        <w:ind w:left="720" w:hanging="720"/>
        <w:rPr>
          <w:rFonts w:hint="default" w:ascii="Times New Roman" w:hAnsi="Times New Roman" w:cs="Times New Roman"/>
          <w:sz w:val="24"/>
          <w:szCs w:val="24"/>
        </w:rPr>
      </w:pPr>
      <w:bookmarkStart w:id="44" w:name="_ENREF_19"/>
      <w:r>
        <w:rPr>
          <w:rFonts w:hint="default" w:ascii="Times New Roman" w:hAnsi="Times New Roman" w:cs="Times New Roman"/>
          <w:sz w:val="24"/>
          <w:szCs w:val="24"/>
          <w:lang w:val="en-US" w:eastAsia="zh-CN"/>
        </w:rPr>
        <w:t>19.</w:t>
      </w:r>
      <w:r>
        <w:rPr>
          <w:rFonts w:hint="default" w:ascii="Times New Roman" w:hAnsi="Times New Roman" w:cs="Times New Roman"/>
          <w:sz w:val="24"/>
          <w:szCs w:val="24"/>
        </w:rPr>
        <w:t xml:space="preserve">Lee, Y. &amp; Yeh, C. 2014. Construction of speed-to-market supply chain management model for garment industry. </w:t>
      </w:r>
      <w:r>
        <w:rPr>
          <w:rFonts w:hint="default" w:ascii="Times New Roman" w:hAnsi="Times New Roman" w:cs="Times New Roman"/>
          <w:i/>
          <w:sz w:val="24"/>
          <w:szCs w:val="24"/>
        </w:rPr>
        <w:t>Journal of Manufacturing Technology Management,</w:t>
      </w:r>
      <w:r>
        <w:rPr>
          <w:rFonts w:hint="default" w:ascii="Times New Roman" w:hAnsi="Times New Roman" w:cs="Times New Roman"/>
          <w:sz w:val="24"/>
          <w:szCs w:val="24"/>
        </w:rPr>
        <w:t xml:space="preserve"> 25</w:t>
      </w:r>
      <w:r>
        <w:rPr>
          <w:rFonts w:hint="default" w:ascii="Times New Roman" w:hAnsi="Times New Roman" w:cs="Times New Roman"/>
          <w:b/>
          <w:sz w:val="24"/>
          <w:szCs w:val="24"/>
        </w:rPr>
        <w:t>,</w:t>
      </w:r>
      <w:r>
        <w:rPr>
          <w:rFonts w:hint="default" w:ascii="Times New Roman" w:hAnsi="Times New Roman" w:cs="Times New Roman"/>
          <w:sz w:val="24"/>
          <w:szCs w:val="24"/>
        </w:rPr>
        <w:t xml:space="preserve"> 734 - 746.</w:t>
      </w:r>
      <w:bookmarkEnd w:id="44"/>
    </w:p>
    <w:p>
      <w:pPr>
        <w:ind w:left="720" w:hanging="720"/>
        <w:rPr>
          <w:rFonts w:hint="default" w:ascii="Times New Roman" w:hAnsi="Times New Roman" w:cs="Times New Roman"/>
          <w:sz w:val="24"/>
          <w:szCs w:val="24"/>
        </w:rPr>
      </w:pPr>
      <w:bookmarkStart w:id="45" w:name="_ENREF_20"/>
      <w:r>
        <w:rPr>
          <w:rFonts w:hint="default" w:ascii="Times New Roman" w:hAnsi="Times New Roman" w:cs="Times New Roman"/>
          <w:sz w:val="24"/>
          <w:szCs w:val="24"/>
          <w:lang w:val="en-US" w:eastAsia="zh-CN"/>
        </w:rPr>
        <w:t>20..</w:t>
      </w:r>
      <w:r>
        <w:rPr>
          <w:rFonts w:hint="default" w:ascii="Times New Roman" w:hAnsi="Times New Roman" w:cs="Times New Roman"/>
          <w:sz w:val="24"/>
          <w:szCs w:val="24"/>
        </w:rPr>
        <w:t xml:space="preserve">Liu, H. 2010. Dynamics of Pricing in the Video Game Console Market: Skimming or Penetration? </w:t>
      </w:r>
      <w:r>
        <w:rPr>
          <w:rFonts w:hint="default" w:ascii="Times New Roman" w:hAnsi="Times New Roman" w:cs="Times New Roman"/>
          <w:i/>
          <w:sz w:val="24"/>
          <w:szCs w:val="24"/>
        </w:rPr>
        <w:t>Journal of Marketing Research,</w:t>
      </w:r>
      <w:r>
        <w:rPr>
          <w:rFonts w:hint="default" w:ascii="Times New Roman" w:hAnsi="Times New Roman" w:cs="Times New Roman"/>
          <w:sz w:val="24"/>
          <w:szCs w:val="24"/>
        </w:rPr>
        <w:t xml:space="preserve"> 47</w:t>
      </w:r>
      <w:r>
        <w:rPr>
          <w:rFonts w:hint="default" w:ascii="Times New Roman" w:hAnsi="Times New Roman" w:cs="Times New Roman"/>
          <w:b/>
          <w:sz w:val="24"/>
          <w:szCs w:val="24"/>
        </w:rPr>
        <w:t>,</w:t>
      </w:r>
      <w:r>
        <w:rPr>
          <w:rFonts w:hint="default" w:ascii="Times New Roman" w:hAnsi="Times New Roman" w:cs="Times New Roman"/>
          <w:sz w:val="24"/>
          <w:szCs w:val="24"/>
        </w:rPr>
        <w:t xml:space="preserve"> 428-443.</w:t>
      </w:r>
      <w:bookmarkEnd w:id="45"/>
    </w:p>
    <w:p>
      <w:pPr>
        <w:ind w:left="720" w:hanging="720"/>
        <w:rPr>
          <w:rFonts w:hint="default" w:ascii="Times New Roman" w:hAnsi="Times New Roman" w:cs="Times New Roman"/>
          <w:sz w:val="24"/>
          <w:szCs w:val="24"/>
        </w:rPr>
      </w:pPr>
      <w:bookmarkStart w:id="46" w:name="_ENREF_21"/>
      <w:r>
        <w:rPr>
          <w:rFonts w:hint="default" w:ascii="Times New Roman" w:hAnsi="Times New Roman" w:cs="Times New Roman"/>
          <w:sz w:val="24"/>
          <w:szCs w:val="24"/>
          <w:lang w:val="en-US" w:eastAsia="zh-CN"/>
        </w:rPr>
        <w:t>21.</w:t>
      </w:r>
      <w:r>
        <w:rPr>
          <w:rFonts w:hint="default" w:ascii="Times New Roman" w:hAnsi="Times New Roman" w:cs="Times New Roman"/>
          <w:sz w:val="24"/>
          <w:szCs w:val="24"/>
        </w:rPr>
        <w:t xml:space="preserve">Marye, S. &amp; Jeand, H. 2010. Understanding consumers' perception of clothing quality: a multidimensional approach. </w:t>
      </w:r>
      <w:r>
        <w:rPr>
          <w:rFonts w:hint="default" w:ascii="Times New Roman" w:hAnsi="Times New Roman" w:cs="Times New Roman"/>
          <w:i/>
          <w:sz w:val="24"/>
          <w:szCs w:val="24"/>
        </w:rPr>
        <w:t>International Journal of Consumer Studies,</w:t>
      </w:r>
      <w:r>
        <w:rPr>
          <w:rFonts w:hint="default" w:ascii="Times New Roman" w:hAnsi="Times New Roman" w:cs="Times New Roman"/>
          <w:sz w:val="24"/>
          <w:szCs w:val="24"/>
        </w:rPr>
        <w:t xml:space="preserve"> 30</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218-223.</w:t>
      </w:r>
      <w:bookmarkEnd w:id="46"/>
    </w:p>
    <w:p>
      <w:pPr>
        <w:ind w:left="720" w:hanging="720"/>
        <w:rPr>
          <w:rFonts w:hint="default" w:ascii="Times New Roman" w:hAnsi="Times New Roman" w:cs="Times New Roman"/>
          <w:sz w:val="24"/>
          <w:szCs w:val="24"/>
        </w:rPr>
      </w:pPr>
      <w:bookmarkStart w:id="47" w:name="_ENREF_22"/>
      <w:r>
        <w:rPr>
          <w:rFonts w:hint="default" w:ascii="Times New Roman" w:hAnsi="Times New Roman" w:cs="Times New Roman"/>
          <w:sz w:val="24"/>
          <w:szCs w:val="24"/>
          <w:lang w:val="en-US" w:eastAsia="zh-CN"/>
        </w:rPr>
        <w:t>22.</w:t>
      </w:r>
      <w:r>
        <w:rPr>
          <w:rFonts w:hint="default" w:ascii="Times New Roman" w:hAnsi="Times New Roman" w:cs="Times New Roman"/>
          <w:sz w:val="24"/>
          <w:szCs w:val="24"/>
        </w:rPr>
        <w:t xml:space="preserve">Moorthy, K.S. 1984. Market Segmentation, Self-Selection, and Product Line Design. </w:t>
      </w:r>
      <w:r>
        <w:rPr>
          <w:rFonts w:hint="default" w:ascii="Times New Roman" w:hAnsi="Times New Roman" w:cs="Times New Roman"/>
          <w:i/>
          <w:sz w:val="24"/>
          <w:szCs w:val="24"/>
        </w:rPr>
        <w:t>Marketing Science,</w:t>
      </w:r>
      <w:r>
        <w:rPr>
          <w:rFonts w:hint="default" w:ascii="Times New Roman" w:hAnsi="Times New Roman" w:cs="Times New Roman"/>
          <w:sz w:val="24"/>
          <w:szCs w:val="24"/>
        </w:rPr>
        <w:t xml:space="preserve"> 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288-307.</w:t>
      </w:r>
      <w:bookmarkEnd w:id="47"/>
    </w:p>
    <w:p>
      <w:pPr>
        <w:ind w:left="720" w:hanging="720"/>
        <w:rPr>
          <w:rFonts w:hint="default" w:ascii="Times New Roman" w:hAnsi="Times New Roman" w:cs="Times New Roman"/>
          <w:sz w:val="24"/>
          <w:szCs w:val="24"/>
        </w:rPr>
      </w:pPr>
      <w:bookmarkStart w:id="48" w:name="_ENREF_23"/>
      <w:r>
        <w:rPr>
          <w:rFonts w:hint="default" w:ascii="Times New Roman" w:hAnsi="Times New Roman" w:cs="Times New Roman"/>
          <w:sz w:val="24"/>
          <w:szCs w:val="24"/>
          <w:lang w:val="en-US" w:eastAsia="zh-CN"/>
        </w:rPr>
        <w:t>23.</w:t>
      </w:r>
      <w:r>
        <w:rPr>
          <w:rFonts w:hint="default" w:ascii="Times New Roman" w:hAnsi="Times New Roman" w:cs="Times New Roman"/>
          <w:sz w:val="24"/>
          <w:szCs w:val="24"/>
        </w:rPr>
        <w:t xml:space="preserve">Mulyanegara, R.C. &amp; Tsarenko, Y. 2009. Predicting brand preferences: An examination of the predictive power of consumer personality and values in the Australian fashion market. </w:t>
      </w:r>
      <w:r>
        <w:rPr>
          <w:rFonts w:hint="default" w:ascii="Times New Roman" w:hAnsi="Times New Roman" w:cs="Times New Roman"/>
          <w:i/>
          <w:sz w:val="24"/>
          <w:szCs w:val="24"/>
        </w:rPr>
        <w:t>Journal of Fashion Marketing &amp; Management,</w:t>
      </w:r>
      <w:r>
        <w:rPr>
          <w:rFonts w:hint="default" w:ascii="Times New Roman" w:hAnsi="Times New Roman" w:cs="Times New Roman"/>
          <w:sz w:val="24"/>
          <w:szCs w:val="24"/>
        </w:rPr>
        <w:t xml:space="preserve"> volume 13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358-371.</w:t>
      </w:r>
      <w:bookmarkEnd w:id="48"/>
    </w:p>
    <w:p>
      <w:pPr>
        <w:ind w:left="720" w:hanging="720"/>
        <w:rPr>
          <w:rFonts w:hint="default" w:ascii="Times New Roman" w:hAnsi="Times New Roman" w:cs="Times New Roman"/>
          <w:sz w:val="24"/>
          <w:szCs w:val="24"/>
        </w:rPr>
      </w:pPr>
      <w:bookmarkStart w:id="49" w:name="_ENREF_24"/>
      <w:r>
        <w:rPr>
          <w:rFonts w:hint="default" w:ascii="Times New Roman" w:hAnsi="Times New Roman" w:cs="Times New Roman"/>
          <w:sz w:val="24"/>
          <w:szCs w:val="24"/>
          <w:lang w:val="en-US" w:eastAsia="zh-CN"/>
        </w:rPr>
        <w:t>24.</w:t>
      </w:r>
      <w:r>
        <w:rPr>
          <w:rFonts w:hint="default" w:ascii="Times New Roman" w:hAnsi="Times New Roman" w:cs="Times New Roman"/>
          <w:sz w:val="24"/>
          <w:szCs w:val="24"/>
        </w:rPr>
        <w:t xml:space="preserve">Narayanan, V.K. &amp; Fahey, L. 2010. The Relevance of the Institutional Underpinnings of Porter's Five Forces Framework to Emerging Economies: An Epistemological Analysis. </w:t>
      </w:r>
      <w:r>
        <w:rPr>
          <w:rFonts w:hint="default" w:ascii="Times New Roman" w:hAnsi="Times New Roman" w:cs="Times New Roman"/>
          <w:i/>
          <w:sz w:val="24"/>
          <w:szCs w:val="24"/>
        </w:rPr>
        <w:t>Journal of Management Studies,</w:t>
      </w:r>
      <w:r>
        <w:rPr>
          <w:rFonts w:hint="default" w:ascii="Times New Roman" w:hAnsi="Times New Roman" w:cs="Times New Roman"/>
          <w:sz w:val="24"/>
          <w:szCs w:val="24"/>
        </w:rPr>
        <w:t xml:space="preserve"> 42</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207-223.</w:t>
      </w:r>
      <w:bookmarkEnd w:id="49"/>
    </w:p>
    <w:p>
      <w:pPr>
        <w:ind w:left="720" w:hanging="720"/>
        <w:rPr>
          <w:rFonts w:hint="default" w:ascii="Times New Roman" w:hAnsi="Times New Roman" w:cs="Times New Roman"/>
          <w:sz w:val="24"/>
          <w:szCs w:val="24"/>
        </w:rPr>
      </w:pPr>
      <w:bookmarkStart w:id="50" w:name="_ENREF_25"/>
      <w:r>
        <w:rPr>
          <w:rFonts w:hint="default" w:ascii="Times New Roman" w:hAnsi="Times New Roman" w:cs="Times New Roman"/>
          <w:sz w:val="24"/>
          <w:szCs w:val="24"/>
          <w:lang w:val="en-US" w:eastAsia="zh-CN"/>
        </w:rPr>
        <w:t>25.</w:t>
      </w:r>
      <w:r>
        <w:rPr>
          <w:rFonts w:hint="default" w:ascii="Times New Roman" w:hAnsi="Times New Roman" w:cs="Times New Roman"/>
          <w:sz w:val="24"/>
          <w:szCs w:val="24"/>
        </w:rPr>
        <w:t xml:space="preserve">Nedergaard, P. 2008. European Union Import Quotas on Chinese Textile and Clothing Exports in 2005: A Panic-Driven Commission or Rational Explanations? </w:t>
      </w:r>
      <w:r>
        <w:rPr>
          <w:rFonts w:hint="default" w:ascii="Times New Roman" w:hAnsi="Times New Roman" w:cs="Times New Roman"/>
          <w:i/>
          <w:sz w:val="24"/>
          <w:szCs w:val="24"/>
        </w:rPr>
        <w:t>Journal of Industry Competition &amp; Trade,</w:t>
      </w:r>
      <w:r>
        <w:rPr>
          <w:rFonts w:hint="default" w:ascii="Times New Roman" w:hAnsi="Times New Roman" w:cs="Times New Roman"/>
          <w:sz w:val="24"/>
          <w:szCs w:val="24"/>
        </w:rPr>
        <w:t xml:space="preserve"> 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17-47.</w:t>
      </w:r>
      <w:bookmarkEnd w:id="50"/>
    </w:p>
    <w:p>
      <w:pPr>
        <w:ind w:left="720" w:hanging="720"/>
        <w:rPr>
          <w:rFonts w:hint="default" w:ascii="Times New Roman" w:hAnsi="Times New Roman" w:cs="Times New Roman"/>
          <w:sz w:val="24"/>
          <w:szCs w:val="24"/>
        </w:rPr>
      </w:pPr>
      <w:bookmarkStart w:id="51" w:name="_ENREF_26"/>
      <w:r>
        <w:rPr>
          <w:rFonts w:hint="default" w:ascii="Times New Roman" w:hAnsi="Times New Roman" w:cs="Times New Roman"/>
          <w:sz w:val="24"/>
          <w:szCs w:val="24"/>
          <w:lang w:val="en-US" w:eastAsia="zh-CN"/>
        </w:rPr>
        <w:t>26.</w:t>
      </w:r>
      <w:r>
        <w:rPr>
          <w:rFonts w:hint="default" w:ascii="Times New Roman" w:hAnsi="Times New Roman" w:cs="Times New Roman"/>
          <w:sz w:val="24"/>
          <w:szCs w:val="24"/>
        </w:rPr>
        <w:t xml:space="preserve">OEKO. 2019. </w:t>
      </w:r>
      <w:r>
        <w:rPr>
          <w:rFonts w:hint="default" w:ascii="Times New Roman" w:hAnsi="Times New Roman" w:cs="Times New Roman"/>
          <w:i/>
          <w:sz w:val="24"/>
          <w:szCs w:val="24"/>
        </w:rPr>
        <w:t xml:space="preserve">OEKO Tex Standard 100: A Complete Guide </w:t>
      </w:r>
      <w:r>
        <w:rPr>
          <w:rFonts w:hint="default" w:ascii="Times New Roman" w:hAnsi="Times New Roman" w:cs="Times New Roman"/>
          <w:sz w:val="24"/>
          <w:szCs w:val="24"/>
        </w:rPr>
        <w:t xml:space="preserve">[Online]. Available: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"http://www.chinaimportal.com/blog/oeko-tex-standard-100/"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www.chinaimportal.com/blog/oeko-tex-standard-100/</w:t>
      </w:r>
      <w:r>
        <w:rPr>
          <w:rStyle w:val="13"/>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[Accessed May 2019].</w:t>
      </w:r>
      <w:bookmarkEnd w:id="51"/>
    </w:p>
    <w:p>
      <w:pPr>
        <w:ind w:left="720" w:hanging="720"/>
        <w:rPr>
          <w:rFonts w:hint="default" w:ascii="Times New Roman" w:hAnsi="Times New Roman" w:cs="Times New Roman"/>
          <w:sz w:val="24"/>
          <w:szCs w:val="24"/>
        </w:rPr>
      </w:pPr>
      <w:bookmarkStart w:id="52" w:name="_ENREF_27"/>
      <w:r>
        <w:rPr>
          <w:rFonts w:hint="default" w:ascii="Times New Roman" w:hAnsi="Times New Roman" w:cs="Times New Roman"/>
          <w:sz w:val="24"/>
          <w:szCs w:val="24"/>
          <w:lang w:val="en-US" w:eastAsia="zh-CN"/>
        </w:rPr>
        <w:t>27.</w:t>
      </w:r>
      <w:r>
        <w:rPr>
          <w:rFonts w:hint="default" w:ascii="Times New Roman" w:hAnsi="Times New Roman" w:cs="Times New Roman"/>
          <w:sz w:val="24"/>
          <w:szCs w:val="24"/>
        </w:rPr>
        <w:t xml:space="preserve">Palpacuer, F., Gibbon, P. &amp; Thomsen, L. 2005. New Challenges for Developing Country Suppliers in Global Clothing Chains: A Comparative European Perspective. </w:t>
      </w:r>
      <w:r>
        <w:rPr>
          <w:rFonts w:hint="default" w:ascii="Times New Roman" w:hAnsi="Times New Roman" w:cs="Times New Roman"/>
          <w:i/>
          <w:sz w:val="24"/>
          <w:szCs w:val="24"/>
        </w:rPr>
        <w:t>World Development,</w:t>
      </w:r>
      <w:r>
        <w:rPr>
          <w:rFonts w:hint="default" w:ascii="Times New Roman" w:hAnsi="Times New Roman" w:cs="Times New Roman"/>
          <w:sz w:val="24"/>
          <w:szCs w:val="24"/>
        </w:rPr>
        <w:t xml:space="preserve"> 33</w:t>
      </w:r>
      <w:r>
        <w:rPr>
          <w:rFonts w:hint="default" w:ascii="Times New Roman" w:hAnsi="Times New Roman" w:cs="Times New Roman"/>
          <w:b/>
          <w:sz w:val="24"/>
          <w:szCs w:val="24"/>
        </w:rPr>
        <w:t>,</w:t>
      </w:r>
      <w:r>
        <w:rPr>
          <w:rFonts w:hint="default" w:ascii="Times New Roman" w:hAnsi="Times New Roman" w:cs="Times New Roman"/>
          <w:sz w:val="24"/>
          <w:szCs w:val="24"/>
        </w:rPr>
        <w:t xml:space="preserve"> 409-430.</w:t>
      </w:r>
      <w:bookmarkEnd w:id="52"/>
    </w:p>
    <w:p>
      <w:pPr>
        <w:ind w:left="720" w:hanging="720"/>
        <w:rPr>
          <w:rFonts w:hint="default" w:ascii="Times New Roman" w:hAnsi="Times New Roman" w:cs="Times New Roman"/>
          <w:sz w:val="24"/>
          <w:szCs w:val="24"/>
        </w:rPr>
      </w:pPr>
      <w:bookmarkStart w:id="53" w:name="_ENREF_28"/>
      <w:r>
        <w:rPr>
          <w:rFonts w:hint="default" w:ascii="Times New Roman" w:hAnsi="Times New Roman" w:cs="Times New Roman"/>
          <w:sz w:val="24"/>
          <w:szCs w:val="24"/>
          <w:lang w:val="en-US" w:eastAsia="zh-CN"/>
        </w:rPr>
        <w:t>28.</w:t>
      </w:r>
      <w:r>
        <w:rPr>
          <w:rFonts w:hint="default" w:ascii="Times New Roman" w:hAnsi="Times New Roman" w:cs="Times New Roman"/>
          <w:sz w:val="24"/>
          <w:szCs w:val="24"/>
        </w:rPr>
        <w:t xml:space="preserve">Peck, J.A. 1990. Circuits of capital and industrial restructuring: adjustment in the australian clothing industry. </w:t>
      </w:r>
      <w:r>
        <w:rPr>
          <w:rFonts w:hint="default" w:ascii="Times New Roman" w:hAnsi="Times New Roman" w:cs="Times New Roman"/>
          <w:i/>
          <w:sz w:val="24"/>
          <w:szCs w:val="24"/>
        </w:rPr>
        <w:t>Australian Geographer,</w:t>
      </w:r>
      <w:r>
        <w:rPr>
          <w:rFonts w:hint="default" w:ascii="Times New Roman" w:hAnsi="Times New Roman" w:cs="Times New Roman"/>
          <w:sz w:val="24"/>
          <w:szCs w:val="24"/>
        </w:rPr>
        <w:t xml:space="preserve"> 21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33-52.</w:t>
      </w:r>
      <w:bookmarkEnd w:id="53"/>
    </w:p>
    <w:p>
      <w:pPr>
        <w:ind w:left="720" w:hanging="720"/>
        <w:rPr>
          <w:rFonts w:hint="default" w:ascii="Times New Roman" w:hAnsi="Times New Roman" w:cs="Times New Roman"/>
          <w:sz w:val="24"/>
          <w:szCs w:val="24"/>
        </w:rPr>
      </w:pPr>
      <w:bookmarkStart w:id="54" w:name="_ENREF_29"/>
      <w:r>
        <w:rPr>
          <w:rFonts w:hint="default" w:ascii="Times New Roman" w:hAnsi="Times New Roman" w:cs="Times New Roman"/>
          <w:sz w:val="24"/>
          <w:szCs w:val="24"/>
          <w:lang w:val="en-US" w:eastAsia="zh-CN"/>
        </w:rPr>
        <w:t>29.</w:t>
      </w:r>
      <w:r>
        <w:rPr>
          <w:rFonts w:hint="default" w:ascii="Times New Roman" w:hAnsi="Times New Roman" w:cs="Times New Roman"/>
          <w:sz w:val="24"/>
          <w:szCs w:val="24"/>
        </w:rPr>
        <w:t xml:space="preserve">Peng, Y., Zhou, J. &amp; Wu, X. 2015. A Study on Project Duration Incentives in a Retail Apparel Franchise. </w:t>
      </w:r>
      <w:r>
        <w:rPr>
          <w:rFonts w:hint="default" w:ascii="Times New Roman" w:hAnsi="Times New Roman" w:cs="Times New Roman"/>
          <w:i/>
          <w:sz w:val="24"/>
          <w:szCs w:val="24"/>
        </w:rPr>
        <w:t>Sustainability,</w:t>
      </w:r>
      <w:r>
        <w:rPr>
          <w:rFonts w:hint="default" w:ascii="Times New Roman" w:hAnsi="Times New Roman" w:cs="Times New Roman"/>
          <w:sz w:val="24"/>
          <w:szCs w:val="24"/>
        </w:rPr>
        <w:t xml:space="preserve"> 7</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2145-2160.</w:t>
      </w:r>
      <w:bookmarkEnd w:id="54"/>
    </w:p>
    <w:p>
      <w:pPr>
        <w:ind w:left="720" w:hanging="720"/>
        <w:rPr>
          <w:rFonts w:hint="default" w:ascii="Times New Roman" w:hAnsi="Times New Roman" w:cs="Times New Roman"/>
          <w:sz w:val="24"/>
          <w:szCs w:val="24"/>
        </w:rPr>
      </w:pPr>
      <w:bookmarkStart w:id="55" w:name="_ENREF_30"/>
      <w:r>
        <w:rPr>
          <w:rFonts w:hint="default" w:ascii="Times New Roman" w:hAnsi="Times New Roman" w:cs="Times New Roman"/>
          <w:sz w:val="24"/>
          <w:szCs w:val="24"/>
          <w:lang w:val="en-US" w:eastAsia="zh-CN"/>
        </w:rPr>
        <w:t>30.</w:t>
      </w:r>
      <w:r>
        <w:rPr>
          <w:rFonts w:hint="default" w:ascii="Times New Roman" w:hAnsi="Times New Roman" w:cs="Times New Roman"/>
          <w:sz w:val="24"/>
          <w:szCs w:val="24"/>
        </w:rPr>
        <w:t xml:space="preserve">Reviews, E.M. 2010. Rethinking and reinventing Michael Porter's five forces model. </w:t>
      </w:r>
      <w:r>
        <w:rPr>
          <w:rFonts w:hint="default" w:ascii="Times New Roman" w:hAnsi="Times New Roman" w:cs="Times New Roman"/>
          <w:i/>
          <w:sz w:val="24"/>
          <w:szCs w:val="24"/>
        </w:rPr>
        <w:t>Strategic Change,</w:t>
      </w:r>
      <w:r>
        <w:rPr>
          <w:rFonts w:hint="default" w:ascii="Times New Roman" w:hAnsi="Times New Roman" w:cs="Times New Roman"/>
          <w:sz w:val="24"/>
          <w:szCs w:val="24"/>
        </w:rPr>
        <w:t xml:space="preserve"> 15</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213-229.</w:t>
      </w:r>
      <w:bookmarkEnd w:id="55"/>
    </w:p>
    <w:p>
      <w:pPr>
        <w:ind w:left="720" w:hanging="720"/>
        <w:rPr>
          <w:rFonts w:hint="default" w:ascii="Times New Roman" w:hAnsi="Times New Roman" w:cs="Times New Roman"/>
          <w:sz w:val="24"/>
          <w:szCs w:val="24"/>
        </w:rPr>
      </w:pPr>
      <w:bookmarkStart w:id="56" w:name="_ENREF_31"/>
      <w:r>
        <w:rPr>
          <w:rFonts w:hint="default" w:ascii="Times New Roman" w:hAnsi="Times New Roman" w:cs="Times New Roman"/>
          <w:sz w:val="24"/>
          <w:szCs w:val="24"/>
          <w:lang w:val="en-US" w:eastAsia="zh-CN"/>
        </w:rPr>
        <w:t>31.</w:t>
      </w:r>
      <w:r>
        <w:rPr>
          <w:rFonts w:hint="default" w:ascii="Times New Roman" w:hAnsi="Times New Roman" w:cs="Times New Roman"/>
          <w:sz w:val="24"/>
          <w:szCs w:val="24"/>
        </w:rPr>
        <w:t xml:space="preserve">Rizzo, A.S. &amp; Kim, G.J. 2005. A SWOT Analysis of the Field of Virtual Reality Rehabilitation and Therapy. </w:t>
      </w:r>
      <w:r>
        <w:rPr>
          <w:rFonts w:hint="default" w:ascii="Times New Roman" w:hAnsi="Times New Roman" w:cs="Times New Roman"/>
          <w:i/>
          <w:sz w:val="24"/>
          <w:szCs w:val="24"/>
        </w:rPr>
        <w:t>Presence,</w:t>
      </w:r>
      <w:r>
        <w:rPr>
          <w:rFonts w:hint="default" w:ascii="Times New Roman" w:hAnsi="Times New Roman" w:cs="Times New Roman"/>
          <w:sz w:val="24"/>
          <w:szCs w:val="24"/>
        </w:rPr>
        <w:t xml:space="preserve"> 14</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119-146.</w:t>
      </w:r>
      <w:bookmarkEnd w:id="56"/>
    </w:p>
    <w:p>
      <w:pPr>
        <w:ind w:left="720" w:hanging="720"/>
        <w:rPr>
          <w:rFonts w:hint="default" w:ascii="Times New Roman" w:hAnsi="Times New Roman" w:cs="Times New Roman"/>
          <w:sz w:val="24"/>
          <w:szCs w:val="24"/>
        </w:rPr>
      </w:pPr>
      <w:bookmarkStart w:id="57" w:name="_ENREF_32"/>
      <w:r>
        <w:rPr>
          <w:rFonts w:hint="default" w:ascii="Times New Roman" w:hAnsi="Times New Roman" w:cs="Times New Roman"/>
          <w:sz w:val="24"/>
          <w:szCs w:val="24"/>
          <w:lang w:val="en-US" w:eastAsia="zh-CN"/>
        </w:rPr>
        <w:t>32.</w:t>
      </w:r>
      <w:r>
        <w:rPr>
          <w:rFonts w:hint="default" w:ascii="Times New Roman" w:hAnsi="Times New Roman" w:cs="Times New Roman"/>
          <w:sz w:val="24"/>
          <w:szCs w:val="24"/>
        </w:rPr>
        <w:t xml:space="preserve">Ruwanpura, K.N. &amp; Wrigley, N. 2011. The costs of compliance? Views of Sri Lankan apparel manufacturers in times of global economic crisis. </w:t>
      </w:r>
      <w:r>
        <w:rPr>
          <w:rFonts w:hint="default" w:ascii="Times New Roman" w:hAnsi="Times New Roman" w:cs="Times New Roman"/>
          <w:i/>
          <w:sz w:val="24"/>
          <w:szCs w:val="24"/>
        </w:rPr>
        <w:t>Journal of Economic Geography,</w:t>
      </w:r>
      <w:r>
        <w:rPr>
          <w:rFonts w:hint="default" w:ascii="Times New Roman" w:hAnsi="Times New Roman" w:cs="Times New Roman"/>
          <w:sz w:val="24"/>
          <w:szCs w:val="24"/>
        </w:rPr>
        <w:t xml:space="preserve"> 11</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1031-1049.</w:t>
      </w:r>
      <w:bookmarkEnd w:id="57"/>
    </w:p>
    <w:p>
      <w:pPr>
        <w:ind w:left="720" w:hanging="720"/>
        <w:rPr>
          <w:rFonts w:hint="default" w:ascii="Times New Roman" w:hAnsi="Times New Roman" w:cs="Times New Roman"/>
          <w:sz w:val="24"/>
          <w:szCs w:val="24"/>
        </w:rPr>
      </w:pPr>
      <w:bookmarkStart w:id="58" w:name="_ENREF_33"/>
      <w:r>
        <w:rPr>
          <w:rFonts w:hint="default" w:ascii="Times New Roman" w:hAnsi="Times New Roman" w:cs="Times New Roman"/>
          <w:sz w:val="24"/>
          <w:szCs w:val="24"/>
          <w:lang w:val="en-US" w:eastAsia="zh-CN"/>
        </w:rPr>
        <w:t>33.</w:t>
      </w:r>
      <w:r>
        <w:rPr>
          <w:rFonts w:hint="default" w:ascii="Times New Roman" w:hAnsi="Times New Roman" w:cs="Times New Roman"/>
          <w:sz w:val="24"/>
          <w:szCs w:val="24"/>
        </w:rPr>
        <w:t xml:space="preserve">Tang, X.L. 2018. Research on the Personalized Product Strategy of N Brand Based on Consumer Survey. </w:t>
      </w:r>
      <w:r>
        <w:rPr>
          <w:rFonts w:hint="default" w:ascii="Times New Roman" w:hAnsi="Times New Roman" w:cs="Times New Roman"/>
          <w:i/>
          <w:sz w:val="24"/>
          <w:szCs w:val="24"/>
        </w:rPr>
        <w:t>Journal of Beijing Institute of Clothing Technology,</w:t>
      </w:r>
      <w:r>
        <w:rPr>
          <w:rFonts w:hint="default" w:ascii="Times New Roman" w:hAnsi="Times New Roman" w:cs="Times New Roman"/>
          <w:sz w:val="24"/>
          <w:szCs w:val="24"/>
        </w:rPr>
        <w:t xml:space="preserve"> 38</w:t>
      </w:r>
      <w:r>
        <w:rPr>
          <w:rFonts w:hint="default" w:ascii="Times New Roman" w:hAnsi="Times New Roman" w:cs="Times New Roman"/>
          <w:b/>
          <w:sz w:val="24"/>
          <w:szCs w:val="24"/>
        </w:rPr>
        <w:t>,</w:t>
      </w:r>
      <w:r>
        <w:rPr>
          <w:rFonts w:hint="default" w:ascii="Times New Roman" w:hAnsi="Times New Roman" w:cs="Times New Roman"/>
          <w:sz w:val="24"/>
          <w:szCs w:val="24"/>
        </w:rPr>
        <w:t xml:space="preserve"> 60-65.</w:t>
      </w:r>
      <w:bookmarkEnd w:id="58"/>
    </w:p>
    <w:p>
      <w:pPr>
        <w:ind w:left="720" w:hanging="720"/>
        <w:rPr>
          <w:rFonts w:hint="default" w:ascii="Times New Roman" w:hAnsi="Times New Roman" w:cs="Times New Roman"/>
          <w:sz w:val="24"/>
          <w:szCs w:val="24"/>
        </w:rPr>
      </w:pPr>
      <w:bookmarkStart w:id="59" w:name="_ENREF_34"/>
      <w:r>
        <w:rPr>
          <w:rFonts w:hint="default" w:ascii="Times New Roman" w:hAnsi="Times New Roman" w:cs="Times New Roman"/>
          <w:sz w:val="24"/>
          <w:szCs w:val="24"/>
          <w:lang w:val="en-US" w:eastAsia="zh-CN"/>
        </w:rPr>
        <w:t>34.</w:t>
      </w:r>
      <w:r>
        <w:rPr>
          <w:rFonts w:hint="default" w:ascii="Times New Roman" w:hAnsi="Times New Roman" w:cs="Times New Roman"/>
          <w:sz w:val="24"/>
          <w:szCs w:val="24"/>
        </w:rPr>
        <w:t xml:space="preserve">Valentin, E.K. 2001. Swot Analysis from a Resource-Based View. </w:t>
      </w:r>
      <w:r>
        <w:rPr>
          <w:rFonts w:hint="default" w:ascii="Times New Roman" w:hAnsi="Times New Roman" w:cs="Times New Roman"/>
          <w:i/>
          <w:sz w:val="24"/>
          <w:szCs w:val="24"/>
        </w:rPr>
        <w:t>Journal of Marketing Theory &amp; Practice,</w:t>
      </w:r>
      <w:r>
        <w:rPr>
          <w:rFonts w:hint="default" w:ascii="Times New Roman" w:hAnsi="Times New Roman" w:cs="Times New Roman"/>
          <w:sz w:val="24"/>
          <w:szCs w:val="24"/>
        </w:rPr>
        <w:t xml:space="preserve"> 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54-69.</w:t>
      </w:r>
      <w:bookmarkEnd w:id="59"/>
    </w:p>
    <w:p>
      <w:pPr>
        <w:ind w:left="720" w:hanging="720"/>
        <w:rPr>
          <w:rFonts w:hint="default" w:ascii="Times New Roman" w:hAnsi="Times New Roman" w:cs="Times New Roman"/>
          <w:sz w:val="24"/>
          <w:szCs w:val="24"/>
        </w:rPr>
      </w:pPr>
      <w:bookmarkStart w:id="60" w:name="_ENREF_35"/>
      <w:r>
        <w:rPr>
          <w:rFonts w:hint="default" w:ascii="Times New Roman" w:hAnsi="Times New Roman" w:cs="Times New Roman"/>
          <w:sz w:val="24"/>
          <w:szCs w:val="24"/>
          <w:lang w:val="en-US" w:eastAsia="zh-CN"/>
        </w:rPr>
        <w:t>35.</w:t>
      </w:r>
      <w:r>
        <w:rPr>
          <w:rFonts w:hint="default" w:ascii="Times New Roman" w:hAnsi="Times New Roman" w:cs="Times New Roman"/>
          <w:sz w:val="24"/>
          <w:szCs w:val="24"/>
        </w:rPr>
        <w:t xml:space="preserve">Waddell, G. 2017. The Incorporated Society of London Fashion Designers: Its Impact on Post-War British Fashion. </w:t>
      </w:r>
      <w:r>
        <w:rPr>
          <w:rFonts w:hint="default" w:ascii="Times New Roman" w:hAnsi="Times New Roman" w:cs="Times New Roman"/>
          <w:i/>
          <w:sz w:val="24"/>
          <w:szCs w:val="24"/>
        </w:rPr>
        <w:t>Costume,</w:t>
      </w:r>
      <w:r>
        <w:rPr>
          <w:rFonts w:hint="default" w:ascii="Times New Roman" w:hAnsi="Times New Roman" w:cs="Times New Roman"/>
          <w:sz w:val="24"/>
          <w:szCs w:val="24"/>
        </w:rPr>
        <w:t xml:space="preserve"> 35</w:t>
      </w:r>
      <w:r>
        <w:rPr>
          <w:rFonts w:hint="default" w:ascii="Times New Roman" w:hAnsi="Times New Roman" w:cs="Times New Roman"/>
          <w:b/>
          <w:sz w:val="24"/>
          <w:szCs w:val="24"/>
        </w:rPr>
        <w:t>,</w:t>
      </w:r>
      <w:r>
        <w:rPr>
          <w:rFonts w:hint="default" w:ascii="Times New Roman" w:hAnsi="Times New Roman" w:cs="Times New Roman"/>
          <w:sz w:val="24"/>
          <w:szCs w:val="24"/>
        </w:rPr>
        <w:t xml:space="preserve"> 92-115.</w:t>
      </w:r>
      <w:bookmarkEnd w:id="60"/>
    </w:p>
    <w:p>
      <w:pPr>
        <w:ind w:left="720" w:hanging="720"/>
        <w:rPr>
          <w:rFonts w:hint="default" w:ascii="Times New Roman" w:hAnsi="Times New Roman" w:cs="Times New Roman"/>
          <w:sz w:val="24"/>
          <w:szCs w:val="24"/>
        </w:rPr>
      </w:pPr>
      <w:bookmarkStart w:id="61" w:name="_ENREF_36"/>
      <w:r>
        <w:rPr>
          <w:rFonts w:hint="default" w:ascii="Times New Roman" w:hAnsi="Times New Roman" w:cs="Times New Roman"/>
          <w:sz w:val="24"/>
          <w:szCs w:val="24"/>
          <w:lang w:val="en-US" w:eastAsia="zh-CN"/>
        </w:rPr>
        <w:t>36.</w:t>
      </w:r>
      <w:r>
        <w:rPr>
          <w:rFonts w:hint="default" w:ascii="Times New Roman" w:hAnsi="Times New Roman" w:cs="Times New Roman"/>
          <w:sz w:val="24"/>
          <w:szCs w:val="24"/>
        </w:rPr>
        <w:t xml:space="preserve">Wang, Y.L. &amp; Tzeng, G.H. 2012. Brand marketing for creating brand value based on a MCDM model combining DEMATEL with ANP and VIKOR methods. </w:t>
      </w:r>
      <w:r>
        <w:rPr>
          <w:rFonts w:hint="default" w:ascii="Times New Roman" w:hAnsi="Times New Roman" w:cs="Times New Roman"/>
          <w:i/>
          <w:sz w:val="24"/>
          <w:szCs w:val="24"/>
        </w:rPr>
        <w:t>Expert Systems with Applications,</w:t>
      </w:r>
      <w:r>
        <w:rPr>
          <w:rFonts w:hint="default" w:ascii="Times New Roman" w:hAnsi="Times New Roman" w:cs="Times New Roman"/>
          <w:sz w:val="24"/>
          <w:szCs w:val="24"/>
        </w:rPr>
        <w:t xml:space="preserve"> 39</w:t>
      </w:r>
      <w:r>
        <w:rPr>
          <w:rFonts w:hint="default" w:ascii="Times New Roman" w:hAnsi="Times New Roman" w:cs="Times New Roman"/>
          <w:b/>
          <w:sz w:val="24"/>
          <w:szCs w:val="24"/>
        </w:rPr>
        <w:t>,</w:t>
      </w:r>
      <w:r>
        <w:rPr>
          <w:rFonts w:hint="default" w:ascii="Times New Roman" w:hAnsi="Times New Roman" w:cs="Times New Roman"/>
          <w:sz w:val="24"/>
          <w:szCs w:val="24"/>
        </w:rPr>
        <w:t xml:space="preserve"> 5600-5615.</w:t>
      </w:r>
      <w:bookmarkEnd w:id="61"/>
    </w:p>
    <w:p>
      <w:pPr>
        <w:ind w:left="720" w:hanging="720"/>
        <w:rPr>
          <w:rFonts w:hint="default" w:ascii="Times New Roman" w:hAnsi="Times New Roman" w:cs="Times New Roman"/>
          <w:sz w:val="24"/>
          <w:szCs w:val="24"/>
        </w:rPr>
      </w:pPr>
      <w:bookmarkStart w:id="62" w:name="_ENREF_37"/>
      <w:r>
        <w:rPr>
          <w:rFonts w:hint="default" w:ascii="Times New Roman" w:hAnsi="Times New Roman" w:cs="Times New Roman"/>
          <w:sz w:val="24"/>
          <w:szCs w:val="24"/>
          <w:lang w:val="en-US" w:eastAsia="zh-CN"/>
        </w:rPr>
        <w:t>37.</w:t>
      </w:r>
      <w:r>
        <w:rPr>
          <w:rFonts w:hint="default" w:ascii="Times New Roman" w:hAnsi="Times New Roman" w:cs="Times New Roman"/>
          <w:sz w:val="24"/>
          <w:szCs w:val="24"/>
        </w:rPr>
        <w:t xml:space="preserve">Wiana, W. 2017. Application Design Of Interactive Multimedia Development Based Motion Graphic On Making Fashion Design Learning In Digital Format. </w:t>
      </w:r>
      <w:r>
        <w:rPr>
          <w:rFonts w:hint="default" w:ascii="Times New Roman" w:hAnsi="Times New Roman" w:cs="Times New Roman"/>
          <w:i/>
          <w:sz w:val="24"/>
          <w:szCs w:val="24"/>
        </w:rPr>
        <w:t>International Journal of Scientific &amp; Technology Research,</w:t>
      </w:r>
      <w:r>
        <w:rPr>
          <w:rFonts w:hint="default" w:ascii="Times New Roman" w:hAnsi="Times New Roman" w:cs="Times New Roman"/>
          <w:sz w:val="24"/>
          <w:szCs w:val="24"/>
        </w:rPr>
        <w:t xml:space="preserve"> 6</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102-108.</w:t>
      </w:r>
      <w:bookmarkEnd w:id="62"/>
    </w:p>
    <w:p>
      <w:pPr>
        <w:ind w:left="720" w:hanging="720"/>
        <w:rPr>
          <w:rFonts w:hint="default" w:ascii="Times New Roman" w:hAnsi="Times New Roman" w:cs="Times New Roman"/>
          <w:sz w:val="24"/>
          <w:szCs w:val="24"/>
        </w:rPr>
      </w:pPr>
      <w:bookmarkStart w:id="63" w:name="_ENREF_38"/>
      <w:r>
        <w:rPr>
          <w:rFonts w:hint="default" w:ascii="Times New Roman" w:hAnsi="Times New Roman" w:cs="Times New Roman"/>
          <w:sz w:val="24"/>
          <w:szCs w:val="24"/>
          <w:lang w:val="en-US" w:eastAsia="zh-CN"/>
        </w:rPr>
        <w:t>38.</w:t>
      </w:r>
      <w:r>
        <w:rPr>
          <w:rFonts w:hint="default" w:ascii="Times New Roman" w:hAnsi="Times New Roman" w:cs="Times New Roman"/>
          <w:sz w:val="24"/>
          <w:szCs w:val="24"/>
        </w:rPr>
        <w:t xml:space="preserve">Wright, P.M., Dunford, B.B. &amp; Snell, S.A. 2001. Human resources and the resource based view of the firm. </w:t>
      </w:r>
      <w:r>
        <w:rPr>
          <w:rFonts w:hint="default" w:ascii="Times New Roman" w:hAnsi="Times New Roman" w:cs="Times New Roman"/>
          <w:i/>
          <w:sz w:val="24"/>
          <w:szCs w:val="24"/>
        </w:rPr>
        <w:t>Journal of Management,</w:t>
      </w:r>
      <w:r>
        <w:rPr>
          <w:rFonts w:hint="default" w:ascii="Times New Roman" w:hAnsi="Times New Roman" w:cs="Times New Roman"/>
          <w:sz w:val="24"/>
          <w:szCs w:val="24"/>
        </w:rPr>
        <w:t xml:space="preserve"> 27</w:t>
      </w:r>
      <w:r>
        <w:rPr>
          <w:rFonts w:hint="default" w:ascii="Times New Roman" w:hAnsi="Times New Roman" w:cs="Times New Roman"/>
          <w:b/>
          <w:sz w:val="24"/>
          <w:szCs w:val="24"/>
        </w:rPr>
        <w:t>,</w:t>
      </w:r>
      <w:r>
        <w:rPr>
          <w:rFonts w:hint="default" w:ascii="Times New Roman" w:hAnsi="Times New Roman" w:cs="Times New Roman"/>
          <w:sz w:val="24"/>
          <w:szCs w:val="24"/>
        </w:rPr>
        <w:t xml:space="preserve"> 701-721.</w:t>
      </w:r>
      <w:bookmarkEnd w:id="63"/>
    </w:p>
    <w:p>
      <w:pPr>
        <w:ind w:left="720" w:hanging="720"/>
        <w:rPr>
          <w:rFonts w:hint="default" w:ascii="Times New Roman" w:hAnsi="Times New Roman" w:cs="Times New Roman"/>
          <w:sz w:val="24"/>
          <w:szCs w:val="24"/>
        </w:rPr>
      </w:pPr>
      <w:bookmarkStart w:id="64" w:name="_ENREF_39"/>
      <w:r>
        <w:rPr>
          <w:rFonts w:hint="default" w:ascii="Times New Roman" w:hAnsi="Times New Roman" w:cs="Times New Roman"/>
          <w:sz w:val="24"/>
          <w:szCs w:val="24"/>
          <w:lang w:val="en-US" w:eastAsia="zh-CN"/>
        </w:rPr>
        <w:t>39.</w:t>
      </w:r>
      <w:r>
        <w:rPr>
          <w:rFonts w:hint="default" w:ascii="Times New Roman" w:hAnsi="Times New Roman" w:cs="Times New Roman"/>
          <w:sz w:val="24"/>
          <w:szCs w:val="24"/>
        </w:rPr>
        <w:t xml:space="preserve">Wu, Z.Y. &amp; Wu, C. 2017. FDI and foreign trade: Evidence from Jiangxi Province in China. </w:t>
      </w:r>
      <w:r>
        <w:rPr>
          <w:rFonts w:hint="default" w:ascii="Times New Roman" w:hAnsi="Times New Roman" w:cs="Times New Roman"/>
          <w:i/>
          <w:sz w:val="24"/>
          <w:szCs w:val="24"/>
        </w:rPr>
        <w:t>Journal of Discrete Mathematical Sciences &amp; Cryptography,</w:t>
      </w:r>
      <w:r>
        <w:rPr>
          <w:rFonts w:hint="default" w:ascii="Times New Roman" w:hAnsi="Times New Roman" w:cs="Times New Roman"/>
          <w:sz w:val="24"/>
          <w:szCs w:val="24"/>
        </w:rPr>
        <w:t xml:space="preserve"> 20</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1285-1289.</w:t>
      </w:r>
      <w:bookmarkEnd w:id="64"/>
    </w:p>
    <w:p>
      <w:pPr>
        <w:ind w:left="720" w:hanging="720"/>
        <w:rPr>
          <w:rFonts w:hint="default" w:ascii="Times New Roman" w:hAnsi="Times New Roman" w:cs="Times New Roman"/>
          <w:sz w:val="24"/>
          <w:szCs w:val="24"/>
        </w:rPr>
      </w:pPr>
      <w:bookmarkStart w:id="65" w:name="_ENREF_40"/>
      <w:r>
        <w:rPr>
          <w:rFonts w:hint="default" w:ascii="Times New Roman" w:hAnsi="Times New Roman" w:cs="Times New Roman"/>
          <w:sz w:val="24"/>
          <w:szCs w:val="24"/>
          <w:lang w:val="en-US" w:eastAsia="zh-CN"/>
        </w:rPr>
        <w:t>40.</w:t>
      </w:r>
      <w:r>
        <w:rPr>
          <w:rFonts w:hint="default" w:ascii="Times New Roman" w:hAnsi="Times New Roman" w:cs="Times New Roman"/>
          <w:sz w:val="24"/>
          <w:szCs w:val="24"/>
        </w:rPr>
        <w:t xml:space="preserve">Yen, H.Y. &amp; Hsu, C.I. 2017. College student perceptions about the incorporation of cultural elements in fashion design. </w:t>
      </w:r>
      <w:r>
        <w:rPr>
          <w:rFonts w:hint="default" w:ascii="Times New Roman" w:hAnsi="Times New Roman" w:cs="Times New Roman"/>
          <w:i/>
          <w:sz w:val="24"/>
          <w:szCs w:val="24"/>
        </w:rPr>
        <w:t>Fashion &amp; Textiles,</w:t>
      </w:r>
      <w:r>
        <w:rPr>
          <w:rFonts w:hint="default" w:ascii="Times New Roman" w:hAnsi="Times New Roman" w:cs="Times New Roman"/>
          <w:sz w:val="24"/>
          <w:szCs w:val="24"/>
        </w:rPr>
        <w:t xml:space="preserve"> 4</w:t>
      </w:r>
      <w:r>
        <w:rPr>
          <w:rFonts w:hint="default" w:ascii="Times New Roman" w:hAnsi="Times New Roman" w:cs="Times New Roman"/>
          <w:b/>
          <w:sz w:val="24"/>
          <w:szCs w:val="24"/>
        </w:rPr>
        <w:t>,</w:t>
      </w:r>
      <w:r>
        <w:rPr>
          <w:rFonts w:hint="default" w:ascii="Times New Roman" w:hAnsi="Times New Roman" w:cs="Times New Roman"/>
          <w:sz w:val="24"/>
          <w:szCs w:val="24"/>
        </w:rPr>
        <w:t xml:space="preserve"> 20.</w:t>
      </w:r>
      <w:bookmarkEnd w:id="65"/>
    </w:p>
    <w:p>
      <w:pPr>
        <w:ind w:left="720" w:hanging="720"/>
        <w:rPr>
          <w:rFonts w:hint="default" w:ascii="Times New Roman" w:hAnsi="Times New Roman" w:cs="Times New Roman"/>
          <w:sz w:val="24"/>
          <w:szCs w:val="24"/>
        </w:rPr>
      </w:pPr>
      <w:bookmarkStart w:id="66" w:name="_ENREF_41"/>
      <w:r>
        <w:rPr>
          <w:rFonts w:hint="default" w:ascii="Times New Roman" w:hAnsi="Times New Roman" w:cs="Times New Roman"/>
          <w:sz w:val="24"/>
          <w:szCs w:val="24"/>
          <w:lang w:val="en-US" w:eastAsia="zh-CN"/>
        </w:rPr>
        <w:t>41.</w:t>
      </w:r>
      <w:r>
        <w:rPr>
          <w:rFonts w:hint="default" w:ascii="Times New Roman" w:hAnsi="Times New Roman" w:cs="Times New Roman"/>
          <w:sz w:val="24"/>
          <w:szCs w:val="24"/>
        </w:rPr>
        <w:t xml:space="preserve">Zhang, X.Q., Xin-Jian, G.U. &amp; Yuan-Yuan, X.U. 2006. Discussion on the ASP mode for the information technology of the textile and garment industry. </w:t>
      </w:r>
      <w:r>
        <w:rPr>
          <w:rFonts w:hint="default" w:ascii="Times New Roman" w:hAnsi="Times New Roman" w:cs="Times New Roman"/>
          <w:i/>
          <w:sz w:val="24"/>
          <w:szCs w:val="24"/>
        </w:rPr>
        <w:t>Journal of Textile Research,</w:t>
      </w:r>
      <w:r>
        <w:rPr>
          <w:rFonts w:hint="default" w:ascii="Times New Roman" w:hAnsi="Times New Roman" w:cs="Times New Roman"/>
          <w:sz w:val="24"/>
          <w:szCs w:val="24"/>
        </w:rPr>
        <w:t xml:space="preserve"> 27</w:t>
      </w:r>
      <w:r>
        <w:rPr>
          <w:rFonts w:hint="default" w:ascii="Times New Roman" w:hAnsi="Times New Roman" w:cs="Times New Roman"/>
          <w:b/>
          <w:sz w:val="24"/>
          <w:szCs w:val="24"/>
        </w:rPr>
        <w:t>,</w:t>
      </w:r>
      <w:r>
        <w:rPr>
          <w:rFonts w:hint="default" w:ascii="Times New Roman" w:hAnsi="Times New Roman" w:cs="Times New Roman"/>
          <w:sz w:val="24"/>
          <w:szCs w:val="24"/>
        </w:rPr>
        <w:t xml:space="preserve"> 114-117.</w:t>
      </w:r>
      <w:bookmarkEnd w:id="66"/>
    </w:p>
    <w:p>
      <w:pPr>
        <w:ind w:left="720" w:hanging="720"/>
        <w:rPr>
          <w:rFonts w:hint="default" w:ascii="Times New Roman" w:hAnsi="Times New Roman" w:cs="Times New Roman"/>
          <w:sz w:val="24"/>
          <w:szCs w:val="24"/>
        </w:rPr>
      </w:pPr>
      <w:bookmarkStart w:id="67" w:name="_ENREF_42"/>
      <w:r>
        <w:rPr>
          <w:rFonts w:hint="default" w:ascii="Times New Roman" w:hAnsi="Times New Roman" w:cs="Times New Roman"/>
          <w:sz w:val="24"/>
          <w:szCs w:val="24"/>
          <w:lang w:val="en-US" w:eastAsia="zh-CN"/>
        </w:rPr>
        <w:t>42.</w:t>
      </w:r>
      <w:r>
        <w:rPr>
          <w:rFonts w:hint="default" w:ascii="Times New Roman" w:hAnsi="Times New Roman" w:cs="Times New Roman"/>
          <w:sz w:val="24"/>
          <w:szCs w:val="24"/>
        </w:rPr>
        <w:t xml:space="preserve">Zhu, L., Hiltunen, E., Antila, E., Huang, F. &amp; Song, L. 2015. Investigation of China's bio-energy industry development modes based on a SWOT-PEST model. </w:t>
      </w:r>
      <w:r>
        <w:rPr>
          <w:rFonts w:hint="default" w:ascii="Times New Roman" w:hAnsi="Times New Roman" w:cs="Times New Roman"/>
          <w:i/>
          <w:sz w:val="24"/>
          <w:szCs w:val="24"/>
        </w:rPr>
        <w:t>International Journal of Solar Energy,</w:t>
      </w:r>
      <w:r>
        <w:rPr>
          <w:rFonts w:hint="default" w:ascii="Times New Roman" w:hAnsi="Times New Roman" w:cs="Times New Roman"/>
          <w:sz w:val="24"/>
          <w:szCs w:val="24"/>
        </w:rPr>
        <w:t xml:space="preserve"> 34</w:t>
      </w:r>
      <w:r>
        <w:rPr>
          <w:rFonts w:hint="default" w:ascii="Times New Roman" w:hAnsi="Times New Roman" w:cs="Times New Roman"/>
          <w:b/>
          <w:sz w:val="24"/>
          <w:szCs w:val="24"/>
        </w:rPr>
        <w:t>,</w:t>
      </w:r>
      <w:r>
        <w:rPr>
          <w:rFonts w:hint="default" w:ascii="Times New Roman" w:hAnsi="Times New Roman" w:cs="Times New Roman"/>
          <w:sz w:val="24"/>
          <w:szCs w:val="24"/>
        </w:rPr>
        <w:t xml:space="preserve"> 552-559.</w:t>
      </w:r>
      <w:bookmarkEnd w:id="67"/>
    </w:p>
    <w:p>
      <w:pPr>
        <w:rPr>
          <w:rFonts w:hint="default" w:ascii="Times New Roman" w:hAnsi="Times New Roman" w:cs="Times New Roman"/>
          <w:sz w:val="24"/>
          <w:szCs w:val="24"/>
        </w:rPr>
      </w:pPr>
    </w:p>
    <w:p>
      <w:pPr>
        <w:spacing w:line="360" w:lineRule="auto"/>
        <w:rPr>
          <w:rFonts w:ascii="Times New Roman" w:hAnsi="Times New Roman" w:cs="Times New Roman"/>
          <w:sz w:val="24"/>
          <w:szCs w:val="24"/>
        </w:rPr>
      </w:pPr>
      <w:r>
        <w:rPr>
          <w:rFonts w:hint="default" w:ascii="Times New Roman" w:hAnsi="Times New Roman" w:cs="Times New Roman"/>
          <w:sz w:val="24"/>
          <w:szCs w:val="24"/>
        </w:rPr>
        <w:fldChar w:fldCharType="end"/>
      </w:r>
    </w:p>
    <w:sectPr>
      <w:pgSz w:w="11906" w:h="16838"/>
      <w:pgMar w:top="1440" w:right="1800" w:bottom="1440" w:left="1418"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w:panose1 w:val="020F05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w:pict>
        <v:shape id="_x0000_s2049" o:spid="_x0000_s2049"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default" w:eastAsiaTheme="minorEastAsia"/>
        <w:lang w:val="en-US" w:eastAsia="zh-CN"/>
      </w:rPr>
    </w:pPr>
    <w:r>
      <w:rPr>
        <w:rFonts w:hint="eastAsia"/>
        <w:lang w:val="en-US" w:eastAsia="zh-CN"/>
      </w:rPr>
      <w:t>TIAN ZHENYU                                                                             1800541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compatSetting w:name="compatibilityMode" w:uri="http://schemas.microsoft.com/office/word" w:val="12"/>
  </w:compat>
  <w:docVars>
    <w:docVar w:name="EN.InstantFormat" w:val="&lt;ENInstantFormat&gt;&lt;Enabled&gt;1&lt;/Enabled&gt;&lt;ScanUnformatted&gt;1&lt;/ScanUnformatted&gt;&lt;ScanChanges&gt;1&lt;/ScanChanges&gt;&lt;/ENInstantFormat&gt;"/>
    <w:docVar w:name="EN.Layout" w:val="&lt;ENLayout&gt;&lt;Style&gt;Harvard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a9vfst0vjvra9oe5tsupae2fe2vzer5t2zvf&quot;&gt;tiantang&lt;record-ids&gt;&lt;item&gt;3828&lt;/item&gt;&lt;item&gt;3829&lt;/item&gt;&lt;item&gt;3830&lt;/item&gt;&lt;item&gt;3831&lt;/item&gt;&lt;item&gt;3832&lt;/item&gt;&lt;item&gt;3833&lt;/item&gt;&lt;item&gt;3834&lt;/item&gt;&lt;item&gt;3835&lt;/item&gt;&lt;item&gt;3838&lt;/item&gt;&lt;item&gt;3839&lt;/item&gt;&lt;item&gt;3840&lt;/item&gt;&lt;item&gt;3841&lt;/item&gt;&lt;item&gt;3844&lt;/item&gt;&lt;item&gt;3845&lt;/item&gt;&lt;item&gt;3846&lt;/item&gt;&lt;item&gt;3847&lt;/item&gt;&lt;item&gt;3848&lt;/item&gt;&lt;item&gt;3849&lt;/item&gt;&lt;item&gt;3850&lt;/item&gt;&lt;item&gt;3852&lt;/item&gt;&lt;item&gt;3853&lt;/item&gt;&lt;item&gt;3854&lt;/item&gt;&lt;item&gt;3855&lt;/item&gt;&lt;item&gt;3856&lt;/item&gt;&lt;item&gt;3857&lt;/item&gt;&lt;item&gt;3858&lt;/item&gt;&lt;item&gt;3859&lt;/item&gt;&lt;item&gt;3860&lt;/item&gt;&lt;item&gt;3861&lt;/item&gt;&lt;item&gt;3862&lt;/item&gt;&lt;item&gt;3863&lt;/item&gt;&lt;item&gt;3864&lt;/item&gt;&lt;item&gt;3865&lt;/item&gt;&lt;item&gt;3866&lt;/item&gt;&lt;item&gt;3867&lt;/item&gt;&lt;item&gt;3868&lt;/item&gt;&lt;item&gt;3869&lt;/item&gt;&lt;item&gt;3870&lt;/item&gt;&lt;item&gt;3871&lt;/item&gt;&lt;item&gt;3872&lt;/item&gt;&lt;item&gt;3873&lt;/item&gt;&lt;item&gt;3874&lt;/item&gt;&lt;/record-ids&gt;&lt;/item&gt;&lt;/Libraries&gt;"/>
  </w:docVars>
  <w:rsids>
    <w:rsidRoot w:val="0065579F"/>
    <w:rsid w:val="000117E3"/>
    <w:rsid w:val="00031EB2"/>
    <w:rsid w:val="00035F4E"/>
    <w:rsid w:val="00056DC1"/>
    <w:rsid w:val="00067D01"/>
    <w:rsid w:val="000834AB"/>
    <w:rsid w:val="000E504A"/>
    <w:rsid w:val="000F7635"/>
    <w:rsid w:val="00110D76"/>
    <w:rsid w:val="001452B3"/>
    <w:rsid w:val="001B64AF"/>
    <w:rsid w:val="001E088F"/>
    <w:rsid w:val="00253637"/>
    <w:rsid w:val="00282D39"/>
    <w:rsid w:val="002855AB"/>
    <w:rsid w:val="00293B9E"/>
    <w:rsid w:val="002F3432"/>
    <w:rsid w:val="003228CD"/>
    <w:rsid w:val="00324599"/>
    <w:rsid w:val="00343533"/>
    <w:rsid w:val="00351D1F"/>
    <w:rsid w:val="00375FD1"/>
    <w:rsid w:val="003C61C9"/>
    <w:rsid w:val="003D1DBA"/>
    <w:rsid w:val="003F7E6B"/>
    <w:rsid w:val="00404F33"/>
    <w:rsid w:val="004218AA"/>
    <w:rsid w:val="00430D76"/>
    <w:rsid w:val="00447252"/>
    <w:rsid w:val="004478AD"/>
    <w:rsid w:val="00452514"/>
    <w:rsid w:val="00494C98"/>
    <w:rsid w:val="004B47E0"/>
    <w:rsid w:val="004D0EA1"/>
    <w:rsid w:val="004F6238"/>
    <w:rsid w:val="00534E13"/>
    <w:rsid w:val="005415EF"/>
    <w:rsid w:val="00560A8D"/>
    <w:rsid w:val="005A2D21"/>
    <w:rsid w:val="005B623F"/>
    <w:rsid w:val="0063428A"/>
    <w:rsid w:val="00635217"/>
    <w:rsid w:val="00636909"/>
    <w:rsid w:val="00655292"/>
    <w:rsid w:val="0065579F"/>
    <w:rsid w:val="006575AF"/>
    <w:rsid w:val="00666105"/>
    <w:rsid w:val="00667066"/>
    <w:rsid w:val="006716BA"/>
    <w:rsid w:val="00700693"/>
    <w:rsid w:val="007075FE"/>
    <w:rsid w:val="007332B5"/>
    <w:rsid w:val="007402FB"/>
    <w:rsid w:val="0075043B"/>
    <w:rsid w:val="007752A7"/>
    <w:rsid w:val="00776A2E"/>
    <w:rsid w:val="007A326B"/>
    <w:rsid w:val="007B21EC"/>
    <w:rsid w:val="007B50BC"/>
    <w:rsid w:val="007C5CE9"/>
    <w:rsid w:val="008065A4"/>
    <w:rsid w:val="0081400E"/>
    <w:rsid w:val="0081601C"/>
    <w:rsid w:val="008318CE"/>
    <w:rsid w:val="00844474"/>
    <w:rsid w:val="008728BD"/>
    <w:rsid w:val="008A3FB5"/>
    <w:rsid w:val="008E5F45"/>
    <w:rsid w:val="00942FD6"/>
    <w:rsid w:val="009A3305"/>
    <w:rsid w:val="009C2FF6"/>
    <w:rsid w:val="009C3E24"/>
    <w:rsid w:val="009D1A57"/>
    <w:rsid w:val="00A174E1"/>
    <w:rsid w:val="00A224A2"/>
    <w:rsid w:val="00A4672F"/>
    <w:rsid w:val="00A65C06"/>
    <w:rsid w:val="00A73466"/>
    <w:rsid w:val="00A86485"/>
    <w:rsid w:val="00A921F2"/>
    <w:rsid w:val="00A95830"/>
    <w:rsid w:val="00AA163E"/>
    <w:rsid w:val="00AC17EF"/>
    <w:rsid w:val="00AC368D"/>
    <w:rsid w:val="00AE504C"/>
    <w:rsid w:val="00B011EA"/>
    <w:rsid w:val="00B049A4"/>
    <w:rsid w:val="00B6742B"/>
    <w:rsid w:val="00B742E7"/>
    <w:rsid w:val="00BA5910"/>
    <w:rsid w:val="00C02BFE"/>
    <w:rsid w:val="00C83005"/>
    <w:rsid w:val="00C959DF"/>
    <w:rsid w:val="00CB6786"/>
    <w:rsid w:val="00CB71E6"/>
    <w:rsid w:val="00D201A1"/>
    <w:rsid w:val="00D86968"/>
    <w:rsid w:val="00DB1AC4"/>
    <w:rsid w:val="00DD73BB"/>
    <w:rsid w:val="00E2219E"/>
    <w:rsid w:val="00E8289A"/>
    <w:rsid w:val="00EC3FF5"/>
    <w:rsid w:val="00EF18AF"/>
    <w:rsid w:val="00F124CC"/>
    <w:rsid w:val="00F51D0C"/>
    <w:rsid w:val="00F72E8D"/>
    <w:rsid w:val="00F963BC"/>
    <w:rsid w:val="00FA0AF8"/>
    <w:rsid w:val="00FE778C"/>
    <w:rsid w:val="00FF10F2"/>
    <w:rsid w:val="359D7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napToGrid w:val="0"/>
      <w:spacing w:before="340" w:line="578" w:lineRule="auto"/>
      <w:outlineLvl w:val="0"/>
    </w:pPr>
    <w:rPr>
      <w:rFonts w:ascii="Times New Roman" w:hAnsi="Times New Roman" w:eastAsia="Times New Roman"/>
      <w:b/>
      <w:bCs/>
      <w:kern w:val="44"/>
      <w:sz w:val="28"/>
      <w:szCs w:val="44"/>
    </w:rPr>
  </w:style>
  <w:style w:type="paragraph" w:styleId="3">
    <w:name w:val="heading 2"/>
    <w:basedOn w:val="1"/>
    <w:next w:val="1"/>
    <w:link w:val="16"/>
    <w:unhideWhenUsed/>
    <w:qFormat/>
    <w:uiPriority w:val="9"/>
    <w:pPr>
      <w:keepNext/>
      <w:keepLines/>
      <w:spacing w:before="260" w:after="260" w:line="416" w:lineRule="auto"/>
      <w:outlineLvl w:val="1"/>
    </w:pPr>
    <w:rPr>
      <w:rFonts w:ascii="Times New Roman" w:hAnsi="Times New Roman" w:eastAsiaTheme="majorEastAsia" w:cstheme="majorBidi"/>
      <w:b/>
      <w:bCs/>
      <w:sz w:val="24"/>
      <w:szCs w:val="32"/>
    </w:rPr>
  </w:style>
  <w:style w:type="paragraph" w:styleId="4">
    <w:name w:val="heading 3"/>
    <w:basedOn w:val="1"/>
    <w:next w:val="1"/>
    <w:link w:val="15"/>
    <w:unhideWhenUsed/>
    <w:qFormat/>
    <w:uiPriority w:val="9"/>
    <w:pPr>
      <w:keepNext/>
      <w:keepLines/>
      <w:snapToGrid w:val="0"/>
      <w:spacing w:before="260" w:after="260" w:line="415" w:lineRule="auto"/>
      <w:outlineLvl w:val="2"/>
    </w:pPr>
    <w:rPr>
      <w:rFonts w:ascii="Times New Roman" w:hAnsi="Times New Roman" w:eastAsia="Times New Roman"/>
      <w:b/>
      <w:bCs/>
      <w:sz w:val="24"/>
      <w:szCs w:val="32"/>
    </w:rPr>
  </w:style>
  <w:style w:type="paragraph" w:styleId="5">
    <w:name w:val="heading 4"/>
    <w:basedOn w:val="1"/>
    <w:next w:val="1"/>
    <w:link w:val="17"/>
    <w:unhideWhenUsed/>
    <w:qFormat/>
    <w:uiPriority w:val="9"/>
    <w:pPr>
      <w:keepNext/>
      <w:keepLines/>
      <w:spacing w:before="280" w:after="290" w:line="377" w:lineRule="auto"/>
      <w:outlineLvl w:val="3"/>
    </w:pPr>
    <w:rPr>
      <w:rFonts w:ascii="Times New Roman" w:hAnsi="Times New Roman" w:eastAsiaTheme="majorEastAsia" w:cstheme="majorBidi"/>
      <w:b/>
      <w:bCs/>
      <w:sz w:val="24"/>
      <w:szCs w:val="28"/>
    </w:rPr>
  </w:style>
  <w:style w:type="character" w:default="1" w:styleId="12">
    <w:name w:val="Default Paragraph Font"/>
    <w:semiHidden/>
    <w:unhideWhenUsed/>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6">
    <w:name w:val="Balloon Text"/>
    <w:basedOn w:val="1"/>
    <w:link w:val="23"/>
    <w:semiHidden/>
    <w:unhideWhenUsed/>
    <w:uiPriority w:val="99"/>
    <w:rPr>
      <w:sz w:val="18"/>
      <w:szCs w:val="18"/>
    </w:rPr>
  </w:style>
  <w:style w:type="paragraph" w:styleId="7">
    <w:name w:val="footer"/>
    <w:basedOn w:val="1"/>
    <w:link w:val="25"/>
    <w:semiHidden/>
    <w:unhideWhenUsed/>
    <w:uiPriority w:val="99"/>
    <w:pPr>
      <w:tabs>
        <w:tab w:val="center" w:pos="4153"/>
        <w:tab w:val="right" w:pos="8306"/>
      </w:tabs>
      <w:snapToGrid w:val="0"/>
      <w:jc w:val="left"/>
    </w:pPr>
    <w:rPr>
      <w:sz w:val="18"/>
      <w:szCs w:val="18"/>
    </w:rPr>
  </w:style>
  <w:style w:type="paragraph" w:styleId="8">
    <w:name w:val="header"/>
    <w:basedOn w:val="1"/>
    <w:link w:val="24"/>
    <w:semiHidden/>
    <w:unhideWhenUsed/>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spacing w:line="360" w:lineRule="auto"/>
    </w:pPr>
    <w:rPr>
      <w:rFonts w:ascii="Times New Roman" w:hAnsi="Times New Roman"/>
      <w:sz w:val="24"/>
    </w:rPr>
  </w:style>
  <w:style w:type="paragraph" w:styleId="10">
    <w:name w:val="toc 2"/>
    <w:basedOn w:val="1"/>
    <w:next w:val="1"/>
    <w:unhideWhenUsed/>
    <w:qFormat/>
    <w:uiPriority w:val="39"/>
    <w:pPr>
      <w:ind w:left="420" w:leftChars="200"/>
    </w:pPr>
  </w:style>
  <w:style w:type="character" w:styleId="13">
    <w:name w:val="Hyperlink"/>
    <w:basedOn w:val="12"/>
    <w:unhideWhenUsed/>
    <w:uiPriority w:val="99"/>
    <w:rPr>
      <w:color w:val="0000FF" w:themeColor="hyperlink"/>
      <w:u w:val="single"/>
    </w:rPr>
  </w:style>
  <w:style w:type="character" w:customStyle="1" w:styleId="14">
    <w:name w:val="标题 1 Char"/>
    <w:basedOn w:val="12"/>
    <w:link w:val="2"/>
    <w:qFormat/>
    <w:uiPriority w:val="9"/>
    <w:rPr>
      <w:rFonts w:ascii="Times New Roman" w:hAnsi="Times New Roman" w:eastAsia="Times New Roman"/>
      <w:b/>
      <w:bCs/>
      <w:kern w:val="44"/>
      <w:sz w:val="28"/>
      <w:szCs w:val="44"/>
    </w:rPr>
  </w:style>
  <w:style w:type="character" w:customStyle="1" w:styleId="15">
    <w:name w:val="标题 3 Char"/>
    <w:basedOn w:val="12"/>
    <w:link w:val="4"/>
    <w:qFormat/>
    <w:uiPriority w:val="9"/>
    <w:rPr>
      <w:rFonts w:ascii="Times New Roman" w:hAnsi="Times New Roman" w:eastAsia="Times New Roman"/>
      <w:b/>
      <w:bCs/>
      <w:sz w:val="24"/>
      <w:szCs w:val="32"/>
    </w:rPr>
  </w:style>
  <w:style w:type="character" w:customStyle="1" w:styleId="16">
    <w:name w:val="标题 2 Char"/>
    <w:basedOn w:val="12"/>
    <w:link w:val="3"/>
    <w:uiPriority w:val="9"/>
    <w:rPr>
      <w:rFonts w:ascii="Times New Roman" w:hAnsi="Times New Roman" w:eastAsiaTheme="majorEastAsia" w:cstheme="majorBidi"/>
      <w:b/>
      <w:bCs/>
      <w:sz w:val="24"/>
      <w:szCs w:val="32"/>
    </w:rPr>
  </w:style>
  <w:style w:type="character" w:customStyle="1" w:styleId="17">
    <w:name w:val="标题 4 Char"/>
    <w:basedOn w:val="12"/>
    <w:link w:val="5"/>
    <w:uiPriority w:val="9"/>
    <w:rPr>
      <w:rFonts w:ascii="Times New Roman" w:hAnsi="Times New Roman" w:eastAsiaTheme="majorEastAsia" w:cstheme="majorBidi"/>
      <w:b/>
      <w:bCs/>
      <w:sz w:val="24"/>
      <w:szCs w:val="28"/>
    </w:rPr>
  </w:style>
  <w:style w:type="paragraph" w:customStyle="1" w:styleId="18">
    <w:name w:val="样式1"/>
    <w:basedOn w:val="3"/>
    <w:link w:val="19"/>
    <w:qFormat/>
    <w:uiPriority w:val="0"/>
    <w:pPr>
      <w:spacing w:line="415" w:lineRule="auto"/>
    </w:pPr>
    <w:rPr>
      <w:rFonts w:cs="Times New Roman"/>
      <w:szCs w:val="24"/>
    </w:rPr>
  </w:style>
  <w:style w:type="character" w:customStyle="1" w:styleId="19">
    <w:name w:val="样式1 Char"/>
    <w:basedOn w:val="16"/>
    <w:link w:val="18"/>
    <w:uiPriority w:val="0"/>
    <w:rPr>
      <w:rFonts w:cs="Times New Roman"/>
      <w:szCs w:val="24"/>
    </w:rPr>
  </w:style>
  <w:style w:type="paragraph" w:customStyle="1" w:styleId="20">
    <w:name w:val="标题2级"/>
    <w:basedOn w:val="3"/>
    <w:link w:val="21"/>
    <w:qFormat/>
    <w:uiPriority w:val="0"/>
    <w:pPr>
      <w:spacing w:line="415" w:lineRule="auto"/>
    </w:pPr>
    <w:rPr>
      <w:rFonts w:cs="Times New Roman"/>
      <w:szCs w:val="24"/>
    </w:rPr>
  </w:style>
  <w:style w:type="character" w:customStyle="1" w:styleId="21">
    <w:name w:val="标题2级 Char"/>
    <w:basedOn w:val="16"/>
    <w:link w:val="20"/>
    <w:uiPriority w:val="0"/>
    <w:rPr>
      <w:rFonts w:cs="Times New Roman"/>
      <w:szCs w:val="24"/>
    </w:rPr>
  </w:style>
  <w:style w:type="paragraph" w:customStyle="1" w:styleId="22">
    <w:name w:val="TOC Heading"/>
    <w:basedOn w:val="2"/>
    <w:next w:val="1"/>
    <w:semiHidden/>
    <w:unhideWhenUsed/>
    <w:qFormat/>
    <w:uiPriority w:val="39"/>
    <w:pPr>
      <w:widowControl/>
      <w:snapToGrid/>
      <w:spacing w:before="480" w:line="276" w:lineRule="auto"/>
      <w:jc w:val="left"/>
      <w:outlineLvl w:val="9"/>
    </w:pPr>
    <w:rPr>
      <w:rFonts w:asciiTheme="majorHAnsi" w:hAnsiTheme="majorHAnsi" w:eastAsiaTheme="majorEastAsia" w:cstheme="majorBidi"/>
      <w:color w:val="366091" w:themeColor="accent1" w:themeShade="BF"/>
      <w:kern w:val="0"/>
      <w:szCs w:val="28"/>
    </w:rPr>
  </w:style>
  <w:style w:type="character" w:customStyle="1" w:styleId="23">
    <w:name w:val="批注框文本 Char"/>
    <w:basedOn w:val="12"/>
    <w:link w:val="6"/>
    <w:semiHidden/>
    <w:uiPriority w:val="99"/>
    <w:rPr>
      <w:sz w:val="18"/>
      <w:szCs w:val="18"/>
    </w:rPr>
  </w:style>
  <w:style w:type="character" w:customStyle="1" w:styleId="24">
    <w:name w:val="页眉 Char"/>
    <w:basedOn w:val="12"/>
    <w:link w:val="8"/>
    <w:semiHidden/>
    <w:uiPriority w:val="99"/>
    <w:rPr>
      <w:sz w:val="18"/>
      <w:szCs w:val="18"/>
    </w:rPr>
  </w:style>
  <w:style w:type="character" w:customStyle="1" w:styleId="25">
    <w:name w:val="页脚 Char"/>
    <w:basedOn w:val="12"/>
    <w:link w:val="7"/>
    <w:semiHidden/>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11149</Words>
  <Characters>63553</Characters>
  <Lines>529</Lines>
  <Paragraphs>149</Paragraphs>
  <TotalTime>5</TotalTime>
  <ScaleCrop>false</ScaleCrop>
  <LinksUpToDate>false</LinksUpToDate>
  <CharactersWithSpaces>74553</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2019-05-04T23:15:00Z</dcterms:created>
  <dc:creator>Administrator</dc:creator>
  <cp:lastModifiedBy>田不苦</cp:lastModifiedBy>
  <dcterms:modified xsi:type="dcterms:W3CDTF">2019-05-10T17:48:48Z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