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71C6DF" w14:textId="77777777" w:rsidR="003C7BDA" w:rsidRPr="00A37287" w:rsidRDefault="003C7BDA" w:rsidP="003C7BDA">
      <w:pPr>
        <w:spacing w:line="360" w:lineRule="auto"/>
        <w:rPr>
          <w:rFonts w:ascii="Arial" w:hAnsi="Arial" w:cs="Arial"/>
          <w:b/>
          <w:bCs/>
          <w:sz w:val="40"/>
          <w:szCs w:val="40"/>
        </w:rPr>
      </w:pPr>
      <w:r w:rsidRPr="003C7BDA">
        <w:rPr>
          <w:rFonts w:ascii="Arial" w:hAnsi="Arial" w:cs="Arial"/>
          <w:b/>
          <w:bCs/>
          <w:sz w:val="40"/>
          <w:szCs w:val="40"/>
        </w:rPr>
        <w:t xml:space="preserve">The Structure and Nature of Competition in the UK Supermarket Industry: </w:t>
      </w:r>
    </w:p>
    <w:p w14:paraId="41780E3D" w14:textId="792CEC4A" w:rsidR="003C7BDA" w:rsidRDefault="003C7BDA" w:rsidP="003C7BDA">
      <w:pPr>
        <w:spacing w:line="360" w:lineRule="auto"/>
        <w:rPr>
          <w:rFonts w:ascii="Arial" w:hAnsi="Arial" w:cs="Arial"/>
          <w:b/>
          <w:bCs/>
        </w:rPr>
      </w:pPr>
      <w:r w:rsidRPr="003C7BDA">
        <w:rPr>
          <w:rFonts w:ascii="Arial" w:hAnsi="Arial" w:cs="Arial"/>
          <w:b/>
          <w:bCs/>
        </w:rPr>
        <w:t>An Economic Analysis</w:t>
      </w:r>
    </w:p>
    <w:p w14:paraId="6DC878E6" w14:textId="77777777" w:rsidR="003C7BDA" w:rsidRDefault="003C7BDA" w:rsidP="003C7BDA">
      <w:pPr>
        <w:spacing w:line="360" w:lineRule="auto"/>
        <w:rPr>
          <w:rFonts w:ascii="Arial" w:hAnsi="Arial" w:cs="Arial"/>
          <w:b/>
          <w:bCs/>
        </w:rPr>
      </w:pPr>
    </w:p>
    <w:p w14:paraId="3D562DBF" w14:textId="77777777" w:rsidR="003C7BDA" w:rsidRDefault="003C7BDA" w:rsidP="003C7BDA">
      <w:pPr>
        <w:spacing w:line="360" w:lineRule="auto"/>
        <w:rPr>
          <w:rFonts w:ascii="Arial" w:hAnsi="Arial" w:cs="Arial"/>
          <w:b/>
          <w:bCs/>
        </w:rPr>
      </w:pPr>
    </w:p>
    <w:p w14:paraId="798F08CD" w14:textId="77777777" w:rsidR="003C7BDA" w:rsidRDefault="003C7BDA" w:rsidP="003C7BDA">
      <w:pPr>
        <w:spacing w:line="360" w:lineRule="auto"/>
        <w:rPr>
          <w:rFonts w:ascii="Arial" w:hAnsi="Arial" w:cs="Arial"/>
          <w:b/>
          <w:bCs/>
        </w:rPr>
      </w:pPr>
    </w:p>
    <w:p w14:paraId="7B45AABB" w14:textId="77777777" w:rsidR="003C7BDA" w:rsidRDefault="003C7BDA" w:rsidP="003C7BDA">
      <w:pPr>
        <w:spacing w:line="360" w:lineRule="auto"/>
        <w:rPr>
          <w:rFonts w:ascii="Arial" w:hAnsi="Arial" w:cs="Arial"/>
          <w:b/>
          <w:bCs/>
        </w:rPr>
      </w:pPr>
    </w:p>
    <w:p w14:paraId="1B8255F3" w14:textId="33AB63CB" w:rsidR="003C7BDA" w:rsidRPr="00A37287" w:rsidRDefault="003C7BDA" w:rsidP="003C7BDA">
      <w:pPr>
        <w:spacing w:line="360" w:lineRule="auto"/>
        <w:rPr>
          <w:rFonts w:ascii="Arial" w:hAnsi="Arial" w:cs="Arial"/>
          <w:b/>
          <w:bCs/>
          <w:sz w:val="28"/>
          <w:szCs w:val="28"/>
        </w:rPr>
      </w:pPr>
      <w:r w:rsidRPr="00A37287">
        <w:rPr>
          <w:rFonts w:ascii="Arial" w:hAnsi="Arial" w:cs="Arial"/>
          <w:b/>
          <w:bCs/>
          <w:sz w:val="28"/>
          <w:szCs w:val="28"/>
        </w:rPr>
        <w:t>Module name: Management Economics</w:t>
      </w:r>
    </w:p>
    <w:p w14:paraId="073377F3" w14:textId="6D6DB1B0" w:rsidR="003C7BDA" w:rsidRPr="00A37287" w:rsidRDefault="003C7BDA" w:rsidP="003C7BDA">
      <w:pPr>
        <w:spacing w:line="360" w:lineRule="auto"/>
        <w:rPr>
          <w:rFonts w:ascii="Arial" w:hAnsi="Arial" w:cs="Arial"/>
          <w:b/>
          <w:bCs/>
          <w:sz w:val="28"/>
          <w:szCs w:val="28"/>
        </w:rPr>
      </w:pPr>
      <w:r w:rsidRPr="00A37287">
        <w:rPr>
          <w:rFonts w:ascii="Arial" w:hAnsi="Arial" w:cs="Arial"/>
          <w:b/>
          <w:bCs/>
          <w:sz w:val="28"/>
          <w:szCs w:val="28"/>
        </w:rPr>
        <w:t>Module code: LCBB 5005</w:t>
      </w:r>
    </w:p>
    <w:p w14:paraId="332011FB" w14:textId="77777777" w:rsidR="003C7BDA" w:rsidRPr="00A37287" w:rsidRDefault="003C7BDA" w:rsidP="003C7BDA">
      <w:pPr>
        <w:spacing w:line="360" w:lineRule="auto"/>
        <w:rPr>
          <w:rFonts w:ascii="Arial" w:hAnsi="Arial" w:cs="Arial"/>
          <w:b/>
          <w:bCs/>
          <w:sz w:val="28"/>
          <w:szCs w:val="28"/>
        </w:rPr>
      </w:pPr>
    </w:p>
    <w:p w14:paraId="765D732A" w14:textId="77777777" w:rsidR="003C7BDA" w:rsidRPr="00A37287" w:rsidRDefault="003C7BDA" w:rsidP="003C7BDA">
      <w:pPr>
        <w:spacing w:line="360" w:lineRule="auto"/>
        <w:rPr>
          <w:rFonts w:ascii="Arial" w:hAnsi="Arial" w:cs="Arial"/>
          <w:b/>
          <w:bCs/>
          <w:sz w:val="28"/>
          <w:szCs w:val="28"/>
        </w:rPr>
      </w:pPr>
    </w:p>
    <w:p w14:paraId="0683A1E5" w14:textId="7405158B" w:rsidR="003C7BDA" w:rsidRPr="00A37287" w:rsidRDefault="00A37287" w:rsidP="003C7BDA">
      <w:pPr>
        <w:spacing w:line="360" w:lineRule="auto"/>
        <w:rPr>
          <w:rFonts w:ascii="Arial" w:hAnsi="Arial" w:cs="Arial"/>
          <w:b/>
          <w:bCs/>
          <w:sz w:val="28"/>
          <w:szCs w:val="28"/>
        </w:rPr>
      </w:pPr>
      <w:r w:rsidRPr="00A37287">
        <w:rPr>
          <w:rFonts w:ascii="Arial" w:hAnsi="Arial" w:cs="Arial"/>
          <w:b/>
          <w:bCs/>
          <w:sz w:val="28"/>
          <w:szCs w:val="28"/>
        </w:rPr>
        <w:t>Student name:  Aurel Apopei</w:t>
      </w:r>
    </w:p>
    <w:p w14:paraId="62F4AD2B" w14:textId="2877E89E" w:rsidR="003C7BDA" w:rsidRPr="00A37287" w:rsidRDefault="00A37287" w:rsidP="003C7BDA">
      <w:pPr>
        <w:spacing w:line="360" w:lineRule="auto"/>
        <w:rPr>
          <w:rFonts w:ascii="Arial" w:hAnsi="Arial" w:cs="Arial"/>
          <w:b/>
          <w:bCs/>
          <w:sz w:val="28"/>
          <w:szCs w:val="28"/>
        </w:rPr>
      </w:pPr>
      <w:r w:rsidRPr="00A37287">
        <w:rPr>
          <w:rFonts w:ascii="Arial" w:hAnsi="Arial" w:cs="Arial"/>
          <w:b/>
          <w:bCs/>
          <w:sz w:val="28"/>
          <w:szCs w:val="28"/>
        </w:rPr>
        <w:t>Student ID:  2245793</w:t>
      </w:r>
    </w:p>
    <w:p w14:paraId="376DE7AA" w14:textId="77777777" w:rsidR="003C7BDA" w:rsidRDefault="003C7BDA" w:rsidP="003C7BDA">
      <w:pPr>
        <w:spacing w:line="360" w:lineRule="auto"/>
        <w:rPr>
          <w:rFonts w:ascii="Arial" w:hAnsi="Arial" w:cs="Arial"/>
          <w:b/>
          <w:bCs/>
        </w:rPr>
      </w:pPr>
    </w:p>
    <w:p w14:paraId="2782846C" w14:textId="77777777" w:rsidR="003C7BDA" w:rsidRDefault="003C7BDA" w:rsidP="003C7BDA">
      <w:pPr>
        <w:spacing w:line="360" w:lineRule="auto"/>
        <w:rPr>
          <w:rFonts w:ascii="Arial" w:hAnsi="Arial" w:cs="Arial"/>
          <w:b/>
          <w:bCs/>
        </w:rPr>
      </w:pPr>
    </w:p>
    <w:p w14:paraId="202A7BB9" w14:textId="77777777" w:rsidR="003C7BDA" w:rsidRDefault="003C7BDA" w:rsidP="003C7BDA">
      <w:pPr>
        <w:spacing w:line="360" w:lineRule="auto"/>
        <w:rPr>
          <w:rFonts w:ascii="Arial" w:hAnsi="Arial" w:cs="Arial"/>
          <w:b/>
          <w:bCs/>
        </w:rPr>
      </w:pPr>
    </w:p>
    <w:p w14:paraId="60604832" w14:textId="77777777" w:rsidR="003C7BDA" w:rsidRDefault="003C7BDA" w:rsidP="003C7BDA">
      <w:pPr>
        <w:spacing w:line="360" w:lineRule="auto"/>
        <w:rPr>
          <w:rFonts w:ascii="Arial" w:hAnsi="Arial" w:cs="Arial"/>
          <w:b/>
          <w:bCs/>
        </w:rPr>
      </w:pPr>
    </w:p>
    <w:p w14:paraId="71A5BC7C" w14:textId="77777777" w:rsidR="003C7BDA" w:rsidRDefault="003C7BDA" w:rsidP="003C7BDA">
      <w:pPr>
        <w:spacing w:line="360" w:lineRule="auto"/>
        <w:rPr>
          <w:rFonts w:ascii="Arial" w:hAnsi="Arial" w:cs="Arial"/>
          <w:b/>
          <w:bCs/>
        </w:rPr>
      </w:pPr>
    </w:p>
    <w:p w14:paraId="01383EF7" w14:textId="77777777" w:rsidR="003C7BDA" w:rsidRDefault="003C7BDA" w:rsidP="003C7BDA">
      <w:pPr>
        <w:spacing w:line="360" w:lineRule="auto"/>
        <w:rPr>
          <w:rFonts w:ascii="Arial" w:hAnsi="Arial" w:cs="Arial"/>
          <w:b/>
          <w:bCs/>
        </w:rPr>
      </w:pPr>
    </w:p>
    <w:p w14:paraId="170C90A9" w14:textId="77777777" w:rsidR="003C7BDA" w:rsidRDefault="003C7BDA" w:rsidP="003C7BDA">
      <w:pPr>
        <w:spacing w:line="360" w:lineRule="auto"/>
        <w:rPr>
          <w:rFonts w:ascii="Arial" w:hAnsi="Arial" w:cs="Arial"/>
          <w:b/>
          <w:bCs/>
        </w:rPr>
      </w:pPr>
    </w:p>
    <w:p w14:paraId="6AE1A843" w14:textId="77777777" w:rsidR="003C7BDA" w:rsidRDefault="003C7BDA" w:rsidP="003C7BDA">
      <w:pPr>
        <w:spacing w:line="360" w:lineRule="auto"/>
        <w:rPr>
          <w:rFonts w:ascii="Arial" w:hAnsi="Arial" w:cs="Arial"/>
          <w:b/>
          <w:bCs/>
        </w:rPr>
      </w:pPr>
    </w:p>
    <w:p w14:paraId="35FB40AB" w14:textId="77777777" w:rsidR="003C7BDA" w:rsidRDefault="003C7BDA" w:rsidP="003C7BDA">
      <w:pPr>
        <w:spacing w:line="360" w:lineRule="auto"/>
        <w:rPr>
          <w:rFonts w:ascii="Arial" w:hAnsi="Arial" w:cs="Arial"/>
          <w:b/>
          <w:bCs/>
        </w:rPr>
      </w:pPr>
    </w:p>
    <w:p w14:paraId="4A799426" w14:textId="77777777" w:rsidR="003C7BDA" w:rsidRDefault="003C7BDA" w:rsidP="003C7BDA">
      <w:pPr>
        <w:spacing w:line="360" w:lineRule="auto"/>
        <w:rPr>
          <w:rFonts w:ascii="Arial" w:hAnsi="Arial" w:cs="Arial"/>
          <w:b/>
          <w:bCs/>
        </w:rPr>
      </w:pPr>
    </w:p>
    <w:p w14:paraId="58F298FA" w14:textId="77777777" w:rsidR="003C7BDA" w:rsidRDefault="003C7BDA" w:rsidP="003C7BDA">
      <w:pPr>
        <w:spacing w:line="360" w:lineRule="auto"/>
        <w:rPr>
          <w:rFonts w:ascii="Arial" w:hAnsi="Arial" w:cs="Arial"/>
          <w:b/>
          <w:bCs/>
        </w:rPr>
      </w:pPr>
    </w:p>
    <w:p w14:paraId="65DC3757" w14:textId="10C242B9" w:rsidR="003C7BDA" w:rsidRPr="003C7BDA" w:rsidRDefault="003C7BDA" w:rsidP="003C7BDA">
      <w:pPr>
        <w:spacing w:line="360" w:lineRule="auto"/>
        <w:rPr>
          <w:rFonts w:ascii="Arial" w:hAnsi="Arial" w:cs="Arial"/>
          <w:b/>
          <w:bCs/>
        </w:rPr>
      </w:pPr>
    </w:p>
    <w:p w14:paraId="060211AF" w14:textId="41FC6E18" w:rsidR="00AB4287" w:rsidRDefault="00AB4287" w:rsidP="00AB4287">
      <w:pPr>
        <w:spacing w:line="360" w:lineRule="auto"/>
      </w:pPr>
      <w:r>
        <w:t>Table of Contents</w:t>
      </w:r>
    </w:p>
    <w:p w14:paraId="186D2332" w14:textId="77777777" w:rsidR="00AB4287" w:rsidRDefault="00AB4287" w:rsidP="00AB4287">
      <w:pPr>
        <w:spacing w:line="360" w:lineRule="auto"/>
      </w:pPr>
    </w:p>
    <w:p w14:paraId="2DEBE69E" w14:textId="6EB99CE4" w:rsidR="00AB4287" w:rsidRDefault="00AB4287" w:rsidP="00AB4287">
      <w:pPr>
        <w:spacing w:line="360" w:lineRule="auto"/>
      </w:pPr>
      <w:r>
        <w:t xml:space="preserve">1. Introduction  </w:t>
      </w:r>
    </w:p>
    <w:p w14:paraId="4DFB10BE" w14:textId="476DA06B" w:rsidR="00AB4287" w:rsidRDefault="00AB4287" w:rsidP="00AB4287">
      <w:pPr>
        <w:spacing w:line="360" w:lineRule="auto"/>
      </w:pPr>
      <w:r>
        <w:t xml:space="preserve">2. Main Body  </w:t>
      </w:r>
    </w:p>
    <w:p w14:paraId="33BE1E98" w14:textId="1FCE3784" w:rsidR="00AB4287" w:rsidRDefault="00AB4287" w:rsidP="00AB4287">
      <w:pPr>
        <w:spacing w:line="360" w:lineRule="auto"/>
      </w:pPr>
      <w:r>
        <w:t xml:space="preserve">   2.1 Overview of the UK Supermarket Industry  </w:t>
      </w:r>
    </w:p>
    <w:p w14:paraId="1FA87155" w14:textId="06E2CC08" w:rsidR="00AB4287" w:rsidRDefault="00AB4287" w:rsidP="00AB4287">
      <w:pPr>
        <w:spacing w:line="360" w:lineRule="auto"/>
      </w:pPr>
      <w:r>
        <w:t xml:space="preserve">   2.2 Economic Theories Applied  </w:t>
      </w:r>
    </w:p>
    <w:p w14:paraId="1C1081A1" w14:textId="027F4743" w:rsidR="00AB4287" w:rsidRDefault="00AB4287" w:rsidP="00AB4287">
      <w:pPr>
        <w:spacing w:line="360" w:lineRule="auto"/>
      </w:pPr>
      <w:r>
        <w:t xml:space="preserve">      2.2.1 Theory of the Firm  </w:t>
      </w:r>
    </w:p>
    <w:p w14:paraId="4049B65C" w14:textId="16CE520C" w:rsidR="00AB4287" w:rsidRDefault="00AB4287" w:rsidP="00AB4287">
      <w:pPr>
        <w:spacing w:line="360" w:lineRule="auto"/>
      </w:pPr>
      <w:r>
        <w:t xml:space="preserve">      2.2.2 Demand and Supply Analysis  </w:t>
      </w:r>
    </w:p>
    <w:p w14:paraId="66E5BC17" w14:textId="722D746E" w:rsidR="00AB4287" w:rsidRDefault="00AB4287" w:rsidP="00AB4287">
      <w:pPr>
        <w:spacing w:line="360" w:lineRule="auto"/>
      </w:pPr>
      <w:r>
        <w:t xml:space="preserve">   2.3 Analysis of Industry Participants  </w:t>
      </w:r>
    </w:p>
    <w:p w14:paraId="166DA1F0" w14:textId="039DACF3" w:rsidR="00AB4287" w:rsidRDefault="00AB4287" w:rsidP="00AB4287">
      <w:pPr>
        <w:spacing w:line="360" w:lineRule="auto"/>
      </w:pPr>
      <w:r>
        <w:t xml:space="preserve">      2.3.1 The Big Four (Tesco, Sainsbury's, Asda, </w:t>
      </w:r>
      <w:r w:rsidR="00A465F6">
        <w:t xml:space="preserve">Morrison’s) </w:t>
      </w:r>
      <w:r>
        <w:t xml:space="preserve">  </w:t>
      </w:r>
    </w:p>
    <w:p w14:paraId="06EA3707" w14:textId="370D7D01" w:rsidR="00AB4287" w:rsidRDefault="00AB4287" w:rsidP="00AB4287">
      <w:pPr>
        <w:spacing w:line="360" w:lineRule="auto"/>
      </w:pPr>
      <w:r>
        <w:t xml:space="preserve">      2.3.2 Discounters (Aldi and </w:t>
      </w:r>
      <w:r w:rsidR="00A465F6">
        <w:t xml:space="preserve">Lidl) </w:t>
      </w:r>
      <w:r>
        <w:t xml:space="preserve"> </w:t>
      </w:r>
    </w:p>
    <w:p w14:paraId="624DBBEB" w14:textId="2C55443C" w:rsidR="00AB4287" w:rsidRDefault="00AB4287" w:rsidP="00AB4287">
      <w:pPr>
        <w:spacing w:line="360" w:lineRule="auto"/>
      </w:pPr>
      <w:r>
        <w:t xml:space="preserve">      2.3.3 Online Retail and Convenience Stores  </w:t>
      </w:r>
    </w:p>
    <w:p w14:paraId="5B2EFEEF" w14:textId="73E1D910" w:rsidR="00AB4287" w:rsidRDefault="00AB4287" w:rsidP="00AB4287">
      <w:pPr>
        <w:spacing w:line="360" w:lineRule="auto"/>
      </w:pPr>
      <w:r>
        <w:t xml:space="preserve">   2.4 Impact of Government Policy and External Factors  </w:t>
      </w:r>
    </w:p>
    <w:p w14:paraId="34F70B7D" w14:textId="6620B8A9" w:rsidR="00AB4287" w:rsidRDefault="00AB4287" w:rsidP="00AB4287">
      <w:pPr>
        <w:spacing w:line="360" w:lineRule="auto"/>
      </w:pPr>
      <w:r>
        <w:t xml:space="preserve">      2.4.1 Cost-of-Living Crisis  </w:t>
      </w:r>
    </w:p>
    <w:p w14:paraId="04808D23" w14:textId="488464C7" w:rsidR="00AB4287" w:rsidRDefault="00AB4287" w:rsidP="00AB4287">
      <w:pPr>
        <w:spacing w:line="360" w:lineRule="auto"/>
      </w:pPr>
      <w:r>
        <w:t xml:space="preserve">      2.4.2 Food Price Inflation  </w:t>
      </w:r>
    </w:p>
    <w:p w14:paraId="52B31935" w14:textId="16631BA4" w:rsidR="00AB4287" w:rsidRDefault="00AB4287" w:rsidP="00AB4287">
      <w:pPr>
        <w:spacing w:line="360" w:lineRule="auto"/>
      </w:pPr>
      <w:r>
        <w:t xml:space="preserve">   2.5 Non-Price Competition and Loyalty Schemes  </w:t>
      </w:r>
    </w:p>
    <w:p w14:paraId="3BDAE783" w14:textId="7D32EE62" w:rsidR="00AB4287" w:rsidRDefault="00AB4287" w:rsidP="00AB4287">
      <w:pPr>
        <w:spacing w:line="360" w:lineRule="auto"/>
      </w:pPr>
      <w:r>
        <w:t xml:space="preserve">3. Recommendations for Sustainable Growth </w:t>
      </w:r>
    </w:p>
    <w:p w14:paraId="57F05D96" w14:textId="577C0EA6" w:rsidR="00AB4287" w:rsidRDefault="00AB4287" w:rsidP="00AB4287">
      <w:pPr>
        <w:spacing w:line="360" w:lineRule="auto"/>
      </w:pPr>
      <w:r>
        <w:t xml:space="preserve">   3.1 Short-Term Implications  </w:t>
      </w:r>
    </w:p>
    <w:p w14:paraId="3B432AE5" w14:textId="6CD906C1" w:rsidR="00AB4287" w:rsidRDefault="00AB4287" w:rsidP="00AB4287">
      <w:pPr>
        <w:spacing w:line="360" w:lineRule="auto"/>
      </w:pPr>
      <w:r>
        <w:t xml:space="preserve">   3.2 Long-Term Implications  </w:t>
      </w:r>
    </w:p>
    <w:p w14:paraId="1AD16025" w14:textId="39BFBB9E" w:rsidR="00AB4287" w:rsidRDefault="00AB4287" w:rsidP="00AB4287">
      <w:pPr>
        <w:spacing w:line="360" w:lineRule="auto"/>
      </w:pPr>
      <w:r>
        <w:t xml:space="preserve">4. Conclusion  </w:t>
      </w:r>
    </w:p>
    <w:p w14:paraId="1C54D4FA" w14:textId="59D9B4BF" w:rsidR="00AB4287" w:rsidRDefault="00AB4287" w:rsidP="00AB4287">
      <w:pPr>
        <w:spacing w:line="360" w:lineRule="auto"/>
      </w:pPr>
      <w:r>
        <w:t>5. References List</w:t>
      </w:r>
    </w:p>
    <w:p w14:paraId="036EF9C1" w14:textId="5CD6E933" w:rsidR="00AB4287" w:rsidRPr="00AB6375" w:rsidRDefault="00E1461C" w:rsidP="00AB6375">
      <w:pPr>
        <w:spacing w:line="360" w:lineRule="auto"/>
        <w:rPr>
          <w:rFonts w:ascii="Arial" w:hAnsi="Arial" w:cs="Arial"/>
          <w:b/>
          <w:bCs/>
        </w:rPr>
      </w:pPr>
      <w:r w:rsidRPr="00AB6375">
        <w:rPr>
          <w:rFonts w:ascii="Arial" w:hAnsi="Arial" w:cs="Arial"/>
          <w:b/>
          <w:bCs/>
        </w:rPr>
        <w:lastRenderedPageBreak/>
        <w:t xml:space="preserve">                                                             </w:t>
      </w:r>
      <w:r w:rsidR="00AB4287" w:rsidRPr="00AB6375">
        <w:rPr>
          <w:rFonts w:ascii="Arial" w:hAnsi="Arial" w:cs="Arial"/>
          <w:b/>
          <w:bCs/>
        </w:rPr>
        <w:t>1. Introduction</w:t>
      </w:r>
    </w:p>
    <w:p w14:paraId="0EE3CA3F" w14:textId="2E7C75F9" w:rsidR="00AB4287" w:rsidRPr="00AB6375" w:rsidRDefault="00AB4287" w:rsidP="00AB6375">
      <w:pPr>
        <w:spacing w:line="360" w:lineRule="auto"/>
        <w:rPr>
          <w:rFonts w:ascii="Arial" w:hAnsi="Arial" w:cs="Arial"/>
        </w:rPr>
      </w:pPr>
      <w:r w:rsidRPr="00AB6375">
        <w:rPr>
          <w:rFonts w:ascii="Arial" w:hAnsi="Arial" w:cs="Arial"/>
        </w:rPr>
        <w:t xml:space="preserve">The UK supermarket industry is a dynamic and highly competitive sector, valued at approximately £211.9 billion in 2021, with supermarkets accounting for £91 billion of this total (Statista, 2023). The industry has undergone significant changes in recent years, driven by the rise of discounters like Aldi and Lidl, the growth of online shopping, and external shocks such as the COVID-19 pandemic, the cost-of-living crisis, and food price inflation. These factors have reshaped consumer behaviour and </w:t>
      </w:r>
      <w:r w:rsidR="00AB6375" w:rsidRPr="00AB6375">
        <w:rPr>
          <w:rFonts w:ascii="Arial" w:hAnsi="Arial" w:cs="Arial"/>
        </w:rPr>
        <w:t>force</w:t>
      </w:r>
      <w:r w:rsidRPr="00AB6375">
        <w:rPr>
          <w:rFonts w:ascii="Arial" w:hAnsi="Arial" w:cs="Arial"/>
        </w:rPr>
        <w:t xml:space="preserve"> traditional players like Tesco, Sainsbury's, Asda, and Morrisons (the Big Four) to adapt their strategies (IGD, 2023).</w:t>
      </w:r>
    </w:p>
    <w:p w14:paraId="53D27E0B" w14:textId="2A4E47D1" w:rsidR="00AB4287" w:rsidRPr="00AB6375" w:rsidRDefault="00AB4287" w:rsidP="00AB6375">
      <w:pPr>
        <w:spacing w:line="360" w:lineRule="auto"/>
        <w:rPr>
          <w:rFonts w:ascii="Arial" w:hAnsi="Arial" w:cs="Arial"/>
        </w:rPr>
      </w:pPr>
      <w:r w:rsidRPr="00AB6375">
        <w:rPr>
          <w:rFonts w:ascii="Arial" w:hAnsi="Arial" w:cs="Arial"/>
        </w:rPr>
        <w:t>This essay critically evaluates the structure and nature of competition in the UK supermarket industry using economic theories such as the Theory of the Firm and Demand and Supply Analysis. It examines the current position of industry participants, analyses their responses to challenges, and provides recommendations for sustainable growth in both the short and long term.</w:t>
      </w:r>
    </w:p>
    <w:p w14:paraId="1ED2BCE9" w14:textId="422A2061" w:rsidR="00AB4287" w:rsidRPr="00AB6375" w:rsidRDefault="00AB4287" w:rsidP="00AB6375">
      <w:pPr>
        <w:spacing w:line="360" w:lineRule="auto"/>
        <w:rPr>
          <w:rFonts w:ascii="Arial" w:hAnsi="Arial" w:cs="Arial"/>
        </w:rPr>
      </w:pPr>
    </w:p>
    <w:p w14:paraId="1DCDA27D" w14:textId="3BBD2397" w:rsidR="00AB4287" w:rsidRPr="00AB6375" w:rsidRDefault="00C14861" w:rsidP="00AB6375">
      <w:pPr>
        <w:spacing w:line="360" w:lineRule="auto"/>
        <w:rPr>
          <w:rFonts w:ascii="Arial" w:hAnsi="Arial" w:cs="Arial"/>
          <w:b/>
          <w:bCs/>
        </w:rPr>
      </w:pPr>
      <w:r w:rsidRPr="00AB6375">
        <w:rPr>
          <w:rFonts w:ascii="Arial" w:hAnsi="Arial" w:cs="Arial"/>
          <w:b/>
          <w:bCs/>
        </w:rPr>
        <w:t xml:space="preserve">                                                        </w:t>
      </w:r>
      <w:r w:rsidR="00AB4287" w:rsidRPr="00AB6375">
        <w:rPr>
          <w:rFonts w:ascii="Arial" w:hAnsi="Arial" w:cs="Arial"/>
          <w:b/>
          <w:bCs/>
        </w:rPr>
        <w:t>2. Main Body</w:t>
      </w:r>
    </w:p>
    <w:p w14:paraId="395FEB92" w14:textId="3201B88C" w:rsidR="00AB4287" w:rsidRPr="00AB6375" w:rsidRDefault="00AB4287" w:rsidP="00AB6375">
      <w:pPr>
        <w:spacing w:line="360" w:lineRule="auto"/>
        <w:rPr>
          <w:rFonts w:ascii="Arial" w:hAnsi="Arial" w:cs="Arial"/>
          <w:b/>
          <w:bCs/>
          <w:i/>
          <w:iCs/>
        </w:rPr>
      </w:pPr>
      <w:r w:rsidRPr="00AB6375">
        <w:rPr>
          <w:rFonts w:ascii="Arial" w:hAnsi="Arial" w:cs="Arial"/>
          <w:b/>
          <w:bCs/>
          <w:i/>
          <w:iCs/>
        </w:rPr>
        <w:t>2.1 Overview of the UK Supermarket Industry</w:t>
      </w:r>
    </w:p>
    <w:p w14:paraId="50255F2F" w14:textId="453DC49C" w:rsidR="00AB4287" w:rsidRPr="00AB6375" w:rsidRDefault="00AB4287" w:rsidP="00AB6375">
      <w:pPr>
        <w:spacing w:line="360" w:lineRule="auto"/>
        <w:rPr>
          <w:rFonts w:ascii="Arial" w:hAnsi="Arial" w:cs="Arial"/>
        </w:rPr>
      </w:pPr>
      <w:r w:rsidRPr="00AB6375">
        <w:rPr>
          <w:rFonts w:ascii="Arial" w:hAnsi="Arial" w:cs="Arial"/>
        </w:rPr>
        <w:t>The UK supermarket industry is characterised by intense competition, with the Big Four traditionally dominating the market. However, the rise of discounters Aldi and Lidl has disrupted this dominance, particularly post-COVID-19, as consumers increasingly prioritise value for money (Kantar, 2023). Online grocery shopping has also grown significantly, accounting for 9% of food retail sales in 2024, up from 5.4% in 2018 (Statista, 2023).</w:t>
      </w:r>
    </w:p>
    <w:p w14:paraId="4E5FA3C7" w14:textId="3E49E730" w:rsidR="00AB4287" w:rsidRPr="00AB6375" w:rsidRDefault="00AB4287" w:rsidP="00AB6375">
      <w:pPr>
        <w:spacing w:line="360" w:lineRule="auto"/>
        <w:rPr>
          <w:rFonts w:ascii="Arial" w:hAnsi="Arial" w:cs="Arial"/>
        </w:rPr>
      </w:pPr>
      <w:r w:rsidRPr="00AB6375">
        <w:rPr>
          <w:rFonts w:ascii="Arial" w:hAnsi="Arial" w:cs="Arial"/>
        </w:rPr>
        <w:t xml:space="preserve">The industry </w:t>
      </w:r>
      <w:r w:rsidR="00F6671F" w:rsidRPr="00AB6375">
        <w:rPr>
          <w:rFonts w:ascii="Arial" w:hAnsi="Arial" w:cs="Arial"/>
        </w:rPr>
        <w:t>runs</w:t>
      </w:r>
      <w:r w:rsidRPr="00AB6375">
        <w:rPr>
          <w:rFonts w:ascii="Arial" w:hAnsi="Arial" w:cs="Arial"/>
        </w:rPr>
        <w:t xml:space="preserve"> within an oligopolistic market structure, where few large firms dominate the market. These firms engage in strategic interdependence, meaning their decisions (e.g., pricing, product range) are influenced by competitors' actions (Sloman and Garratt, 2023). The COVID-19 pandemic and </w:t>
      </w:r>
      <w:r w:rsidR="00F6671F" w:rsidRPr="00AB6375">
        <w:rPr>
          <w:rFonts w:ascii="Arial" w:hAnsi="Arial" w:cs="Arial"/>
        </w:rPr>
        <w:t>later</w:t>
      </w:r>
      <w:r w:rsidRPr="00AB6375">
        <w:rPr>
          <w:rFonts w:ascii="Arial" w:hAnsi="Arial" w:cs="Arial"/>
        </w:rPr>
        <w:t xml:space="preserve"> global economic crisis have further intensified competition, with supermarkets facing supply chain disruptions, labour shortages, and fluctuating consumer demand.</w:t>
      </w:r>
    </w:p>
    <w:p w14:paraId="0AC8F2AA" w14:textId="3AE93B18" w:rsidR="00C14861" w:rsidRPr="00AB6375" w:rsidRDefault="00AB4287" w:rsidP="00AB6375">
      <w:pPr>
        <w:spacing w:line="360" w:lineRule="auto"/>
        <w:rPr>
          <w:rFonts w:ascii="Arial" w:hAnsi="Arial" w:cs="Arial"/>
        </w:rPr>
      </w:pPr>
      <w:r w:rsidRPr="00AB6375">
        <w:rPr>
          <w:rFonts w:ascii="Arial" w:hAnsi="Arial" w:cs="Arial"/>
        </w:rPr>
        <w:lastRenderedPageBreak/>
        <w:t xml:space="preserve">The cost-of-living crisis has further intensified competition, with food prices reaching a 45-year high in 2023 (ONS, 2023). This has led to a shift in consumer preferences towards cheaper alternatives, </w:t>
      </w:r>
      <w:r w:rsidR="00F6671F" w:rsidRPr="00AB6375">
        <w:rPr>
          <w:rFonts w:ascii="Arial" w:hAnsi="Arial" w:cs="Arial"/>
        </w:rPr>
        <w:t>helping</w:t>
      </w:r>
      <w:r w:rsidRPr="00AB6375">
        <w:rPr>
          <w:rFonts w:ascii="Arial" w:hAnsi="Arial" w:cs="Arial"/>
        </w:rPr>
        <w:t xml:space="preserve"> discounters and convenience stores. Despite these challenges, the industry is expected to grow by 0.6% between 2024 and 2025, driven by innovation and strategic adaptations by key players (Euromonitor, 2023)</w:t>
      </w:r>
    </w:p>
    <w:p w14:paraId="00F0030B" w14:textId="77777777" w:rsidR="00C14861" w:rsidRPr="00AB6375" w:rsidRDefault="00C14861" w:rsidP="00AB6375">
      <w:pPr>
        <w:spacing w:line="360" w:lineRule="auto"/>
        <w:rPr>
          <w:rFonts w:ascii="Arial" w:hAnsi="Arial" w:cs="Arial"/>
        </w:rPr>
      </w:pPr>
    </w:p>
    <w:p w14:paraId="41F98024" w14:textId="62EA0F5E" w:rsidR="00AB4287" w:rsidRPr="00AB6375" w:rsidRDefault="00E1461C" w:rsidP="00AB6375">
      <w:pPr>
        <w:spacing w:line="360" w:lineRule="auto"/>
        <w:rPr>
          <w:rFonts w:ascii="Arial" w:hAnsi="Arial" w:cs="Arial"/>
          <w:b/>
          <w:bCs/>
        </w:rPr>
      </w:pPr>
      <w:r w:rsidRPr="00AB6375">
        <w:rPr>
          <w:rFonts w:ascii="Arial" w:hAnsi="Arial" w:cs="Arial"/>
          <w:b/>
          <w:bCs/>
        </w:rPr>
        <w:t xml:space="preserve">                                                    </w:t>
      </w:r>
      <w:r w:rsidR="00AB4287" w:rsidRPr="00AB6375">
        <w:rPr>
          <w:rFonts w:ascii="Arial" w:hAnsi="Arial" w:cs="Arial"/>
          <w:b/>
          <w:bCs/>
        </w:rPr>
        <w:t>2.2 Economic Theories Applied</w:t>
      </w:r>
    </w:p>
    <w:p w14:paraId="78FDCBF7" w14:textId="37DFCF31" w:rsidR="00AB4287" w:rsidRPr="00AB6375" w:rsidRDefault="00AB4287" w:rsidP="00AB6375">
      <w:pPr>
        <w:spacing w:line="360" w:lineRule="auto"/>
        <w:rPr>
          <w:rFonts w:ascii="Arial" w:hAnsi="Arial" w:cs="Arial"/>
          <w:b/>
          <w:bCs/>
        </w:rPr>
      </w:pPr>
      <w:r w:rsidRPr="00AB6375">
        <w:rPr>
          <w:rFonts w:ascii="Arial" w:hAnsi="Arial" w:cs="Arial"/>
          <w:b/>
          <w:bCs/>
        </w:rPr>
        <w:t xml:space="preserve">2.2.1 Theory of the Firm </w:t>
      </w:r>
    </w:p>
    <w:p w14:paraId="38C6810B" w14:textId="4A89DD7D" w:rsidR="00AB4287" w:rsidRPr="00AB6375" w:rsidRDefault="00AB4287" w:rsidP="00AB6375">
      <w:pPr>
        <w:spacing w:line="360" w:lineRule="auto"/>
        <w:rPr>
          <w:rFonts w:ascii="Arial" w:hAnsi="Arial" w:cs="Arial"/>
        </w:rPr>
      </w:pPr>
      <w:r w:rsidRPr="00AB6375">
        <w:rPr>
          <w:rFonts w:ascii="Arial" w:hAnsi="Arial" w:cs="Arial"/>
        </w:rPr>
        <w:t>The Theory of the Firm is a fundamental economic concept that explains how businesses make decisions to maximise profits. In the context of the UK supermarket industry, this theory is particularly relevant due to the oligopolistic market structure, where few dominant firms (the Big Four) control a significant share of the market. These firms engage in strategic interdependence, meaning their decisions—such as pricing, product range, and marketing strategies—are heavily influenced by the actions of their competitors (Sloman and Garratt, 2023).</w:t>
      </w:r>
    </w:p>
    <w:p w14:paraId="734CD2FA" w14:textId="4E584FA3" w:rsidR="00AB4287" w:rsidRPr="00AB6375" w:rsidRDefault="00AB4287" w:rsidP="00AB6375">
      <w:pPr>
        <w:spacing w:line="360" w:lineRule="auto"/>
        <w:rPr>
          <w:rFonts w:ascii="Arial" w:hAnsi="Arial" w:cs="Arial"/>
        </w:rPr>
      </w:pPr>
      <w:r w:rsidRPr="00AB6375">
        <w:rPr>
          <w:rFonts w:ascii="Arial" w:hAnsi="Arial" w:cs="Arial"/>
        </w:rPr>
        <w:t xml:space="preserve">For example, Tesco and Sainsbury's have invested heavily in loyalty schemes (e.g., Tesco Clubcard and Sainsbury's Nectar) to </w:t>
      </w:r>
      <w:r w:rsidR="00F6671F" w:rsidRPr="00AB6375">
        <w:rPr>
          <w:rFonts w:ascii="Arial" w:hAnsi="Arial" w:cs="Arial"/>
        </w:rPr>
        <w:t>keep</w:t>
      </w:r>
      <w:r w:rsidRPr="00AB6375">
        <w:rPr>
          <w:rFonts w:ascii="Arial" w:hAnsi="Arial" w:cs="Arial"/>
        </w:rPr>
        <w:t xml:space="preserve"> customers and gather data for personalised marketing. These schemes allow supermarkets to offer targeted discounts, which not only enhance customer loyalty but also </w:t>
      </w:r>
      <w:r w:rsidR="00F6671F" w:rsidRPr="00AB6375">
        <w:rPr>
          <w:rFonts w:ascii="Arial" w:hAnsi="Arial" w:cs="Arial"/>
        </w:rPr>
        <w:t>offer</w:t>
      </w:r>
      <w:r w:rsidRPr="00AB6375">
        <w:rPr>
          <w:rFonts w:ascii="Arial" w:hAnsi="Arial" w:cs="Arial"/>
        </w:rPr>
        <w:t xml:space="preserve"> valuable insights into consumer behaviour. This non-price competition helps the Big Four differentiate their offerings and </w:t>
      </w:r>
      <w:r w:rsidR="00F6671F" w:rsidRPr="00AB6375">
        <w:rPr>
          <w:rFonts w:ascii="Arial" w:hAnsi="Arial" w:cs="Arial"/>
        </w:rPr>
        <w:t>keep</w:t>
      </w:r>
      <w:r w:rsidRPr="00AB6375">
        <w:rPr>
          <w:rFonts w:ascii="Arial" w:hAnsi="Arial" w:cs="Arial"/>
        </w:rPr>
        <w:t xml:space="preserve"> market share, even as discounters like Aldi and Lidl continue to grow (Tesco PLC, 2023).</w:t>
      </w:r>
    </w:p>
    <w:p w14:paraId="63B3142B" w14:textId="281FED80" w:rsidR="00AB4287" w:rsidRPr="00AB6375" w:rsidRDefault="00AB4287" w:rsidP="00AB6375">
      <w:pPr>
        <w:spacing w:line="360" w:lineRule="auto"/>
        <w:rPr>
          <w:rFonts w:ascii="Arial" w:hAnsi="Arial" w:cs="Arial"/>
        </w:rPr>
      </w:pPr>
      <w:r w:rsidRPr="00AB6375">
        <w:rPr>
          <w:rFonts w:ascii="Arial" w:hAnsi="Arial" w:cs="Arial"/>
        </w:rPr>
        <w:t xml:space="preserve">However, the rise of discounters has forced the Big Four to reconsider their pricing strategies. Aldi and Lidl's low-cost business models have disrupted the market, as consumers increasingly prioritise value for money over brand loyalty. This has led to a shift in the profit-maximisation strategies of the Big Four, with a greater focus on cost-cutting measures, supply chain efficiency, and private-label products. For instance, Tesco has introduced its "Aldi Price Match" campaign, directly competing with discounters on price while </w:t>
      </w:r>
      <w:r w:rsidR="00F6671F" w:rsidRPr="00AB6375">
        <w:rPr>
          <w:rFonts w:ascii="Arial" w:hAnsi="Arial" w:cs="Arial"/>
        </w:rPr>
        <w:t>keeping</w:t>
      </w:r>
      <w:r w:rsidRPr="00AB6375">
        <w:rPr>
          <w:rFonts w:ascii="Arial" w:hAnsi="Arial" w:cs="Arial"/>
        </w:rPr>
        <w:t xml:space="preserve"> its brand reputation (BBC News, 2023).</w:t>
      </w:r>
    </w:p>
    <w:p w14:paraId="43AF2F13" w14:textId="190305CD" w:rsidR="00AB4287" w:rsidRPr="00AB6375" w:rsidRDefault="00AB4287" w:rsidP="00AB6375">
      <w:pPr>
        <w:spacing w:line="360" w:lineRule="auto"/>
        <w:rPr>
          <w:rFonts w:ascii="Arial" w:hAnsi="Arial" w:cs="Arial"/>
        </w:rPr>
      </w:pPr>
      <w:r w:rsidRPr="00AB6375">
        <w:rPr>
          <w:rFonts w:ascii="Arial" w:hAnsi="Arial" w:cs="Arial"/>
        </w:rPr>
        <w:t>Furthermore, the Theory of the Firm</w:t>
      </w:r>
      <w:r w:rsidR="00C14861" w:rsidRPr="00AB6375">
        <w:rPr>
          <w:rFonts w:ascii="Arial" w:hAnsi="Arial" w:cs="Arial"/>
        </w:rPr>
        <w:t xml:space="preserve"> </w:t>
      </w:r>
      <w:r w:rsidRPr="00AB6375">
        <w:rPr>
          <w:rFonts w:ascii="Arial" w:hAnsi="Arial" w:cs="Arial"/>
        </w:rPr>
        <w:t xml:space="preserve">also highlights the importance of economies of scale in the supermarket industry. Larger firms like Tesco and Sainsbury's benefit </w:t>
      </w:r>
      <w:r w:rsidRPr="00AB6375">
        <w:rPr>
          <w:rFonts w:ascii="Arial" w:hAnsi="Arial" w:cs="Arial"/>
        </w:rPr>
        <w:lastRenderedPageBreak/>
        <w:t xml:space="preserve">from lower average costs due to their ability to </w:t>
      </w:r>
      <w:r w:rsidR="00F6671F" w:rsidRPr="00AB6375">
        <w:rPr>
          <w:rFonts w:ascii="Arial" w:hAnsi="Arial" w:cs="Arial"/>
        </w:rPr>
        <w:t>buy</w:t>
      </w:r>
      <w:r w:rsidRPr="00AB6375">
        <w:rPr>
          <w:rFonts w:ascii="Arial" w:hAnsi="Arial" w:cs="Arial"/>
        </w:rPr>
        <w:t xml:space="preserve"> goods in bulk, negotiate better deals with suppliers, and spread fixed costs over a larger output. This gives them a competitive advantage over smaller players, but it also creates barriers to entry for new firms, reinforcing the oligopolistic nature of the market (Mankiw, 2023).</w:t>
      </w:r>
    </w:p>
    <w:p w14:paraId="32ADC1D9" w14:textId="77777777" w:rsidR="00AB4287" w:rsidRPr="00AB6375" w:rsidRDefault="00AB4287" w:rsidP="00AB6375">
      <w:pPr>
        <w:spacing w:line="360" w:lineRule="auto"/>
        <w:rPr>
          <w:rFonts w:ascii="Arial" w:hAnsi="Arial" w:cs="Arial"/>
        </w:rPr>
      </w:pPr>
    </w:p>
    <w:p w14:paraId="43B692BD" w14:textId="1C1F9B5B" w:rsidR="00AB4287" w:rsidRPr="00AB6375" w:rsidRDefault="00AB4287" w:rsidP="00AB6375">
      <w:pPr>
        <w:spacing w:line="360" w:lineRule="auto"/>
        <w:rPr>
          <w:rFonts w:ascii="Arial" w:hAnsi="Arial" w:cs="Arial"/>
          <w:b/>
          <w:bCs/>
        </w:rPr>
      </w:pPr>
      <w:r w:rsidRPr="00AB6375">
        <w:rPr>
          <w:rFonts w:ascii="Arial" w:hAnsi="Arial" w:cs="Arial"/>
          <w:b/>
          <w:bCs/>
        </w:rPr>
        <w:t xml:space="preserve">2.2.2 Demand and Supply Analysis </w:t>
      </w:r>
    </w:p>
    <w:p w14:paraId="78D671A0" w14:textId="098952AC" w:rsidR="00AB4287" w:rsidRPr="00AB6375" w:rsidRDefault="00AB4287" w:rsidP="00AB6375">
      <w:pPr>
        <w:spacing w:line="360" w:lineRule="auto"/>
        <w:rPr>
          <w:rFonts w:ascii="Arial" w:hAnsi="Arial" w:cs="Arial"/>
        </w:rPr>
      </w:pPr>
      <w:r w:rsidRPr="00AB6375">
        <w:rPr>
          <w:rFonts w:ascii="Arial" w:hAnsi="Arial" w:cs="Arial"/>
        </w:rPr>
        <w:t xml:space="preserve">Demand and supply analysis is crucial for understanding price fluctuations and consumer behaviour in the UK supermarket industry. The cost-of-living crisis and food price inflation have significantly </w:t>
      </w:r>
      <w:r w:rsidR="00F6671F" w:rsidRPr="00AB6375">
        <w:rPr>
          <w:rFonts w:ascii="Arial" w:hAnsi="Arial" w:cs="Arial"/>
        </w:rPr>
        <w:t>affected</w:t>
      </w:r>
      <w:r w:rsidRPr="00AB6375">
        <w:rPr>
          <w:rFonts w:ascii="Arial" w:hAnsi="Arial" w:cs="Arial"/>
        </w:rPr>
        <w:t xml:space="preserve"> both demand and supply, leading to shifts in market dynamics.</w:t>
      </w:r>
    </w:p>
    <w:p w14:paraId="72F4AFEA" w14:textId="09B1BC54" w:rsidR="00AB4287" w:rsidRPr="00AB6375" w:rsidRDefault="00AB4287" w:rsidP="00AB6375">
      <w:pPr>
        <w:spacing w:line="360" w:lineRule="auto"/>
        <w:rPr>
          <w:rFonts w:ascii="Arial" w:hAnsi="Arial" w:cs="Arial"/>
        </w:rPr>
      </w:pPr>
      <w:r w:rsidRPr="00AB6375">
        <w:rPr>
          <w:rFonts w:ascii="Arial" w:hAnsi="Arial" w:cs="Arial"/>
        </w:rPr>
        <w:t>On the demand side the rising cost of living has reduced disposable incomes, forcing consumers to prioritise essential spending and seek cheaper alternatives. This has led to a shift in the demand curve for discounters like Aldi and Lidl, as well as private-label products offered by the Big Four. For example, in 2023, many households substituted premium brands for cheaper options, increasing demand for discounters and value-oriented products (BBC News, 2023). This trend is further supported by the concept of price elasticity of demand, which measures how sensitive consumers are to price changes. In the current economic climate, demand for non-essential and premium products has become more elastic, as consumers are more likely to switch to cheaper alternatives when prices rise (Mankiw, 2023).</w:t>
      </w:r>
    </w:p>
    <w:p w14:paraId="16E8975D" w14:textId="28DCA7E8" w:rsidR="00AB4287" w:rsidRPr="00AB6375" w:rsidRDefault="00AB4287" w:rsidP="00AB6375">
      <w:pPr>
        <w:spacing w:line="360" w:lineRule="auto"/>
        <w:rPr>
          <w:rFonts w:ascii="Arial" w:hAnsi="Arial" w:cs="Arial"/>
        </w:rPr>
      </w:pPr>
      <w:r w:rsidRPr="00AB6375">
        <w:rPr>
          <w:rFonts w:ascii="Arial" w:hAnsi="Arial" w:cs="Arial"/>
        </w:rPr>
        <w:t>On the supply side disruptions in global supply chains—due to factors such as Brexit</w:t>
      </w:r>
      <w:r w:rsidR="00C14861" w:rsidRPr="00AB6375">
        <w:rPr>
          <w:rFonts w:ascii="Arial" w:hAnsi="Arial" w:cs="Arial"/>
        </w:rPr>
        <w:t>,</w:t>
      </w:r>
      <w:r w:rsidRPr="00AB6375">
        <w:rPr>
          <w:rFonts w:ascii="Arial" w:hAnsi="Arial" w:cs="Arial"/>
        </w:rPr>
        <w:t xml:space="preserve"> the COVID-19 </w:t>
      </w:r>
      <w:r w:rsidR="00AB6375" w:rsidRPr="00AB6375">
        <w:rPr>
          <w:rFonts w:ascii="Arial" w:hAnsi="Arial" w:cs="Arial"/>
        </w:rPr>
        <w:t>pandemic,</w:t>
      </w:r>
      <w:r w:rsidRPr="00AB6375">
        <w:rPr>
          <w:rFonts w:ascii="Arial" w:hAnsi="Arial" w:cs="Arial"/>
        </w:rPr>
        <w:t xml:space="preserve"> and </w:t>
      </w:r>
      <w:r w:rsidR="00F6671F" w:rsidRPr="00AB6375">
        <w:rPr>
          <w:rFonts w:ascii="Arial" w:hAnsi="Arial" w:cs="Arial"/>
        </w:rPr>
        <w:t>Ukraine</w:t>
      </w:r>
      <w:r w:rsidRPr="00AB6375">
        <w:rPr>
          <w:rFonts w:ascii="Arial" w:hAnsi="Arial" w:cs="Arial"/>
        </w:rPr>
        <w:t xml:space="preserve"> war—have increased costs for supermarkets. These disruptions have led to shortages of key products, such as wheat and sunflower oil, forcing supermarkets to either raise prices or absorb losses (ONS, 2023). For instance, the war in Ukraine has disrupted grain exports, leading to higher prices for bread and other wheat-based products. Supermarkets have responded by negotiating better deals with suppliers, reducing waste, and increasing the production of private-label goods, which are often more profitable than branded products (The Guardian, 2023).</w:t>
      </w:r>
    </w:p>
    <w:p w14:paraId="740389DF" w14:textId="0EB72021" w:rsidR="00AB4287" w:rsidRPr="00AB6375" w:rsidRDefault="00AB4287" w:rsidP="00AB6375">
      <w:pPr>
        <w:spacing w:line="360" w:lineRule="auto"/>
        <w:rPr>
          <w:rFonts w:ascii="Arial" w:hAnsi="Arial" w:cs="Arial"/>
        </w:rPr>
      </w:pPr>
      <w:r w:rsidRPr="00AB6375">
        <w:rPr>
          <w:rFonts w:ascii="Arial" w:hAnsi="Arial" w:cs="Arial"/>
        </w:rPr>
        <w:t xml:space="preserve">Additionally, technological advancements have played a significant role in shaping supply chains. For example, the adoption of automated warehousing systems and </w:t>
      </w:r>
      <w:r w:rsidRPr="00AB6375">
        <w:rPr>
          <w:rFonts w:ascii="Arial" w:hAnsi="Arial" w:cs="Arial"/>
        </w:rPr>
        <w:lastRenderedPageBreak/>
        <w:t>data analytics has allowed supermarkets to improve inventory management, reduce waste, and respond more quickly to changes in consumer demand. However, these technologies require significant upfront investment, which can be a barrier for smaller players in the market (Euromonitor, 2023).</w:t>
      </w:r>
    </w:p>
    <w:p w14:paraId="09537A36" w14:textId="51A0AF58" w:rsidR="00AB4287" w:rsidRPr="00AB6375" w:rsidRDefault="00AB4287" w:rsidP="00AB6375">
      <w:pPr>
        <w:spacing w:line="360" w:lineRule="auto"/>
        <w:rPr>
          <w:rFonts w:ascii="Arial" w:hAnsi="Arial" w:cs="Arial"/>
        </w:rPr>
      </w:pPr>
    </w:p>
    <w:p w14:paraId="0311DFBD" w14:textId="009CF536" w:rsidR="00AB4287" w:rsidRPr="00AB6375" w:rsidRDefault="00E1461C" w:rsidP="00AB6375">
      <w:pPr>
        <w:spacing w:line="360" w:lineRule="auto"/>
        <w:rPr>
          <w:rFonts w:ascii="Arial" w:hAnsi="Arial" w:cs="Arial"/>
          <w:b/>
          <w:bCs/>
        </w:rPr>
      </w:pPr>
      <w:r w:rsidRPr="00AB6375">
        <w:rPr>
          <w:rFonts w:ascii="Arial" w:hAnsi="Arial" w:cs="Arial"/>
          <w:b/>
          <w:bCs/>
        </w:rPr>
        <w:t xml:space="preserve">                                           </w:t>
      </w:r>
      <w:r w:rsidR="00AB4287" w:rsidRPr="00AB6375">
        <w:rPr>
          <w:rFonts w:ascii="Arial" w:hAnsi="Arial" w:cs="Arial"/>
          <w:b/>
          <w:bCs/>
        </w:rPr>
        <w:t xml:space="preserve">2.3 Analysis of Industry Participants </w:t>
      </w:r>
    </w:p>
    <w:p w14:paraId="09942BE5" w14:textId="7BF25386" w:rsidR="00AB4287" w:rsidRPr="00AB6375" w:rsidRDefault="00AB4287" w:rsidP="00AB6375">
      <w:pPr>
        <w:spacing w:line="360" w:lineRule="auto"/>
        <w:rPr>
          <w:rFonts w:ascii="Arial" w:hAnsi="Arial" w:cs="Arial"/>
          <w:b/>
          <w:bCs/>
        </w:rPr>
      </w:pPr>
      <w:r w:rsidRPr="00AB6375">
        <w:rPr>
          <w:rFonts w:ascii="Arial" w:hAnsi="Arial" w:cs="Arial"/>
          <w:b/>
          <w:bCs/>
        </w:rPr>
        <w:t xml:space="preserve">2.3.1 The Big Four (Tesco, Sainsbury's, Asda, Morrison's) </w:t>
      </w:r>
    </w:p>
    <w:p w14:paraId="7582B64C" w14:textId="7768721C" w:rsidR="00AB4287" w:rsidRPr="00AB6375" w:rsidRDefault="00AB4287" w:rsidP="00AB6375">
      <w:pPr>
        <w:spacing w:line="360" w:lineRule="auto"/>
        <w:rPr>
          <w:rFonts w:ascii="Arial" w:hAnsi="Arial" w:cs="Arial"/>
        </w:rPr>
      </w:pPr>
      <w:r w:rsidRPr="00AB6375">
        <w:rPr>
          <w:rFonts w:ascii="Arial" w:hAnsi="Arial" w:cs="Arial"/>
        </w:rPr>
        <w:t xml:space="preserve">The Big Four supermarkets—Tesco, Sainsbury's, Asda, and Morrisons—have traditionally dominated the UK grocery market. However, their market share has been eroded in recent years by the rise of discounters and changing consumer preferences. To </w:t>
      </w:r>
      <w:r w:rsidR="00F6671F" w:rsidRPr="00AB6375">
        <w:rPr>
          <w:rFonts w:ascii="Arial" w:hAnsi="Arial" w:cs="Arial"/>
        </w:rPr>
        <w:t>still be</w:t>
      </w:r>
      <w:r w:rsidRPr="00AB6375">
        <w:rPr>
          <w:rFonts w:ascii="Arial" w:hAnsi="Arial" w:cs="Arial"/>
        </w:rPr>
        <w:t xml:space="preserve"> competitive, the Big Four have adopted a range of strategies, including diversification</w:t>
      </w:r>
      <w:r w:rsidR="00C14861" w:rsidRPr="00AB6375">
        <w:rPr>
          <w:rFonts w:ascii="Arial" w:hAnsi="Arial" w:cs="Arial"/>
        </w:rPr>
        <w:t>,</w:t>
      </w:r>
      <w:r w:rsidRPr="00AB6375">
        <w:rPr>
          <w:rFonts w:ascii="Arial" w:hAnsi="Arial" w:cs="Arial"/>
        </w:rPr>
        <w:t xml:space="preserve"> loyalty schemes</w:t>
      </w:r>
      <w:r w:rsidR="00C14861" w:rsidRPr="00AB6375">
        <w:rPr>
          <w:rFonts w:ascii="Arial" w:hAnsi="Arial" w:cs="Arial"/>
        </w:rPr>
        <w:t>,</w:t>
      </w:r>
      <w:r w:rsidRPr="00AB6375">
        <w:rPr>
          <w:rFonts w:ascii="Arial" w:hAnsi="Arial" w:cs="Arial"/>
        </w:rPr>
        <w:t xml:space="preserve"> and investment in online retail.</w:t>
      </w:r>
    </w:p>
    <w:p w14:paraId="1D93D2F0" w14:textId="680E8509" w:rsidR="00AB4287" w:rsidRPr="00AB6375" w:rsidRDefault="00AB4287" w:rsidP="00AB6375">
      <w:pPr>
        <w:spacing w:line="360" w:lineRule="auto"/>
        <w:rPr>
          <w:rFonts w:ascii="Arial" w:hAnsi="Arial" w:cs="Arial"/>
        </w:rPr>
      </w:pPr>
      <w:r w:rsidRPr="00AB6375">
        <w:rPr>
          <w:rFonts w:ascii="Arial" w:hAnsi="Arial" w:cs="Arial"/>
        </w:rPr>
        <w:t xml:space="preserve">A </w:t>
      </w:r>
      <w:r w:rsidR="00C14861" w:rsidRPr="00AB6375">
        <w:rPr>
          <w:rFonts w:ascii="Arial" w:hAnsi="Arial" w:cs="Arial"/>
        </w:rPr>
        <w:t>7</w:t>
      </w:r>
      <w:r w:rsidRPr="00AB6375">
        <w:rPr>
          <w:rFonts w:ascii="Arial" w:hAnsi="Arial" w:cs="Arial"/>
        </w:rPr>
        <w:t>PESTLE analysis of the Big Four reveals the external factors influencing their operations. Political factors include government policies such as the Soft Drinks Industry Levy (sugar tax), which forced supermarkets to reformulate their private-label soft drinks to avoid the tax. Economic factors such as inflation and the cost-of-living crisis have increased pressure on pricing strategies, while social factors like the growing demand for healthier and more sustainable products have led to changes in product offerings. Technological factors include the adoption of e-commerce platforms and data analytics, while environmental factors such as climate change have prompted supermarkets to adopt more sustainable practices. Finally, legal factors such as competition law and employment regulations continue to shape the industry (IGD, 2023).</w:t>
      </w:r>
    </w:p>
    <w:p w14:paraId="41126DEF" w14:textId="24C2BB26" w:rsidR="00AB4287" w:rsidRPr="00AB6375" w:rsidRDefault="00AB4287" w:rsidP="00AB6375">
      <w:pPr>
        <w:spacing w:line="360" w:lineRule="auto"/>
        <w:rPr>
          <w:rFonts w:ascii="Arial" w:hAnsi="Arial" w:cs="Arial"/>
        </w:rPr>
      </w:pPr>
      <w:r w:rsidRPr="00AB6375">
        <w:rPr>
          <w:rFonts w:ascii="Arial" w:hAnsi="Arial" w:cs="Arial"/>
        </w:rPr>
        <w:t>For example, Tesco has invested heavily in its online platform, with online sales growing by 20% in 2023. The company has also expanded its Tesco Finest range to cater to premium customers, while simultaneously offering budget-friendly options through its Tesco Value range. This dual strategy allows Tesco to appeal to a broad customer base, from price-sensitive shoppers to those seeking premium products (Tesco PLC, 2023).</w:t>
      </w:r>
    </w:p>
    <w:p w14:paraId="5C882B17" w14:textId="60FD5FC3" w:rsidR="00E1461C" w:rsidRPr="00AB6375" w:rsidRDefault="00AB4287" w:rsidP="00AB6375">
      <w:pPr>
        <w:spacing w:line="360" w:lineRule="auto"/>
        <w:rPr>
          <w:rFonts w:ascii="Arial" w:hAnsi="Arial" w:cs="Arial"/>
        </w:rPr>
      </w:pPr>
      <w:r w:rsidRPr="00AB6375">
        <w:rPr>
          <w:rFonts w:ascii="Arial" w:hAnsi="Arial" w:cs="Arial"/>
        </w:rPr>
        <w:t xml:space="preserve">Similarly, Sainsbury's has focused on improving the customer experience through its Nectar loyalty programme, which offers personalised discounts and rewards. The </w:t>
      </w:r>
      <w:r w:rsidRPr="00AB6375">
        <w:rPr>
          <w:rFonts w:ascii="Arial" w:hAnsi="Arial" w:cs="Arial"/>
        </w:rPr>
        <w:lastRenderedPageBreak/>
        <w:t>company has also invested in convenience stores and click-and-collect services to meet the growing demand for smaller, more frequent shopping trips (Sainsbury's, 2023).</w:t>
      </w:r>
    </w:p>
    <w:p w14:paraId="71E7F8A3" w14:textId="60A20B35" w:rsidR="00AB4287" w:rsidRPr="00AB6375" w:rsidRDefault="00E1461C" w:rsidP="00AB6375">
      <w:pPr>
        <w:spacing w:line="360" w:lineRule="auto"/>
        <w:rPr>
          <w:rFonts w:ascii="Arial" w:hAnsi="Arial" w:cs="Arial"/>
          <w:b/>
          <w:bCs/>
        </w:rPr>
      </w:pPr>
      <w:r w:rsidRPr="00AB6375">
        <w:rPr>
          <w:rFonts w:ascii="Arial" w:hAnsi="Arial" w:cs="Arial"/>
          <w:b/>
          <w:bCs/>
        </w:rPr>
        <w:t xml:space="preserve">                                                 </w:t>
      </w:r>
      <w:r w:rsidR="00AB4287" w:rsidRPr="00AB6375">
        <w:rPr>
          <w:rFonts w:ascii="Arial" w:hAnsi="Arial" w:cs="Arial"/>
          <w:b/>
          <w:bCs/>
        </w:rPr>
        <w:t xml:space="preserve">2.3.2 Discounters (Aldi and Lidl) </w:t>
      </w:r>
    </w:p>
    <w:p w14:paraId="3AC1DDCC" w14:textId="5F2BC582" w:rsidR="00AB4287" w:rsidRPr="00AB6375" w:rsidRDefault="00AB4287" w:rsidP="00AB6375">
      <w:pPr>
        <w:spacing w:line="360" w:lineRule="auto"/>
        <w:rPr>
          <w:rFonts w:ascii="Arial" w:hAnsi="Arial" w:cs="Arial"/>
        </w:rPr>
      </w:pPr>
      <w:r w:rsidRPr="00AB6375">
        <w:rPr>
          <w:rFonts w:ascii="Arial" w:hAnsi="Arial" w:cs="Arial"/>
        </w:rPr>
        <w:t>Aldi and Lidl have disrupted the UK supermarket industry with their low-cost business models, which focus on offering high-quality products at lower prices. Their success can be attributed to several key factors, including efficient supply chains, limited product ranges, and minimal advertising costs.</w:t>
      </w:r>
    </w:p>
    <w:p w14:paraId="105E29C8" w14:textId="1D235813" w:rsidR="00AB4287" w:rsidRPr="00AB6375" w:rsidRDefault="00AB4287" w:rsidP="00AB6375">
      <w:pPr>
        <w:spacing w:line="360" w:lineRule="auto"/>
        <w:rPr>
          <w:rFonts w:ascii="Arial" w:hAnsi="Arial" w:cs="Arial"/>
        </w:rPr>
      </w:pPr>
      <w:r w:rsidRPr="00AB6375">
        <w:rPr>
          <w:rFonts w:ascii="Arial" w:hAnsi="Arial" w:cs="Arial"/>
        </w:rPr>
        <w:t xml:space="preserve">A Porter's Five Forces analysis of the discounters' market reveals the competitive forces at play. The threat of new entrants is </w:t>
      </w:r>
      <w:r w:rsidR="00AB6375" w:rsidRPr="00AB6375">
        <w:rPr>
          <w:rFonts w:ascii="Arial" w:hAnsi="Arial" w:cs="Arial"/>
        </w:rPr>
        <w:t>low</w:t>
      </w:r>
      <w:r w:rsidRPr="00AB6375">
        <w:rPr>
          <w:rFonts w:ascii="Arial" w:hAnsi="Arial" w:cs="Arial"/>
        </w:rPr>
        <w:t xml:space="preserve">, as the high capital requirements and established brand loyalty of Aldi and Lidl create significant barriers to entry. However, the bargaining power of suppliers is high, as discounters rely on a limited number of suppliers to </w:t>
      </w:r>
      <w:r w:rsidR="00F6671F" w:rsidRPr="00AB6375">
        <w:rPr>
          <w:rFonts w:ascii="Arial" w:hAnsi="Arial" w:cs="Arial"/>
        </w:rPr>
        <w:t>keep</w:t>
      </w:r>
      <w:r w:rsidRPr="00AB6375">
        <w:rPr>
          <w:rFonts w:ascii="Arial" w:hAnsi="Arial" w:cs="Arial"/>
        </w:rPr>
        <w:t xml:space="preserve"> low costs. The threat of substitutes is also significant, as consumers can easily switch between discounters and other value-oriented retailers. Finally, the intensity of competitive rivalry is high, as Aldi and Lidl compete not only with each other but also with the Big Four and other smaller players (Kantar, 2023).</w:t>
      </w:r>
    </w:p>
    <w:p w14:paraId="6B6B1049" w14:textId="523661CB" w:rsidR="00E1461C" w:rsidRPr="00AB6375" w:rsidRDefault="00AB4287" w:rsidP="00AB6375">
      <w:pPr>
        <w:spacing w:line="360" w:lineRule="auto"/>
        <w:rPr>
          <w:rFonts w:ascii="Arial" w:hAnsi="Arial" w:cs="Arial"/>
        </w:rPr>
      </w:pPr>
      <w:r w:rsidRPr="00AB6375">
        <w:rPr>
          <w:rFonts w:ascii="Arial" w:hAnsi="Arial" w:cs="Arial"/>
        </w:rPr>
        <w:t>In 2023, Aldi's market share reached 10%, up from 8% in 2020, while Lidl has expanded its store network and introduced premium product lines to attract a broader customer base (Lidl GB, 2023). Both discounters have also invested in sustainability initiatives, such as reducing plastic packaging and sourcing products from local suppliers, to appeal to eco-conscious consumers (Aldi UK, 2023).</w:t>
      </w:r>
    </w:p>
    <w:p w14:paraId="720CAC2E" w14:textId="56DF6CA3" w:rsidR="00AB4287" w:rsidRPr="00AB6375" w:rsidRDefault="00E1461C" w:rsidP="00AB6375">
      <w:pPr>
        <w:spacing w:line="360" w:lineRule="auto"/>
        <w:rPr>
          <w:rFonts w:ascii="Arial" w:hAnsi="Arial" w:cs="Arial"/>
          <w:b/>
          <w:bCs/>
        </w:rPr>
      </w:pPr>
      <w:r w:rsidRPr="00AB6375">
        <w:rPr>
          <w:rFonts w:ascii="Arial" w:hAnsi="Arial" w:cs="Arial"/>
          <w:b/>
          <w:bCs/>
        </w:rPr>
        <w:t xml:space="preserve">      </w:t>
      </w:r>
      <w:r w:rsidR="00AB4287" w:rsidRPr="00AB6375">
        <w:rPr>
          <w:rFonts w:ascii="Arial" w:hAnsi="Arial" w:cs="Arial"/>
          <w:b/>
          <w:bCs/>
        </w:rPr>
        <w:t xml:space="preserve">2.3.3 Online Retail and Convenience Stores </w:t>
      </w:r>
    </w:p>
    <w:p w14:paraId="50929EFC" w14:textId="0CF64780" w:rsidR="00AB4287" w:rsidRDefault="00AB4287" w:rsidP="00AB6375">
      <w:pPr>
        <w:spacing w:line="360" w:lineRule="auto"/>
        <w:rPr>
          <w:rFonts w:ascii="Arial" w:hAnsi="Arial" w:cs="Arial"/>
        </w:rPr>
      </w:pPr>
      <w:r w:rsidRPr="00AB6375">
        <w:rPr>
          <w:rFonts w:ascii="Arial" w:hAnsi="Arial" w:cs="Arial"/>
        </w:rPr>
        <w:t xml:space="preserve">The growth of online shopping has been accelerated by the COVID-19 pandemic, with platforms like Ocado and Tesco.com gaining popularity. Convenience stores have also </w:t>
      </w:r>
      <w:r w:rsidR="00F6671F" w:rsidRPr="00AB6375">
        <w:rPr>
          <w:rFonts w:ascii="Arial" w:hAnsi="Arial" w:cs="Arial"/>
        </w:rPr>
        <w:t>received help</w:t>
      </w:r>
      <w:r w:rsidRPr="00AB6375">
        <w:rPr>
          <w:rFonts w:ascii="Arial" w:hAnsi="Arial" w:cs="Arial"/>
        </w:rPr>
        <w:t xml:space="preserve"> from consumers seeking smaller, more frequent purchases closer to home (IGD, 2023).</w:t>
      </w:r>
    </w:p>
    <w:p w14:paraId="4F2E05E2" w14:textId="77777777" w:rsidR="00AB6375" w:rsidRPr="00AB6375" w:rsidRDefault="00AB6375" w:rsidP="00AB6375">
      <w:pPr>
        <w:spacing w:line="360" w:lineRule="auto"/>
        <w:rPr>
          <w:rFonts w:ascii="Arial" w:hAnsi="Arial" w:cs="Arial"/>
        </w:rPr>
      </w:pPr>
    </w:p>
    <w:p w14:paraId="3F3FA195" w14:textId="611CA02A" w:rsidR="00AB4287" w:rsidRPr="00AB6375" w:rsidRDefault="00E1461C" w:rsidP="00AB6375">
      <w:pPr>
        <w:spacing w:line="360" w:lineRule="auto"/>
        <w:rPr>
          <w:rFonts w:ascii="Arial" w:hAnsi="Arial" w:cs="Arial"/>
          <w:b/>
          <w:bCs/>
        </w:rPr>
      </w:pPr>
      <w:r w:rsidRPr="00AB6375">
        <w:rPr>
          <w:rFonts w:ascii="Arial" w:hAnsi="Arial" w:cs="Arial"/>
          <w:b/>
          <w:bCs/>
        </w:rPr>
        <w:t xml:space="preserve">    </w:t>
      </w:r>
      <w:r w:rsidR="00AB4287" w:rsidRPr="00AB6375">
        <w:rPr>
          <w:rFonts w:ascii="Arial" w:hAnsi="Arial" w:cs="Arial"/>
          <w:b/>
          <w:bCs/>
        </w:rPr>
        <w:t xml:space="preserve">2.4 Impact of Government Policy and External Factors </w:t>
      </w:r>
    </w:p>
    <w:p w14:paraId="738AA5F8" w14:textId="3AE57D8C" w:rsidR="00AB4287" w:rsidRPr="00AB6375" w:rsidRDefault="00AB4287" w:rsidP="00AB6375">
      <w:pPr>
        <w:spacing w:line="360" w:lineRule="auto"/>
        <w:rPr>
          <w:rFonts w:ascii="Arial" w:hAnsi="Arial" w:cs="Arial"/>
          <w:u w:val="single"/>
        </w:rPr>
      </w:pPr>
      <w:r w:rsidRPr="00AB6375">
        <w:rPr>
          <w:rFonts w:ascii="Arial" w:hAnsi="Arial" w:cs="Arial"/>
          <w:u w:val="single"/>
        </w:rPr>
        <w:t xml:space="preserve">2.4.1 Cost-of-Living Crisis </w:t>
      </w:r>
    </w:p>
    <w:p w14:paraId="18C1F7D5" w14:textId="6E9CB90F" w:rsidR="00AB4287" w:rsidRPr="00AB6375" w:rsidRDefault="00AB4287" w:rsidP="00AB6375">
      <w:pPr>
        <w:spacing w:line="360" w:lineRule="auto"/>
        <w:rPr>
          <w:rFonts w:ascii="Arial" w:hAnsi="Arial" w:cs="Arial"/>
        </w:rPr>
      </w:pPr>
      <w:r w:rsidRPr="00AB6375">
        <w:rPr>
          <w:rFonts w:ascii="Arial" w:hAnsi="Arial" w:cs="Arial"/>
        </w:rPr>
        <w:lastRenderedPageBreak/>
        <w:t>The cost-of-living crisis has had a profound impact on the UK supermarket industry, reducing disposable incomes and forcing consumers to prioritise essential spending. This has led to a shift in consumer preferences towards cheaper alternatives, such as discounters and private-label products. For example, in 2023, sales of premium brands declined by 15%, while sales of private-label products increased by 20% (The Guardian, 2023).</w:t>
      </w:r>
    </w:p>
    <w:p w14:paraId="0CC3DCF9" w14:textId="7DC09ABE" w:rsidR="00AB4287" w:rsidRPr="00AB6375" w:rsidRDefault="00AB4287" w:rsidP="00AB6375">
      <w:pPr>
        <w:spacing w:line="360" w:lineRule="auto"/>
        <w:rPr>
          <w:rFonts w:ascii="Arial" w:hAnsi="Arial" w:cs="Arial"/>
        </w:rPr>
      </w:pPr>
      <w:r w:rsidRPr="00AB6375">
        <w:rPr>
          <w:rFonts w:ascii="Arial" w:hAnsi="Arial" w:cs="Arial"/>
        </w:rPr>
        <w:t>Supermarkets have responded to the crisis by offering more value-oriented products and increasing promotions. For instance, Tesco introduced its "Aldi Price Match" campaign, which guarantees that certain products will be priced the same as or lower than Aldi's equivalent products. Similarly, Sainsbury's has expanded its "Taste the Difference" range to include more affordable options, while Morrisons has launched a "Savings Market" campaign to highlight its low prices (BBC News, 2023).</w:t>
      </w:r>
    </w:p>
    <w:p w14:paraId="2D3AC767" w14:textId="3560ADED" w:rsidR="00AB4287" w:rsidRPr="00AB6375" w:rsidRDefault="00AB4287" w:rsidP="00AB6375">
      <w:pPr>
        <w:spacing w:line="360" w:lineRule="auto"/>
        <w:rPr>
          <w:rFonts w:ascii="Arial" w:hAnsi="Arial" w:cs="Arial"/>
          <w:u w:val="single"/>
        </w:rPr>
      </w:pPr>
      <w:r w:rsidRPr="00AB6375">
        <w:rPr>
          <w:rFonts w:ascii="Arial" w:hAnsi="Arial" w:cs="Arial"/>
          <w:u w:val="single"/>
        </w:rPr>
        <w:t xml:space="preserve">2.4.2 Food Price Inflation </w:t>
      </w:r>
    </w:p>
    <w:p w14:paraId="041FC960" w14:textId="18127106" w:rsidR="00AB4287" w:rsidRPr="00AB6375" w:rsidRDefault="00AB4287" w:rsidP="00AB6375">
      <w:pPr>
        <w:spacing w:line="360" w:lineRule="auto"/>
        <w:rPr>
          <w:rFonts w:ascii="Arial" w:hAnsi="Arial" w:cs="Arial"/>
        </w:rPr>
      </w:pPr>
      <w:r w:rsidRPr="00AB6375">
        <w:rPr>
          <w:rFonts w:ascii="Arial" w:hAnsi="Arial" w:cs="Arial"/>
        </w:rPr>
        <w:t>Food price inflation has increased costs for supermarkets, leading to higher prices for consumers. In 2023, food prices reached a 45-year high, driven by factors such as supply chain disruptions, rising energy costs, and labour shortages (ONS, 2023). Supermarkets have responded by negotiating better deals with suppliers, reducing waste, and increasing the production of private-label goods.</w:t>
      </w:r>
    </w:p>
    <w:p w14:paraId="527D0D0A" w14:textId="6308F6EF" w:rsidR="00AB4287" w:rsidRPr="00AB6375" w:rsidRDefault="00AB4287" w:rsidP="00AB6375">
      <w:pPr>
        <w:spacing w:line="360" w:lineRule="auto"/>
        <w:rPr>
          <w:rFonts w:ascii="Arial" w:hAnsi="Arial" w:cs="Arial"/>
        </w:rPr>
      </w:pPr>
      <w:r w:rsidRPr="00AB6375">
        <w:rPr>
          <w:rFonts w:ascii="Arial" w:hAnsi="Arial" w:cs="Arial"/>
        </w:rPr>
        <w:t>For example, Tesco has implemented cost-saving measures such as reducing packaging and improving supply chain efficiency, while Sainsbury's has focused on waste reduction and sustainable sourcing to offset rising costs (Tesco PLC, 2023; Sainsbury's, 2023).</w:t>
      </w:r>
    </w:p>
    <w:p w14:paraId="7D3B3DA0" w14:textId="77777777" w:rsidR="00AB4287" w:rsidRPr="00AB6375" w:rsidRDefault="00AB4287" w:rsidP="00AB6375">
      <w:pPr>
        <w:spacing w:line="360" w:lineRule="auto"/>
        <w:rPr>
          <w:rFonts w:ascii="Arial" w:hAnsi="Arial" w:cs="Arial"/>
        </w:rPr>
      </w:pPr>
    </w:p>
    <w:p w14:paraId="08247433" w14:textId="29D5ED1C" w:rsidR="00AB4287" w:rsidRPr="00AB6375" w:rsidRDefault="00E1461C" w:rsidP="00AB6375">
      <w:pPr>
        <w:spacing w:line="360" w:lineRule="auto"/>
        <w:rPr>
          <w:rFonts w:ascii="Arial" w:hAnsi="Arial" w:cs="Arial"/>
          <w:b/>
          <w:bCs/>
        </w:rPr>
      </w:pPr>
      <w:r w:rsidRPr="00AB6375">
        <w:rPr>
          <w:rFonts w:ascii="Arial" w:hAnsi="Arial" w:cs="Arial"/>
          <w:b/>
          <w:bCs/>
        </w:rPr>
        <w:t xml:space="preserve">                                    </w:t>
      </w:r>
      <w:r w:rsidR="00AB4287" w:rsidRPr="00AB6375">
        <w:rPr>
          <w:rFonts w:ascii="Arial" w:hAnsi="Arial" w:cs="Arial"/>
          <w:b/>
          <w:bCs/>
        </w:rPr>
        <w:t>2.5 Non-Price Competition and Loyalty Schemes</w:t>
      </w:r>
    </w:p>
    <w:p w14:paraId="698BDE69" w14:textId="2D45BE58" w:rsidR="00952EEA" w:rsidRPr="00AB6375" w:rsidRDefault="00AB4287" w:rsidP="00AB6375">
      <w:pPr>
        <w:spacing w:line="360" w:lineRule="auto"/>
        <w:rPr>
          <w:rFonts w:ascii="Arial" w:hAnsi="Arial" w:cs="Arial"/>
        </w:rPr>
      </w:pPr>
      <w:r w:rsidRPr="00AB6375">
        <w:rPr>
          <w:rFonts w:ascii="Arial" w:hAnsi="Arial" w:cs="Arial"/>
        </w:rPr>
        <w:t xml:space="preserve">Non-price competition has become a key strategy for the Big Four. Loyalty schemes like Tesco Clubcard and Sainsbury's Nectar provide discounts and personalised offers, helping to </w:t>
      </w:r>
      <w:r w:rsidR="00F6671F" w:rsidRPr="00AB6375">
        <w:rPr>
          <w:rFonts w:ascii="Arial" w:hAnsi="Arial" w:cs="Arial"/>
        </w:rPr>
        <w:t>keep</w:t>
      </w:r>
      <w:r w:rsidRPr="00AB6375">
        <w:rPr>
          <w:rFonts w:ascii="Arial" w:hAnsi="Arial" w:cs="Arial"/>
        </w:rPr>
        <w:t xml:space="preserve"> customers and gather valuable data (Tesco PLC, 2023; Sainsbury's, 2023).</w:t>
      </w:r>
    </w:p>
    <w:p w14:paraId="7C0A236C" w14:textId="62A3301A" w:rsidR="00952EEA" w:rsidRPr="00AB6375" w:rsidRDefault="00E1461C" w:rsidP="00AB6375">
      <w:pPr>
        <w:spacing w:line="360" w:lineRule="auto"/>
        <w:rPr>
          <w:rFonts w:ascii="Arial" w:hAnsi="Arial" w:cs="Arial"/>
          <w:b/>
          <w:bCs/>
        </w:rPr>
      </w:pPr>
      <w:r w:rsidRPr="00AB6375">
        <w:rPr>
          <w:rFonts w:ascii="Arial" w:hAnsi="Arial" w:cs="Arial"/>
          <w:b/>
          <w:bCs/>
        </w:rPr>
        <w:t xml:space="preserve">                                     </w:t>
      </w:r>
      <w:r w:rsidR="00952EEA" w:rsidRPr="00AB6375">
        <w:rPr>
          <w:rFonts w:ascii="Arial" w:hAnsi="Arial" w:cs="Arial"/>
          <w:b/>
          <w:bCs/>
        </w:rPr>
        <w:t xml:space="preserve">3. Recommendations for Sustainable Growth </w:t>
      </w:r>
    </w:p>
    <w:p w14:paraId="47783D42" w14:textId="1A93BB67" w:rsidR="00952EEA" w:rsidRPr="00AB6375" w:rsidRDefault="00952EEA" w:rsidP="00AB6375">
      <w:pPr>
        <w:spacing w:line="360" w:lineRule="auto"/>
        <w:rPr>
          <w:rFonts w:ascii="Arial" w:hAnsi="Arial" w:cs="Arial"/>
          <w:u w:val="single"/>
        </w:rPr>
      </w:pPr>
      <w:r w:rsidRPr="00AB6375">
        <w:rPr>
          <w:rFonts w:ascii="Arial" w:hAnsi="Arial" w:cs="Arial"/>
          <w:u w:val="single"/>
        </w:rPr>
        <w:t xml:space="preserve">3.1 Short-Term Implications </w:t>
      </w:r>
    </w:p>
    <w:p w14:paraId="6AD2E70A" w14:textId="26E91D0B" w:rsidR="00952EEA" w:rsidRPr="00AB6375" w:rsidRDefault="00952EEA" w:rsidP="00AB6375">
      <w:pPr>
        <w:spacing w:line="360" w:lineRule="auto"/>
        <w:rPr>
          <w:rFonts w:ascii="Arial" w:hAnsi="Arial" w:cs="Arial"/>
          <w:i/>
          <w:iCs/>
        </w:rPr>
      </w:pPr>
      <w:r w:rsidRPr="00AB6375">
        <w:rPr>
          <w:rFonts w:ascii="Arial" w:hAnsi="Arial" w:cs="Arial"/>
          <w:i/>
          <w:iCs/>
        </w:rPr>
        <w:lastRenderedPageBreak/>
        <w:t xml:space="preserve">- Cost Management:  </w:t>
      </w:r>
    </w:p>
    <w:p w14:paraId="7F9651B7" w14:textId="07034AA8" w:rsidR="00952EEA" w:rsidRPr="00AB6375" w:rsidRDefault="00952EEA" w:rsidP="00AB6375">
      <w:pPr>
        <w:spacing w:line="360" w:lineRule="auto"/>
        <w:rPr>
          <w:rFonts w:ascii="Arial" w:hAnsi="Arial" w:cs="Arial"/>
        </w:rPr>
      </w:pPr>
      <w:r w:rsidRPr="00AB6375">
        <w:rPr>
          <w:rFonts w:ascii="Arial" w:hAnsi="Arial" w:cs="Arial"/>
        </w:rPr>
        <w:t xml:space="preserve">  Supermarkets must prioritise cost management to </w:t>
      </w:r>
      <w:r w:rsidR="00F6671F" w:rsidRPr="00AB6375">
        <w:rPr>
          <w:rFonts w:ascii="Arial" w:hAnsi="Arial" w:cs="Arial"/>
        </w:rPr>
        <w:t>still be</w:t>
      </w:r>
      <w:r w:rsidRPr="00AB6375">
        <w:rPr>
          <w:rFonts w:ascii="Arial" w:hAnsi="Arial" w:cs="Arial"/>
        </w:rPr>
        <w:t xml:space="preserve"> competitive in an increasingly price-sensitive market. One effective strategy is to optimise supply chain efficiency. For example, adopting automated warehousing systems can streamline inventory management, reduce labour costs, and minimise errors in stock handling. Additionally, supermarkets can implement just-in-time inventory systems to reduce excess stock and storage costs. By improving supply chain efficiency, supermarkets can pass on cost savings to consumers, making their offerings more competitive against discounters like Aldi and Lidl (McKinsey, 2023).</w:t>
      </w:r>
    </w:p>
    <w:p w14:paraId="67207130" w14:textId="6F401C2F" w:rsidR="0018621A" w:rsidRPr="00AB6375" w:rsidRDefault="00952EEA" w:rsidP="00AB6375">
      <w:pPr>
        <w:spacing w:line="360" w:lineRule="auto"/>
        <w:rPr>
          <w:rFonts w:ascii="Arial" w:hAnsi="Arial" w:cs="Arial"/>
        </w:rPr>
      </w:pPr>
      <w:r w:rsidRPr="00AB6375">
        <w:rPr>
          <w:rFonts w:ascii="Arial" w:hAnsi="Arial" w:cs="Arial"/>
        </w:rPr>
        <w:t xml:space="preserve">  Another critical area for cost management is waste reduction. The UK supermarket industry generates significant food waste, which not only </w:t>
      </w:r>
      <w:r w:rsidR="00F6671F" w:rsidRPr="00AB6375">
        <w:rPr>
          <w:rFonts w:ascii="Arial" w:hAnsi="Arial" w:cs="Arial"/>
        </w:rPr>
        <w:t>affects</w:t>
      </w:r>
      <w:r w:rsidRPr="00AB6375">
        <w:rPr>
          <w:rFonts w:ascii="Arial" w:hAnsi="Arial" w:cs="Arial"/>
        </w:rPr>
        <w:t xml:space="preserve"> profitability but also contributes to environmental degradation. Supermarkets can adopt smart shelf-life tracking systems to </w:t>
      </w:r>
      <w:r w:rsidR="00F6671F" w:rsidRPr="00AB6375">
        <w:rPr>
          <w:rFonts w:ascii="Arial" w:hAnsi="Arial" w:cs="Arial"/>
        </w:rPr>
        <w:t>check</w:t>
      </w:r>
      <w:r w:rsidRPr="00AB6375">
        <w:rPr>
          <w:rFonts w:ascii="Arial" w:hAnsi="Arial" w:cs="Arial"/>
        </w:rPr>
        <w:t xml:space="preserve"> product freshness and reduce spoilage. For instance, Tesco has implemented dynamic pricing for perishable goods, offering discounts on items nearing their </w:t>
      </w:r>
      <w:r w:rsidR="00F6671F" w:rsidRPr="00AB6375">
        <w:rPr>
          <w:rFonts w:ascii="Arial" w:hAnsi="Arial" w:cs="Arial"/>
        </w:rPr>
        <w:t>end</w:t>
      </w:r>
      <w:r w:rsidRPr="00AB6375">
        <w:rPr>
          <w:rFonts w:ascii="Arial" w:hAnsi="Arial" w:cs="Arial"/>
        </w:rPr>
        <w:t xml:space="preserve"> date to encourage sales and reduce waste (Tesco PLC, 2023). These measures not only cut costs but also align with consumer demand for more sustainable practices.</w:t>
      </w:r>
    </w:p>
    <w:p w14:paraId="73AA396A" w14:textId="74F1E4F7" w:rsidR="00952EEA" w:rsidRPr="00AB6375" w:rsidRDefault="00952EEA" w:rsidP="00AB6375">
      <w:pPr>
        <w:spacing w:line="360" w:lineRule="auto"/>
        <w:rPr>
          <w:rFonts w:ascii="Arial" w:hAnsi="Arial" w:cs="Arial"/>
          <w:i/>
          <w:iCs/>
        </w:rPr>
      </w:pPr>
      <w:r w:rsidRPr="00AB6375">
        <w:rPr>
          <w:rFonts w:ascii="Arial" w:hAnsi="Arial" w:cs="Arial"/>
          <w:i/>
          <w:iCs/>
        </w:rPr>
        <w:t xml:space="preserve">- Targeted Promotions:  </w:t>
      </w:r>
    </w:p>
    <w:p w14:paraId="3D8CE54D" w14:textId="6534ABC3" w:rsidR="00952EEA" w:rsidRPr="00AB6375" w:rsidRDefault="00952EEA" w:rsidP="00AB6375">
      <w:pPr>
        <w:spacing w:line="360" w:lineRule="auto"/>
        <w:rPr>
          <w:rFonts w:ascii="Arial" w:hAnsi="Arial" w:cs="Arial"/>
        </w:rPr>
      </w:pPr>
      <w:r w:rsidRPr="00AB6375">
        <w:rPr>
          <w:rFonts w:ascii="Arial" w:hAnsi="Arial" w:cs="Arial"/>
        </w:rPr>
        <w:t xml:space="preserve">  In the short term, supermarkets should </w:t>
      </w:r>
      <w:r w:rsidR="00F6671F" w:rsidRPr="00AB6375">
        <w:rPr>
          <w:rFonts w:ascii="Arial" w:hAnsi="Arial" w:cs="Arial"/>
        </w:rPr>
        <w:t>use</w:t>
      </w:r>
      <w:r w:rsidRPr="00AB6375">
        <w:rPr>
          <w:rFonts w:ascii="Arial" w:hAnsi="Arial" w:cs="Arial"/>
        </w:rPr>
        <w:t xml:space="preserve"> loyalty schemes to </w:t>
      </w:r>
      <w:r w:rsidR="00F6671F" w:rsidRPr="00AB6375">
        <w:rPr>
          <w:rFonts w:ascii="Arial" w:hAnsi="Arial" w:cs="Arial"/>
        </w:rPr>
        <w:t>keep</w:t>
      </w:r>
      <w:r w:rsidRPr="00AB6375">
        <w:rPr>
          <w:rFonts w:ascii="Arial" w:hAnsi="Arial" w:cs="Arial"/>
        </w:rPr>
        <w:t xml:space="preserve"> price-sensitive customers. Loyalty programmes like Tesco's Clubcard and Sainsbury's Nectar provide valuable data on consumer preferences, enabling supermarkets to offer personalised discounts and promotions. For example, Tesco uses its Clubcard data to send tailored offers to customers based on their purchasing history, increasing customer retention and satisfaction (Tesco PLC, 2023).</w:t>
      </w:r>
    </w:p>
    <w:p w14:paraId="62979A94" w14:textId="7203F0C2" w:rsidR="00952EEA" w:rsidRPr="00AB6375" w:rsidRDefault="00952EEA" w:rsidP="00AB6375">
      <w:pPr>
        <w:spacing w:line="360" w:lineRule="auto"/>
        <w:rPr>
          <w:rFonts w:ascii="Arial" w:hAnsi="Arial" w:cs="Arial"/>
        </w:rPr>
      </w:pPr>
      <w:r w:rsidRPr="00AB6375">
        <w:rPr>
          <w:rFonts w:ascii="Arial" w:hAnsi="Arial" w:cs="Arial"/>
        </w:rPr>
        <w:t xml:space="preserve">  Additionally, supermarkets can introduce flash sales and limited-time offers to attract budget-conscious shoppers. For instance, during periods of high inflation, supermarkets can offer discounts on staple items like bread, milk, and eggs to drive foot traffic and build customer loyalty. These targeted promotions not only boost sales but also help supermarkets compete with discounters by emphasising value for money (BBC News, 2023).</w:t>
      </w:r>
    </w:p>
    <w:p w14:paraId="6D11FA5A" w14:textId="77777777" w:rsidR="00952EEA" w:rsidRPr="00AB6375" w:rsidRDefault="00952EEA" w:rsidP="00AB6375">
      <w:pPr>
        <w:spacing w:line="360" w:lineRule="auto"/>
        <w:rPr>
          <w:rFonts w:ascii="Arial" w:hAnsi="Arial" w:cs="Arial"/>
        </w:rPr>
      </w:pPr>
    </w:p>
    <w:p w14:paraId="4E9E197B" w14:textId="6E4A0EAF" w:rsidR="00952EEA" w:rsidRPr="00AB6375" w:rsidRDefault="00952EEA" w:rsidP="00AB6375">
      <w:pPr>
        <w:spacing w:line="360" w:lineRule="auto"/>
        <w:rPr>
          <w:rFonts w:ascii="Arial" w:hAnsi="Arial" w:cs="Arial"/>
          <w:b/>
          <w:bCs/>
          <w:u w:val="single"/>
        </w:rPr>
      </w:pPr>
      <w:r w:rsidRPr="00AB6375">
        <w:rPr>
          <w:rFonts w:ascii="Arial" w:hAnsi="Arial" w:cs="Arial"/>
          <w:b/>
          <w:bCs/>
          <w:u w:val="single"/>
        </w:rPr>
        <w:lastRenderedPageBreak/>
        <w:t xml:space="preserve">3.2 Long-Term Implications </w:t>
      </w:r>
    </w:p>
    <w:p w14:paraId="224455A8" w14:textId="266C64B5" w:rsidR="00952EEA" w:rsidRPr="00AB6375" w:rsidRDefault="00952EEA" w:rsidP="00AB6375">
      <w:pPr>
        <w:spacing w:line="360" w:lineRule="auto"/>
        <w:rPr>
          <w:rFonts w:ascii="Arial" w:hAnsi="Arial" w:cs="Arial"/>
          <w:i/>
          <w:iCs/>
        </w:rPr>
      </w:pPr>
      <w:r w:rsidRPr="00AB6375">
        <w:rPr>
          <w:rFonts w:ascii="Arial" w:hAnsi="Arial" w:cs="Arial"/>
          <w:i/>
          <w:iCs/>
        </w:rPr>
        <w:t xml:space="preserve">- Investment in Technology:  </w:t>
      </w:r>
    </w:p>
    <w:p w14:paraId="60A67A90" w14:textId="34C99AB4" w:rsidR="00952EEA" w:rsidRPr="00AB6375" w:rsidRDefault="00952EEA" w:rsidP="00AB6375">
      <w:pPr>
        <w:spacing w:line="360" w:lineRule="auto"/>
        <w:rPr>
          <w:rFonts w:ascii="Arial" w:hAnsi="Arial" w:cs="Arial"/>
        </w:rPr>
      </w:pPr>
      <w:r w:rsidRPr="00AB6375">
        <w:rPr>
          <w:rFonts w:ascii="Arial" w:hAnsi="Arial" w:cs="Arial"/>
        </w:rPr>
        <w:t xml:space="preserve">  To </w:t>
      </w:r>
      <w:r w:rsidR="00F6671F" w:rsidRPr="00AB6375">
        <w:rPr>
          <w:rFonts w:ascii="Arial" w:hAnsi="Arial" w:cs="Arial"/>
        </w:rPr>
        <w:t>still be</w:t>
      </w:r>
      <w:r w:rsidRPr="00AB6375">
        <w:rPr>
          <w:rFonts w:ascii="Arial" w:hAnsi="Arial" w:cs="Arial"/>
        </w:rPr>
        <w:t xml:space="preserve"> competitive in the long term, supermarkets must invest in technology to enhance the customer experience and streamline operations. Expanding online platforms is essential, as e-commerce continues to grow in the grocery sector. For example, supermarkets can develop user-friendly mobile apps that allow customers to browse products, place orders, and schedule deliveries with ease. Additionally, integrating artificial intelligence (AI) into online platforms can provide personalised product recommendations, improving customer satisfaction and increasing sales (Euromonitor, 2023).</w:t>
      </w:r>
    </w:p>
    <w:p w14:paraId="678D3D5A" w14:textId="1073BEC4" w:rsidR="00952EEA" w:rsidRPr="00AB6375" w:rsidRDefault="00952EEA" w:rsidP="00AB6375">
      <w:pPr>
        <w:spacing w:line="360" w:lineRule="auto"/>
        <w:rPr>
          <w:rFonts w:ascii="Arial" w:hAnsi="Arial" w:cs="Arial"/>
        </w:rPr>
      </w:pPr>
      <w:r w:rsidRPr="00AB6375">
        <w:rPr>
          <w:rFonts w:ascii="Arial" w:hAnsi="Arial" w:cs="Arial"/>
        </w:rPr>
        <w:t xml:space="preserve">  Another area of technological investment is data analytics. By analysing customer data, supermarkets can </w:t>
      </w:r>
      <w:r w:rsidR="00F6671F" w:rsidRPr="00AB6375">
        <w:rPr>
          <w:rFonts w:ascii="Arial" w:hAnsi="Arial" w:cs="Arial"/>
        </w:rPr>
        <w:t>find</w:t>
      </w:r>
      <w:r w:rsidRPr="00AB6375">
        <w:rPr>
          <w:rFonts w:ascii="Arial" w:hAnsi="Arial" w:cs="Arial"/>
        </w:rPr>
        <w:t xml:space="preserve"> emerging trends and adjust their product offerings accordingly. For instance, if data shows a growing demand for plant-based products, supermarkets can expand their range of vegan and vegetarian options. This </w:t>
      </w:r>
      <w:r w:rsidR="00AB6375" w:rsidRPr="00AB6375">
        <w:rPr>
          <w:rFonts w:ascii="Arial" w:hAnsi="Arial" w:cs="Arial"/>
        </w:rPr>
        <w:t>initiative-taking</w:t>
      </w:r>
      <w:r w:rsidRPr="00AB6375">
        <w:rPr>
          <w:rFonts w:ascii="Arial" w:hAnsi="Arial" w:cs="Arial"/>
        </w:rPr>
        <w:t xml:space="preserve"> approach not only meets consumer demand but also positions supermarkets as innovative and responsive to market changes (McKinsey, 2023).</w:t>
      </w:r>
    </w:p>
    <w:p w14:paraId="30778109" w14:textId="6A2ACF1D" w:rsidR="00952EEA" w:rsidRPr="00AB6375" w:rsidRDefault="00952EEA" w:rsidP="00AB6375">
      <w:pPr>
        <w:spacing w:line="360" w:lineRule="auto"/>
        <w:rPr>
          <w:rFonts w:ascii="Arial" w:hAnsi="Arial" w:cs="Arial"/>
          <w:i/>
          <w:iCs/>
        </w:rPr>
      </w:pPr>
      <w:r w:rsidRPr="00AB6375">
        <w:rPr>
          <w:rFonts w:ascii="Arial" w:hAnsi="Arial" w:cs="Arial"/>
          <w:i/>
          <w:iCs/>
        </w:rPr>
        <w:t xml:space="preserve">- Sustainability Initiatives:  </w:t>
      </w:r>
    </w:p>
    <w:p w14:paraId="0E871A42" w14:textId="22BF5EFE" w:rsidR="00952EEA" w:rsidRPr="00AB6375" w:rsidRDefault="00952EEA" w:rsidP="00AB6375">
      <w:pPr>
        <w:spacing w:line="360" w:lineRule="auto"/>
        <w:rPr>
          <w:rFonts w:ascii="Arial" w:hAnsi="Arial" w:cs="Arial"/>
        </w:rPr>
      </w:pPr>
      <w:r w:rsidRPr="00AB6375">
        <w:rPr>
          <w:rFonts w:ascii="Arial" w:hAnsi="Arial" w:cs="Arial"/>
        </w:rPr>
        <w:t xml:space="preserve">  Sustainability is becoming a key differentiator in the supermarket industry, as consumers increasingly prioritise environmentally friendly practices. Supermarkets should adopt sustainable sourcing practices, such as partnering with local farmers and suppliers to reduce carbon emissions associated with transportation. For example, Sainsbury's has committed to sourcing 100% of its fresh produce from sustainable sources by 2025, appealing to eco-conscious consumers (Sainsbury's, 2023).</w:t>
      </w:r>
    </w:p>
    <w:p w14:paraId="58673FCB" w14:textId="576CE674" w:rsidR="00952EEA" w:rsidRPr="00AB6375" w:rsidRDefault="00952EEA" w:rsidP="00AB6375">
      <w:pPr>
        <w:spacing w:line="360" w:lineRule="auto"/>
        <w:rPr>
          <w:rFonts w:ascii="Arial" w:hAnsi="Arial" w:cs="Arial"/>
        </w:rPr>
      </w:pPr>
      <w:r w:rsidRPr="00AB6375">
        <w:rPr>
          <w:rFonts w:ascii="Arial" w:hAnsi="Arial" w:cs="Arial"/>
        </w:rPr>
        <w:t xml:space="preserve">  Additionally, supermarkets can reduce their environmental impact by minimising plastic packaging and promoting reusable alternatives. For instance, Morrisons has introduced "plastic-free" fruit and vegetable sections in its stores, allowing customers to </w:t>
      </w:r>
      <w:r w:rsidR="00F6671F" w:rsidRPr="00AB6375">
        <w:rPr>
          <w:rFonts w:ascii="Arial" w:hAnsi="Arial" w:cs="Arial"/>
        </w:rPr>
        <w:t>buy</w:t>
      </w:r>
      <w:r w:rsidRPr="00AB6375">
        <w:rPr>
          <w:rFonts w:ascii="Arial" w:hAnsi="Arial" w:cs="Arial"/>
        </w:rPr>
        <w:t xml:space="preserve"> produce without unnecessary packaging. These initiatives not only reduce waste but also enhance brand reputation and attract environmentally conscious shoppers (The Guardian, 2023).</w:t>
      </w:r>
    </w:p>
    <w:p w14:paraId="0C0746DC" w14:textId="27AACB79" w:rsidR="00952EEA" w:rsidRPr="00AB6375" w:rsidRDefault="00952EEA" w:rsidP="00AB6375">
      <w:pPr>
        <w:spacing w:line="360" w:lineRule="auto"/>
        <w:rPr>
          <w:rFonts w:ascii="Arial" w:hAnsi="Arial" w:cs="Arial"/>
          <w:i/>
          <w:iCs/>
        </w:rPr>
      </w:pPr>
      <w:r w:rsidRPr="00AB6375">
        <w:rPr>
          <w:rFonts w:ascii="Arial" w:hAnsi="Arial" w:cs="Arial"/>
          <w:i/>
          <w:iCs/>
        </w:rPr>
        <w:t xml:space="preserve">- Diversification:  </w:t>
      </w:r>
    </w:p>
    <w:p w14:paraId="4D73447A" w14:textId="29F6D7FB" w:rsidR="00952EEA" w:rsidRPr="00AB6375" w:rsidRDefault="00952EEA" w:rsidP="00AB6375">
      <w:pPr>
        <w:spacing w:line="360" w:lineRule="auto"/>
        <w:rPr>
          <w:rFonts w:ascii="Arial" w:hAnsi="Arial" w:cs="Arial"/>
        </w:rPr>
      </w:pPr>
      <w:r w:rsidRPr="00AB6375">
        <w:rPr>
          <w:rFonts w:ascii="Arial" w:hAnsi="Arial" w:cs="Arial"/>
        </w:rPr>
        <w:lastRenderedPageBreak/>
        <w:t xml:space="preserve">  To ensure long-term growth, supermarkets should explore diversification into new product categories and services. For example, the growing demand for health and wellness products presents an opportunity for supermarkets to expand their offerings in this area. Supermarkets can introduce dedicated sections for organic, gluten-free, and low-sugar products, catering to health-conscious consumers (McKinsey, 2023).</w:t>
      </w:r>
    </w:p>
    <w:p w14:paraId="38F1E931" w14:textId="2C223573" w:rsidR="0018621A" w:rsidRDefault="00952EEA" w:rsidP="00AB6375">
      <w:pPr>
        <w:spacing w:line="360" w:lineRule="auto"/>
        <w:rPr>
          <w:rFonts w:ascii="Arial" w:hAnsi="Arial" w:cs="Arial"/>
        </w:rPr>
      </w:pPr>
      <w:r w:rsidRPr="00AB6375">
        <w:rPr>
          <w:rFonts w:ascii="Arial" w:hAnsi="Arial" w:cs="Arial"/>
        </w:rPr>
        <w:t xml:space="preserve">  Another area for diversification is ready-to-eat meals and meal kits, which have gained popularity due to changing consumer lifestyles. By offering convenient and affordable meal solutions, supermarkets can attract busy professionals and families </w:t>
      </w:r>
      <w:r w:rsidR="00F6671F" w:rsidRPr="00AB6375">
        <w:rPr>
          <w:rFonts w:ascii="Arial" w:hAnsi="Arial" w:cs="Arial"/>
        </w:rPr>
        <w:t>looking for</w:t>
      </w:r>
      <w:r w:rsidRPr="00AB6375">
        <w:rPr>
          <w:rFonts w:ascii="Arial" w:hAnsi="Arial" w:cs="Arial"/>
        </w:rPr>
        <w:t xml:space="preserve"> quick and easy dining options. For instance, Tesco has expanded its range of ready-to-eat meals, including options for vegan and vegetarian diets, to meet the diverse needs of its customers (Tesco PLC, 2023).</w:t>
      </w:r>
    </w:p>
    <w:p w14:paraId="00D1EF80" w14:textId="77777777" w:rsidR="00AB6375" w:rsidRPr="00AB6375" w:rsidRDefault="00AB6375" w:rsidP="00AB6375">
      <w:pPr>
        <w:spacing w:line="360" w:lineRule="auto"/>
        <w:rPr>
          <w:rFonts w:ascii="Arial" w:hAnsi="Arial" w:cs="Arial"/>
        </w:rPr>
      </w:pPr>
    </w:p>
    <w:p w14:paraId="418A8115" w14:textId="65416B53" w:rsidR="00952EEA" w:rsidRPr="00AB6375" w:rsidRDefault="00952EEA" w:rsidP="00AB6375">
      <w:pPr>
        <w:spacing w:line="360" w:lineRule="auto"/>
        <w:rPr>
          <w:rFonts w:ascii="Arial" w:hAnsi="Arial" w:cs="Arial"/>
          <w:b/>
          <w:bCs/>
        </w:rPr>
      </w:pPr>
      <w:r w:rsidRPr="00AB6375">
        <w:rPr>
          <w:rFonts w:ascii="Arial" w:hAnsi="Arial" w:cs="Arial"/>
          <w:b/>
          <w:bCs/>
        </w:rPr>
        <w:t>4. Conclusion</w:t>
      </w:r>
    </w:p>
    <w:p w14:paraId="4731C8D7" w14:textId="743AACD0" w:rsidR="00952EEA" w:rsidRPr="00AB6375" w:rsidRDefault="00952EEA" w:rsidP="00AB6375">
      <w:pPr>
        <w:spacing w:line="360" w:lineRule="auto"/>
        <w:rPr>
          <w:rFonts w:ascii="Arial" w:hAnsi="Arial" w:cs="Arial"/>
        </w:rPr>
      </w:pPr>
      <w:r w:rsidRPr="00AB6375">
        <w:rPr>
          <w:rFonts w:ascii="Arial" w:hAnsi="Arial" w:cs="Arial"/>
        </w:rPr>
        <w:t xml:space="preserve">The UK supermarket industry is undergoing significant transformation, driven by the rise of discounters, the growth of online shopping, and external shocks like the cost-of-living crisis. Economic theories such as the Theory of the Firm and Demand and Supply Analysis </w:t>
      </w:r>
      <w:r w:rsidR="00F6671F" w:rsidRPr="00AB6375">
        <w:rPr>
          <w:rFonts w:ascii="Arial" w:hAnsi="Arial" w:cs="Arial"/>
        </w:rPr>
        <w:t>offer</w:t>
      </w:r>
      <w:r w:rsidRPr="00AB6375">
        <w:rPr>
          <w:rFonts w:ascii="Arial" w:hAnsi="Arial" w:cs="Arial"/>
        </w:rPr>
        <w:t xml:space="preserve"> valuable insights into the behaviour of industry participants and the challenges they face. While discounters have gained market share, the Big Four have responded with innovative strategies to </w:t>
      </w:r>
      <w:r w:rsidR="00F6671F" w:rsidRPr="00AB6375">
        <w:rPr>
          <w:rFonts w:ascii="Arial" w:hAnsi="Arial" w:cs="Arial"/>
        </w:rPr>
        <w:t>keep</w:t>
      </w:r>
      <w:r w:rsidRPr="00AB6375">
        <w:rPr>
          <w:rFonts w:ascii="Arial" w:hAnsi="Arial" w:cs="Arial"/>
        </w:rPr>
        <w:t xml:space="preserve"> customers. Sustainable growth will require continued adaptation to changing consumer preferences and market conditions.</w:t>
      </w:r>
    </w:p>
    <w:p w14:paraId="5A8DD0A7" w14:textId="210A6D06" w:rsidR="00E1461C" w:rsidRPr="00AB6375" w:rsidRDefault="00952EEA" w:rsidP="00AB4287">
      <w:pPr>
        <w:spacing w:line="360" w:lineRule="auto"/>
        <w:rPr>
          <w:rFonts w:ascii="Arial" w:hAnsi="Arial" w:cs="Arial"/>
        </w:rPr>
      </w:pPr>
      <w:r w:rsidRPr="00AB6375">
        <w:rPr>
          <w:rFonts w:ascii="Arial" w:hAnsi="Arial" w:cs="Arial"/>
        </w:rPr>
        <w:t xml:space="preserve">In the short term, supermarkets must focus on cost management and targeted promotions to </w:t>
      </w:r>
      <w:r w:rsidR="00F6671F" w:rsidRPr="00AB6375">
        <w:rPr>
          <w:rFonts w:ascii="Arial" w:hAnsi="Arial" w:cs="Arial"/>
        </w:rPr>
        <w:t>still be</w:t>
      </w:r>
      <w:r w:rsidRPr="00AB6375">
        <w:rPr>
          <w:rFonts w:ascii="Arial" w:hAnsi="Arial" w:cs="Arial"/>
        </w:rPr>
        <w:t xml:space="preserve"> competitive. In the long term, investment in technology, sustainability initiatives, and diversification will be key to ensuring sustainable growth. By adopting these strategies, supermarkets can not only survive but thrive in an increasingly competitive and dynamic market.</w:t>
      </w:r>
    </w:p>
    <w:p w14:paraId="119D4CD5" w14:textId="58E0E0CA" w:rsidR="00A465F6" w:rsidRPr="00E1461C" w:rsidRDefault="00A465F6" w:rsidP="00A465F6">
      <w:pPr>
        <w:rPr>
          <w:b/>
          <w:bCs/>
        </w:rPr>
      </w:pPr>
      <w:r w:rsidRPr="00E1461C">
        <w:rPr>
          <w:b/>
          <w:bCs/>
        </w:rPr>
        <w:t>Reference List</w:t>
      </w:r>
    </w:p>
    <w:p w14:paraId="5A99348D" w14:textId="77777777" w:rsidR="00A465F6" w:rsidRDefault="00A465F6" w:rsidP="00A465F6"/>
    <w:p w14:paraId="4281E41F" w14:textId="3A0289B1" w:rsidR="00A465F6" w:rsidRDefault="00A465F6" w:rsidP="00A465F6">
      <w:r>
        <w:t xml:space="preserve">BBC News (2023) Cost of living: How are UK supermarkets responding to food price rises? Available at: https://www.bbc.co.uk/news/business-65237284 </w:t>
      </w:r>
    </w:p>
    <w:p w14:paraId="0C1941CC" w14:textId="77777777" w:rsidR="00A465F6" w:rsidRDefault="00A465F6" w:rsidP="00A465F6"/>
    <w:p w14:paraId="3FFDDBFE" w14:textId="4ADC3098" w:rsidR="00A465F6" w:rsidRDefault="00A465F6" w:rsidP="00A465F6">
      <w:r>
        <w:lastRenderedPageBreak/>
        <w:t>Competition and Markets Authority (CMA) (2023) Competition in the UK grocery secto</w:t>
      </w:r>
      <w:r w:rsidR="003D2D5A">
        <w:t>r</w:t>
      </w:r>
      <w:r>
        <w:t xml:space="preserve">. Available at: https://www.gov.uk/cma-cases/grocery-sector-review </w:t>
      </w:r>
    </w:p>
    <w:p w14:paraId="08ED718C" w14:textId="77777777" w:rsidR="00A465F6" w:rsidRDefault="00A465F6" w:rsidP="00A465F6"/>
    <w:p w14:paraId="1829CC46" w14:textId="3F0B8F43" w:rsidR="00A465F6" w:rsidRDefault="00A465F6" w:rsidP="00A465F6">
      <w:r>
        <w:t>Euromonitor International (2023) Grocery Retailers in the United Kingdom. Available at: https://www.euromonitor.com/grocery-retailers-in-the-united-kingdom/report (Accessed: 10 October 2023)</w:t>
      </w:r>
      <w:r w:rsidR="00AB6375">
        <w:t xml:space="preserve">. </w:t>
      </w:r>
    </w:p>
    <w:p w14:paraId="168E46B0" w14:textId="77777777" w:rsidR="00A465F6" w:rsidRDefault="00A465F6" w:rsidP="00A465F6"/>
    <w:p w14:paraId="6B3A9CAF" w14:textId="1CC3DF24" w:rsidR="00A465F6" w:rsidRDefault="00A465F6" w:rsidP="00A465F6">
      <w:r>
        <w:t xml:space="preserve">IGD (2023) UK Grocery Retail Trends 2023. Available at: https://www.igd.com/research </w:t>
      </w:r>
    </w:p>
    <w:p w14:paraId="4299E21B" w14:textId="77777777" w:rsidR="00A465F6" w:rsidRDefault="00A465F6" w:rsidP="00A465F6"/>
    <w:p w14:paraId="2483FB74" w14:textId="20EE170C" w:rsidR="00A465F6" w:rsidRDefault="00A465F6" w:rsidP="00A465F6">
      <w:r>
        <w:t xml:space="preserve">Kantar (2023) UK grocery market share. Available at: https://www.kantar.com/campaigns/grocery-market-share   </w:t>
      </w:r>
    </w:p>
    <w:p w14:paraId="76525C37" w14:textId="77777777" w:rsidR="00A465F6" w:rsidRDefault="00A465F6" w:rsidP="00A465F6"/>
    <w:p w14:paraId="50A8AA55" w14:textId="5EF28E0F" w:rsidR="00A465F6" w:rsidRDefault="00A465F6" w:rsidP="00A465F6">
      <w:r>
        <w:t xml:space="preserve">Lidl GB (2023) Lidl GB Annual Report 2023. Available at: https://www.lidl.co.uk/about-us </w:t>
      </w:r>
    </w:p>
    <w:p w14:paraId="719B5E8F" w14:textId="77777777" w:rsidR="00A465F6" w:rsidRDefault="00A465F6" w:rsidP="00A465F6"/>
    <w:p w14:paraId="7087926D" w14:textId="13BA3C2D" w:rsidR="00A465F6" w:rsidRDefault="00A465F6" w:rsidP="00A465F6">
      <w:r>
        <w:t>Mankiw, N.G. (2023) Principles of Economics. 10th edn. Boston: Cengage Learning</w:t>
      </w:r>
      <w:r w:rsidR="00AB6375">
        <w:t xml:space="preserve">. </w:t>
      </w:r>
    </w:p>
    <w:p w14:paraId="1C0950D1" w14:textId="77777777" w:rsidR="00A465F6" w:rsidRDefault="00A465F6" w:rsidP="00A465F6"/>
    <w:p w14:paraId="2C6E2716" w14:textId="6BAA51A7" w:rsidR="00A465F6" w:rsidRDefault="00A465F6" w:rsidP="00A465F6">
      <w:r>
        <w:t xml:space="preserve">McKinsey &amp; Company (2023) The future of grocery in the UK: Trends and opportunities. Available at: https://www.mckinsey.com/industries/retail/our-insights   </w:t>
      </w:r>
    </w:p>
    <w:p w14:paraId="18DE4392" w14:textId="77777777" w:rsidR="00A465F6" w:rsidRDefault="00A465F6" w:rsidP="00A465F6"/>
    <w:p w14:paraId="21D303F2" w14:textId="3E3CC7D8" w:rsidR="00A465F6" w:rsidRDefault="00A465F6" w:rsidP="00A465F6">
      <w:r>
        <w:t xml:space="preserve">Office for National Statistics (ONS) (2023) Consumer price inflation, UK: March 2023. Available at: https://www.ons.gov.uk/economy/inflationandpriceindices/bulletins/consumerpriceinflation/march2023   </w:t>
      </w:r>
    </w:p>
    <w:p w14:paraId="374B0E77" w14:textId="77777777" w:rsidR="00A465F6" w:rsidRDefault="00A465F6" w:rsidP="00A465F6"/>
    <w:p w14:paraId="5576C3DF" w14:textId="2C288A93" w:rsidR="00A465F6" w:rsidRDefault="00A465F6" w:rsidP="00A465F6">
      <w:r>
        <w:t>Sainsbury’s (2023) Annual Report 2023. Available at: https://www.about.sainsburys.co.uk/investors/results-reports-and-presentations</w:t>
      </w:r>
    </w:p>
    <w:p w14:paraId="48451748" w14:textId="77777777" w:rsidR="00A465F6" w:rsidRDefault="00A465F6" w:rsidP="00A465F6"/>
    <w:p w14:paraId="1D9AF3C2" w14:textId="15A9C0C1" w:rsidR="00A465F6" w:rsidRDefault="00A465F6" w:rsidP="00A465F6">
      <w:r>
        <w:t>Sloman, J. and Garratt, D. (2023) Essentials of Economics. 8th edn. Harlow: Pearson Education</w:t>
      </w:r>
      <w:r w:rsidR="00AB6375">
        <w:t xml:space="preserve">. </w:t>
      </w:r>
    </w:p>
    <w:p w14:paraId="5C8621B5" w14:textId="77777777" w:rsidR="00A465F6" w:rsidRDefault="00A465F6" w:rsidP="00A465F6"/>
    <w:p w14:paraId="20C7FA7E" w14:textId="50C413BE" w:rsidR="00A465F6" w:rsidRDefault="00A465F6" w:rsidP="00A465F6">
      <w:r>
        <w:lastRenderedPageBreak/>
        <w:t xml:space="preserve">Statista (2023) Market value of the grocery retail market in the United Kingdom (UK) from 2015 to 2022. Available at: https://www.statista.com/statistics/369522/grocery-market-value-in-the-united-kingdom-uk/ </w:t>
      </w:r>
    </w:p>
    <w:p w14:paraId="32E1702B" w14:textId="77777777" w:rsidR="00A465F6" w:rsidRDefault="00A465F6" w:rsidP="00A465F6"/>
    <w:p w14:paraId="0D98E489" w14:textId="0D364AE0" w:rsidR="00A465F6" w:rsidRDefault="00A465F6" w:rsidP="00A465F6">
      <w:r>
        <w:t xml:space="preserve">Tesco PLC (2023) Annual Report and Financial Statements 2023. Available at: https://www.tescoplc.com/investors/reports-results-and-presentations </w:t>
      </w:r>
    </w:p>
    <w:p w14:paraId="7C1BF8D5" w14:textId="77777777" w:rsidR="00952EEA" w:rsidRDefault="00952EEA" w:rsidP="00AB4287">
      <w:pPr>
        <w:spacing w:line="360" w:lineRule="auto"/>
      </w:pPr>
    </w:p>
    <w:p w14:paraId="43EBADBE" w14:textId="77777777" w:rsidR="00952EEA" w:rsidRDefault="00952EEA" w:rsidP="00AB4287">
      <w:pPr>
        <w:spacing w:line="360" w:lineRule="auto"/>
      </w:pPr>
    </w:p>
    <w:p w14:paraId="0179AAF4" w14:textId="77777777" w:rsidR="00952EEA" w:rsidRDefault="00952EEA" w:rsidP="00AB4287">
      <w:pPr>
        <w:spacing w:line="360" w:lineRule="auto"/>
      </w:pPr>
    </w:p>
    <w:p w14:paraId="5EA6DBCF" w14:textId="77777777" w:rsidR="00AB4287" w:rsidRPr="003C7BDA" w:rsidRDefault="00AB4287" w:rsidP="00AB4287">
      <w:pPr>
        <w:spacing w:line="360" w:lineRule="auto"/>
      </w:pPr>
    </w:p>
    <w:p w14:paraId="1D2B0C2B" w14:textId="77777777" w:rsidR="00A465F6" w:rsidRDefault="00A465F6" w:rsidP="00A465F6"/>
    <w:p w14:paraId="3EE52BF7" w14:textId="77777777" w:rsidR="003C7BDA" w:rsidRDefault="003C7BDA"/>
    <w:sectPr w:rsidR="003C7BD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C44C38" w14:textId="77777777" w:rsidR="00A43A69" w:rsidRDefault="00A43A69" w:rsidP="00A37287">
      <w:pPr>
        <w:spacing w:after="0" w:line="240" w:lineRule="auto"/>
      </w:pPr>
      <w:r>
        <w:separator/>
      </w:r>
    </w:p>
  </w:endnote>
  <w:endnote w:type="continuationSeparator" w:id="0">
    <w:p w14:paraId="708EED86" w14:textId="77777777" w:rsidR="00A43A69" w:rsidRDefault="00A43A69" w:rsidP="00A372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9AC38E" w14:textId="77777777" w:rsidR="00A43A69" w:rsidRDefault="00A43A69" w:rsidP="00A37287">
      <w:pPr>
        <w:spacing w:after="0" w:line="240" w:lineRule="auto"/>
      </w:pPr>
      <w:r>
        <w:separator/>
      </w:r>
    </w:p>
  </w:footnote>
  <w:footnote w:type="continuationSeparator" w:id="0">
    <w:p w14:paraId="5E5FB342" w14:textId="77777777" w:rsidR="00A43A69" w:rsidRDefault="00A43A69" w:rsidP="00A3728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630389B"/>
    <w:multiLevelType w:val="multilevel"/>
    <w:tmpl w:val="9DB263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3B8502B"/>
    <w:multiLevelType w:val="multilevel"/>
    <w:tmpl w:val="AE5C84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4604F70"/>
    <w:multiLevelType w:val="multilevel"/>
    <w:tmpl w:val="7B54C1D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66032687">
    <w:abstractNumId w:val="2"/>
  </w:num>
  <w:num w:numId="2" w16cid:durableId="504128055">
    <w:abstractNumId w:val="1"/>
  </w:num>
  <w:num w:numId="3" w16cid:durableId="3389665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7BDA"/>
    <w:rsid w:val="0018621A"/>
    <w:rsid w:val="002076D3"/>
    <w:rsid w:val="003C7BDA"/>
    <w:rsid w:val="003D2D5A"/>
    <w:rsid w:val="006026BE"/>
    <w:rsid w:val="00952EEA"/>
    <w:rsid w:val="00A37287"/>
    <w:rsid w:val="00A43A69"/>
    <w:rsid w:val="00A465F6"/>
    <w:rsid w:val="00AB4287"/>
    <w:rsid w:val="00AB6375"/>
    <w:rsid w:val="00C14861"/>
    <w:rsid w:val="00E10F98"/>
    <w:rsid w:val="00E1461C"/>
    <w:rsid w:val="00F667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4F866C9"/>
  <w15:chartTrackingRefBased/>
  <w15:docId w15:val="{1F410FB0-EEAF-4973-B68A-EE22486450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C7BD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C7BD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C7BD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C7BD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C7BD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C7BD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C7BD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C7BD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C7BD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C7BD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C7BD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C7BD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C7BD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C7BD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C7BD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C7BD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C7BD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C7BDA"/>
    <w:rPr>
      <w:rFonts w:eastAsiaTheme="majorEastAsia" w:cstheme="majorBidi"/>
      <w:color w:val="272727" w:themeColor="text1" w:themeTint="D8"/>
    </w:rPr>
  </w:style>
  <w:style w:type="paragraph" w:styleId="Title">
    <w:name w:val="Title"/>
    <w:basedOn w:val="Normal"/>
    <w:next w:val="Normal"/>
    <w:link w:val="TitleChar"/>
    <w:uiPriority w:val="10"/>
    <w:qFormat/>
    <w:rsid w:val="003C7BD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C7BD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C7BD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C7BD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C7BDA"/>
    <w:pPr>
      <w:spacing w:before="160"/>
      <w:jc w:val="center"/>
    </w:pPr>
    <w:rPr>
      <w:i/>
      <w:iCs/>
      <w:color w:val="404040" w:themeColor="text1" w:themeTint="BF"/>
    </w:rPr>
  </w:style>
  <w:style w:type="character" w:customStyle="1" w:styleId="QuoteChar">
    <w:name w:val="Quote Char"/>
    <w:basedOn w:val="DefaultParagraphFont"/>
    <w:link w:val="Quote"/>
    <w:uiPriority w:val="29"/>
    <w:rsid w:val="003C7BDA"/>
    <w:rPr>
      <w:i/>
      <w:iCs/>
      <w:color w:val="404040" w:themeColor="text1" w:themeTint="BF"/>
    </w:rPr>
  </w:style>
  <w:style w:type="paragraph" w:styleId="ListParagraph">
    <w:name w:val="List Paragraph"/>
    <w:basedOn w:val="Normal"/>
    <w:uiPriority w:val="34"/>
    <w:qFormat/>
    <w:rsid w:val="003C7BDA"/>
    <w:pPr>
      <w:ind w:left="720"/>
      <w:contextualSpacing/>
    </w:pPr>
  </w:style>
  <w:style w:type="character" w:styleId="IntenseEmphasis">
    <w:name w:val="Intense Emphasis"/>
    <w:basedOn w:val="DefaultParagraphFont"/>
    <w:uiPriority w:val="21"/>
    <w:qFormat/>
    <w:rsid w:val="003C7BDA"/>
    <w:rPr>
      <w:i/>
      <w:iCs/>
      <w:color w:val="0F4761" w:themeColor="accent1" w:themeShade="BF"/>
    </w:rPr>
  </w:style>
  <w:style w:type="paragraph" w:styleId="IntenseQuote">
    <w:name w:val="Intense Quote"/>
    <w:basedOn w:val="Normal"/>
    <w:next w:val="Normal"/>
    <w:link w:val="IntenseQuoteChar"/>
    <w:uiPriority w:val="30"/>
    <w:qFormat/>
    <w:rsid w:val="003C7BD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C7BDA"/>
    <w:rPr>
      <w:i/>
      <w:iCs/>
      <w:color w:val="0F4761" w:themeColor="accent1" w:themeShade="BF"/>
    </w:rPr>
  </w:style>
  <w:style w:type="character" w:styleId="IntenseReference">
    <w:name w:val="Intense Reference"/>
    <w:basedOn w:val="DefaultParagraphFont"/>
    <w:uiPriority w:val="32"/>
    <w:qFormat/>
    <w:rsid w:val="003C7BDA"/>
    <w:rPr>
      <w:b/>
      <w:bCs/>
      <w:smallCaps/>
      <w:color w:val="0F4761" w:themeColor="accent1" w:themeShade="BF"/>
      <w:spacing w:val="5"/>
    </w:rPr>
  </w:style>
  <w:style w:type="character" w:styleId="Hyperlink">
    <w:name w:val="Hyperlink"/>
    <w:basedOn w:val="DefaultParagraphFont"/>
    <w:uiPriority w:val="99"/>
    <w:unhideWhenUsed/>
    <w:rsid w:val="003C7BDA"/>
    <w:rPr>
      <w:color w:val="467886" w:themeColor="hyperlink"/>
      <w:u w:val="single"/>
    </w:rPr>
  </w:style>
  <w:style w:type="character" w:styleId="UnresolvedMention">
    <w:name w:val="Unresolved Mention"/>
    <w:basedOn w:val="DefaultParagraphFont"/>
    <w:uiPriority w:val="99"/>
    <w:semiHidden/>
    <w:unhideWhenUsed/>
    <w:rsid w:val="003C7BDA"/>
    <w:rPr>
      <w:color w:val="605E5C"/>
      <w:shd w:val="clear" w:color="auto" w:fill="E1DFDD"/>
    </w:rPr>
  </w:style>
  <w:style w:type="paragraph" w:styleId="Header">
    <w:name w:val="header"/>
    <w:basedOn w:val="Normal"/>
    <w:link w:val="HeaderChar"/>
    <w:uiPriority w:val="99"/>
    <w:unhideWhenUsed/>
    <w:rsid w:val="00A372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37287"/>
  </w:style>
  <w:style w:type="paragraph" w:styleId="Footer">
    <w:name w:val="footer"/>
    <w:basedOn w:val="Normal"/>
    <w:link w:val="FooterChar"/>
    <w:uiPriority w:val="99"/>
    <w:unhideWhenUsed/>
    <w:rsid w:val="00A372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728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58505429">
      <w:bodyDiv w:val="1"/>
      <w:marLeft w:val="0"/>
      <w:marRight w:val="0"/>
      <w:marTop w:val="0"/>
      <w:marBottom w:val="0"/>
      <w:divBdr>
        <w:top w:val="none" w:sz="0" w:space="0" w:color="auto"/>
        <w:left w:val="none" w:sz="0" w:space="0" w:color="auto"/>
        <w:bottom w:val="none" w:sz="0" w:space="0" w:color="auto"/>
        <w:right w:val="none" w:sz="0" w:space="0" w:color="auto"/>
      </w:divBdr>
    </w:div>
    <w:div w:id="14433826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3DF2876-C46D-4CD8-9AB9-7CBFF76AF5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13</Pages>
  <Words>3284</Words>
  <Characters>18723</Characters>
  <Application>Microsoft Office Word</Application>
  <DocSecurity>0</DocSecurity>
  <Lines>156</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Aurel Apopei (2245793)</dc:creator>
  <cp:keywords/>
  <dc:description/>
  <cp:lastModifiedBy>Aurel Apopei (2245793)</cp:lastModifiedBy>
  <cp:revision>2</cp:revision>
  <dcterms:created xsi:type="dcterms:W3CDTF">2025-02-15T14:08:00Z</dcterms:created>
  <dcterms:modified xsi:type="dcterms:W3CDTF">2025-02-15T14:08:00Z</dcterms:modified>
</cp:coreProperties>
</file>