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DFAC13" w14:textId="5C51FF72" w:rsidR="551A1571" w:rsidRDefault="34F98C28" w:rsidP="34F98C28">
      <w:pPr>
        <w:jc w:val="center"/>
        <w:rPr>
          <w:rFonts w:ascii="Calibri" w:eastAsia="Calibri" w:hAnsi="Calibri" w:cs="Calibri"/>
          <w:b/>
          <w:bCs/>
          <w:i/>
          <w:iCs/>
          <w:color w:val="373A3C"/>
          <w:sz w:val="28"/>
          <w:szCs w:val="28"/>
          <w:u w:val="single"/>
        </w:rPr>
      </w:pPr>
      <w:r w:rsidRPr="34F98C28">
        <w:rPr>
          <w:rFonts w:ascii="Calibri" w:eastAsia="Calibri" w:hAnsi="Calibri" w:cs="Calibri"/>
          <w:b/>
          <w:bCs/>
          <w:i/>
          <w:iCs/>
          <w:color w:val="373A3C"/>
          <w:sz w:val="28"/>
          <w:szCs w:val="28"/>
          <w:u w:val="single"/>
        </w:rPr>
        <w:t>Two operational activities of logistics that directly relate to the ongoing debate about man’s impact on global warming.</w:t>
      </w:r>
    </w:p>
    <w:p w14:paraId="33413B11" w14:textId="0C1E7F8D" w:rsidR="34F98C28" w:rsidRDefault="34F98C28" w:rsidP="34F98C28">
      <w:pPr>
        <w:rPr>
          <w:rFonts w:ascii="Calibri" w:eastAsia="Calibri" w:hAnsi="Calibri" w:cs="Calibri"/>
          <w:color w:val="373A3C"/>
          <w:sz w:val="24"/>
          <w:szCs w:val="24"/>
        </w:rPr>
      </w:pPr>
    </w:p>
    <w:p w14:paraId="6799400C" w14:textId="25A61186" w:rsidR="34F98C28" w:rsidRDefault="1FDA8ABC" w:rsidP="1FDA8ABC">
      <w:pPr>
        <w:rPr>
          <w:rFonts w:eastAsiaTheme="minorEastAsia"/>
        </w:rPr>
      </w:pPr>
      <w:r w:rsidRPr="1FDA8ABC">
        <w:rPr>
          <w:rFonts w:eastAsiaTheme="minorEastAsia"/>
        </w:rPr>
        <w:t xml:space="preserve">This essay will address the following two factors that directly relate to the ongoing debate about man’s impact on global warming.  Firstly, transportation logistics which is the movement of products or goods from point A to B are transported to the right place at the right time, in the right quantities, in good condition.  Secondly, the next factor that has a big impact on global warming is food logistics. Food logistics includes handling all types of food and the growing demand of home delivered food and online ordering, be it fresh food of frozen food, it is all adding to the demand in the food logistics sector. </w:t>
      </w:r>
      <w:r w:rsidRPr="1FDA8ABC">
        <w:rPr>
          <w:rFonts w:ascii="Calibri" w:eastAsia="Calibri" w:hAnsi="Calibri" w:cs="Calibri"/>
        </w:rPr>
        <w:t>This essay will address the following aspects of man’s impact on global warming,</w:t>
      </w:r>
      <w:r w:rsidRPr="1FDA8ABC">
        <w:rPr>
          <w:rFonts w:eastAsiaTheme="minorEastAsia"/>
        </w:rPr>
        <w:t xml:space="preserve"> the causes, and the sustainability of these factors to conclude if these factors are directly related to the ongoing debate about man’s impact on global warming.</w:t>
      </w:r>
    </w:p>
    <w:p w14:paraId="145C6375" w14:textId="33183E30" w:rsidR="002E1A17" w:rsidRPr="001C4536" w:rsidRDefault="34F98C28" w:rsidP="1FDA8ABC">
      <w:pPr>
        <w:rPr>
          <w:rFonts w:eastAsiaTheme="minorEastAsia"/>
          <w:b/>
          <w:bCs/>
          <w:i/>
          <w:iCs/>
          <w:u w:val="single"/>
        </w:rPr>
      </w:pPr>
      <w:r w:rsidRPr="65D7CB3D">
        <w:rPr>
          <w:rFonts w:eastAsiaTheme="minorEastAsia"/>
        </w:rPr>
        <w:t>There are many factors that contribute to the effect of global warming such as population increase, rises in sea level, deforestation etc. However, the first impact that this essay will include is about how transportation logistics effects global warming. Transportation logistics is one of the most instrumental parts to the ongoing debate about man’s contribution to global warming. From research it was found that “</w:t>
      </w:r>
      <w:r w:rsidRPr="1FDA8ABC">
        <w:rPr>
          <w:rFonts w:eastAsiaTheme="minorEastAsia"/>
          <w:b/>
          <w:bCs/>
          <w:i/>
          <w:iCs/>
          <w:u w:val="single"/>
        </w:rPr>
        <w:t>28.5% of US greenhouse gas emissions came from transportation in 2016, and the majority of vehicles worldwide are still using petroleum-based fuel, one of the worst offenders in terms of carbon emissions.”</w:t>
      </w:r>
      <w:r w:rsidR="008E4982">
        <w:rPr>
          <w:rFonts w:eastAsiaTheme="minorEastAsia"/>
          <w:b/>
          <w:bCs/>
          <w:i/>
          <w:iCs/>
          <w:u w:val="single"/>
        </w:rPr>
        <w:fldChar w:fldCharType="begin"/>
      </w:r>
      <w:r w:rsidR="008E4982">
        <w:rPr>
          <w:rFonts w:eastAsiaTheme="minorEastAsia"/>
          <w:b/>
          <w:bCs/>
          <w:i/>
          <w:iCs/>
          <w:u w:val="single"/>
        </w:rPr>
        <w:instrText xml:space="preserve"> ADDIN ZOTERO_ITEM CSL_CITATION {"citationID":"Q1XGeSCa","properties":{"formattedCitation":"(Roy, 2018)","plainCitation":"(Roy, 2018)","noteIndex":0},"citationItems":[{"id":9,"uris":["http://zotero.org/users/local/2Hu5VufO/items/97WPZK9S"],"uri":["http://zotero.org/users/local/2Hu5VufO/items/97WPZK9S"],"itemData":{"id":9,"type":"webpage","title":"Food Logistics &amp; Global Warming - Cooling India Monthly Business Magazine on the HVACR Business | Green HVAC industry | Heating, Ventilation, Air conditioning and Refrigeration News Magazine Updates, Articles, Publications on HVACR Business Industry | HVACR Business Magazine","URL":"https://www.coolingindia.in/food-logistics-global-warming/","author":[{"family":"Roy","given":"Subhajit"}],"issued":{"date-parts":[["2018",11,16]]},"accessed":{"date-parts":[["2019",10,8]]}}}],"schema":"https://github.com/citation-style-language/schema/raw/master/csl-citation.json"} </w:instrText>
      </w:r>
      <w:r w:rsidR="008E4982">
        <w:rPr>
          <w:rFonts w:eastAsiaTheme="minorEastAsia"/>
          <w:b/>
          <w:bCs/>
          <w:i/>
          <w:iCs/>
          <w:u w:val="single"/>
        </w:rPr>
        <w:fldChar w:fldCharType="separate"/>
      </w:r>
      <w:r w:rsidR="008E4982" w:rsidRPr="008E4982">
        <w:rPr>
          <w:rFonts w:ascii="Calibri" w:hAnsi="Calibri" w:cs="Calibri"/>
        </w:rPr>
        <w:t>(Roy, 2018)</w:t>
      </w:r>
      <w:r w:rsidR="008E4982">
        <w:rPr>
          <w:rFonts w:eastAsiaTheme="minorEastAsia"/>
          <w:b/>
          <w:bCs/>
          <w:i/>
          <w:iCs/>
          <w:u w:val="single"/>
        </w:rPr>
        <w:fldChar w:fldCharType="end"/>
      </w:r>
      <w:r w:rsidR="001C4536" w:rsidRPr="001C4536">
        <w:rPr>
          <w:rFonts w:eastAsiaTheme="minorEastAsia"/>
        </w:rPr>
        <w:t xml:space="preserve">to explain this,  </w:t>
      </w:r>
      <w:r w:rsidR="001C4536">
        <w:rPr>
          <w:rFonts w:eastAsiaTheme="minorEastAsia"/>
        </w:rPr>
        <w:t>t</w:t>
      </w:r>
      <w:r w:rsidRPr="65D7CB3D">
        <w:rPr>
          <w:rFonts w:eastAsiaTheme="minorEastAsia"/>
        </w:rPr>
        <w:t xml:space="preserve">ransportation comes in many forms such as, air transportation (aeroplanes), shipping transportations (Cargo ships), rail transportations (Train) and road transportation (Lorries). Road transportation is by far the worse contributor to global warming as it’s so widespread. Following this air transportation is next in terms of negative impact on global warming as it produces a range of pollutants including water vapour, carbon, nitrogen and sulphur oxides, hydrocarbon, black carbon and even lead. Large ships also produce large amounts of sulphur and nitrogen oxide using unrefined heavy fuel oil, which can cause smog and acid rain as well as global warming. Rail transport is the least environmentally harmful logistics solution, but still makes a significant negative impact on its immediate surroundings. </w:t>
      </w:r>
    </w:p>
    <w:p w14:paraId="3AB28076" w14:textId="45150B1B" w:rsidR="002E1A17" w:rsidRDefault="34F98C28" w:rsidP="1FDA8ABC">
      <w:pPr>
        <w:rPr>
          <w:rFonts w:eastAsiaTheme="minorEastAsia"/>
        </w:rPr>
      </w:pPr>
      <w:r w:rsidRPr="65D7CB3D">
        <w:rPr>
          <w:rFonts w:eastAsiaTheme="minorEastAsia"/>
        </w:rPr>
        <w:t xml:space="preserve">Vale </w:t>
      </w:r>
      <w:r w:rsidR="002E1A17">
        <w:rPr>
          <w:rFonts w:eastAsiaTheme="minorEastAsia"/>
        </w:rPr>
        <w:t>which is locate in</w:t>
      </w:r>
      <w:r w:rsidRPr="65D7CB3D">
        <w:rPr>
          <w:rFonts w:eastAsiaTheme="minorEastAsia"/>
        </w:rPr>
        <w:t xml:space="preserve"> Clydach</w:t>
      </w:r>
      <w:r w:rsidR="002E1A17">
        <w:rPr>
          <w:rFonts w:eastAsiaTheme="minorEastAsia"/>
        </w:rPr>
        <w:t xml:space="preserve"> is one of the largest in Europe to produce high purity nickel and sub products for specialist areas, such as car components, batteries, nickel plates and nonferrous alloys. The refinery </w:t>
      </w:r>
      <w:r w:rsidRPr="65D7CB3D">
        <w:rPr>
          <w:rFonts w:eastAsiaTheme="minorEastAsia"/>
        </w:rPr>
        <w:t>get</w:t>
      </w:r>
      <w:r w:rsidR="002E1A17">
        <w:rPr>
          <w:rFonts w:eastAsiaTheme="minorEastAsia"/>
        </w:rPr>
        <w:t>s</w:t>
      </w:r>
      <w:r w:rsidRPr="65D7CB3D">
        <w:rPr>
          <w:rFonts w:eastAsiaTheme="minorEastAsia"/>
        </w:rPr>
        <w:t xml:space="preserve"> delivered two raw materials called FMW and Tinos roughly 14 times a day. FMW is delivered to </w:t>
      </w:r>
      <w:r w:rsidR="001C4536">
        <w:rPr>
          <w:rFonts w:eastAsiaTheme="minorEastAsia"/>
        </w:rPr>
        <w:t>the refinery</w:t>
      </w:r>
      <w:r w:rsidRPr="65D7CB3D">
        <w:rPr>
          <w:rFonts w:eastAsiaTheme="minorEastAsia"/>
        </w:rPr>
        <w:t xml:space="preserve"> from Canada and Tinos is delivered from Japan. The route that these two raw materials go on use three of the forms of transportation </w:t>
      </w:r>
      <w:r w:rsidR="002E1A17">
        <w:rPr>
          <w:rFonts w:eastAsiaTheme="minorEastAsia"/>
        </w:rPr>
        <w:t xml:space="preserve">that was </w:t>
      </w:r>
      <w:r w:rsidRPr="65D7CB3D">
        <w:rPr>
          <w:rFonts w:eastAsiaTheme="minorEastAsia"/>
        </w:rPr>
        <w:t>mentioned earlier. The routes start by both materials getting shipped to Liverpool docks, it then gets transported by rail to Cardiff and finally driven from Cardiff to the refinery in Clydach Swansea. This cycle of transportation uses shipping, rail and road transportation which causes a huge impact on global warming due to emissions being released by each set of transport.</w:t>
      </w:r>
    </w:p>
    <w:p w14:paraId="7C56AA30" w14:textId="69ECEA75" w:rsidR="00F242E2" w:rsidRDefault="34F98C28" w:rsidP="1FDA8ABC">
      <w:pPr>
        <w:rPr>
          <w:rFonts w:ascii="Calibri" w:eastAsia="Calibri" w:hAnsi="Calibri" w:cs="Calibri"/>
        </w:rPr>
      </w:pPr>
      <w:r w:rsidRPr="65D7CB3D">
        <w:rPr>
          <w:rFonts w:eastAsiaTheme="minorEastAsia"/>
        </w:rPr>
        <w:t xml:space="preserve"> Many people question if transportation logistics is sustainable or not. However, governments all around the world</w:t>
      </w:r>
      <w:r w:rsidR="65D7CB3D" w:rsidRPr="1FDA8ABC">
        <w:rPr>
          <w:rFonts w:eastAsiaTheme="minorEastAsia"/>
        </w:rPr>
        <w:t xml:space="preserve"> are signing up to global energy policies aiming to reduce the use of fossil fuels, to conserve resources, and improve efficiency through less waste and greater recycling, the logistics industry has necessarily responded. In the area of road transportation, major logistics firm DHL have said that they are </w:t>
      </w:r>
      <w:r w:rsidR="65D7CB3D" w:rsidRPr="1FDA8ABC">
        <w:rPr>
          <w:rFonts w:eastAsiaTheme="minorEastAsia"/>
          <w:b/>
          <w:bCs/>
          <w:i/>
          <w:iCs/>
          <w:u w:val="single"/>
        </w:rPr>
        <w:t xml:space="preserve">“committed to achieving zero emissions by 2050 and has also set out a series of 2025 </w:t>
      </w:r>
      <w:r w:rsidR="0053546F" w:rsidRPr="1FDA8ABC">
        <w:rPr>
          <w:rFonts w:eastAsiaTheme="minorEastAsia"/>
          <w:b/>
          <w:bCs/>
          <w:i/>
          <w:iCs/>
          <w:u w:val="single"/>
        </w:rPr>
        <w:t>targe</w:t>
      </w:r>
      <w:r w:rsidR="0053546F">
        <w:rPr>
          <w:rFonts w:eastAsiaTheme="minorEastAsia"/>
          <w:b/>
          <w:bCs/>
          <w:i/>
          <w:iCs/>
          <w:u w:val="single"/>
        </w:rPr>
        <w:t>t</w:t>
      </w:r>
      <w:r w:rsidR="008E4982">
        <w:rPr>
          <w:rFonts w:eastAsiaTheme="minorEastAsia"/>
          <w:b/>
          <w:bCs/>
          <w:i/>
          <w:iCs/>
          <w:u w:val="single"/>
        </w:rPr>
        <w:t xml:space="preserve">” </w:t>
      </w:r>
      <w:r w:rsidR="008E4982">
        <w:rPr>
          <w:rFonts w:eastAsiaTheme="minorEastAsia"/>
          <w:b/>
          <w:bCs/>
          <w:i/>
          <w:iCs/>
          <w:u w:val="single"/>
        </w:rPr>
        <w:fldChar w:fldCharType="begin"/>
      </w:r>
      <w:r w:rsidR="008E4982">
        <w:rPr>
          <w:rFonts w:eastAsiaTheme="minorEastAsia"/>
          <w:b/>
          <w:bCs/>
          <w:i/>
          <w:iCs/>
          <w:u w:val="single"/>
        </w:rPr>
        <w:instrText xml:space="preserve"> ADDIN ZOTERO_ITEM CSL_CITATION {"citationID":"9f2YrJta","properties":{"formattedCitation":"(Roy, 2018)","plainCitation":"(Roy, 2018)","noteIndex":0},"citationItems":[{"id":9,"uris":["http://zotero.org/users/local/2Hu5VufO/items/97WPZK9S"],"uri":["http://zotero.org/users/local/2Hu5VufO/items/97WPZK9S"],"itemData":{"id":9,"type":"webpage","title":"Food Logistics &amp; Global Warming - Cooling India Monthly Business Magazine on the HVACR Business | Green HVAC industry | Heating, Ventilation, Air conditioning and Refrigeration News Magazine Updates, Articles, Publications on HVACR Business Industry | HVACR Business Magazine","URL":"https://www.coolingindia.in/food-logistics-global-warming/","author":[{"family":"Roy","given":"Subhajit"}],"issued":{"date-parts":[["2018",11,16]]},"accessed":{"date-parts":[["2019",10,8]]}}}],"schema":"https://github.com/citation-style-language/schema/raw/master/csl-citation.json"} </w:instrText>
      </w:r>
      <w:r w:rsidR="008E4982">
        <w:rPr>
          <w:rFonts w:eastAsiaTheme="minorEastAsia"/>
          <w:b/>
          <w:bCs/>
          <w:i/>
          <w:iCs/>
          <w:u w:val="single"/>
        </w:rPr>
        <w:fldChar w:fldCharType="separate"/>
      </w:r>
      <w:r w:rsidR="008E4982" w:rsidRPr="008E4982">
        <w:rPr>
          <w:rFonts w:ascii="Calibri" w:hAnsi="Calibri" w:cs="Calibri"/>
        </w:rPr>
        <w:t>(Roy, 2018)</w:t>
      </w:r>
      <w:r w:rsidR="008E4982">
        <w:rPr>
          <w:rFonts w:eastAsiaTheme="minorEastAsia"/>
          <w:b/>
          <w:bCs/>
          <w:i/>
          <w:iCs/>
          <w:u w:val="single"/>
        </w:rPr>
        <w:fldChar w:fldCharType="end"/>
      </w:r>
      <w:r w:rsidR="0053546F" w:rsidRPr="1FDA8ABC">
        <w:rPr>
          <w:rFonts w:eastAsiaTheme="minorEastAsia"/>
        </w:rPr>
        <w:t>What</w:t>
      </w:r>
      <w:r w:rsidR="65D7CB3D" w:rsidRPr="1FDA8ABC">
        <w:rPr>
          <w:rFonts w:eastAsiaTheme="minorEastAsia"/>
        </w:rPr>
        <w:t xml:space="preserve"> they mean by this is that they will increase carbon efficiency by 50% compared to 2007 and using clean delivery solutions such as bicycles and electric vehicles for first and last-mile delivery. Another example on the sustainability of transportation logistics includes </w:t>
      </w:r>
      <w:r w:rsidR="65D7CB3D" w:rsidRPr="1FDA8ABC">
        <w:rPr>
          <w:rFonts w:eastAsiaTheme="minorEastAsia"/>
        </w:rPr>
        <w:lastRenderedPageBreak/>
        <w:t xml:space="preserve">large international cargo ships. The shipping industry has responded, and last year the IMO (International Maritime Organisation) agreed to </w:t>
      </w:r>
      <w:hyperlink r:id="rId7">
        <w:r w:rsidR="65D7CB3D" w:rsidRPr="1FDA8ABC">
          <w:rPr>
            <w:rStyle w:val="Hyperlink"/>
            <w:rFonts w:eastAsiaTheme="minorEastAsia"/>
            <w:color w:val="auto"/>
            <w:u w:val="none"/>
          </w:rPr>
          <w:t>cut carbon emissions</w:t>
        </w:r>
      </w:hyperlink>
      <w:r w:rsidR="65D7CB3D" w:rsidRPr="1FDA8ABC">
        <w:rPr>
          <w:rFonts w:eastAsiaTheme="minorEastAsia"/>
        </w:rPr>
        <w:t xml:space="preserve"> by </w:t>
      </w:r>
      <w:r w:rsidR="65D7CB3D" w:rsidRPr="1FDA8ABC">
        <w:rPr>
          <w:rFonts w:eastAsiaTheme="minorEastAsia"/>
          <w:b/>
          <w:bCs/>
          <w:i/>
          <w:iCs/>
          <w:u w:val="single"/>
        </w:rPr>
        <w:t>“50% by 2050, and to implement a 40%. improvement in ship efficiency by 2030 (compared to 2008 figures) and 50-70% by 2050.”</w:t>
      </w:r>
      <w:r w:rsidR="00656933">
        <w:rPr>
          <w:rFonts w:eastAsiaTheme="minorEastAsia"/>
          <w:b/>
          <w:bCs/>
          <w:i/>
          <w:iCs/>
          <w:u w:val="single"/>
        </w:rPr>
        <w:t xml:space="preserve"> </w:t>
      </w:r>
      <w:r w:rsidR="008E4982">
        <w:rPr>
          <w:rFonts w:eastAsiaTheme="minorEastAsia"/>
          <w:b/>
          <w:bCs/>
          <w:i/>
          <w:iCs/>
          <w:u w:val="single"/>
        </w:rPr>
        <w:fldChar w:fldCharType="begin"/>
      </w:r>
      <w:r w:rsidR="008E4982">
        <w:rPr>
          <w:rFonts w:eastAsiaTheme="minorEastAsia"/>
          <w:b/>
          <w:bCs/>
          <w:i/>
          <w:iCs/>
          <w:u w:val="single"/>
        </w:rPr>
        <w:instrText xml:space="preserve"> ADDIN ZOTERO_ITEM CSL_CITATION {"citationID":"q0WKWUs9","properties":{"formattedCitation":"(Roy, 2018)","plainCitation":"(Roy, 2018)","noteIndex":0},"citationItems":[{"id":9,"uris":["http://zotero.org/users/local/2Hu5VufO/items/97WPZK9S"],"uri":["http://zotero.org/users/local/2Hu5VufO/items/97WPZK9S"],"itemData":{"id":9,"type":"webpage","title":"Food Logistics &amp; Global Warming - Cooling India Monthly Business Magazine on the HVACR Business | Green HVAC industry | Heating, Ventilation, Air conditioning and Refrigeration News Magazine Updates, Articles, Publications on HVACR Business Industry | HVACR Business Magazine","URL":"https://www.coolingindia.in/food-logistics-global-warming/","author":[{"family":"Roy","given":"Subhajit"}],"issued":{"date-parts":[["2018",11,16]]},"accessed":{"date-parts":[["2019",10,8]]}}}],"schema":"https://github.com/citation-style-language/schema/raw/master/csl-citation.json"} </w:instrText>
      </w:r>
      <w:r w:rsidR="008E4982">
        <w:rPr>
          <w:rFonts w:eastAsiaTheme="minorEastAsia"/>
          <w:b/>
          <w:bCs/>
          <w:i/>
          <w:iCs/>
          <w:u w:val="single"/>
        </w:rPr>
        <w:fldChar w:fldCharType="separate"/>
      </w:r>
      <w:r w:rsidR="008E4982" w:rsidRPr="008E4982">
        <w:rPr>
          <w:rFonts w:ascii="Calibri" w:hAnsi="Calibri" w:cs="Calibri"/>
        </w:rPr>
        <w:t>(Roy, 2018)</w:t>
      </w:r>
      <w:r w:rsidR="008E4982">
        <w:rPr>
          <w:rFonts w:eastAsiaTheme="minorEastAsia"/>
          <w:b/>
          <w:bCs/>
          <w:i/>
          <w:iCs/>
          <w:u w:val="single"/>
        </w:rPr>
        <w:fldChar w:fldCharType="end"/>
      </w:r>
      <w:r w:rsidR="65D7CB3D" w:rsidRPr="1FDA8ABC">
        <w:rPr>
          <w:rFonts w:eastAsiaTheme="minorEastAsia"/>
        </w:rPr>
        <w:t xml:space="preserve">The way they try to achieve this is by </w:t>
      </w:r>
      <w:r w:rsidR="65D7CB3D" w:rsidRPr="65D7CB3D">
        <w:rPr>
          <w:rFonts w:ascii="Calibri" w:eastAsia="Calibri" w:hAnsi="Calibri" w:cs="Calibri"/>
        </w:rPr>
        <w:t>the sector responding with alacrity, with tools including better voyage management, waste reduction and optimised energy use combining with research into better design and alternative fuel sources.</w:t>
      </w:r>
    </w:p>
    <w:p w14:paraId="40EB725B" w14:textId="51742095" w:rsidR="00F242E2" w:rsidRPr="00E05A43" w:rsidRDefault="00F242E2" w:rsidP="1FDA8ABC">
      <w:pPr>
        <w:rPr>
          <w:rFonts w:ascii="Calibri" w:eastAsia="Calibri" w:hAnsi="Calibri" w:cs="Calibri"/>
        </w:rPr>
      </w:pPr>
      <w:r>
        <w:rPr>
          <w:rFonts w:ascii="Calibri" w:eastAsia="Calibri" w:hAnsi="Calibri" w:cs="Calibri"/>
        </w:rPr>
        <w:t>Additionally, Vale Clydach nickel refinery have said th</w:t>
      </w:r>
      <w:r w:rsidR="00E05A43">
        <w:rPr>
          <w:rFonts w:ascii="Calibri" w:eastAsia="Calibri" w:hAnsi="Calibri" w:cs="Calibri"/>
        </w:rPr>
        <w:t>ey are going</w:t>
      </w:r>
      <w:r w:rsidR="00BB62C7">
        <w:rPr>
          <w:rFonts w:ascii="Calibri" w:eastAsia="Calibri" w:hAnsi="Calibri" w:cs="Calibri"/>
        </w:rPr>
        <w:t xml:space="preserve"> to</w:t>
      </w:r>
      <w:r w:rsidR="00BB62C7">
        <w:rPr>
          <w:b/>
          <w:bCs/>
          <w:i/>
          <w:iCs/>
          <w:u w:val="single"/>
        </w:rPr>
        <w:t xml:space="preserve"> </w:t>
      </w:r>
      <w:r w:rsidR="00BB62C7" w:rsidRPr="00E05A43">
        <w:rPr>
          <w:b/>
          <w:bCs/>
          <w:i/>
          <w:iCs/>
          <w:u w:val="single"/>
        </w:rPr>
        <w:t>“manage</w:t>
      </w:r>
      <w:r w:rsidRPr="00E05A43">
        <w:rPr>
          <w:b/>
          <w:bCs/>
          <w:i/>
          <w:iCs/>
          <w:u w:val="single"/>
        </w:rPr>
        <w:t xml:space="preserve"> GHG emissions, evaluating risks and opportunities</w:t>
      </w:r>
      <w:r w:rsidR="00E05A43" w:rsidRPr="00E05A43">
        <w:rPr>
          <w:b/>
          <w:bCs/>
          <w:i/>
          <w:iCs/>
          <w:u w:val="single"/>
        </w:rPr>
        <w:t>”</w:t>
      </w:r>
      <w:r w:rsidRPr="00E05A43">
        <w:rPr>
          <w:b/>
          <w:bCs/>
          <w:i/>
          <w:iCs/>
          <w:u w:val="single"/>
        </w:rPr>
        <w:t>.</w:t>
      </w:r>
      <w:r w:rsidR="00E05A43">
        <w:rPr>
          <w:b/>
          <w:bCs/>
          <w:i/>
          <w:iCs/>
          <w:u w:val="single"/>
        </w:rPr>
        <w:t xml:space="preserve"> </w:t>
      </w:r>
      <w:r w:rsidR="00E05A43" w:rsidRPr="00E05A43">
        <w:t xml:space="preserve">Also, </w:t>
      </w:r>
      <w:r w:rsidR="00E05A43" w:rsidRPr="00E05A43">
        <w:rPr>
          <w:b/>
          <w:bCs/>
          <w:i/>
          <w:iCs/>
          <w:u w:val="single"/>
        </w:rPr>
        <w:t>“</w:t>
      </w:r>
      <w:r w:rsidRPr="00E05A43">
        <w:rPr>
          <w:b/>
          <w:bCs/>
          <w:i/>
          <w:iCs/>
          <w:u w:val="single"/>
        </w:rPr>
        <w:t>participate in the global efforts to stabilize the concentration of greenhouse gases in the atmosphere at acceptable levels, in accordance with applicable regulations and employing its best efforts in line with this Policy.</w:t>
      </w:r>
      <w:r w:rsidR="00E05A43" w:rsidRPr="00E05A43">
        <w:rPr>
          <w:b/>
          <w:bCs/>
          <w:i/>
          <w:iCs/>
          <w:u w:val="single"/>
        </w:rPr>
        <w:t>”</w:t>
      </w:r>
      <w:r w:rsidR="00E05A43">
        <w:rPr>
          <w:rFonts w:ascii="Calibri" w:eastAsia="Calibri" w:hAnsi="Calibri" w:cs="Calibri"/>
        </w:rPr>
        <w:t xml:space="preserve"> </w:t>
      </w:r>
      <w:r w:rsidR="00BC6E27">
        <w:rPr>
          <w:rFonts w:ascii="Calibri" w:eastAsia="Calibri" w:hAnsi="Calibri" w:cs="Calibri"/>
        </w:rPr>
        <w:fldChar w:fldCharType="begin"/>
      </w:r>
      <w:r w:rsidR="00BC6E27">
        <w:rPr>
          <w:rFonts w:ascii="Calibri" w:eastAsia="Calibri" w:hAnsi="Calibri" w:cs="Calibri"/>
        </w:rPr>
        <w:instrText xml:space="preserve"> ADDIN ZOTERO_ITEM CSL_CITATION {"citationID":"ekhRJ1i3","properties":{"formattedCitation":"(Vale, 2012)","plainCitation":"(Vale, 2012)","noteIndex":0},"citationItems":[{"id":17,"uris":["http://zotero.org/users/local/2Hu5VufO/items/MM9EC2KW"],"uri":["http://zotero.org/users/local/2Hu5VufO/items/MM9EC2KW"],"itemData":{"id":17,"type":"webpage","title":"Climate Change Mitigation and Adaptation Policy.pdf","URL":"http://www.vale.com/EN/suppliers/code_conduct/Documents/Climate%20Change%20Mitigation%20and%20Adaptation%20Policy.pdf","author":[{"family":"Vale","given":""}],"issued":{"date-parts":[["2012",5,24]]},"accessed":{"date-parts":[["2019",10,15]]}}}],"schema":"https://github.com/citation-style-language/schema/raw/master/csl-citation.json"} </w:instrText>
      </w:r>
      <w:r w:rsidR="00BC6E27">
        <w:rPr>
          <w:rFonts w:ascii="Calibri" w:eastAsia="Calibri" w:hAnsi="Calibri" w:cs="Calibri"/>
        </w:rPr>
        <w:fldChar w:fldCharType="separate"/>
      </w:r>
      <w:r w:rsidR="00BC6E27" w:rsidRPr="00BC6E27">
        <w:rPr>
          <w:rFonts w:ascii="Calibri" w:hAnsi="Calibri" w:cs="Calibri"/>
        </w:rPr>
        <w:t>(Vale, 2012)</w:t>
      </w:r>
      <w:r w:rsidR="00BC6E27">
        <w:rPr>
          <w:rFonts w:ascii="Calibri" w:eastAsia="Calibri" w:hAnsi="Calibri" w:cs="Calibri"/>
        </w:rPr>
        <w:fldChar w:fldCharType="end"/>
      </w:r>
      <w:r>
        <w:rPr>
          <w:rFonts w:ascii="Calibri" w:eastAsia="Calibri" w:hAnsi="Calibri" w:cs="Calibri"/>
        </w:rPr>
        <w:t xml:space="preserve"> </w:t>
      </w:r>
      <w:r w:rsidR="00E05A43">
        <w:rPr>
          <w:rFonts w:ascii="Calibri" w:eastAsia="Calibri" w:hAnsi="Calibri" w:cs="Calibri"/>
        </w:rPr>
        <w:t xml:space="preserve">What Vale are saying is that they will </w:t>
      </w:r>
      <w:r w:rsidR="00E05A43">
        <w:t>e</w:t>
      </w:r>
      <w:r>
        <w:t>ngage the supply chain in order to reduce emissions from suppliers and customers.</w:t>
      </w:r>
      <w:r w:rsidR="00E05A43">
        <w:t xml:space="preserve"> They will also</w:t>
      </w:r>
      <w:r>
        <w:t xml:space="preserve"> </w:t>
      </w:r>
      <w:r w:rsidR="00E05A43">
        <w:t>e</w:t>
      </w:r>
      <w:r>
        <w:t>stablish programs for training and to encourage the management of GHGs in the value chain.</w:t>
      </w:r>
      <w:r w:rsidR="00E05A43">
        <w:t xml:space="preserve"> Thirdly, they will e</w:t>
      </w:r>
      <w:r>
        <w:t>valuate and establish joint projects with suppliers and customers to reduce GHG emissions and to sequester carbon dioxide (CO2), taking into consideration the relevance of Vale System’s products life cycles.</w:t>
      </w:r>
      <w:r w:rsidR="00E05A43">
        <w:t xml:space="preserve"> </w:t>
      </w:r>
      <w:r w:rsidR="00BC6E27">
        <w:t>Finally,</w:t>
      </w:r>
      <w:r w:rsidR="00E05A43">
        <w:t xml:space="preserve"> they will be</w:t>
      </w:r>
      <w:r>
        <w:t xml:space="preserve"> supporting the development of climate change governance in the supply chain,</w:t>
      </w:r>
      <w:r w:rsidR="00E05A43">
        <w:t xml:space="preserve"> which means them</w:t>
      </w:r>
      <w:r>
        <w:t xml:space="preserve"> prioritize the hiring of suppliers that have better performance in terms of GHG emissions</w:t>
      </w:r>
      <w:r w:rsidR="00BC6E27">
        <w:t>.</w:t>
      </w:r>
    </w:p>
    <w:p w14:paraId="25F3D398" w14:textId="57EE569D" w:rsidR="34F98C28" w:rsidRDefault="65D7CB3D" w:rsidP="65D7CB3D">
      <w:pPr>
        <w:rPr>
          <w:rFonts w:eastAsiaTheme="minorEastAsia"/>
          <w:color w:val="222222"/>
        </w:rPr>
      </w:pPr>
      <w:r w:rsidRPr="1FDA8ABC">
        <w:rPr>
          <w:rFonts w:ascii="Calibri" w:eastAsia="Calibri" w:hAnsi="Calibri" w:cs="Calibri"/>
        </w:rPr>
        <w:t>The second impact that relates to the ongoing debate about man’s impact on global warming is food logistics.</w:t>
      </w:r>
      <w:r w:rsidRPr="1FDA8ABC">
        <w:rPr>
          <w:rFonts w:eastAsiaTheme="minorEastAsia"/>
        </w:rPr>
        <w:t xml:space="preserve"> Activities in food logistics sector include collection of goods, material handling operation, storage, transport and delivery. Poor food logistics such as agriculture contributes to global warming as it releases </w:t>
      </w:r>
      <w:r w:rsidRPr="1FDA8ABC">
        <w:rPr>
          <w:rFonts w:eastAsiaTheme="minorEastAsia"/>
          <w:b/>
          <w:bCs/>
          <w:i/>
          <w:iCs/>
          <w:u w:val="single"/>
        </w:rPr>
        <w:t>“CO2, CH4, N2O to atmosphere and is expected to raise CO2 equivalents to 18 Gigatons by 2050, 14%”</w:t>
      </w:r>
      <w:r w:rsidR="008E4982">
        <w:rPr>
          <w:rFonts w:eastAsiaTheme="minorEastAsia"/>
          <w:b/>
          <w:bCs/>
          <w:i/>
          <w:iCs/>
          <w:u w:val="single"/>
        </w:rPr>
        <w:fldChar w:fldCharType="begin"/>
      </w:r>
      <w:r w:rsidR="008E4982">
        <w:rPr>
          <w:rFonts w:eastAsiaTheme="minorEastAsia"/>
          <w:b/>
          <w:bCs/>
          <w:i/>
          <w:iCs/>
          <w:u w:val="single"/>
        </w:rPr>
        <w:instrText xml:space="preserve"> ADDIN ZOTERO_ITEM CSL_CITATION {"citationID":"zeb6ccGI","properties":{"formattedCitation":"(Choudhury, 2019)","plainCitation":"(Choudhury, 2019)","noteIndex":0},"citationItems":[{"id":11,"uris":["http://zotero.org/users/local/2Hu5VufO/items/X64YQCGL"],"uri":["http://zotero.org/users/local/2Hu5VufO/items/X64YQCGL"],"itemData":{"id":11,"type":"post-weblog","title":"How is the logistics industry responding to climate change?","container-title":"Open Access Government","abstract":"Weather systems, freak storms and affected sea routes are climate change factors affecting the logistics industry: how will they survive?","URL":"https://www.openaccessgovernment.org/logistics-industry-climate-change/57322/","language":"en-GB","author":[{"family":"Choudhury","given":"Nishat"}],"issued":{"date-parts":[["2019",1,23]]},"accessed":{"date-parts":[["2019",10,8]]}}}],"schema":"https://github.com/citation-style-language/schema/raw/master/csl-citation.json"} </w:instrText>
      </w:r>
      <w:r w:rsidR="008E4982">
        <w:rPr>
          <w:rFonts w:eastAsiaTheme="minorEastAsia"/>
          <w:b/>
          <w:bCs/>
          <w:i/>
          <w:iCs/>
          <w:u w:val="single"/>
        </w:rPr>
        <w:fldChar w:fldCharType="separate"/>
      </w:r>
      <w:r w:rsidR="008E4982" w:rsidRPr="008E4982">
        <w:rPr>
          <w:rFonts w:ascii="Calibri" w:hAnsi="Calibri" w:cs="Calibri"/>
        </w:rPr>
        <w:t>(Choudhury, 2019)</w:t>
      </w:r>
      <w:r w:rsidR="008E4982">
        <w:rPr>
          <w:rFonts w:eastAsiaTheme="minorEastAsia"/>
          <w:b/>
          <w:bCs/>
          <w:i/>
          <w:iCs/>
          <w:u w:val="single"/>
        </w:rPr>
        <w:fldChar w:fldCharType="end"/>
      </w:r>
      <w:r w:rsidRPr="1FDA8ABC">
        <w:rPr>
          <w:rFonts w:eastAsiaTheme="minorEastAsia"/>
          <w:b/>
          <w:bCs/>
          <w:i/>
          <w:iCs/>
        </w:rPr>
        <w:t xml:space="preserve"> </w:t>
      </w:r>
      <w:r w:rsidR="0053546F">
        <w:rPr>
          <w:rFonts w:eastAsiaTheme="minorEastAsia"/>
          <w:b/>
          <w:bCs/>
          <w:i/>
          <w:iCs/>
        </w:rPr>
        <w:t xml:space="preserve"> </w:t>
      </w:r>
      <w:r w:rsidRPr="65D7CB3D">
        <w:rPr>
          <w:rFonts w:eastAsiaTheme="minorEastAsia"/>
        </w:rPr>
        <w:t>This could easily be avoided by better management of food utilisation and distribution due to poor food supply infrastructure. Food waste alone could increase GHG emissions to 1.9-2.5 Gigatons from 0.5 today, thus, affecting the climate change</w:t>
      </w:r>
      <w:r w:rsidRPr="65D7CB3D">
        <w:rPr>
          <w:rFonts w:ascii="Verdana" w:eastAsia="Verdana" w:hAnsi="Verdana" w:cs="Verdana"/>
        </w:rPr>
        <w:t xml:space="preserve">. </w:t>
      </w:r>
      <w:r w:rsidRPr="65D7CB3D">
        <w:rPr>
          <w:rFonts w:eastAsiaTheme="minorEastAsia"/>
        </w:rPr>
        <w:t>India</w:t>
      </w:r>
      <w:r w:rsidRPr="65D7CB3D">
        <w:rPr>
          <w:rFonts w:eastAsiaTheme="minorEastAsia"/>
          <w:color w:val="222222"/>
        </w:rPr>
        <w:t xml:space="preserve"> is the second largest producer of fruits and vegetables. The Indian government has initiated action to reduce the wastage of food and effective processing of the same. These efforts are surely showing dividends, and this will eventually bring in better revenue for all farmers. Recent studies indicate that agricultural products contribute around 12 per cent to global greenhouse gas emissions. Supporting industrial agriculture perpetuates these disturbing practices, which the Indian government is creating awareness about amongst varied farmer groups. This is in turn is encouraging farmers to employ better farming methods and practices. Is food logistics sustainable? There are many ideas that can be introduced when talking about the sustainability of food logistics. </w:t>
      </w:r>
      <w:r w:rsidRPr="65D7CB3D">
        <w:rPr>
          <w:rFonts w:eastAsiaTheme="minorEastAsia"/>
        </w:rPr>
        <w:t>Firstly, efficient cold chain is to preserve perishable food, enhance its life and availability over long periods of time. There are several problems with this method such as Its impact on the environment, high energy usage demanded by its operations, substantial water requirement, and shortage of trained personal leading to inefficiency in operation. However, there are solutions to these problems that can make this method sustainable such as:</w:t>
      </w:r>
    </w:p>
    <w:p w14:paraId="1F141302" w14:textId="4F27178D" w:rsidR="34F98C28" w:rsidRDefault="65D7CB3D" w:rsidP="65D7CB3D">
      <w:pPr>
        <w:pStyle w:val="ListParagraph"/>
        <w:numPr>
          <w:ilvl w:val="0"/>
          <w:numId w:val="1"/>
        </w:numPr>
        <w:rPr>
          <w:color w:val="000000" w:themeColor="text1"/>
        </w:rPr>
      </w:pPr>
      <w:r w:rsidRPr="65D7CB3D">
        <w:rPr>
          <w:rFonts w:eastAsiaTheme="minorEastAsia"/>
        </w:rPr>
        <w:t>Use of energy efficient equipment in refrigeration and proper use of good quality thermal insulation in containers, storage chambers, packaging can ensure reduced heat and energy losses.</w:t>
      </w:r>
    </w:p>
    <w:p w14:paraId="3FFFEC89" w14:textId="0625B506" w:rsidR="34F98C28" w:rsidRDefault="65D7CB3D" w:rsidP="65D7CB3D">
      <w:pPr>
        <w:pStyle w:val="ListParagraph"/>
        <w:numPr>
          <w:ilvl w:val="0"/>
          <w:numId w:val="1"/>
        </w:numPr>
        <w:rPr>
          <w:color w:val="000000" w:themeColor="text1"/>
        </w:rPr>
      </w:pPr>
      <w:r w:rsidRPr="65D7CB3D">
        <w:rPr>
          <w:rFonts w:eastAsiaTheme="minorEastAsia"/>
        </w:rPr>
        <w:t xml:space="preserve"> Automation and controls in refrigeration system operation can increase efficiency.</w:t>
      </w:r>
    </w:p>
    <w:p w14:paraId="1B9211C9" w14:textId="1D017A71" w:rsidR="34F98C28" w:rsidRDefault="65D7CB3D" w:rsidP="65D7CB3D">
      <w:pPr>
        <w:pStyle w:val="ListParagraph"/>
        <w:numPr>
          <w:ilvl w:val="0"/>
          <w:numId w:val="1"/>
        </w:numPr>
        <w:rPr>
          <w:color w:val="000000" w:themeColor="text1"/>
        </w:rPr>
      </w:pPr>
      <w:r w:rsidRPr="65D7CB3D">
        <w:rPr>
          <w:rFonts w:eastAsiaTheme="minorEastAsia"/>
        </w:rPr>
        <w:t xml:space="preserve"> Natural refrigerants with very low GWP. For example: Ammonia, CO2, Propane, etc, and refrigerants such as HFOs need to be introduced and used more and more in logistics sector which have zero or very low impact on global warming.</w:t>
      </w:r>
    </w:p>
    <w:p w14:paraId="119E1B50" w14:textId="142C8162" w:rsidR="34F98C28" w:rsidRDefault="65D7CB3D" w:rsidP="65D7CB3D">
      <w:pPr>
        <w:pStyle w:val="ListParagraph"/>
        <w:numPr>
          <w:ilvl w:val="0"/>
          <w:numId w:val="1"/>
        </w:numPr>
        <w:rPr>
          <w:color w:val="000000" w:themeColor="text1"/>
        </w:rPr>
      </w:pPr>
      <w:r w:rsidRPr="65D7CB3D">
        <w:rPr>
          <w:rFonts w:eastAsiaTheme="minorEastAsia"/>
        </w:rPr>
        <w:lastRenderedPageBreak/>
        <w:t xml:space="preserve"> Introduction of the right IT solutions like GPS tracking and monitoring, IoT based solutions for temperature and humidity tracking, routes visualisation and planning solutions can help in increasing efficiency of supply chain.</w:t>
      </w:r>
    </w:p>
    <w:p w14:paraId="1EFD800F" w14:textId="4AE29C50" w:rsidR="34F98C28" w:rsidRDefault="65D7CB3D" w:rsidP="65D7CB3D">
      <w:pPr>
        <w:pStyle w:val="ListParagraph"/>
        <w:numPr>
          <w:ilvl w:val="0"/>
          <w:numId w:val="1"/>
        </w:numPr>
        <w:rPr>
          <w:color w:val="000000" w:themeColor="text1"/>
        </w:rPr>
      </w:pPr>
      <w:r w:rsidRPr="65D7CB3D">
        <w:rPr>
          <w:rFonts w:eastAsiaTheme="minorEastAsia"/>
        </w:rPr>
        <w:t xml:space="preserve"> Enabling partnerships in fragmented players across various modes of logistics and across geographies can prove beneficial.</w:t>
      </w:r>
    </w:p>
    <w:p w14:paraId="041ED4D7" w14:textId="7C5E6AE0" w:rsidR="34F98C28" w:rsidRDefault="65D7CB3D" w:rsidP="65D7CB3D">
      <w:pPr>
        <w:pStyle w:val="ListParagraph"/>
        <w:numPr>
          <w:ilvl w:val="0"/>
          <w:numId w:val="1"/>
        </w:numPr>
        <w:rPr>
          <w:color w:val="000000" w:themeColor="text1"/>
        </w:rPr>
      </w:pPr>
      <w:r w:rsidRPr="65D7CB3D">
        <w:rPr>
          <w:rFonts w:eastAsiaTheme="minorEastAsia"/>
        </w:rPr>
        <w:t xml:space="preserve"> Use of renewable energy sources can be promoted. For example: refrigeration systems running on solar power, electric powered vehicles, etc</w:t>
      </w:r>
    </w:p>
    <w:p w14:paraId="569D9842" w14:textId="76D99EBD" w:rsidR="34F98C28" w:rsidRDefault="65D7CB3D" w:rsidP="65D7CB3D">
      <w:pPr>
        <w:rPr>
          <w:rFonts w:eastAsiaTheme="minorEastAsia"/>
        </w:rPr>
      </w:pPr>
      <w:r w:rsidRPr="65D7CB3D">
        <w:rPr>
          <w:rFonts w:eastAsiaTheme="minorEastAsia"/>
        </w:rPr>
        <w:t>The next idea to improve the sustainability of food logistics are solar panel distribution trucks, launched in India by a leading cold chain company. The state-of-the-art transport refrigeration system ‘ecoVan’ (by Rinac India) is developed on the theme of doubling all farmers’ income by 2020. It supports this vision by aiding in the collection of produce from the farm and distributing directly to the end-user by using this refrigerated truck. Another advantage is that this truck runs on solar power. Finally, the final idea is cold warehousing. This idea will mean that storage houses will have online monitoring and controlled systems which will provide sufficient traceability. It can also be used at different locations and linked together fluctuation in price and control the potential shortages. This is used as distribution hubs, closer to consumption spots will reduce transportation costs and will ensure better shelf life.</w:t>
      </w:r>
    </w:p>
    <w:p w14:paraId="01BF1D2C" w14:textId="4D1C8AB8" w:rsidR="34F98C28" w:rsidRDefault="65D7CB3D" w:rsidP="65D7CB3D">
      <w:pPr>
        <w:rPr>
          <w:rFonts w:ascii="Calibri" w:eastAsia="Calibri" w:hAnsi="Calibri" w:cs="Calibri"/>
        </w:rPr>
      </w:pPr>
      <w:r w:rsidRPr="65D7CB3D">
        <w:rPr>
          <w:rFonts w:eastAsiaTheme="minorEastAsia"/>
        </w:rPr>
        <w:t>To conclude in my opinion, both transportation logistics and food logistics do directly relate to the ongoing debate about man’s impact on global warming because firstly, transportation logistics uses many forms of transport that emit toxic fumes into the atmosphere and contribute a great deal to global warming and also agricultural products in food logistics contribute to 12% to total greenhouse gases and emissions. However, on the other hand, I do see that both these types of logistics can be sustainable if the ideas that</w:t>
      </w:r>
      <w:r w:rsidR="001C4536">
        <w:rPr>
          <w:rFonts w:eastAsiaTheme="minorEastAsia"/>
        </w:rPr>
        <w:t xml:space="preserve"> </w:t>
      </w:r>
      <w:r w:rsidRPr="65D7CB3D">
        <w:rPr>
          <w:rFonts w:eastAsiaTheme="minorEastAsia"/>
        </w:rPr>
        <w:t xml:space="preserve">have </w:t>
      </w:r>
      <w:r w:rsidR="001C4536">
        <w:rPr>
          <w:rFonts w:eastAsiaTheme="minorEastAsia"/>
        </w:rPr>
        <w:t xml:space="preserve">been </w:t>
      </w:r>
      <w:r w:rsidRPr="65D7CB3D">
        <w:rPr>
          <w:rFonts w:eastAsiaTheme="minorEastAsia"/>
        </w:rPr>
        <w:t xml:space="preserve">mentioned in this essay from both transportation and food logistics are taken place. I believe, that logistics does </w:t>
      </w:r>
      <w:r w:rsidRPr="65D7CB3D">
        <w:rPr>
          <w:rFonts w:ascii="Calibri" w:eastAsia="Calibri" w:hAnsi="Calibri" w:cs="Calibri"/>
        </w:rPr>
        <w:t xml:space="preserve">directly relate to the ongoing debate about man’s impact on global warming however it’s on the right path to making logistics sustainable and </w:t>
      </w:r>
      <w:bookmarkStart w:id="0" w:name="_GoBack"/>
      <w:bookmarkEnd w:id="0"/>
      <w:r w:rsidRPr="65D7CB3D">
        <w:rPr>
          <w:rFonts w:ascii="Calibri" w:eastAsia="Calibri" w:hAnsi="Calibri" w:cs="Calibri"/>
        </w:rPr>
        <w:t>decreasing global warming.</w:t>
      </w:r>
    </w:p>
    <w:p w14:paraId="62FE43FB" w14:textId="6F53366B" w:rsidR="0053546F" w:rsidRPr="008E4982" w:rsidRDefault="009502D2" w:rsidP="65D7CB3D">
      <w:pPr>
        <w:rPr>
          <w:rFonts w:ascii="Calibri" w:eastAsia="Calibri" w:hAnsi="Calibri" w:cs="Calibri"/>
          <w:b/>
          <w:bCs/>
          <w:i/>
          <w:iCs/>
          <w:u w:val="single"/>
        </w:rPr>
      </w:pPr>
      <w:r>
        <w:rPr>
          <w:rFonts w:ascii="Calibri" w:eastAsia="Calibri" w:hAnsi="Calibri" w:cs="Calibri"/>
          <w:b/>
          <w:bCs/>
          <w:i/>
          <w:iCs/>
          <w:u w:val="single"/>
        </w:rPr>
        <w:t xml:space="preserve">References </w:t>
      </w:r>
    </w:p>
    <w:p w14:paraId="3D0835DC" w14:textId="77777777" w:rsidR="00BC6E27" w:rsidRPr="00BC6E27" w:rsidRDefault="008E4982" w:rsidP="00BC6E27">
      <w:pPr>
        <w:pStyle w:val="Bibliography"/>
        <w:rPr>
          <w:rFonts w:ascii="Calibri" w:hAnsi="Calibri" w:cs="Calibri"/>
        </w:rPr>
      </w:pPr>
      <w:r w:rsidRPr="008E4982">
        <w:rPr>
          <w:rFonts w:ascii="Calibri" w:eastAsia="Calibri" w:hAnsi="Calibri" w:cs="Calibri"/>
          <w:b/>
          <w:bCs/>
          <w:i/>
          <w:iCs/>
          <w:color w:val="373A3C"/>
          <w:u w:val="single"/>
        </w:rPr>
        <w:fldChar w:fldCharType="begin"/>
      </w:r>
      <w:r w:rsidR="00BC6E27">
        <w:rPr>
          <w:rFonts w:ascii="Calibri" w:eastAsia="Calibri" w:hAnsi="Calibri" w:cs="Calibri"/>
          <w:b/>
          <w:bCs/>
          <w:i/>
          <w:iCs/>
          <w:color w:val="373A3C"/>
          <w:u w:val="single"/>
        </w:rPr>
        <w:instrText xml:space="preserve"> ADDIN ZOTERO_BIBL {"uncited":[],"omitted":[],"custom":[]} CSL_BIBLIOGRAPHY </w:instrText>
      </w:r>
      <w:r w:rsidRPr="008E4982">
        <w:rPr>
          <w:rFonts w:ascii="Calibri" w:eastAsia="Calibri" w:hAnsi="Calibri" w:cs="Calibri"/>
          <w:b/>
          <w:bCs/>
          <w:i/>
          <w:iCs/>
          <w:color w:val="373A3C"/>
          <w:u w:val="single"/>
        </w:rPr>
        <w:fldChar w:fldCharType="separate"/>
      </w:r>
      <w:r w:rsidR="00BC6E27" w:rsidRPr="00BC6E27">
        <w:rPr>
          <w:rFonts w:ascii="Calibri" w:hAnsi="Calibri" w:cs="Calibri"/>
        </w:rPr>
        <w:t xml:space="preserve">Choudhury, N., 2019. How is the logistics industry responding to climate change? </w:t>
      </w:r>
      <w:r w:rsidR="00BC6E27" w:rsidRPr="00BC6E27">
        <w:rPr>
          <w:rFonts w:ascii="Calibri" w:hAnsi="Calibri" w:cs="Calibri"/>
          <w:i/>
          <w:iCs/>
        </w:rPr>
        <w:t>Open Access Government</w:t>
      </w:r>
      <w:r w:rsidR="00BC6E27" w:rsidRPr="00BC6E27">
        <w:rPr>
          <w:rFonts w:ascii="Calibri" w:hAnsi="Calibri" w:cs="Calibri"/>
        </w:rPr>
        <w:t>. Available at: &lt;https://www.openaccessgovernment.org/logistics-industry-climate-change/57322/&gt; [Accessed 8 Oct. 2019].</w:t>
      </w:r>
    </w:p>
    <w:p w14:paraId="7F06FBAE" w14:textId="77777777" w:rsidR="00BC6E27" w:rsidRPr="00BC6E27" w:rsidRDefault="00BC6E27" w:rsidP="00BC6E27">
      <w:pPr>
        <w:pStyle w:val="Bibliography"/>
        <w:rPr>
          <w:rFonts w:ascii="Calibri" w:hAnsi="Calibri" w:cs="Calibri"/>
        </w:rPr>
      </w:pPr>
      <w:r w:rsidRPr="00BC6E27">
        <w:rPr>
          <w:rFonts w:ascii="Calibri" w:hAnsi="Calibri" w:cs="Calibri"/>
        </w:rPr>
        <w:t xml:space="preserve">Roy, S., 2018. </w:t>
      </w:r>
      <w:r w:rsidRPr="00BC6E27">
        <w:rPr>
          <w:rFonts w:ascii="Calibri" w:hAnsi="Calibri" w:cs="Calibri"/>
          <w:i/>
          <w:iCs/>
        </w:rPr>
        <w:t>Food Logistics &amp; Global Warming - Cooling India Monthly Business Magazine on the HVACR Business | Green HVAC industry | Heating, Ventilation, Air conditioning and Refrigeration News Magazine Updates, Articles, Publications on HVACR Business Industry | HVACR Business Magazine</w:t>
      </w:r>
      <w:r w:rsidRPr="00BC6E27">
        <w:rPr>
          <w:rFonts w:ascii="Calibri" w:hAnsi="Calibri" w:cs="Calibri"/>
        </w:rPr>
        <w:t>. [online] Available at: &lt;https://www.coolingindia.in/food-logistics-global-warming/&gt; [Accessed 8 Oct. 2019].</w:t>
      </w:r>
    </w:p>
    <w:p w14:paraId="49F23C58" w14:textId="77777777" w:rsidR="00BC6E27" w:rsidRPr="00BC6E27" w:rsidRDefault="00BC6E27" w:rsidP="00BC6E27">
      <w:pPr>
        <w:pStyle w:val="Bibliography"/>
        <w:rPr>
          <w:rFonts w:ascii="Calibri" w:hAnsi="Calibri" w:cs="Calibri"/>
        </w:rPr>
      </w:pPr>
      <w:r w:rsidRPr="00BC6E27">
        <w:rPr>
          <w:rFonts w:ascii="Calibri" w:hAnsi="Calibri" w:cs="Calibri"/>
        </w:rPr>
        <w:t xml:space="preserve">Vale, 2012. </w:t>
      </w:r>
      <w:r w:rsidRPr="00BC6E27">
        <w:rPr>
          <w:rFonts w:ascii="Calibri" w:hAnsi="Calibri" w:cs="Calibri"/>
          <w:i/>
          <w:iCs/>
        </w:rPr>
        <w:t>Climate Change Mitigation and Adaptation Policy.pdf</w:t>
      </w:r>
      <w:r w:rsidRPr="00BC6E27">
        <w:rPr>
          <w:rFonts w:ascii="Calibri" w:hAnsi="Calibri" w:cs="Calibri"/>
        </w:rPr>
        <w:t>. [online] Available at: &lt;http://www.vale.com/EN/suppliers/code_conduct/Documents/Climate%20Change%20Mitigation%20and%20Adaptation%20Policy.pdf&gt; [Accessed 15 Oct. 2019].</w:t>
      </w:r>
    </w:p>
    <w:p w14:paraId="6C0C00F9" w14:textId="6D01D8CD" w:rsidR="0053546F" w:rsidRDefault="008E4982" w:rsidP="65D7CB3D">
      <w:pPr>
        <w:rPr>
          <w:rFonts w:ascii="Calibri" w:eastAsia="Calibri" w:hAnsi="Calibri" w:cs="Calibri"/>
          <w:b/>
          <w:bCs/>
          <w:i/>
          <w:iCs/>
          <w:color w:val="373A3C"/>
          <w:sz w:val="28"/>
          <w:szCs w:val="28"/>
          <w:u w:val="single"/>
        </w:rPr>
      </w:pPr>
      <w:r w:rsidRPr="008E4982">
        <w:rPr>
          <w:rFonts w:ascii="Calibri" w:eastAsia="Calibri" w:hAnsi="Calibri" w:cs="Calibri"/>
          <w:b/>
          <w:bCs/>
          <w:i/>
          <w:iCs/>
          <w:color w:val="373A3C"/>
          <w:u w:val="single"/>
        </w:rPr>
        <w:fldChar w:fldCharType="end"/>
      </w:r>
    </w:p>
    <w:sectPr w:rsidR="0053546F">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6BEA81" w14:textId="77777777" w:rsidR="00BB18C4" w:rsidRDefault="00BB18C4">
      <w:pPr>
        <w:spacing w:after="0" w:line="240" w:lineRule="auto"/>
      </w:pPr>
      <w:r>
        <w:separator/>
      </w:r>
    </w:p>
  </w:endnote>
  <w:endnote w:type="continuationSeparator" w:id="0">
    <w:p w14:paraId="5DDFAEFF" w14:textId="77777777" w:rsidR="00BB18C4" w:rsidRDefault="00BB18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73BD15" w14:textId="77777777" w:rsidR="00BB18C4" w:rsidRDefault="00BB18C4">
      <w:pPr>
        <w:spacing w:after="0" w:line="240" w:lineRule="auto"/>
      </w:pPr>
      <w:r>
        <w:separator/>
      </w:r>
    </w:p>
  </w:footnote>
  <w:footnote w:type="continuationSeparator" w:id="0">
    <w:p w14:paraId="70C6D111" w14:textId="77777777" w:rsidR="00BB18C4" w:rsidRDefault="00BB18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FC483A"/>
    <w:multiLevelType w:val="hybridMultilevel"/>
    <w:tmpl w:val="4FEC6E38"/>
    <w:lvl w:ilvl="0" w:tplc="C8785ECE">
      <w:start w:val="1"/>
      <w:numFmt w:val="bullet"/>
      <w:lvlText w:val=""/>
      <w:lvlJc w:val="left"/>
      <w:pPr>
        <w:ind w:left="720" w:hanging="360"/>
      </w:pPr>
      <w:rPr>
        <w:rFonts w:ascii="Symbol" w:hAnsi="Symbol" w:hint="default"/>
      </w:rPr>
    </w:lvl>
    <w:lvl w:ilvl="1" w:tplc="74F08510">
      <w:start w:val="1"/>
      <w:numFmt w:val="bullet"/>
      <w:lvlText w:val="o"/>
      <w:lvlJc w:val="left"/>
      <w:pPr>
        <w:ind w:left="1440" w:hanging="360"/>
      </w:pPr>
      <w:rPr>
        <w:rFonts w:ascii="Courier New" w:hAnsi="Courier New" w:hint="default"/>
      </w:rPr>
    </w:lvl>
    <w:lvl w:ilvl="2" w:tplc="1F766F4C">
      <w:start w:val="1"/>
      <w:numFmt w:val="bullet"/>
      <w:lvlText w:val=""/>
      <w:lvlJc w:val="left"/>
      <w:pPr>
        <w:ind w:left="2160" w:hanging="360"/>
      </w:pPr>
      <w:rPr>
        <w:rFonts w:ascii="Wingdings" w:hAnsi="Wingdings" w:hint="default"/>
      </w:rPr>
    </w:lvl>
    <w:lvl w:ilvl="3" w:tplc="1854B7F8">
      <w:start w:val="1"/>
      <w:numFmt w:val="bullet"/>
      <w:lvlText w:val=""/>
      <w:lvlJc w:val="left"/>
      <w:pPr>
        <w:ind w:left="2880" w:hanging="360"/>
      </w:pPr>
      <w:rPr>
        <w:rFonts w:ascii="Symbol" w:hAnsi="Symbol" w:hint="default"/>
      </w:rPr>
    </w:lvl>
    <w:lvl w:ilvl="4" w:tplc="12E07938">
      <w:start w:val="1"/>
      <w:numFmt w:val="bullet"/>
      <w:lvlText w:val="o"/>
      <w:lvlJc w:val="left"/>
      <w:pPr>
        <w:ind w:left="3600" w:hanging="360"/>
      </w:pPr>
      <w:rPr>
        <w:rFonts w:ascii="Courier New" w:hAnsi="Courier New" w:hint="default"/>
      </w:rPr>
    </w:lvl>
    <w:lvl w:ilvl="5" w:tplc="CCD46170">
      <w:start w:val="1"/>
      <w:numFmt w:val="bullet"/>
      <w:lvlText w:val=""/>
      <w:lvlJc w:val="left"/>
      <w:pPr>
        <w:ind w:left="4320" w:hanging="360"/>
      </w:pPr>
      <w:rPr>
        <w:rFonts w:ascii="Wingdings" w:hAnsi="Wingdings" w:hint="default"/>
      </w:rPr>
    </w:lvl>
    <w:lvl w:ilvl="6" w:tplc="78D403FC">
      <w:start w:val="1"/>
      <w:numFmt w:val="bullet"/>
      <w:lvlText w:val=""/>
      <w:lvlJc w:val="left"/>
      <w:pPr>
        <w:ind w:left="5040" w:hanging="360"/>
      </w:pPr>
      <w:rPr>
        <w:rFonts w:ascii="Symbol" w:hAnsi="Symbol" w:hint="default"/>
      </w:rPr>
    </w:lvl>
    <w:lvl w:ilvl="7" w:tplc="4066E264">
      <w:start w:val="1"/>
      <w:numFmt w:val="bullet"/>
      <w:lvlText w:val="o"/>
      <w:lvlJc w:val="left"/>
      <w:pPr>
        <w:ind w:left="5760" w:hanging="360"/>
      </w:pPr>
      <w:rPr>
        <w:rFonts w:ascii="Courier New" w:hAnsi="Courier New" w:hint="default"/>
      </w:rPr>
    </w:lvl>
    <w:lvl w:ilvl="8" w:tplc="9BF8EC86">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BB2DED"/>
    <w:rsid w:val="00161FCD"/>
    <w:rsid w:val="001C4536"/>
    <w:rsid w:val="001F73C7"/>
    <w:rsid w:val="002E1A17"/>
    <w:rsid w:val="004E0F62"/>
    <w:rsid w:val="0053546F"/>
    <w:rsid w:val="00601A4B"/>
    <w:rsid w:val="00656933"/>
    <w:rsid w:val="00805AB5"/>
    <w:rsid w:val="008B1E50"/>
    <w:rsid w:val="008E4982"/>
    <w:rsid w:val="009502D2"/>
    <w:rsid w:val="00963977"/>
    <w:rsid w:val="009852C1"/>
    <w:rsid w:val="00BB18C4"/>
    <w:rsid w:val="00BB62C7"/>
    <w:rsid w:val="00BC6E27"/>
    <w:rsid w:val="00BE40B1"/>
    <w:rsid w:val="00D07CC5"/>
    <w:rsid w:val="00D61839"/>
    <w:rsid w:val="00D91CC8"/>
    <w:rsid w:val="00E05A43"/>
    <w:rsid w:val="00F242E2"/>
    <w:rsid w:val="06BB2DED"/>
    <w:rsid w:val="152EB517"/>
    <w:rsid w:val="1FDA8ABC"/>
    <w:rsid w:val="34F98C28"/>
    <w:rsid w:val="551A1571"/>
    <w:rsid w:val="5B29DD31"/>
    <w:rsid w:val="65D7C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B2DED"/>
  <w15:chartTrackingRefBased/>
  <w15:docId w15:val="{1A5AA8FF-10F7-41F8-B6FB-5681D2399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character" w:customStyle="1" w:styleId="EndnoteTextChar">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paragraph" w:styleId="ListParagraph">
    <w:name w:val="List Paragraph"/>
    <w:basedOn w:val="Normal"/>
    <w:uiPriority w:val="34"/>
    <w:qFormat/>
    <w:pPr>
      <w:ind w:left="720"/>
      <w:contextualSpacing/>
    </w:pPr>
  </w:style>
  <w:style w:type="paragraph" w:styleId="Bibliography">
    <w:name w:val="Bibliography"/>
    <w:basedOn w:val="Normal"/>
    <w:next w:val="Normal"/>
    <w:uiPriority w:val="37"/>
    <w:unhideWhenUsed/>
    <w:rsid w:val="0053546F"/>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openaccessgovernment.org/farmers-clean-air-strategy/5693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2366</Words>
  <Characters>13489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Rees (1900641)</dc:creator>
  <cp:keywords/>
  <dc:description/>
  <cp:lastModifiedBy>aled rees</cp:lastModifiedBy>
  <cp:revision>2</cp:revision>
  <dcterms:created xsi:type="dcterms:W3CDTF">2019-10-15T14:28:00Z</dcterms:created>
  <dcterms:modified xsi:type="dcterms:W3CDTF">2019-10-15T14:28:00Z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zotero-version="5.0.76"&gt;&lt;session id="kOvt2Gu5"/&gt;&lt;style id="http://www.zotero.org/styles/harvard-anglia-ruskin-university" hasBibliography="1" bibliographyStyleHasBeenSet="1"/&gt;&lt;prefs&gt;&lt;pref name="fieldType" value="Field"/&gt;&lt;pref name="</vt:lpwstr>
  </property>
  <property fmtid="{D5CDD505-2E9C-101B-9397-08002B2CF9AE}" pid="3" name="ZOTERO_PREF_2">
    <vt:lpwstr>automaticJournalAbbreviations" value="true"/&gt;&lt;/prefs&gt;&lt;/data&gt;</vt:lpwstr>
  </property>
</Properties>
</file>