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5509FC">
          <w:pPr>
            <w:pStyle w:val="NoSpacing"/>
            <w:spacing w:before="1540" w:after="240"/>
            <w:jc w:val="center"/>
            <w:rPr>
              <w:color w:val="5B9BD5" w:themeColor="accent1"/>
            </w:rPr>
          </w:pPr>
          <w:r>
            <w:rPr>
              <w:noProof/>
              <w:color w:val="5B9BD5" w:themeColor="accent1"/>
              <w:lang w:val="en-GB" w:eastAsia="en-GB"/>
            </w:rPr>
            <w:drawing>
              <wp:anchor distT="0" distB="0" distL="114300" distR="114300" simplePos="0" relativeHeight="251660288" behindDoc="0" locked="0" layoutInCell="1" allowOverlap="1" wp14:anchorId="0FEA8E05" wp14:editId="34570F37">
                <wp:simplePos x="0" y="0"/>
                <wp:positionH relativeFrom="column">
                  <wp:posOffset>2428875</wp:posOffset>
                </wp:positionH>
                <wp:positionV relativeFrom="paragraph">
                  <wp:posOffset>4438650</wp:posOffset>
                </wp:positionV>
                <wp:extent cx="758825" cy="478790"/>
                <wp:effectExtent l="0" t="0" r="3175" b="0"/>
                <wp:wrapSquare wrapText="bothSides"/>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14:sizeRelH relativeFrom="page">
                  <wp14:pctWidth>0</wp14:pctWidth>
                </wp14:sizeRelH>
                <wp14:sizeRelV relativeFrom="page">
                  <wp14:pctHeight>0</wp14:pctHeight>
                </wp14:sizeRelV>
              </wp:anchor>
            </w:drawing>
          </w:r>
          <w:r w:rsidR="007D1947">
            <w:rPr>
              <w:noProof/>
              <w:color w:val="5B9BD5" w:themeColor="accent1"/>
              <w:lang w:val="en-GB" w:eastAsia="en-GB"/>
            </w:rPr>
            <w:drawing>
              <wp:inline distT="0" distB="0" distL="0" distR="0" wp14:anchorId="0AEF80B5" wp14:editId="21295D6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7D1947" w:rsidRDefault="009028F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9028FB">
            <w:rPr>
              <w:rFonts w:asciiTheme="majorHAnsi" w:eastAsiaTheme="majorEastAsia" w:hAnsiTheme="majorHAnsi" w:cstheme="majorBidi"/>
              <w:caps/>
              <w:color w:val="5B9BD5" w:themeColor="accent1"/>
              <w:sz w:val="72"/>
              <w:szCs w:val="72"/>
              <w:lang w:val="en-GB"/>
            </w:rPr>
            <w:t>Principles of Managing Organisations</w:t>
          </w:r>
          <w:r w:rsidR="000C65A3">
            <w:rPr>
              <w:rFonts w:asciiTheme="majorHAnsi" w:eastAsiaTheme="majorEastAsia" w:hAnsiTheme="majorHAnsi" w:cstheme="majorBidi"/>
              <w:caps/>
              <w:color w:val="5B9BD5" w:themeColor="accent1"/>
              <w:sz w:val="72"/>
              <w:szCs w:val="72"/>
              <w:lang w:val="en-GB"/>
            </w:rPr>
            <w:t xml:space="preserve"> – ‘no easy job’ </w:t>
          </w:r>
        </w:p>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967F80">
              <w:pPr>
                <w:pStyle w:val="NoSpacing"/>
                <w:jc w:val="center"/>
                <w:rPr>
                  <w:color w:val="5B9BD5" w:themeColor="accent1"/>
                  <w:sz w:val="28"/>
                  <w:szCs w:val="28"/>
                </w:rPr>
              </w:pPr>
              <w:r>
                <w:rPr>
                  <w:color w:val="5B9BD5" w:themeColor="accent1"/>
                  <w:sz w:val="28"/>
                  <w:szCs w:val="28"/>
                </w:rPr>
                <w:t xml:space="preserve">     </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F1BE84" wp14:editId="3726B65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2-15T00:00:00Z">
                                    <w:dateFormat w:val="MMMM d, yyyy"/>
                                    <w:lid w:val="en-US"/>
                                    <w:storeMappedDataAs w:val="dateTime"/>
                                    <w:calendar w:val="gregorian"/>
                                  </w:date>
                                </w:sdtPr>
                                <w:sdtEndPr/>
                                <w:sdtContent>
                                  <w:p w:rsidR="007D1947" w:rsidRDefault="000A008B">
                                    <w:pPr>
                                      <w:pStyle w:val="NoSpacing"/>
                                      <w:spacing w:after="40"/>
                                      <w:jc w:val="center"/>
                                      <w:rPr>
                                        <w:caps/>
                                        <w:color w:val="5B9BD5" w:themeColor="accent1"/>
                                        <w:sz w:val="28"/>
                                        <w:szCs w:val="28"/>
                                      </w:rPr>
                                    </w:pPr>
                                    <w:r>
                                      <w:rPr>
                                        <w:caps/>
                                        <w:color w:val="5B9BD5" w:themeColor="accent1"/>
                                        <w:sz w:val="28"/>
                                        <w:szCs w:val="28"/>
                                      </w:rPr>
                                      <w:t>February 15, 2018</w:t>
                                    </w:r>
                                  </w:p>
                                </w:sdtContent>
                              </w:sdt>
                              <w:p w:rsidR="007D1947" w:rsidRDefault="00E40A4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E40A4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2-15T00:00:00Z">
                              <w:dateFormat w:val="MMMM d, yyyy"/>
                              <w:lid w:val="en-US"/>
                              <w:storeMappedDataAs w:val="dateTime"/>
                              <w:calendar w:val="gregorian"/>
                            </w:date>
                          </w:sdtPr>
                          <w:sdtEndPr/>
                          <w:sdtContent>
                            <w:p w:rsidR="007D1947" w:rsidRDefault="000A008B">
                              <w:pPr>
                                <w:pStyle w:val="NoSpacing"/>
                                <w:spacing w:after="40"/>
                                <w:jc w:val="center"/>
                                <w:rPr>
                                  <w:caps/>
                                  <w:color w:val="5B9BD5" w:themeColor="accent1"/>
                                  <w:sz w:val="28"/>
                                  <w:szCs w:val="28"/>
                                </w:rPr>
                              </w:pPr>
                              <w:r>
                                <w:rPr>
                                  <w:caps/>
                                  <w:color w:val="5B9BD5" w:themeColor="accent1"/>
                                  <w:sz w:val="28"/>
                                  <w:szCs w:val="28"/>
                                </w:rPr>
                                <w:t>February 15, 2018</w:t>
                              </w:r>
                            </w:p>
                          </w:sdtContent>
                        </w:sdt>
                        <w:p w:rsidR="007D1947" w:rsidRDefault="004A41E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4A41E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p>
        <w:p w:rsidR="007D1947" w:rsidRDefault="000A008B" w:rsidP="000A008B">
          <w:pPr>
            <w:pStyle w:val="Heading1"/>
          </w:pPr>
          <w:r>
            <w:t xml:space="preserve"> </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0A008B" w:rsidRDefault="000A008B" w:rsidP="00A12B58">
          <w:pPr>
            <w:pStyle w:val="Heading1"/>
            <w:rPr>
              <w:rFonts w:asciiTheme="minorHAnsi" w:eastAsiaTheme="minorHAnsi" w:hAnsiTheme="minorHAnsi" w:cstheme="minorBidi"/>
              <w:color w:val="auto"/>
              <w:sz w:val="22"/>
              <w:szCs w:val="22"/>
            </w:rPr>
          </w:pPr>
          <w:bookmarkStart w:id="0" w:name="_Toc487026054"/>
        </w:p>
        <w:p w:rsidR="000A008B" w:rsidRPr="000A008B" w:rsidRDefault="000A008B" w:rsidP="000A008B"/>
        <w:bookmarkEnd w:id="0"/>
        <w:p w:rsidR="004A11F6" w:rsidRDefault="000C2251" w:rsidP="000C2251">
          <w:pPr>
            <w:pStyle w:val="Heading1"/>
          </w:pPr>
          <w:r>
            <w:lastRenderedPageBreak/>
            <w:t>Introduction</w:t>
          </w:r>
        </w:p>
        <w:p w:rsidR="000C2251" w:rsidRDefault="00C842CB" w:rsidP="000C2251">
          <w:r>
            <w:t xml:space="preserve">Stated by </w:t>
          </w:r>
          <w:proofErr w:type="spellStart"/>
          <w:proofErr w:type="gramStart"/>
          <w:r w:rsidRPr="00C842CB">
            <w:t>Tengblad</w:t>
          </w:r>
          <w:proofErr w:type="spellEnd"/>
          <w:r w:rsidRPr="00C842CB">
            <w:t xml:space="preserve"> </w:t>
          </w:r>
          <w:r>
            <w:t>,</w:t>
          </w:r>
          <w:proofErr w:type="gramEnd"/>
          <w:r>
            <w:t xml:space="preserve"> ‘</w:t>
          </w:r>
          <w:r w:rsidRPr="00C842CB">
            <w:t>Successful management requires understanding and artistry in addition to knowledge, experience, and skills.</w:t>
          </w:r>
          <w:r>
            <w:t>’</w:t>
          </w:r>
          <w:r w:rsidRPr="00C842CB">
            <w:t xml:space="preserve"> </w:t>
          </w:r>
          <w:r>
            <w:t xml:space="preserve"> </w:t>
          </w:r>
          <w:r w:rsidR="000C2251">
            <w:t>In this essay, you will understand the relationship between structure, people and organisational performance to appreciate the nature of managerial work and the com</w:t>
          </w:r>
          <w:r w:rsidR="00821AE1">
            <w:t>munication of a role of a manager</w:t>
          </w:r>
          <w:r w:rsidR="000C2251">
            <w:t xml:space="preserve">. </w:t>
          </w:r>
          <w:r w:rsidR="00821AE1">
            <w:t xml:space="preserve"> In this essay,</w:t>
          </w:r>
          <w:r w:rsidR="002C0F97">
            <w:t xml:space="preserve"> it will also explain the variables that determine effective management and leadership.  In this essay, it is shown the analysis and understanding of the case study, “</w:t>
          </w:r>
          <w:r w:rsidR="00824308">
            <w:t>an I</w:t>
          </w:r>
          <w:r w:rsidR="00824308" w:rsidRPr="002C0F97">
            <w:t>nterview</w:t>
          </w:r>
          <w:r w:rsidR="002C0F97" w:rsidRPr="002C0F97">
            <w:t xml:space="preserve"> with CMI Professional Manager magazine, </w:t>
          </w:r>
          <w:r w:rsidR="00824308" w:rsidRPr="002C0F97">
            <w:t>spring</w:t>
          </w:r>
          <w:r w:rsidR="002C0F97" w:rsidRPr="002C0F97">
            <w:t xml:space="preserve"> 2017, p28-31</w:t>
          </w:r>
          <w:r w:rsidR="002C0F97">
            <w:t xml:space="preserve">”, this is used to show the knowledge of key principles and key concepts of organisational structure and leadership. </w:t>
          </w:r>
        </w:p>
        <w:p w:rsidR="002C0F97" w:rsidRDefault="00824308" w:rsidP="000C2251">
          <w:proofErr w:type="spellStart"/>
          <w:r>
            <w:t>Mintzberg</w:t>
          </w:r>
          <w:proofErr w:type="spellEnd"/>
          <w:r>
            <w:t xml:space="preserve"> once stated that, we have this common image of a manager, sitting at a desk, thinking grand thoughts, making great decisions, and, above all, systematically, planning out the future. There is a good deal of evidence about this, but not a shred that supports this image. </w:t>
          </w:r>
          <w:r w:rsidR="00051DEC">
            <w:t xml:space="preserve">In 1990 </w:t>
          </w:r>
          <w:proofErr w:type="spellStart"/>
          <w:r w:rsidR="00051DEC">
            <w:t>Mintzberg</w:t>
          </w:r>
          <w:proofErr w:type="spellEnd"/>
          <w:r w:rsidR="00051DEC">
            <w:t xml:space="preserve"> published a management roles book called “</w:t>
          </w:r>
          <w:proofErr w:type="spellStart"/>
          <w:r w:rsidR="00051DEC">
            <w:t>Mintzberg</w:t>
          </w:r>
          <w:proofErr w:type="spellEnd"/>
          <w:r w:rsidR="00051DEC">
            <w:t xml:space="preserve"> on Management: Inside our strange world of Organisations. In This book he included the</w:t>
          </w:r>
          <w:r w:rsidR="00051DEC" w:rsidRPr="00051DEC">
            <w:t xml:space="preserve"> classification of ten essential managerial roles</w:t>
          </w:r>
          <w:r w:rsidR="00051DEC">
            <w:t xml:space="preserve">. He states that a manager needs these 10 skills to become a manager and to deal with any situation a manager might occur. The ten roles that he came up with, he grouped these roles into three categories. </w:t>
          </w:r>
        </w:p>
        <w:tbl>
          <w:tblPr>
            <w:tblStyle w:val="TableGrid"/>
            <w:tblpPr w:leftFromText="180" w:rightFromText="180" w:vertAnchor="text" w:horzAnchor="margin" w:tblpY="277"/>
            <w:tblW w:w="0" w:type="auto"/>
            <w:tblLook w:val="04A0" w:firstRow="1" w:lastRow="0" w:firstColumn="1" w:lastColumn="0" w:noHBand="0" w:noVBand="1"/>
          </w:tblPr>
          <w:tblGrid>
            <w:gridCol w:w="4621"/>
            <w:gridCol w:w="4621"/>
          </w:tblGrid>
          <w:tr w:rsidR="00051DEC" w:rsidTr="00051DEC">
            <w:tc>
              <w:tcPr>
                <w:tcW w:w="4621" w:type="dxa"/>
                <w:shd w:val="clear" w:color="auto" w:fill="FFE599" w:themeFill="accent4" w:themeFillTint="66"/>
              </w:tcPr>
              <w:p w:rsidR="00051DEC" w:rsidRPr="00051DEC" w:rsidRDefault="00051DEC" w:rsidP="00051DEC">
                <w:pPr>
                  <w:jc w:val="center"/>
                  <w:rPr>
                    <w:b/>
                    <w:i/>
                    <w:sz w:val="24"/>
                  </w:rPr>
                </w:pPr>
              </w:p>
              <w:p w:rsidR="00051DEC" w:rsidRPr="00051DEC" w:rsidRDefault="00051DEC" w:rsidP="00051DEC">
                <w:pPr>
                  <w:jc w:val="center"/>
                  <w:rPr>
                    <w:b/>
                    <w:i/>
                    <w:sz w:val="24"/>
                  </w:rPr>
                </w:pPr>
                <w:r w:rsidRPr="00051DEC">
                  <w:rPr>
                    <w:b/>
                    <w:i/>
                    <w:sz w:val="24"/>
                  </w:rPr>
                  <w:t>Category</w:t>
                </w:r>
              </w:p>
              <w:p w:rsidR="00051DEC" w:rsidRPr="00051DEC" w:rsidRDefault="00051DEC" w:rsidP="00051DEC">
                <w:pPr>
                  <w:jc w:val="center"/>
                  <w:rPr>
                    <w:b/>
                    <w:i/>
                    <w:sz w:val="24"/>
                  </w:rPr>
                </w:pPr>
              </w:p>
            </w:tc>
            <w:tc>
              <w:tcPr>
                <w:tcW w:w="4621" w:type="dxa"/>
                <w:shd w:val="clear" w:color="auto" w:fill="FFE599" w:themeFill="accent4" w:themeFillTint="66"/>
              </w:tcPr>
              <w:p w:rsidR="00051DEC" w:rsidRPr="00051DEC" w:rsidRDefault="00051DEC" w:rsidP="00051DEC">
                <w:pPr>
                  <w:jc w:val="center"/>
                  <w:rPr>
                    <w:b/>
                    <w:i/>
                    <w:sz w:val="24"/>
                  </w:rPr>
                </w:pPr>
              </w:p>
              <w:p w:rsidR="00051DEC" w:rsidRPr="00051DEC" w:rsidRDefault="00051DEC" w:rsidP="00051DEC">
                <w:pPr>
                  <w:jc w:val="center"/>
                  <w:rPr>
                    <w:b/>
                    <w:i/>
                    <w:sz w:val="24"/>
                  </w:rPr>
                </w:pPr>
                <w:r w:rsidRPr="00051DEC">
                  <w:rPr>
                    <w:b/>
                    <w:i/>
                    <w:sz w:val="24"/>
                  </w:rPr>
                  <w:t>Roles</w:t>
                </w:r>
              </w:p>
            </w:tc>
          </w:tr>
          <w:tr w:rsidR="00051DEC" w:rsidTr="00051DEC">
            <w:tc>
              <w:tcPr>
                <w:tcW w:w="4621" w:type="dxa"/>
                <w:shd w:val="clear" w:color="auto" w:fill="FBE4D5" w:themeFill="accent2" w:themeFillTint="33"/>
              </w:tcPr>
              <w:p w:rsidR="00051DEC" w:rsidRPr="00051DEC" w:rsidRDefault="00051DEC" w:rsidP="00051DEC">
                <w:pPr>
                  <w:jc w:val="center"/>
                  <w:rPr>
                    <w:b/>
                    <w:i/>
                    <w:sz w:val="24"/>
                  </w:rPr>
                </w:pPr>
              </w:p>
              <w:p w:rsidR="00051DEC" w:rsidRPr="00051DEC" w:rsidRDefault="00051DEC" w:rsidP="00051DEC">
                <w:pPr>
                  <w:jc w:val="center"/>
                  <w:rPr>
                    <w:b/>
                    <w:i/>
                    <w:sz w:val="24"/>
                  </w:rPr>
                </w:pPr>
                <w:r w:rsidRPr="00051DEC">
                  <w:rPr>
                    <w:b/>
                    <w:i/>
                    <w:sz w:val="24"/>
                  </w:rPr>
                  <w:t xml:space="preserve">Interpersonal </w:t>
                </w:r>
              </w:p>
              <w:p w:rsidR="00051DEC" w:rsidRPr="00051DEC" w:rsidRDefault="00051DEC" w:rsidP="00051DEC">
                <w:pPr>
                  <w:jc w:val="center"/>
                  <w:rPr>
                    <w:b/>
                    <w:i/>
                    <w:sz w:val="24"/>
                  </w:rPr>
                </w:pPr>
              </w:p>
            </w:tc>
            <w:tc>
              <w:tcPr>
                <w:tcW w:w="4621" w:type="dxa"/>
                <w:shd w:val="clear" w:color="auto" w:fill="FBE4D5" w:themeFill="accent2" w:themeFillTint="33"/>
              </w:tcPr>
              <w:p w:rsidR="00051DEC" w:rsidRPr="00051DEC" w:rsidRDefault="00051DEC" w:rsidP="00051DEC">
                <w:pPr>
                  <w:jc w:val="center"/>
                  <w:rPr>
                    <w:b/>
                    <w:i/>
                    <w:sz w:val="24"/>
                  </w:rPr>
                </w:pPr>
                <w:r w:rsidRPr="00051DEC">
                  <w:rPr>
                    <w:b/>
                    <w:i/>
                    <w:sz w:val="24"/>
                  </w:rPr>
                  <w:t>Figurehead</w:t>
                </w:r>
              </w:p>
              <w:p w:rsidR="00051DEC" w:rsidRPr="00051DEC" w:rsidRDefault="00051DEC" w:rsidP="00051DEC">
                <w:pPr>
                  <w:jc w:val="center"/>
                  <w:rPr>
                    <w:b/>
                    <w:i/>
                    <w:sz w:val="24"/>
                  </w:rPr>
                </w:pPr>
                <w:r w:rsidRPr="00051DEC">
                  <w:rPr>
                    <w:b/>
                    <w:i/>
                    <w:sz w:val="24"/>
                  </w:rPr>
                  <w:t>Leader</w:t>
                </w:r>
              </w:p>
              <w:p w:rsidR="00051DEC" w:rsidRPr="00051DEC" w:rsidRDefault="00051DEC" w:rsidP="00051DEC">
                <w:pPr>
                  <w:jc w:val="center"/>
                  <w:rPr>
                    <w:b/>
                    <w:i/>
                    <w:sz w:val="24"/>
                  </w:rPr>
                </w:pPr>
                <w:r w:rsidRPr="00051DEC">
                  <w:rPr>
                    <w:b/>
                    <w:i/>
                    <w:sz w:val="24"/>
                  </w:rPr>
                  <w:t>Liaison</w:t>
                </w:r>
              </w:p>
            </w:tc>
          </w:tr>
          <w:tr w:rsidR="00051DEC" w:rsidTr="00051DEC">
            <w:tc>
              <w:tcPr>
                <w:tcW w:w="4621" w:type="dxa"/>
                <w:shd w:val="clear" w:color="auto" w:fill="FBE4D5" w:themeFill="accent2" w:themeFillTint="33"/>
              </w:tcPr>
              <w:p w:rsidR="00051DEC" w:rsidRPr="00051DEC" w:rsidRDefault="00051DEC" w:rsidP="00051DEC">
                <w:pPr>
                  <w:jc w:val="center"/>
                  <w:rPr>
                    <w:b/>
                    <w:i/>
                    <w:sz w:val="24"/>
                  </w:rPr>
                </w:pPr>
              </w:p>
              <w:p w:rsidR="00051DEC" w:rsidRPr="00051DEC" w:rsidRDefault="00051DEC" w:rsidP="00051DEC">
                <w:pPr>
                  <w:jc w:val="center"/>
                  <w:rPr>
                    <w:b/>
                    <w:i/>
                    <w:sz w:val="24"/>
                  </w:rPr>
                </w:pPr>
                <w:r w:rsidRPr="00051DEC">
                  <w:rPr>
                    <w:b/>
                    <w:i/>
                    <w:sz w:val="24"/>
                  </w:rPr>
                  <w:t>Informational</w:t>
                </w:r>
              </w:p>
              <w:p w:rsidR="00051DEC" w:rsidRPr="00051DEC" w:rsidRDefault="00051DEC" w:rsidP="00051DEC">
                <w:pPr>
                  <w:jc w:val="center"/>
                  <w:rPr>
                    <w:b/>
                    <w:i/>
                    <w:sz w:val="24"/>
                  </w:rPr>
                </w:pPr>
              </w:p>
            </w:tc>
            <w:tc>
              <w:tcPr>
                <w:tcW w:w="4621" w:type="dxa"/>
                <w:shd w:val="clear" w:color="auto" w:fill="FBE4D5" w:themeFill="accent2" w:themeFillTint="33"/>
              </w:tcPr>
              <w:p w:rsidR="00051DEC" w:rsidRPr="00051DEC" w:rsidRDefault="00051DEC" w:rsidP="00051DEC">
                <w:pPr>
                  <w:jc w:val="center"/>
                  <w:rPr>
                    <w:b/>
                    <w:i/>
                    <w:sz w:val="24"/>
                  </w:rPr>
                </w:pPr>
                <w:r w:rsidRPr="00051DEC">
                  <w:rPr>
                    <w:b/>
                    <w:i/>
                    <w:sz w:val="24"/>
                  </w:rPr>
                  <w:t>Monitor</w:t>
                </w:r>
              </w:p>
              <w:p w:rsidR="00051DEC" w:rsidRPr="00051DEC" w:rsidRDefault="00051DEC" w:rsidP="00051DEC">
                <w:pPr>
                  <w:jc w:val="center"/>
                  <w:rPr>
                    <w:b/>
                    <w:i/>
                    <w:sz w:val="24"/>
                  </w:rPr>
                </w:pPr>
                <w:r w:rsidRPr="00051DEC">
                  <w:rPr>
                    <w:b/>
                    <w:i/>
                    <w:sz w:val="24"/>
                  </w:rPr>
                  <w:t>Disseminator</w:t>
                </w:r>
              </w:p>
              <w:p w:rsidR="00051DEC" w:rsidRPr="00051DEC" w:rsidRDefault="00051DEC" w:rsidP="00051DEC">
                <w:pPr>
                  <w:jc w:val="center"/>
                  <w:rPr>
                    <w:b/>
                    <w:i/>
                    <w:sz w:val="24"/>
                  </w:rPr>
                </w:pPr>
                <w:r w:rsidRPr="00051DEC">
                  <w:rPr>
                    <w:b/>
                    <w:i/>
                    <w:sz w:val="24"/>
                  </w:rPr>
                  <w:t>Spokesperson</w:t>
                </w:r>
              </w:p>
            </w:tc>
          </w:tr>
          <w:tr w:rsidR="00051DEC" w:rsidTr="00051DEC">
            <w:tc>
              <w:tcPr>
                <w:tcW w:w="4621" w:type="dxa"/>
                <w:shd w:val="clear" w:color="auto" w:fill="FBE4D5" w:themeFill="accent2" w:themeFillTint="33"/>
              </w:tcPr>
              <w:p w:rsidR="00051DEC" w:rsidRPr="00051DEC" w:rsidRDefault="00051DEC" w:rsidP="00051DEC">
                <w:pPr>
                  <w:jc w:val="center"/>
                  <w:rPr>
                    <w:b/>
                    <w:i/>
                    <w:sz w:val="24"/>
                  </w:rPr>
                </w:pPr>
              </w:p>
              <w:p w:rsidR="00051DEC" w:rsidRPr="00051DEC" w:rsidRDefault="00051DEC" w:rsidP="00051DEC">
                <w:pPr>
                  <w:jc w:val="center"/>
                  <w:rPr>
                    <w:b/>
                    <w:i/>
                    <w:sz w:val="24"/>
                  </w:rPr>
                </w:pPr>
                <w:r w:rsidRPr="00051DEC">
                  <w:rPr>
                    <w:b/>
                    <w:i/>
                    <w:sz w:val="24"/>
                  </w:rPr>
                  <w:t xml:space="preserve">Decisional </w:t>
                </w:r>
              </w:p>
              <w:p w:rsidR="00051DEC" w:rsidRPr="00051DEC" w:rsidRDefault="00051DEC" w:rsidP="00051DEC">
                <w:pPr>
                  <w:jc w:val="center"/>
                  <w:rPr>
                    <w:b/>
                    <w:i/>
                    <w:sz w:val="24"/>
                  </w:rPr>
                </w:pPr>
              </w:p>
            </w:tc>
            <w:tc>
              <w:tcPr>
                <w:tcW w:w="4621" w:type="dxa"/>
                <w:shd w:val="clear" w:color="auto" w:fill="FBE4D5" w:themeFill="accent2" w:themeFillTint="33"/>
              </w:tcPr>
              <w:p w:rsidR="00051DEC" w:rsidRPr="00051DEC" w:rsidRDefault="00051DEC" w:rsidP="00051DEC">
                <w:pPr>
                  <w:jc w:val="center"/>
                  <w:rPr>
                    <w:b/>
                    <w:i/>
                    <w:sz w:val="24"/>
                  </w:rPr>
                </w:pPr>
                <w:r w:rsidRPr="00051DEC">
                  <w:rPr>
                    <w:b/>
                    <w:i/>
                    <w:sz w:val="24"/>
                  </w:rPr>
                  <w:t>Entrepreneur</w:t>
                </w:r>
              </w:p>
              <w:p w:rsidR="00051DEC" w:rsidRPr="00051DEC" w:rsidRDefault="00051DEC" w:rsidP="00051DEC">
                <w:pPr>
                  <w:jc w:val="center"/>
                  <w:rPr>
                    <w:b/>
                    <w:i/>
                    <w:sz w:val="24"/>
                  </w:rPr>
                </w:pPr>
                <w:r w:rsidRPr="00051DEC">
                  <w:rPr>
                    <w:b/>
                    <w:i/>
                    <w:sz w:val="24"/>
                  </w:rPr>
                  <w:t>Disturbance Handler</w:t>
                </w:r>
              </w:p>
              <w:p w:rsidR="00051DEC" w:rsidRPr="00051DEC" w:rsidRDefault="00051DEC" w:rsidP="00051DEC">
                <w:pPr>
                  <w:jc w:val="center"/>
                  <w:rPr>
                    <w:b/>
                    <w:i/>
                    <w:sz w:val="24"/>
                  </w:rPr>
                </w:pPr>
                <w:r w:rsidRPr="00051DEC">
                  <w:rPr>
                    <w:b/>
                    <w:i/>
                    <w:sz w:val="24"/>
                  </w:rPr>
                  <w:t>Resource Allocator</w:t>
                </w:r>
              </w:p>
              <w:p w:rsidR="00051DEC" w:rsidRPr="00051DEC" w:rsidRDefault="00051DEC" w:rsidP="00051DEC">
                <w:pPr>
                  <w:jc w:val="center"/>
                  <w:rPr>
                    <w:b/>
                    <w:i/>
                    <w:sz w:val="24"/>
                  </w:rPr>
                </w:pPr>
                <w:r w:rsidRPr="00051DEC">
                  <w:rPr>
                    <w:b/>
                    <w:i/>
                    <w:sz w:val="24"/>
                  </w:rPr>
                  <w:t>Negotiator</w:t>
                </w:r>
              </w:p>
            </w:tc>
          </w:tr>
        </w:tbl>
        <w:p w:rsidR="00051DEC" w:rsidRDefault="00051DEC" w:rsidP="000C2251"/>
        <w:p w:rsidR="00051DEC" w:rsidRDefault="001D05AB" w:rsidP="001D05AB">
          <w:pPr>
            <w:pStyle w:val="Heading2"/>
          </w:pPr>
          <w:r>
            <w:t xml:space="preserve">Interpersonal Category </w:t>
          </w:r>
        </w:p>
        <w:p w:rsidR="00051DEC" w:rsidRDefault="006F77DE" w:rsidP="006F77DE">
          <w:r>
            <w:t xml:space="preserve">In the interpersonal role, overall it needs the manager to provide information and ideas. The figurehead role is having social and legal roles. People and staff will look up to the manager with this role. The leader role is when the manager gives leadership to the staff. And the Liaison role managers must make sure to build strong contacts with the organisation. </w:t>
          </w:r>
        </w:p>
        <w:p w:rsidR="006F77DE" w:rsidRDefault="006F77DE" w:rsidP="006F77DE">
          <w:pPr>
            <w:pStyle w:val="Heading2"/>
          </w:pPr>
          <w:r>
            <w:t>Informational Category</w:t>
          </w:r>
          <w:r>
            <w:tab/>
          </w:r>
        </w:p>
        <w:p w:rsidR="006F77DE" w:rsidRDefault="006F77DE" w:rsidP="006F77DE">
          <w:r>
            <w:t xml:space="preserve">In the informational role, overall the manager wants to involve information. The Monitor role is that the manager looks for trends in the market to change the organisation.  The Disseminator role is where the manager will get staff involved with new information. </w:t>
          </w:r>
          <w:r w:rsidR="001A5429">
            <w:t xml:space="preserve">Lastly, the spokesperson role is when managers speak for the organisation, even if </w:t>
          </w:r>
          <w:r w:rsidR="00C95325">
            <w:t>it’s</w:t>
          </w:r>
          <w:r w:rsidR="001A5429">
            <w:t xml:space="preserve"> bad or good.</w:t>
          </w:r>
        </w:p>
        <w:p w:rsidR="001A5429" w:rsidRDefault="001A5429" w:rsidP="001A5429">
          <w:pPr>
            <w:pStyle w:val="Heading2"/>
          </w:pPr>
        </w:p>
        <w:p w:rsidR="001A5429" w:rsidRPr="001A5429" w:rsidRDefault="001A5429" w:rsidP="001A5429"/>
        <w:p w:rsidR="006F77DE" w:rsidRDefault="006F77DE" w:rsidP="001A5429">
          <w:pPr>
            <w:pStyle w:val="Heading2"/>
          </w:pPr>
          <w:r>
            <w:lastRenderedPageBreak/>
            <w:t>Decisional Category</w:t>
          </w:r>
        </w:p>
        <w:p w:rsidR="001A5429" w:rsidRDefault="001A5429" w:rsidP="006F77DE">
          <w:r>
            <w:t xml:space="preserve">In the decisional role, overall the manager’s role needs to use information. Firstly the Entrepreneur role is when the manager needs to make changes and differences in the organisation.  </w:t>
          </w:r>
          <w:r w:rsidR="006F77DE">
            <w:t xml:space="preserve"> </w:t>
          </w:r>
          <w:r>
            <w:t xml:space="preserve">The Disturbance Handler role is when the manager takes responsibility when something bad goes </w:t>
          </w:r>
          <w:r w:rsidR="00731826">
            <w:t>on. The</w:t>
          </w:r>
          <w:r>
            <w:t xml:space="preserve"> </w:t>
          </w:r>
          <w:r w:rsidR="006F77DE">
            <w:t>Resource Allocat</w:t>
          </w:r>
          <w:r>
            <w:t xml:space="preserve">or role is when </w:t>
          </w:r>
          <w:r w:rsidR="00731826">
            <w:t>the manager needs to make decisions on funding and resources. And lastly, the negotiator role is when the manager is when they might need to negotiate with other companies.</w:t>
          </w:r>
        </w:p>
        <w:p w:rsidR="00BF1D07" w:rsidRDefault="00BF1D07" w:rsidP="00BF1D07">
          <w:pPr>
            <w:pStyle w:val="Heading2"/>
          </w:pPr>
          <w:r>
            <w:t xml:space="preserve">Case Study </w:t>
          </w:r>
        </w:p>
        <w:p w:rsidR="00085F0F" w:rsidRDefault="002A5D34" w:rsidP="00FB09FB">
          <w:r>
            <w:t xml:space="preserve">Andrews once stated that </w:t>
          </w:r>
          <w:r w:rsidR="00EC1CC1" w:rsidRPr="002A5D34">
            <w:t>wanting</w:t>
          </w:r>
          <w:r w:rsidRPr="002A5D34">
            <w:t xml:space="preserve"> to create a favourable impression on others is a basic part of human nature both part in work place and personal life. In meeting with the public, the chief executive officer (CEO) Wants to convince others that she is wise, hardworking and trustworthy.</w:t>
          </w:r>
          <w:r>
            <w:t xml:space="preserve"> </w:t>
          </w:r>
          <w:r w:rsidR="001B0D50" w:rsidRPr="001B0D50">
            <w:t>Dame Carolyn McCall</w:t>
          </w:r>
          <w:r w:rsidR="001B0D50">
            <w:t xml:space="preserve"> is a British business woman and </w:t>
          </w:r>
          <w:r w:rsidR="000431C9">
            <w:t>was the CEO of EasyJet from 2010.</w:t>
          </w:r>
          <w:r w:rsidR="00D27808">
            <w:t xml:space="preserve"> First</w:t>
          </w:r>
          <w:r w:rsidR="001B0D50">
            <w:t xml:space="preserve"> she was a CEO for The Guardian Newspaper. But in 2018 she left EasyJet to become the Chief Executive of ITV</w:t>
          </w:r>
          <w:r w:rsidR="00D27808">
            <w:t xml:space="preserve">. </w:t>
          </w:r>
          <w:r w:rsidR="00D37677">
            <w:t xml:space="preserve">She has also been of the boards of Lloyds Bank and Tesco. She has also been awarded with an OBE from the Queen. </w:t>
          </w:r>
          <w:r w:rsidR="00D27808">
            <w:t>When Carolyn became CEO for EasyJet she came into it with EasyJet being in financial disaster. After 5 years, she has increased profits and it is now the number one budget</w:t>
          </w:r>
          <w:r w:rsidR="004A41ED">
            <w:t xml:space="preserve"> airline in Europe</w:t>
          </w:r>
          <w:r w:rsidR="001B0D50">
            <w:t xml:space="preserve">. </w:t>
          </w:r>
          <w:r w:rsidR="00C666B0">
            <w:t xml:space="preserve">The case study which is studied is ‘No Easy job’ By </w:t>
          </w:r>
          <w:r w:rsidR="00C666B0" w:rsidRPr="00C666B0">
            <w:t xml:space="preserve">Dina </w:t>
          </w:r>
          <w:proofErr w:type="spellStart"/>
          <w:r w:rsidR="00C666B0" w:rsidRPr="00C666B0">
            <w:t>Medland</w:t>
          </w:r>
          <w:proofErr w:type="spellEnd"/>
          <w:r w:rsidR="00C666B0">
            <w:t xml:space="preserve">. </w:t>
          </w:r>
          <w:r w:rsidR="00FB09FB">
            <w:t>It is explained as “Political turbulence. Non-stop travel. The devalued pound. Life as EasyJet CEO isn’t always plain sailing. But Dame Carolyn McCall is in it for the long haul”</w:t>
          </w:r>
        </w:p>
        <w:p w:rsidR="00BF1D07" w:rsidRDefault="00BF1D07" w:rsidP="000431C9">
          <w:proofErr w:type="spellStart"/>
          <w:r>
            <w:t>Mintzberg</w:t>
          </w:r>
          <w:proofErr w:type="spellEnd"/>
          <w:r>
            <w:t xml:space="preserve"> states that if you ask a manager what he does, he will tell you that he plans, organizes, coordinates and controls. </w:t>
          </w:r>
          <w:r w:rsidR="000431C9">
            <w:t xml:space="preserve">After reading the case study and listening to the interviews that she has attended, I will now analyse the different roles played by Dame Carolyn McCall as a manager and being a leader in EasyJet using Mintzberg’s classification of ten essential managerial roles. Throughout the case study, not all of the 10 roles were found. </w:t>
          </w:r>
        </w:p>
        <w:p w:rsidR="006F77DE" w:rsidRDefault="000431C9" w:rsidP="000C2251">
          <w:r>
            <w:t xml:space="preserve">Firstly, </w:t>
          </w:r>
          <w:r w:rsidR="008B6AE8">
            <w:t xml:space="preserve">McCall takes </w:t>
          </w:r>
          <w:r>
            <w:t xml:space="preserve">the interpersonal role and she takes leadership with staff and the company.  As stated in the case study, McCall took on a role with the task of boosting employee morale and focusing on customers, and having earned a reputation for business and personal skills. McCall took on responsibilities for everyone in her organisation. As </w:t>
          </w:r>
          <w:r w:rsidR="008B6AE8">
            <w:t xml:space="preserve">she is in charge as a </w:t>
          </w:r>
          <w:r>
            <w:t xml:space="preserve">leader, this could mean that staff would respect the manager more as time went on. </w:t>
          </w:r>
          <w:r w:rsidR="008B6AE8">
            <w:t xml:space="preserve"> McCall again, takes on the interpersonal role, but she is also showing signs of </w:t>
          </w:r>
          <w:r w:rsidR="003D24A1">
            <w:t>a</w:t>
          </w:r>
          <w:r w:rsidR="008B6AE8">
            <w:t xml:space="preserve"> Figurehead role, McCall says that </w:t>
          </w:r>
          <w:r w:rsidR="003D24A1">
            <w:t>it</w:t>
          </w:r>
          <w:r w:rsidR="008B6AE8">
            <w:t xml:space="preserve"> is all about talking to people. EasyJet</w:t>
          </w:r>
          <w:r w:rsidR="008B6AE8" w:rsidRPr="008B6AE8">
            <w:t xml:space="preserve"> have taken customer service to a</w:t>
          </w:r>
          <w:r w:rsidR="008B6AE8">
            <w:t xml:space="preserve"> new level they</w:t>
          </w:r>
          <w:r w:rsidR="008B6AE8" w:rsidRPr="008B6AE8">
            <w:t xml:space="preserve"> have redefined what customer service is for the low fares market.</w:t>
          </w:r>
          <w:r w:rsidR="003D24A1">
            <w:t xml:space="preserve"> In this role she shows the social responsilibilites, as McCall and her team are making the effort to go out and speak to people to help the customer service in her company. </w:t>
          </w:r>
        </w:p>
        <w:p w:rsidR="00C37DAF" w:rsidRDefault="00C37DAF" w:rsidP="000C2251">
          <w:r>
            <w:t>McCall</w:t>
          </w:r>
          <w:r w:rsidR="00B0779D">
            <w:t xml:space="preserve"> shows the informational role within her organisation, she is taking the spokesperson role while speaking about her company. McCall states that ‘</w:t>
          </w:r>
          <w:r w:rsidR="00B0779D" w:rsidRPr="00B0779D">
            <w:t>We are better than B</w:t>
          </w:r>
          <w:r w:rsidR="00B0779D">
            <w:t xml:space="preserve">ritish </w:t>
          </w:r>
          <w:r w:rsidR="00B0779D" w:rsidRPr="00B0779D">
            <w:t>A</w:t>
          </w:r>
          <w:r w:rsidR="00B0779D">
            <w:t>irways</w:t>
          </w:r>
          <w:r w:rsidR="00B0779D" w:rsidRPr="00B0779D">
            <w:t xml:space="preserve"> for service at short haul</w:t>
          </w:r>
          <w:r w:rsidR="00B0779D">
            <w:t xml:space="preserve">’ she says that like a powerful message. </w:t>
          </w:r>
          <w:r>
            <w:t>McCall speaks for her company and she wants people to use EasyJet, she is promoting in simple words. McCall takes the decisional role and she takes on the disturbance handler as she debates issues and problems. McCall states that “</w:t>
          </w:r>
          <w:r w:rsidRPr="00C37DAF">
            <w:t>I have lots of one-to-one meetings with the top 50 senior leadership executive team and I see them monthly as a group</w:t>
          </w:r>
          <w:r>
            <w:t xml:space="preserve">”. McCall takes leadership and she doesn’t want anything to go wrong as she’s a strong leader, and she knows how to handle her team. </w:t>
          </w:r>
          <w:r w:rsidR="00E65343">
            <w:t>McCall is also taking the Monitor role, as she states that, “</w:t>
          </w:r>
          <w:r w:rsidR="00E65343" w:rsidRPr="00E65343">
            <w:t>Internal p</w:t>
          </w:r>
          <w:r w:rsidR="00E65343">
            <w:t xml:space="preserve">romotions and role models </w:t>
          </w:r>
          <w:r w:rsidR="00E65343" w:rsidRPr="00E65343">
            <w:t>should encourage</w:t>
          </w:r>
          <w:r w:rsidR="00E65343">
            <w:t xml:space="preserve"> more women. It </w:t>
          </w:r>
          <w:r w:rsidR="00E65343" w:rsidRPr="00E65343">
            <w:t>hasn’t been a deliberate strategy to get 50/50 [gender equality] but, without that female middle-management pipeline, it’s not e</w:t>
          </w:r>
          <w:r w:rsidR="00E65343">
            <w:t xml:space="preserve">asy when people start to leave.” The Monitor role is looking for changes. Gender </w:t>
          </w:r>
          <w:r w:rsidR="00E65343">
            <w:lastRenderedPageBreak/>
            <w:t xml:space="preserve">equality has been a subject within the work place for years, but within the last three years it has been a massive change on how people work, as it’s a big </w:t>
          </w:r>
          <w:r w:rsidR="00582C77">
            <w:t xml:space="preserve">trend within any organisations these days. </w:t>
          </w:r>
        </w:p>
        <w:p w:rsidR="00A05957" w:rsidRDefault="00EA0DAB" w:rsidP="000C2251">
          <w:r>
            <w:t xml:space="preserve">McCall shows her </w:t>
          </w:r>
          <w:r w:rsidRPr="00EA0DAB">
            <w:t>Entrepreneur</w:t>
          </w:r>
          <w:r>
            <w:t xml:space="preserve"> skills within this </w:t>
          </w:r>
          <w:proofErr w:type="gramStart"/>
          <w:r w:rsidR="00C842CB">
            <w:t>interview,</w:t>
          </w:r>
          <w:proofErr w:type="gramEnd"/>
          <w:r w:rsidR="00C842CB">
            <w:t xml:space="preserve"> </w:t>
          </w:r>
          <w:r>
            <w:t xml:space="preserve">McCall suggests that </w:t>
          </w:r>
          <w:r w:rsidRPr="00EA0DAB">
            <w:t>we talk about generational changes, attitudes to work and the concept of a ‘work life balance’. It isn’t just women who want change, she suggests. “Men in their 30s and 40s have a very different attitude to work than their fathers. It’s much more about not letting one thing dominate [your life].”</w:t>
          </w:r>
          <w:r>
            <w:t xml:space="preserve"> McCall wants to make changes within equality, </w:t>
          </w:r>
          <w:r w:rsidR="00E50631">
            <w:t xml:space="preserve">she wants to solve the problems and create a new working plan, and this shows problem solving within her manager role. McCall also shows the role of a </w:t>
          </w:r>
          <w:r w:rsidR="00E50631" w:rsidRPr="00E50631">
            <w:t>Resource Allocator</w:t>
          </w:r>
          <w:r w:rsidR="00E50631">
            <w:t xml:space="preserve"> in the decisional role. She describes that </w:t>
          </w:r>
          <w:r w:rsidR="00A05957" w:rsidRPr="00E50631">
            <w:t>the</w:t>
          </w:r>
          <w:r w:rsidR="00E50631" w:rsidRPr="00E50631">
            <w:t xml:space="preserve"> </w:t>
          </w:r>
          <w:r w:rsidR="00A05957">
            <w:t>“</w:t>
          </w:r>
          <w:r w:rsidR="00E50631" w:rsidRPr="00E50631">
            <w:t xml:space="preserve">airline leases some of its fleet and terminates or extends the leases according </w:t>
          </w:r>
          <w:r w:rsidR="00A05957" w:rsidRPr="00E50631">
            <w:t xml:space="preserve">to </w:t>
          </w:r>
          <w:r w:rsidR="00A05957">
            <w:t xml:space="preserve">the </w:t>
          </w:r>
          <w:r w:rsidR="00E50631" w:rsidRPr="00E50631">
            <w:t>demand, as part of its focus on ensuring new capacity is profitable</w:t>
          </w:r>
          <w:r w:rsidR="00A05957">
            <w:t xml:space="preserve">”. McCall shows signs of trying to fund, she’s trying to make profits for the company and she is trying to get new resources. </w:t>
          </w:r>
        </w:p>
        <w:p w:rsidR="000A3376" w:rsidRDefault="00A05957" w:rsidP="00A05957">
          <w:r>
            <w:t xml:space="preserve">Within the whole case studies and online interviews, McCall shows a great leadership role towards staff and customers, </w:t>
          </w:r>
          <w:r w:rsidRPr="00A05957">
            <w:t>the most important thing is that everyone knows that structurally it’s a winner.” But she concedes: “It is much harder being a leader when it’s tougher than when you were just rising</w:t>
          </w:r>
          <w:r>
            <w:t>”</w:t>
          </w:r>
          <w:r w:rsidR="000A3376">
            <w:t xml:space="preserve"> and then she also goes on to say that, “</w:t>
          </w:r>
          <w:r>
            <w:t>Leading in a variable environment means absorbing a lot of the uncertainty. It’s about being honest with what you</w:t>
          </w:r>
          <w:r w:rsidR="000A3376">
            <w:t xml:space="preserve"> say – and what you don’t say.” Therefore elucidating the impression </w:t>
          </w:r>
          <w:r w:rsidR="00A337C7">
            <w:t>that she</w:t>
          </w:r>
          <w:r w:rsidR="000A3376">
            <w:t xml:space="preserve"> takes leadership very serious, and the staff and customers that work in her organisation will respect McCall and think she’s a great manager. Leadership is the most important role you can have as a manager for staff and customers to look up to you. </w:t>
          </w:r>
        </w:p>
        <w:p w:rsidR="002071DD" w:rsidRDefault="003E51CC" w:rsidP="000C2251">
          <w:r>
            <w:t xml:space="preserve">McCall also shows a within the </w:t>
          </w:r>
          <w:r w:rsidRPr="003E51CC">
            <w:t>Disseminator</w:t>
          </w:r>
          <w:r>
            <w:t xml:space="preserve"> role a lot in the interviews. </w:t>
          </w:r>
          <w:r w:rsidR="00674C80">
            <w:t xml:space="preserve">The disseminator role is in the information category. McCall shows this by stating that </w:t>
          </w:r>
          <w:r w:rsidR="00674C80" w:rsidRPr="00674C80">
            <w:t>not only is clarity of direction for the business very important, but “communicating it and making sure it lands with everyone” is key</w:t>
          </w:r>
          <w:r w:rsidR="00674C80">
            <w:t xml:space="preserve">. For this role to accede she will have to let all staff know what is happening and provide them with information to know that everyone is ok with it. McCall will need to know how to share information and how to receive information from staff, and what to do with the new information.  </w:t>
          </w:r>
          <w:r w:rsidR="002071DD">
            <w:t>Also in the Fortune interview on YouTube McCall also suggests the disseminator role, the video is called ‘</w:t>
          </w:r>
          <w:r w:rsidR="002071DD" w:rsidRPr="002071DD">
            <w:t>EasyJet’s CEO on why running an air</w:t>
          </w:r>
          <w:r w:rsidR="002071DD">
            <w:t xml:space="preserve">line pretty much sucks’. In the interview, it is stated that </w:t>
          </w:r>
          <w:r w:rsidR="002071DD" w:rsidRPr="002071DD">
            <w:t>she has been forced on the defensive, by telling the city her orange airline has gone into the red. Losing 24 million pounds in the first 6 months in the year 2015.</w:t>
          </w:r>
          <w:r w:rsidR="002071DD">
            <w:t xml:space="preserve">McCall had to tell the staff in the organisation, staff and Europe that the company had lost so much money, this would be useful to the staff and the organisation, telling them maybe to work harder. This suggests that yet again, she had to get feedback from the staff and see if any of the staff had ideas on how to make things change in the company. </w:t>
          </w:r>
        </w:p>
        <w:p w:rsidR="007B76D5" w:rsidRDefault="007B76D5" w:rsidP="007B76D5">
          <w:pPr>
            <w:pStyle w:val="Heading2"/>
          </w:pPr>
          <w:r>
            <w:t>Conclusion</w:t>
          </w:r>
        </w:p>
        <w:p w:rsidR="001B60BA" w:rsidRDefault="006C6BC5" w:rsidP="00EC1CC1">
          <w:pPr>
            <w:tabs>
              <w:tab w:val="left" w:pos="6165"/>
            </w:tabs>
          </w:pPr>
          <w:r>
            <w:t xml:space="preserve">Throughout reading the case study, also watching and listening to the interviews with </w:t>
          </w:r>
          <w:r w:rsidRPr="006C6BC5">
            <w:t>Carolyn McCall</w:t>
          </w:r>
          <w:r w:rsidR="00EC1CC1">
            <w:t>, there is a lot that McCall does to make her a great manager in EasyJet. While looking for the types of roles that McCall uses, the one that stuck out the most was the decisional category,</w:t>
          </w:r>
          <w:r w:rsidR="00EC1CC1" w:rsidRPr="00EC1CC1">
            <w:t xml:space="preserve"> </w:t>
          </w:r>
          <w:proofErr w:type="spellStart"/>
          <w:r w:rsidR="00EC1CC1" w:rsidRPr="00EC1CC1">
            <w:t>Bolfíková</w:t>
          </w:r>
          <w:proofErr w:type="spellEnd"/>
          <w:r w:rsidR="00EC1CC1">
            <w:t xml:space="preserve"> once stated that </w:t>
          </w:r>
          <w:r w:rsidR="001B60BA">
            <w:t>the</w:t>
          </w:r>
          <w:r w:rsidR="00EC1CC1">
            <w:t xml:space="preserve"> main objective of our analysis is focused on decision-making mechanisms or decision-making processes within organizations</w:t>
          </w:r>
          <w:r w:rsidR="001B60BA">
            <w:t xml:space="preserve">. As a manager it is very important to take lead and make decisions for the whole company, but she still has to get every staff member to agree with a decision or change. As noticed, McCall gets her employees very involved in what they have to say, and she always wants they’re opinion on things. </w:t>
          </w:r>
        </w:p>
        <w:p w:rsidR="007B76D5" w:rsidRDefault="00824A3E" w:rsidP="00824A3E">
          <w:pPr>
            <w:tabs>
              <w:tab w:val="left" w:pos="6165"/>
            </w:tabs>
          </w:pPr>
          <w:r>
            <w:lastRenderedPageBreak/>
            <w:t xml:space="preserve">McCall also showed Leadership within her interviews. Leadership is very important within being a manager, as you are the boss. The </w:t>
          </w:r>
          <w:r w:rsidRPr="00824A3E">
            <w:t>International Journal of Project Management</w:t>
          </w:r>
          <w:r>
            <w:t xml:space="preserve"> journal stated that </w:t>
          </w:r>
          <w:r w:rsidRPr="00EC1CC1">
            <w:t>since</w:t>
          </w:r>
          <w:r w:rsidR="00EC1CC1" w:rsidRPr="00EC1CC1">
            <w:t xml:space="preserve"> the benefits of leadership </w:t>
          </w:r>
          <w:r w:rsidRPr="00EC1CC1">
            <w:t>behaviours</w:t>
          </w:r>
          <w:r>
            <w:t xml:space="preserve"> can be rather intangible, it </w:t>
          </w:r>
          <w:r w:rsidR="00EC1CC1" w:rsidRPr="00EC1CC1">
            <w:t xml:space="preserve">has slowed or prevented the implementation of leadership theories. Accordingly, the impact of leadership </w:t>
          </w:r>
          <w:r w:rsidRPr="00EC1CC1">
            <w:t>behaviours</w:t>
          </w:r>
          <w:r w:rsidR="00EC1CC1" w:rsidRPr="00EC1CC1">
            <w:t xml:space="preserve"> on project performance has been one of the major issues for both industry and academic fields</w:t>
          </w:r>
          <w:r>
            <w:t xml:space="preserve">. Being a leader within is </w:t>
          </w:r>
          <w:r w:rsidR="007B76D5">
            <w:t>an</w:t>
          </w:r>
          <w:r>
            <w:t xml:space="preserve"> organisation is </w:t>
          </w:r>
          <w:r w:rsidR="007B76D5">
            <w:t>as</w:t>
          </w:r>
          <w:r>
            <w:t xml:space="preserve"> important as you need to make important decisions and you will need to take charge when things go out of hand or Finance is on the rocks. </w:t>
          </w:r>
          <w:r w:rsidR="00EC1CC1">
            <w:t xml:space="preserve"> </w:t>
          </w:r>
          <w:r w:rsidR="007B76D5">
            <w:t>McCall showed the disseminator role within her job, as she was always getting feedback from the staff, the staff needed feedback from her in return. With financial worries with EasyJet were shown, she let her staff know what was always going on. Within this case study, McCall shows her strengths and weaknesses with her being a CEO of a massive organisation</w:t>
          </w:r>
          <w:r w:rsidR="00987FF7">
            <w:t xml:space="preserve">, but overall reading about her life, she cares for her staff and company, and she is determined and doesn’t want to fail. </w:t>
          </w:r>
        </w:p>
        <w:p w:rsidR="00824A3E" w:rsidRDefault="00824A3E" w:rsidP="000C2251"/>
        <w:p w:rsidR="00824A3E" w:rsidRDefault="00824A3E" w:rsidP="000C2251"/>
        <w:p w:rsidR="00500026" w:rsidRDefault="00500026" w:rsidP="000C2251">
          <w:pPr>
            <w:pStyle w:val="Heading1"/>
          </w:pPr>
        </w:p>
        <w:p w:rsidR="004A11F6" w:rsidRDefault="004A11F6" w:rsidP="000C2251">
          <w:pPr>
            <w:pStyle w:val="Heading1"/>
          </w:pPr>
        </w:p>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AA2A91" w:rsidRPr="00AA2A91" w:rsidRDefault="00AA2A91" w:rsidP="00AA2A91">
          <w:pPr>
            <w:pStyle w:val="Heading1"/>
          </w:pPr>
          <w:bookmarkStart w:id="1" w:name="_Toc487026063"/>
          <w:r>
            <w:lastRenderedPageBreak/>
            <w:t>Bibliography</w:t>
          </w:r>
          <w:bookmarkEnd w:id="1"/>
        </w:p>
        <w:p w:rsidR="00821AE1" w:rsidRDefault="00821AE1" w:rsidP="00C842CB"/>
        <w:p w:rsidR="00821AE1" w:rsidRDefault="00821AE1" w:rsidP="00C842CB">
          <w:r w:rsidRPr="00821AE1">
            <w:t xml:space="preserve">Andrew J. </w:t>
          </w:r>
          <w:proofErr w:type="spellStart"/>
          <w:r w:rsidRPr="00821AE1">
            <w:t>Dubrin</w:t>
          </w:r>
          <w:proofErr w:type="spellEnd"/>
          <w:r w:rsidRPr="00821AE1">
            <w:t>. Pages: 252. Routledge Ltd Published: 04 October, 2010</w:t>
          </w:r>
        </w:p>
        <w:p w:rsidR="00821AE1" w:rsidRPr="00821AE1" w:rsidRDefault="00821AE1" w:rsidP="00821AE1">
          <w:proofErr w:type="spellStart"/>
          <w:proofErr w:type="gramStart"/>
          <w:r w:rsidRPr="00821AE1">
            <w:t>Bolfíková</w:t>
          </w:r>
          <w:proofErr w:type="spellEnd"/>
          <w:r w:rsidRPr="00821AE1">
            <w:t xml:space="preserve">, Eva; </w:t>
          </w:r>
          <w:proofErr w:type="spellStart"/>
          <w:r w:rsidRPr="00821AE1">
            <w:t>Hrehová</w:t>
          </w:r>
          <w:proofErr w:type="spellEnd"/>
          <w:r w:rsidRPr="00821AE1">
            <w:t xml:space="preserve">, </w:t>
          </w:r>
          <w:proofErr w:type="spellStart"/>
          <w:r w:rsidRPr="00821AE1">
            <w:t>DanielaAuthor</w:t>
          </w:r>
          <w:proofErr w:type="spellEnd"/>
          <w:r w:rsidRPr="00821AE1">
            <w:t xml:space="preserve"> </w:t>
          </w:r>
          <w:proofErr w:type="spellStart"/>
          <w:r w:rsidRPr="00821AE1">
            <w:t>InformationView</w:t>
          </w:r>
          <w:proofErr w:type="spellEnd"/>
          <w:r w:rsidRPr="00821AE1">
            <w:t xml:space="preserve"> Profile; </w:t>
          </w:r>
          <w:proofErr w:type="spellStart"/>
          <w:r w:rsidRPr="00821AE1">
            <w:t>Frenová</w:t>
          </w:r>
          <w:proofErr w:type="spellEnd"/>
          <w:r w:rsidRPr="00821AE1">
            <w:t>, Jana.</w:t>
          </w:r>
          <w:proofErr w:type="gramEnd"/>
          <w:r w:rsidRPr="00821AE1">
            <w:t xml:space="preserve"> </w:t>
          </w:r>
          <w:proofErr w:type="spellStart"/>
          <w:proofErr w:type="gramStart"/>
          <w:r w:rsidRPr="00821AE1">
            <w:t>Zbornik</w:t>
          </w:r>
          <w:proofErr w:type="spellEnd"/>
          <w:r w:rsidRPr="00821AE1">
            <w:t xml:space="preserve"> </w:t>
          </w:r>
          <w:proofErr w:type="spellStart"/>
          <w:r w:rsidRPr="00821AE1">
            <w:t>Radova</w:t>
          </w:r>
          <w:proofErr w:type="spellEnd"/>
          <w:r w:rsidRPr="00821AE1">
            <w:t xml:space="preserve"> </w:t>
          </w:r>
          <w:proofErr w:type="spellStart"/>
          <w:r w:rsidRPr="00821AE1">
            <w:t>Ekonomski</w:t>
          </w:r>
          <w:proofErr w:type="spellEnd"/>
          <w:r w:rsidRPr="00821AE1">
            <w:t xml:space="preserve"> </w:t>
          </w:r>
          <w:proofErr w:type="spellStart"/>
          <w:r w:rsidRPr="00821AE1">
            <w:t>Fakultet</w:t>
          </w:r>
          <w:proofErr w:type="spellEnd"/>
          <w:r w:rsidRPr="00821AE1">
            <w:t xml:space="preserve"> u Rijeka; Rijeka Vol. 28, </w:t>
          </w:r>
          <w:proofErr w:type="spellStart"/>
          <w:r w:rsidRPr="00821AE1">
            <w:t>Iss</w:t>
          </w:r>
          <w:proofErr w:type="spellEnd"/>
          <w:r w:rsidRPr="00821AE1">
            <w:t>.</w:t>
          </w:r>
          <w:proofErr w:type="gramEnd"/>
          <w:r w:rsidRPr="00821AE1">
            <w:t xml:space="preserve"> 1</w:t>
          </w:r>
          <w:proofErr w:type="gramStart"/>
          <w:r w:rsidRPr="00821AE1">
            <w:t>,  (</w:t>
          </w:r>
          <w:proofErr w:type="gramEnd"/>
          <w:r w:rsidRPr="00821AE1">
            <w:t>2010): 135-163.</w:t>
          </w:r>
        </w:p>
        <w:p w:rsidR="00821AE1" w:rsidRPr="00821AE1" w:rsidRDefault="00821AE1" w:rsidP="00821AE1">
          <w:r w:rsidRPr="00821AE1">
            <w:t>International Journal of Project Management Volume 29, Issue 3, April 2011, Pages 258-267</w:t>
          </w:r>
        </w:p>
        <w:p w:rsidR="00821AE1" w:rsidRDefault="00821AE1" w:rsidP="00821AE1">
          <w:pPr>
            <w:tabs>
              <w:tab w:val="left" w:pos="930"/>
            </w:tabs>
          </w:pPr>
          <w:proofErr w:type="spellStart"/>
          <w:r>
            <w:t>Mintzberg</w:t>
          </w:r>
          <w:proofErr w:type="spellEnd"/>
          <w:r>
            <w:t xml:space="preserve">, H (1989) </w:t>
          </w:r>
          <w:proofErr w:type="spellStart"/>
          <w:r>
            <w:t>Mintzberg</w:t>
          </w:r>
          <w:proofErr w:type="spellEnd"/>
          <w:r>
            <w:t xml:space="preserve"> on Management: Inside Our Strange World of Organizations, 1st </w:t>
          </w:r>
          <w:proofErr w:type="spellStart"/>
          <w:proofErr w:type="gramStart"/>
          <w:r>
            <w:t>edn</w:t>
          </w:r>
          <w:proofErr w:type="spellEnd"/>
          <w:r>
            <w:t>.,</w:t>
          </w:r>
          <w:proofErr w:type="gramEnd"/>
          <w:r>
            <w:t xml:space="preserve"> London: </w:t>
          </w:r>
        </w:p>
        <w:p w:rsidR="00821AE1" w:rsidRDefault="00821AE1" w:rsidP="00821AE1">
          <w:pPr>
            <w:tabs>
              <w:tab w:val="left" w:pos="930"/>
            </w:tabs>
          </w:pPr>
          <w:proofErr w:type="spellStart"/>
          <w:r>
            <w:t>Mintzberg</w:t>
          </w:r>
          <w:proofErr w:type="spellEnd"/>
          <w:r>
            <w:t xml:space="preserve">, H (1989) </w:t>
          </w:r>
          <w:proofErr w:type="spellStart"/>
          <w:r>
            <w:t>Mintzberg</w:t>
          </w:r>
          <w:proofErr w:type="spellEnd"/>
          <w:r>
            <w:t xml:space="preserve"> on Management: Inside Our Strange World of Organizations, 1st </w:t>
          </w:r>
          <w:proofErr w:type="spellStart"/>
          <w:proofErr w:type="gramStart"/>
          <w:r>
            <w:t>edn</w:t>
          </w:r>
          <w:proofErr w:type="spellEnd"/>
          <w:r>
            <w:t>.,</w:t>
          </w:r>
          <w:proofErr w:type="gramEnd"/>
          <w:r>
            <w:t xml:space="preserve"> London: </w:t>
          </w:r>
          <w:proofErr w:type="spellStart"/>
          <w:r>
            <w:t>Sage.Sage</w:t>
          </w:r>
          <w:proofErr w:type="spellEnd"/>
          <w:r>
            <w:t>.</w:t>
          </w:r>
          <w:r>
            <w:tab/>
          </w:r>
        </w:p>
        <w:p w:rsidR="00821AE1" w:rsidRDefault="00C842CB" w:rsidP="00C842CB">
          <w:r>
            <w:t xml:space="preserve"> </w:t>
          </w:r>
          <w:proofErr w:type="spellStart"/>
          <w:r>
            <w:t>Tengblad</w:t>
          </w:r>
          <w:proofErr w:type="spellEnd"/>
          <w:r w:rsidR="009440E9">
            <w:t xml:space="preserve"> S. </w:t>
          </w:r>
          <w:proofErr w:type="gramStart"/>
          <w:r>
            <w:t>editor  Professor</w:t>
          </w:r>
          <w:proofErr w:type="gramEnd"/>
          <w:r>
            <w:t xml:space="preserve"> in Business Administration, School of Technology and Science, University of </w:t>
          </w:r>
          <w:proofErr w:type="spellStart"/>
          <w:r>
            <w:t>Skövde</w:t>
          </w:r>
          <w:proofErr w:type="spellEnd"/>
          <w:r>
            <w:t>, Sweden Print publication date: 20</w:t>
          </w:r>
          <w:r w:rsidR="009440E9">
            <w:t xml:space="preserve">12, </w:t>
          </w:r>
          <w:r>
            <w:t>Published to Oxford Scholarship Online: May 2012</w:t>
          </w:r>
        </w:p>
        <w:p w:rsidR="00051DEC" w:rsidRDefault="00E40A44" w:rsidP="00C842CB"/>
      </w:sdtContent>
    </w:sdt>
    <w:p w:rsidR="00EC1CC1" w:rsidRDefault="00EC1CC1" w:rsidP="002A5D34">
      <w:bookmarkStart w:id="2" w:name="_GoBack"/>
      <w:bookmarkEnd w:id="2"/>
    </w:p>
    <w:sectPr w:rsidR="00EC1CC1" w:rsidSect="007D1947">
      <w:head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40A44" w:rsidRDefault="00E40A44" w:rsidP="00EA0DAB">
      <w:pPr>
        <w:spacing w:after="0" w:line="240" w:lineRule="auto"/>
      </w:pPr>
      <w:r>
        <w:separator/>
      </w:r>
    </w:p>
  </w:endnote>
  <w:endnote w:type="continuationSeparator" w:id="0">
    <w:p w:rsidR="00E40A44" w:rsidRDefault="00E40A44" w:rsidP="00EA0D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40A44" w:rsidRDefault="00E40A44" w:rsidP="00EA0DAB">
      <w:pPr>
        <w:spacing w:after="0" w:line="240" w:lineRule="auto"/>
      </w:pPr>
      <w:r>
        <w:separator/>
      </w:r>
    </w:p>
  </w:footnote>
  <w:footnote w:type="continuationSeparator" w:id="0">
    <w:p w:rsidR="00E40A44" w:rsidRDefault="00E40A44" w:rsidP="00EA0DA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C6BC5" w:rsidRDefault="006C6BC5">
    <w:pPr>
      <w:pStyle w:val="Header"/>
    </w:pPr>
    <w:r>
      <w:t xml:space="preserve">Cerys Morgan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1947"/>
    <w:rsid w:val="000431C9"/>
    <w:rsid w:val="00051DEC"/>
    <w:rsid w:val="00085F0F"/>
    <w:rsid w:val="000A008B"/>
    <w:rsid w:val="000A3376"/>
    <w:rsid w:val="000C2251"/>
    <w:rsid w:val="000C65A3"/>
    <w:rsid w:val="000E4F09"/>
    <w:rsid w:val="00115B96"/>
    <w:rsid w:val="001A5429"/>
    <w:rsid w:val="001B0D50"/>
    <w:rsid w:val="001B60BA"/>
    <w:rsid w:val="001D05AB"/>
    <w:rsid w:val="002071DD"/>
    <w:rsid w:val="00270DFF"/>
    <w:rsid w:val="002A5D34"/>
    <w:rsid w:val="002C0F97"/>
    <w:rsid w:val="00324CCD"/>
    <w:rsid w:val="003C149E"/>
    <w:rsid w:val="003D24A1"/>
    <w:rsid w:val="003E51CC"/>
    <w:rsid w:val="004A11F6"/>
    <w:rsid w:val="004A41ED"/>
    <w:rsid w:val="004D519C"/>
    <w:rsid w:val="00500026"/>
    <w:rsid w:val="005509FC"/>
    <w:rsid w:val="00582C77"/>
    <w:rsid w:val="005A330C"/>
    <w:rsid w:val="00674C80"/>
    <w:rsid w:val="006C6BC5"/>
    <w:rsid w:val="006F77DE"/>
    <w:rsid w:val="00731826"/>
    <w:rsid w:val="007B76D5"/>
    <w:rsid w:val="007D1947"/>
    <w:rsid w:val="00821AE1"/>
    <w:rsid w:val="00824308"/>
    <w:rsid w:val="00824A3E"/>
    <w:rsid w:val="008A706A"/>
    <w:rsid w:val="008B6AE8"/>
    <w:rsid w:val="009028FB"/>
    <w:rsid w:val="009440E9"/>
    <w:rsid w:val="00967F80"/>
    <w:rsid w:val="00987FF7"/>
    <w:rsid w:val="00A05957"/>
    <w:rsid w:val="00A12B58"/>
    <w:rsid w:val="00A337C7"/>
    <w:rsid w:val="00AA2A91"/>
    <w:rsid w:val="00B0779D"/>
    <w:rsid w:val="00B1306B"/>
    <w:rsid w:val="00BF1D07"/>
    <w:rsid w:val="00C37DAF"/>
    <w:rsid w:val="00C666B0"/>
    <w:rsid w:val="00C842CB"/>
    <w:rsid w:val="00C95325"/>
    <w:rsid w:val="00CA09F3"/>
    <w:rsid w:val="00CF6CB8"/>
    <w:rsid w:val="00D27808"/>
    <w:rsid w:val="00D37677"/>
    <w:rsid w:val="00D854A5"/>
    <w:rsid w:val="00E40A44"/>
    <w:rsid w:val="00E50631"/>
    <w:rsid w:val="00E65343"/>
    <w:rsid w:val="00EA0DAB"/>
    <w:rsid w:val="00EC1CC1"/>
    <w:rsid w:val="00FB09FB"/>
    <w:rsid w:val="00FB6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C2251"/>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3C14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149E"/>
    <w:rPr>
      <w:rFonts w:ascii="Tahoma" w:hAnsi="Tahoma" w:cs="Tahoma"/>
      <w:sz w:val="16"/>
      <w:szCs w:val="16"/>
    </w:rPr>
  </w:style>
  <w:style w:type="character" w:customStyle="1" w:styleId="Heading3Char">
    <w:name w:val="Heading 3 Char"/>
    <w:basedOn w:val="DefaultParagraphFont"/>
    <w:link w:val="Heading3"/>
    <w:uiPriority w:val="9"/>
    <w:rsid w:val="000C2251"/>
    <w:rPr>
      <w:rFonts w:asciiTheme="majorHAnsi" w:eastAsiaTheme="majorEastAsia" w:hAnsiTheme="majorHAnsi" w:cstheme="majorBidi"/>
      <w:b/>
      <w:bCs/>
      <w:color w:val="5B9BD5" w:themeColor="accent1"/>
    </w:rPr>
  </w:style>
  <w:style w:type="table" w:styleId="TableGrid">
    <w:name w:val="Table Grid"/>
    <w:basedOn w:val="TableNormal"/>
    <w:uiPriority w:val="59"/>
    <w:rsid w:val="00051D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A0D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DAB"/>
  </w:style>
  <w:style w:type="paragraph" w:styleId="Footer">
    <w:name w:val="footer"/>
    <w:basedOn w:val="Normal"/>
    <w:link w:val="FooterChar"/>
    <w:uiPriority w:val="99"/>
    <w:unhideWhenUsed/>
    <w:rsid w:val="00EA0D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DA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C2251"/>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3C14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149E"/>
    <w:rPr>
      <w:rFonts w:ascii="Tahoma" w:hAnsi="Tahoma" w:cs="Tahoma"/>
      <w:sz w:val="16"/>
      <w:szCs w:val="16"/>
    </w:rPr>
  </w:style>
  <w:style w:type="character" w:customStyle="1" w:styleId="Heading3Char">
    <w:name w:val="Heading 3 Char"/>
    <w:basedOn w:val="DefaultParagraphFont"/>
    <w:link w:val="Heading3"/>
    <w:uiPriority w:val="9"/>
    <w:rsid w:val="000C2251"/>
    <w:rPr>
      <w:rFonts w:asciiTheme="majorHAnsi" w:eastAsiaTheme="majorEastAsia" w:hAnsiTheme="majorHAnsi" w:cstheme="majorBidi"/>
      <w:b/>
      <w:bCs/>
      <w:color w:val="5B9BD5" w:themeColor="accent1"/>
    </w:rPr>
  </w:style>
  <w:style w:type="table" w:styleId="TableGrid">
    <w:name w:val="Table Grid"/>
    <w:basedOn w:val="TableNormal"/>
    <w:uiPriority w:val="59"/>
    <w:rsid w:val="00051D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A0D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DAB"/>
  </w:style>
  <w:style w:type="paragraph" w:styleId="Footer">
    <w:name w:val="footer"/>
    <w:basedOn w:val="Normal"/>
    <w:link w:val="FooterChar"/>
    <w:uiPriority w:val="99"/>
    <w:unhideWhenUsed/>
    <w:rsid w:val="00EA0D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D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82E1D8-BDEC-43B7-9853-9FD00BD55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6</Pages>
  <Words>1843</Words>
  <Characters>10509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Marie Pitson</dc:creator>
  <cp:lastModifiedBy>Cerys</cp:lastModifiedBy>
  <cp:revision>35</cp:revision>
  <dcterms:created xsi:type="dcterms:W3CDTF">2018-02-25T18:27:00Z</dcterms:created>
  <dcterms:modified xsi:type="dcterms:W3CDTF">2018-03-11T13:48:00Z</dcterms:modified>
</cp:coreProperties>
</file>