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keepNext w:val="0"/>
        <w:bidi w:val="0"/>
        <w:ind w:left="0" w:right="0" w:firstLine="0"/>
        <w:jc w:val="left"/>
        <w:rPr>
          <w:rFonts w:ascii="Times New Roman" w:cs="Times New Roman" w:hAnsi="Times New Roman" w:eastAsia="Times New Roman"/>
          <w:b w:val="1"/>
          <w:bCs w:val="1"/>
          <w:sz w:val="16"/>
          <w:szCs w:val="16"/>
          <w:u w:val="single"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6"/>
          <w:szCs w:val="16"/>
          <w:u w:val="single" w:color="000000"/>
          <w:rtl w:val="0"/>
          <w:lang w:val="en-US"/>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227"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Personal Evaluation</w:t>
            </w:r>
            <w:r>
              <w:rPr>
                <w:rFonts w:ascii="Times New Roman" w:hAnsi="Times New Roman" w:hint="default"/>
                <w:b w:val="0"/>
                <w:bCs w:val="0"/>
                <w:sz w:val="18"/>
                <w:szCs w:val="18"/>
                <w:u w:color="000000"/>
                <w:rtl w:val="0"/>
                <w:lang w:val="en-US"/>
              </w:rPr>
              <w:t xml:space="preserve"> – </w:t>
            </w:r>
            <w:r>
              <w:rPr>
                <w:rFonts w:ascii="Times New Roman" w:hAnsi="Times New Roman"/>
                <w:b w:val="0"/>
                <w:bCs w:val="0"/>
                <w:sz w:val="18"/>
                <w:szCs w:val="18"/>
                <w:u w:color="000000"/>
                <w:rtl w:val="0"/>
                <w:lang w:val="en-US"/>
              </w:rPr>
              <w:t xml:space="preserve">to support your academic progress please complete the section below </w:t>
            </w:r>
            <w:r>
              <w:rPr>
                <w:rFonts w:ascii="Times New Roman" w:hAnsi="Times New Roman"/>
                <w:b w:val="1"/>
                <w:bCs w:val="1"/>
                <w:sz w:val="18"/>
                <w:szCs w:val="18"/>
                <w:u w:val="single" w:color="000000"/>
                <w:rtl w:val="0"/>
                <w:lang w:val="en-US"/>
              </w:rPr>
              <w:t>BEFORE</w:t>
            </w:r>
            <w:r>
              <w:rPr>
                <w:rFonts w:ascii="Times New Roman" w:hAnsi="Times New Roman"/>
                <w:b w:val="0"/>
                <w:bCs w:val="0"/>
                <w:sz w:val="18"/>
                <w:szCs w:val="18"/>
                <w:u w:color="000000"/>
                <w:rtl w:val="0"/>
                <w:lang w:val="en-US"/>
              </w:rPr>
              <w:t xml:space="preserve"> submitting your work.</w:t>
            </w:r>
          </w:p>
        </w:tc>
      </w:tr>
      <w:tr>
        <w:tblPrEx>
          <w:shd w:val="clear" w:color="auto" w:fill="ced7e7"/>
        </w:tblPrEx>
        <w:trPr>
          <w:trHeight w:val="67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I feel like the best aspect of my work is how I have written it.</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I feel like my work could have been improved by learning more about referencing.</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I feel like the most satisfying part of my work was finding out about all the new information that I have come across along the way.</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jc w:val="center"/>
            </w:pPr>
            <w:r>
              <w:rPr>
                <w:rFonts w:ascii="Times New Roman" w:hAnsi="Times New Roman"/>
                <w:b w:val="1"/>
                <w:bCs w:val="1"/>
                <w:sz w:val="24"/>
                <w:szCs w:val="24"/>
                <w:u w:color="000000"/>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Fonts w:ascii="Calibri" w:cs="Calibri" w:hAnsi="Calibri" w:eastAsia="Calibri"/>
                <w:sz w:val="16"/>
                <w:szCs w:val="16"/>
                <w:u w:color="000000"/>
                <w:rtl w:val="0"/>
              </w:rPr>
            </w:pPr>
            <w:r>
              <w:rPr>
                <w:rFonts w:ascii="Calibri" w:cs="Calibri" w:hAnsi="Calibri" w:eastAsia="Calibri"/>
                <w:sz w:val="16"/>
                <w:szCs w:val="16"/>
                <w:u w:color="000000"/>
                <w:rtl w:val="0"/>
                <w:lang w:val="en-US"/>
              </w:rPr>
              <w:t>Learning</w:t>
            </w:r>
          </w:p>
          <w:p>
            <w:pPr>
              <w:pStyle w:val="Body"/>
              <w:spacing w:line="276" w:lineRule="auto"/>
              <w:ind w:left="113" w:right="113" w:firstLine="0"/>
              <w:jc w:val="left"/>
              <w:rPr>
                <w:rFonts w:ascii="Calibri" w:cs="Calibri" w:hAnsi="Calibri" w:eastAsia="Calibri"/>
                <w:sz w:val="16"/>
                <w:szCs w:val="16"/>
                <w:u w:color="000000"/>
              </w:rPr>
            </w:pPr>
            <w:r>
              <w:rPr>
                <w:rFonts w:ascii="Calibri" w:cs="Calibri" w:hAnsi="Calibri" w:eastAsia="Calibri"/>
                <w:sz w:val="16"/>
                <w:szCs w:val="16"/>
                <w:u w:color="000000"/>
                <w:rtl w:val="0"/>
                <w:lang w:val="en-US"/>
              </w:rPr>
              <w:t>Outcomes</w:t>
            </w:r>
          </w:p>
          <w:p>
            <w:pPr>
              <w:pStyle w:val="Body"/>
              <w:bidi w:val="0"/>
              <w:spacing w:line="276" w:lineRule="auto"/>
              <w:ind w:left="113" w:right="113" w:firstLine="0"/>
              <w:jc w:val="left"/>
              <w:rPr>
                <w:rtl w:val="0"/>
              </w:rPr>
            </w:pPr>
            <w:r>
              <w:rPr>
                <w:rFonts w:ascii="Calibri" w:cs="Calibri" w:hAnsi="Calibri" w:eastAsia="Calibri"/>
                <w:sz w:val="16"/>
                <w:szCs w:val="16"/>
                <w:u w:color="000000"/>
                <w:rtl w:val="0"/>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GRADE</w:t>
            </w:r>
          </w:p>
        </w:tc>
      </w:tr>
      <w:tr>
        <w:tblPrEx>
          <w:shd w:val="clear" w:color="auto" w:fill="ced7e7"/>
        </w:tblPrEx>
        <w:trPr>
          <w:trHeight w:val="133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Poor</w:t>
            </w:r>
          </w:p>
          <w:p>
            <w:pPr>
              <w:pStyle w:val="Subtitle"/>
              <w:keepNext w:val="0"/>
              <w:jc w:val="center"/>
            </w:pPr>
            <w:r>
              <w:rPr>
                <w:rFonts w:ascii="Times New Roman" w:hAnsi="Times New Roman"/>
                <w:b w:val="1"/>
                <w:bCs w:val="1"/>
                <w:sz w:val="16"/>
                <w:szCs w:val="16"/>
                <w:u w:color="000000"/>
                <w:rtl w:val="0"/>
                <w:lang w:val="en-US"/>
              </w:rPr>
              <w:t>&lt; 20%</w:t>
            </w:r>
            <w:r>
              <w:rPr>
                <w:rFonts w:ascii="Times New Roman" w:cs="Times New Roman" w:hAnsi="Times New Roman" w:eastAsia="Times New Roman"/>
                <w:b w:val="1"/>
                <w:bCs w:val="1"/>
                <w:sz w:val="16"/>
                <w:szCs w:val="16"/>
                <w:u w:color="000000"/>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Weak</w:t>
            </w:r>
          </w:p>
          <w:p>
            <w:pPr>
              <w:pStyle w:val="Subtitle"/>
              <w:keepNext w:val="0"/>
              <w:jc w:val="center"/>
            </w:pPr>
            <w:r>
              <w:rPr>
                <w:rFonts w:ascii="Times New Roman" w:hAnsi="Times New Roman"/>
                <w:b w:val="1"/>
                <w:bCs w:val="1"/>
                <w:sz w:val="16"/>
                <w:szCs w:val="16"/>
                <w:u w:color="000000"/>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Unsatisfactory</w:t>
            </w:r>
          </w:p>
          <w:p>
            <w:pPr>
              <w:pStyle w:val="Subtitle"/>
              <w:keepNext w:val="0"/>
              <w:jc w:val="center"/>
            </w:pPr>
            <w:r>
              <w:rPr>
                <w:rFonts w:ascii="Times New Roman" w:hAnsi="Times New Roman"/>
                <w:b w:val="1"/>
                <w:bCs w:val="1"/>
                <w:sz w:val="16"/>
                <w:szCs w:val="16"/>
                <w:u w:color="000000"/>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Satisfactory</w:t>
            </w:r>
          </w:p>
          <w:p>
            <w:pPr>
              <w:pStyle w:val="Subtitle"/>
              <w:keepNext w:val="0"/>
              <w:jc w:val="center"/>
            </w:pPr>
            <w:r>
              <w:rPr>
                <w:rFonts w:ascii="Times New Roman" w:hAnsi="Times New Roman"/>
                <w:b w:val="1"/>
                <w:bCs w:val="1"/>
                <w:sz w:val="16"/>
                <w:szCs w:val="16"/>
                <w:u w:color="000000"/>
                <w:rtl w:val="0"/>
                <w:lang w:val="en-US"/>
              </w:rPr>
              <w:t xml:space="preserve">40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Good</w:t>
            </w:r>
          </w:p>
          <w:p>
            <w:pPr>
              <w:pStyle w:val="Subtitle"/>
              <w:keepNext w:val="0"/>
              <w:jc w:val="center"/>
            </w:pPr>
            <w:r>
              <w:rPr>
                <w:rFonts w:ascii="Times New Roman" w:hAnsi="Times New Roman"/>
                <w:b w:val="1"/>
                <w:bCs w:val="1"/>
                <w:sz w:val="16"/>
                <w:szCs w:val="16"/>
                <w:u w:color="000000"/>
                <w:rtl w:val="0"/>
                <w:lang w:val="en-US"/>
              </w:rPr>
              <w:t xml:space="preserve">50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Very Good</w:t>
            </w:r>
          </w:p>
          <w:p>
            <w:pPr>
              <w:pStyle w:val="Subtitle"/>
              <w:keepNext w:val="0"/>
              <w:jc w:val="center"/>
            </w:pPr>
            <w:r>
              <w:rPr>
                <w:rFonts w:ascii="Times New Roman" w:hAnsi="Times New Roman"/>
                <w:b w:val="1"/>
                <w:bCs w:val="1"/>
                <w:sz w:val="16"/>
                <w:szCs w:val="16"/>
                <w:u w:color="000000"/>
                <w:rtl w:val="0"/>
                <w:lang w:val="en-US"/>
              </w:rPr>
              <w:t xml:space="preserve">60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Excellent</w:t>
            </w:r>
          </w:p>
          <w:p>
            <w:pPr>
              <w:pStyle w:val="Subtitle"/>
              <w:keepNext w:val="0"/>
              <w:jc w:val="center"/>
            </w:pPr>
            <w:r>
              <w:rPr>
                <w:rFonts w:ascii="Times New Roman" w:hAnsi="Times New Roman"/>
                <w:b w:val="1"/>
                <w:bCs w:val="1"/>
                <w:sz w:val="16"/>
                <w:szCs w:val="16"/>
                <w:u w:color="000000"/>
                <w:rtl w:val="0"/>
                <w:lang w:val="en-US"/>
              </w:rPr>
              <w:t xml:space="preserve">70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Exceptional</w:t>
            </w:r>
          </w:p>
          <w:p>
            <w:pPr>
              <w:pStyle w:val="Subtitle"/>
              <w:keepNext w:val="0"/>
              <w:jc w:val="center"/>
            </w:pPr>
            <w:r>
              <w:rPr>
                <w:rFonts w:ascii="Times New Roman" w:hAnsi="Times New Roman"/>
                <w:b w:val="1"/>
                <w:bCs w:val="1"/>
                <w:sz w:val="16"/>
                <w:szCs w:val="16"/>
                <w:u w:color="000000"/>
                <w:rtl w:val="0"/>
                <w:lang w:val="en-US"/>
              </w:rPr>
              <w:t>85</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jc w:val="left"/>
            </w:pPr>
            <w:r>
              <w:rPr>
                <w:rFonts w:ascii="Times New Roman" w:hAnsi="Times New Roman"/>
                <w:b w:val="1"/>
                <w:bCs w:val="1"/>
                <w:sz w:val="18"/>
                <w:szCs w:val="18"/>
                <w:u w:color="000000"/>
                <w:rtl w:val="0"/>
                <w:lang w:val="en-US"/>
              </w:rPr>
              <w:t xml:space="preserve">  %</w:t>
            </w:r>
          </w:p>
        </w:tc>
      </w:tr>
      <w:tr>
        <w:tblPrEx>
          <w:shd w:val="clear" w:color="auto" w:fill="ced7e7"/>
        </w:tblPrEx>
        <w:trPr>
          <w:trHeight w:val="52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line="276" w:lineRule="auto"/>
              <w:ind w:left="0" w:right="0" w:firstLine="0"/>
              <w:jc w:val="left"/>
              <w:rPr>
                <w:rtl w:val="0"/>
              </w:rPr>
            </w:pPr>
            <w:r>
              <w:rPr>
                <w:rFonts w:ascii="Times New Roman" w:hAnsi="Times New Roman"/>
                <w:u w:color="000000"/>
                <w:rtl w:val="0"/>
                <w:lang w:val="en-US"/>
              </w:rPr>
              <w:t>Introduction to the essay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5%</w:t>
            </w:r>
          </w:p>
        </w:tc>
      </w:tr>
      <w:tr>
        <w:tblPrEx>
          <w:shd w:val="clear" w:color="auto" w:fill="ced7e7"/>
        </w:tblPrEx>
        <w:trPr>
          <w:trHeight w:val="982"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line="276" w:lineRule="auto"/>
              <w:ind w:left="0" w:right="0" w:firstLine="0"/>
              <w:jc w:val="left"/>
              <w:rPr>
                <w:rtl w:val="0"/>
              </w:rPr>
            </w:pPr>
            <w:r>
              <w:rPr>
                <w:rFonts w:ascii="Times New Roman" w:hAnsi="Times New Roman"/>
                <w:sz w:val="20"/>
                <w:szCs w:val="20"/>
                <w:u w:color="000000"/>
                <w:rtl w:val="0"/>
                <w:lang w:val="en-US"/>
              </w:rPr>
              <w:t>Discuss the current recommended physical activity guidelines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10%</w:t>
            </w:r>
          </w:p>
        </w:tc>
      </w:tr>
      <w:tr>
        <w:tblPrEx>
          <w:shd w:val="clear" w:color="auto" w:fill="ced7e7"/>
        </w:tblPrEx>
        <w:trPr>
          <w:trHeight w:val="73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line="276" w:lineRule="auto"/>
              <w:ind w:left="0" w:right="0" w:firstLine="0"/>
              <w:jc w:val="left"/>
              <w:rPr>
                <w:rtl w:val="0"/>
              </w:rPr>
            </w:pPr>
            <w:r>
              <w:rPr>
                <w:rFonts w:ascii="Times New Roman" w:hAnsi="Times New Roman"/>
                <w:sz w:val="20"/>
                <w:szCs w:val="20"/>
                <w:u w:color="000000"/>
                <w:rtl w:val="0"/>
                <w:lang w:val="en-US"/>
              </w:rPr>
              <w:t>Identification of an appropriate age-group to discuss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10%</w:t>
            </w:r>
          </w:p>
        </w:tc>
      </w:tr>
      <w:tr>
        <w:tblPrEx>
          <w:shd w:val="clear" w:color="auto" w:fill="ced7e7"/>
        </w:tblPrEx>
        <w:trPr>
          <w:trHeight w:val="73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line="276" w:lineRule="auto"/>
              <w:ind w:left="0" w:right="0" w:firstLine="0"/>
              <w:jc w:val="left"/>
              <w:rPr>
                <w:rtl w:val="0"/>
              </w:rPr>
            </w:pPr>
            <w:r>
              <w:rPr>
                <w:rFonts w:ascii="Times New Roman" w:hAnsi="Times New Roman"/>
                <w:b w:val="0"/>
                <w:bCs w:val="0"/>
                <w:sz w:val="20"/>
                <w:szCs w:val="20"/>
                <w:u w:color="000000"/>
                <w:rtl w:val="0"/>
                <w:lang w:val="en-US"/>
              </w:rPr>
              <w:t>Discussion of potential motives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2,4</w:t>
            </w:r>
            <w:r>
              <w:rPr>
                <w:rFonts w:ascii="Times New Roman" w:cs="Times New Roman" w:hAnsi="Times New Roman" w:eastAsia="Times New Roman"/>
                <w:b w:val="1"/>
                <w:bCs w:val="1"/>
                <w:sz w:val="18"/>
                <w:szCs w:val="18"/>
                <w:u w:color="000000"/>
                <w:rtl w:val="0"/>
              </w:rPr>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20%</w:t>
            </w:r>
          </w:p>
        </w:tc>
      </w:tr>
      <w:tr>
        <w:tblPrEx>
          <w:shd w:val="clear" w:color="auto" w:fill="ced7e7"/>
        </w:tblPrEx>
        <w:trPr>
          <w:trHeight w:val="73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line="276" w:lineRule="auto"/>
              <w:ind w:left="0" w:right="0" w:firstLine="0"/>
              <w:jc w:val="left"/>
              <w:rPr>
                <w:rtl w:val="0"/>
              </w:rPr>
            </w:pPr>
            <w:r>
              <w:rPr>
                <w:rFonts w:ascii="Times New Roman" w:hAnsi="Times New Roman"/>
                <w:sz w:val="20"/>
                <w:szCs w:val="20"/>
                <w:u w:color="000000"/>
                <w:rtl w:val="0"/>
                <w:lang w:val="en-US"/>
              </w:rPr>
              <w:t>Discussion of potential barriers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3,4</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20%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20"/>
                <w:szCs w:val="20"/>
                <w:u w:color="000000"/>
                <w:rtl w:val="0"/>
                <w:lang w:val="en-US"/>
              </w:rPr>
              <w:t>Identification and explanation of strategy 1</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20"/>
                <w:szCs w:val="20"/>
                <w:u w:color="000000"/>
                <w:rtl w:val="0"/>
                <w:lang w:val="en-US"/>
              </w:rPr>
              <w:t>Identification and explanation of strategy 2</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20"/>
                <w:szCs w:val="20"/>
                <w:u w:color="000000"/>
                <w:rtl w:val="0"/>
                <w:lang w:val="en-US"/>
              </w:rPr>
              <w:t>Identification and explanation of strategy 3</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10%</w:t>
            </w:r>
          </w:p>
        </w:tc>
      </w:tr>
      <w:tr>
        <w:tblPrEx>
          <w:shd w:val="clear" w:color="auto" w:fill="ced7e7"/>
        </w:tblPrEx>
        <w:trPr>
          <w:trHeight w:val="444"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20"/>
                <w:szCs w:val="20"/>
                <w:u w:color="000000"/>
                <w:rtl w:val="0"/>
                <w:lang w:val="en-US"/>
              </w:rPr>
              <w:t>Summary of the essay content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5%</w:t>
            </w:r>
          </w:p>
        </w:tc>
      </w:tr>
      <w:tr>
        <w:tblPrEx>
          <w:shd w:val="clear" w:color="auto" w:fill="ced7e7"/>
        </w:tblPrEx>
        <w:trPr>
          <w:trHeight w:val="602"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rtl w:val="0"/>
                <w:lang w:val="en-US"/>
              </w:rPr>
              <w:t xml:space="preserve">It is expected that students will present work that is proof read, correctly referenced and adheres to the </w:t>
            </w:r>
            <w:r>
              <w:rPr>
                <w:rFonts w:ascii="Times New Roman" w:hAnsi="Times New Roman"/>
                <w:b w:val="1"/>
                <w:bCs w:val="1"/>
                <w:sz w:val="18"/>
                <w:szCs w:val="18"/>
                <w:u w:color="000000"/>
                <w:rtl w:val="0"/>
                <w:lang w:val="en-US"/>
              </w:rPr>
              <w:t>Assessment Checklist.</w:t>
            </w:r>
            <w:r>
              <w:rPr>
                <w:rFonts w:ascii="Times New Roman" w:hAnsi="Times New Roman"/>
                <w:b w:val="0"/>
                <w:bCs w:val="0"/>
                <w:sz w:val="18"/>
                <w:szCs w:val="18"/>
                <w:u w:color="000000"/>
                <w:rtl w:val="0"/>
                <w:lang w:val="en-US"/>
              </w:rPr>
              <w:t xml:space="preserve"> Therefore a range of 0 </w:t>
            </w:r>
            <w:r>
              <w:rPr>
                <w:rFonts w:ascii="Times New Roman" w:hAnsi="Times New Roman" w:hint="default"/>
                <w:b w:val="0"/>
                <w:bCs w:val="0"/>
                <w:sz w:val="18"/>
                <w:szCs w:val="18"/>
                <w:u w:color="000000"/>
                <w:rtl w:val="0"/>
                <w:lang w:val="en-US"/>
              </w:rPr>
              <w:t xml:space="preserve">– </w:t>
            </w:r>
            <w:r>
              <w:rPr>
                <w:rFonts w:ascii="Times New Roman" w:hAnsi="Times New Roman"/>
                <w:b w:val="0"/>
                <w:bCs w:val="0"/>
                <w:sz w:val="18"/>
                <w:szCs w:val="18"/>
                <w:u w:color="000000"/>
                <w:rtl w:val="0"/>
                <w:lang w:val="en-US"/>
              </w:rPr>
              <w:t xml:space="preserve">10 marks will be deducted for non-completion of any of the points on the </w:t>
            </w:r>
            <w:r>
              <w:rPr>
                <w:rFonts w:ascii="Times New Roman" w:hAnsi="Times New Roman"/>
                <w:b w:val="1"/>
                <w:bCs w:val="1"/>
                <w:sz w:val="18"/>
                <w:szCs w:val="18"/>
                <w:u w:color="000000"/>
                <w:rtl w:val="0"/>
                <w:lang w:val="en-US"/>
              </w:rPr>
              <w:t>checklist below</w:t>
            </w:r>
            <w:r>
              <w:rPr>
                <w:rFonts w:ascii="Times New Roman" w:hAnsi="Times New Roman"/>
                <w:b w:val="0"/>
                <w:bCs w:val="0"/>
                <w:sz w:val="18"/>
                <w:szCs w:val="18"/>
                <w:u w:color="000000"/>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1485"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rPr>
            </w:pPr>
            <w:r>
              <w:rPr>
                <w:rFonts w:ascii="Times New Roman" w:hAnsi="Times New Roman"/>
                <w:b w:val="1"/>
                <w:bCs w:val="1"/>
                <w:sz w:val="24"/>
                <w:szCs w:val="24"/>
                <w:u w:color="000000"/>
                <w:rtl w:val="0"/>
                <w:lang w:val="en-US"/>
              </w:rPr>
              <w:t>TUTOR COMMENTS:</w:t>
            </w:r>
          </w:p>
          <w:p>
            <w:pPr>
              <w:pStyle w:val="Subtitle"/>
              <w:keepNext w:val="0"/>
              <w:bidi w:val="0"/>
              <w:ind w:left="0" w:right="1152" w:firstLine="0"/>
              <w:jc w:val="both"/>
              <w:rPr>
                <w:rtl w:val="0"/>
              </w:rPr>
            </w:pPr>
            <w:r>
              <w:rPr>
                <w:rFonts w:ascii="Times New Roman" w:cs="Times New Roman" w:hAnsi="Times New Roman" w:eastAsia="Times New Roman"/>
                <w:b w:val="1"/>
                <w:bCs w:val="1"/>
                <w:sz w:val="24"/>
                <w:szCs w:val="24"/>
                <w:u w:color="000000"/>
                <w:rtl w:val="0"/>
                <w:lang w:val="en-US"/>
              </w:rPr>
            </w:r>
          </w:p>
        </w:tc>
      </w:tr>
      <w:tr>
        <w:tblPrEx>
          <w:shd w:val="clear" w:color="auto" w:fill="ced7e7"/>
        </w:tblPrEx>
        <w:trPr>
          <w:trHeight w:val="4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 xml:space="preserve"> Submission date:  22/03/19</w:t>
            </w:r>
          </w:p>
          <w:p>
            <w:pPr>
              <w:pStyle w:val="Subtitle"/>
              <w:keepNext w:val="0"/>
              <w:jc w:val="left"/>
            </w:pPr>
            <w:r>
              <w:rPr>
                <w:rFonts w:ascii="Times New Roman" w:hAnsi="Times New Roman"/>
                <w:b w:val="1"/>
                <w:bCs w:val="1"/>
                <w:sz w:val="18"/>
                <w:szCs w:val="18"/>
                <w:u w:color="000000"/>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Return date:</w:t>
            </w:r>
          </w:p>
          <w:p>
            <w:pPr>
              <w:pStyle w:val="Subtitle"/>
              <w:keepNext w:val="0"/>
              <w:jc w:val="left"/>
            </w:pPr>
            <w:r>
              <w:rPr>
                <w:rFonts w:ascii="Times New Roman" w:hAnsi="Times New Roman"/>
                <w:b w:val="1"/>
                <w:bCs w:val="1"/>
                <w:sz w:val="18"/>
                <w:szCs w:val="18"/>
                <w:u w:color="000000"/>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Tutor:  Alison Connaughton</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Mark: </w:t>
            </w:r>
          </w:p>
        </w:tc>
      </w:tr>
    </w:tbl>
    <w:p>
      <w:pPr>
        <w:pStyle w:val="Subtitle"/>
        <w:keepNext w:val="0"/>
        <w:widowControl w:val="0"/>
        <w:bidi w:val="0"/>
        <w:ind w:left="0" w:right="0" w:firstLine="0"/>
        <w:jc w:val="left"/>
        <w:rPr>
          <w:rFonts w:ascii="Times New Roman" w:cs="Times New Roman" w:hAnsi="Times New Roman" w:eastAsia="Times New Roman"/>
          <w:b w:val="1"/>
          <w:bCs w:val="1"/>
          <w:sz w:val="16"/>
          <w:szCs w:val="16"/>
          <w:u w:val="single" w:color="000000"/>
          <w:rtl w:val="0"/>
          <w:lang w:val="en-US"/>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Physical activity guidelines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Introduction: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During this essay I will be discussing the current recommended guidelines for physical activity in young people. I will be discussing the potential motives and barriers that young people witness in physical activity. I will be explaining a few different types of strategies that they could use to encourage more young people to participate in sport more frequently.</w:t>
      </w:r>
    </w:p>
    <w:p>
      <w:pPr>
        <w:pStyle w:val="Body"/>
        <w:spacing w:line="360" w:lineRule="auto"/>
        <w:rPr>
          <w:rFonts w:ascii="Times New Roman" w:cs="Times New Roman" w:hAnsi="Times New Roman" w:eastAsia="Times New Roman"/>
          <w:sz w:val="28"/>
          <w:szCs w:val="28"/>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Recommended guidelines:</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recommended guidelines for young people in order to improve health and also stay fit and healthy, the guidelines suggest to do 3 types of physical activity each week. The three types of activity that they need to do in order to stay healthy include exercises to make their bones stronger, types of aerobic exercise and finally exercises that make their muscles stronger. In order for young people to stay healthy they are advised to do </w:t>
      </w:r>
      <w:r>
        <w:rPr>
          <w:rFonts w:ascii="Times New Roman" w:hAnsi="Times New Roman"/>
          <w:sz w:val="24"/>
          <w:szCs w:val="24"/>
          <w:rtl w:val="0"/>
          <w:lang w:val="en-US"/>
        </w:rPr>
        <w:t>at least 60 minutes of physical activity every day</w:t>
      </w:r>
      <w:r>
        <w:rPr>
          <w:rFonts w:ascii="Times New Roman" w:hAnsi="Times New Roman" w:hint="default"/>
          <w:sz w:val="24"/>
          <w:szCs w:val="24"/>
          <w:rtl w:val="0"/>
        </w:rPr>
        <w:t> – </w:t>
      </w:r>
      <w:r>
        <w:rPr>
          <w:rFonts w:ascii="Times New Roman" w:hAnsi="Times New Roman"/>
          <w:sz w:val="24"/>
          <w:szCs w:val="24"/>
          <w:rtl w:val="0"/>
          <w:lang w:val="en-US"/>
        </w:rPr>
        <w:t>this should range from moderate activity, such as</w:t>
      </w:r>
      <w:r>
        <w:rPr>
          <w:rFonts w:ascii="Times New Roman" w:hAnsi="Times New Roman" w:hint="default"/>
          <w:sz w:val="24"/>
          <w:szCs w:val="24"/>
          <w:rtl w:val="0"/>
        </w:rPr>
        <w:t> </w:t>
      </w:r>
      <w:r>
        <w:rPr>
          <w:rFonts w:ascii="Times New Roman" w:hAnsi="Times New Roman"/>
          <w:sz w:val="24"/>
          <w:szCs w:val="24"/>
          <w:rtl w:val="0"/>
          <w:lang w:val="en-US"/>
        </w:rPr>
        <w:t>cycling and playground activities,</w:t>
      </w:r>
      <w:r>
        <w:rPr>
          <w:rFonts w:ascii="Times New Roman" w:hAnsi="Times New Roman" w:hint="default"/>
          <w:sz w:val="24"/>
          <w:szCs w:val="24"/>
          <w:rtl w:val="0"/>
        </w:rPr>
        <w:t> </w:t>
      </w:r>
      <w:r>
        <w:rPr>
          <w:rFonts w:ascii="Times New Roman" w:hAnsi="Times New Roman"/>
          <w:sz w:val="24"/>
          <w:szCs w:val="24"/>
          <w:rtl w:val="0"/>
        </w:rPr>
        <w:t>to</w:t>
      </w:r>
      <w:r>
        <w:rPr>
          <w:rFonts w:ascii="Times New Roman" w:hAnsi="Times New Roman" w:hint="default"/>
          <w:sz w:val="24"/>
          <w:szCs w:val="24"/>
          <w:rtl w:val="0"/>
        </w:rPr>
        <w:t> </w:t>
      </w:r>
      <w:r>
        <w:rPr>
          <w:rFonts w:ascii="Times New Roman" w:hAnsi="Times New Roman"/>
          <w:sz w:val="24"/>
          <w:szCs w:val="24"/>
          <w:rtl w:val="0"/>
          <w:lang w:val="en-US"/>
        </w:rPr>
        <w:t>vigorous activity, such as</w:t>
      </w:r>
      <w:r>
        <w:rPr>
          <w:rFonts w:ascii="Times New Roman" w:hAnsi="Times New Roman" w:hint="default"/>
          <w:sz w:val="24"/>
          <w:szCs w:val="24"/>
          <w:rtl w:val="0"/>
        </w:rPr>
        <w:t> </w:t>
      </w:r>
      <w:r>
        <w:rPr>
          <w:rFonts w:ascii="Times New Roman" w:hAnsi="Times New Roman"/>
          <w:sz w:val="24"/>
          <w:szCs w:val="24"/>
          <w:rtl w:val="0"/>
          <w:lang w:val="en-US"/>
        </w:rPr>
        <w:t>running and tennis</w:t>
      </w:r>
      <w:r>
        <w:rPr>
          <w:rFonts w:ascii="Times New Roman" w:hAnsi="Times New Roman"/>
          <w:sz w:val="24"/>
          <w:szCs w:val="24"/>
          <w:rtl w:val="0"/>
          <w:lang w:val="en-US"/>
        </w:rPr>
        <w:t xml:space="preserve"> and </w:t>
      </w:r>
      <w:r>
        <w:rPr>
          <w:rFonts w:ascii="Times New Roman" w:hAnsi="Times New Roman"/>
          <w:sz w:val="24"/>
          <w:szCs w:val="24"/>
          <w:rtl w:val="0"/>
          <w:lang w:val="en-US"/>
        </w:rPr>
        <w:t>on 3 days a week, these activities should</w:t>
      </w:r>
      <w:r>
        <w:rPr>
          <w:rFonts w:ascii="Times New Roman" w:hAnsi="Times New Roman" w:hint="default"/>
          <w:sz w:val="24"/>
          <w:szCs w:val="24"/>
          <w:rtl w:val="0"/>
        </w:rPr>
        <w:t> </w:t>
      </w:r>
      <w:r>
        <w:rPr>
          <w:rFonts w:ascii="Times New Roman" w:hAnsi="Times New Roman"/>
          <w:sz w:val="24"/>
          <w:szCs w:val="24"/>
          <w:rtl w:val="0"/>
          <w:lang w:val="en-US"/>
        </w:rPr>
        <w:t>involve exercises for strong muscles and bones,</w:t>
      </w:r>
      <w:r>
        <w:rPr>
          <w:rFonts w:ascii="Times New Roman" w:hAnsi="Times New Roman" w:hint="default"/>
          <w:sz w:val="24"/>
          <w:szCs w:val="24"/>
          <w:rtl w:val="0"/>
        </w:rPr>
        <w:t> </w:t>
      </w:r>
      <w:r>
        <w:rPr>
          <w:rFonts w:ascii="Times New Roman" w:hAnsi="Times New Roman"/>
          <w:sz w:val="24"/>
          <w:szCs w:val="24"/>
          <w:rtl w:val="0"/>
          <w:lang w:val="en-US"/>
        </w:rPr>
        <w:t>such as swinging on playground equipment, hopping and skipping, and sports such as gymnastics or tennis</w:t>
      </w:r>
      <w:r>
        <w:rPr>
          <w:rFonts w:ascii="Times New Roman" w:hAnsi="Times New Roman"/>
          <w:sz w:val="24"/>
          <w:szCs w:val="24"/>
          <w:rtl w:val="0"/>
          <w:lang w:val="en-US"/>
        </w:rPr>
        <w:t xml:space="preserve"> (National Health Service, 2018).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Some young people in sport may come across as very motivated to the sport where others may seem less motivated, motivation to young people can change determine on whats going on in their daily lives, some days may be better than others for some. Many things can motivate a young person to do physical activity, for example they may be going away somewhere or may be trying to stay fit and get bigger. They may be trying to reach a goal in what they are doing, this will then make them motivated to achieve that goal. There are many things that may motivate a young person, for example y</w:t>
      </w:r>
      <w:r>
        <w:rPr>
          <w:rFonts w:ascii="Times New Roman" w:hAnsi="Times New Roman"/>
          <w:sz w:val="24"/>
          <w:szCs w:val="24"/>
          <w:rtl w:val="0"/>
          <w:lang w:val="en-US"/>
        </w:rPr>
        <w:t>oung people are motivated to participate in sport for a variety of reasons. These include ego, pride, fear of failure, the challenge of competition, a desire and determination to succeed, the feeling of achievement from perfecting a skill and acknowledgement from peers, coaches and family. Research has shown that young people highly value the intrinsic rewards gained from participating in sport. Rewards such as the of learning a new skill, or merely being involved in sport with their friends, mean more for young athletes than the extrinsic rewards of receiving trophies or prizes</w:t>
      </w:r>
      <w:r>
        <w:rPr>
          <w:rFonts w:ascii="Times New Roman" w:hAnsi="Times New Roman"/>
          <w:sz w:val="24"/>
          <w:szCs w:val="24"/>
          <w:rtl w:val="0"/>
          <w:lang w:val="en-US"/>
        </w:rPr>
        <w:t xml:space="preserve"> (Australian government, no date).</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many barriers that young people may experience in sport, for example young people who may suffer from a disability will have additional barriers, where as people without a disability will suffer from less. Some additional barriers that young people with a disability may encounter are a lack of experience in sport, this may </w:t>
      </w:r>
      <w:r>
        <w:rPr>
          <w:rFonts w:ascii="Times New Roman" w:hAnsi="Times New Roman"/>
          <w:sz w:val="24"/>
          <w:szCs w:val="24"/>
          <w:rtl w:val="0"/>
        </w:rPr>
        <w:t>var</w:t>
      </w:r>
      <w:r>
        <w:rPr>
          <w:rFonts w:ascii="Times New Roman" w:hAnsi="Times New Roman"/>
          <w:sz w:val="24"/>
          <w:szCs w:val="24"/>
          <w:rtl w:val="0"/>
          <w:lang w:val="en-US"/>
        </w:rPr>
        <w:t>y</w:t>
      </w:r>
      <w:r>
        <w:rPr>
          <w:rFonts w:ascii="Times New Roman" w:hAnsi="Times New Roman"/>
          <w:sz w:val="24"/>
          <w:szCs w:val="24"/>
          <w:rtl w:val="0"/>
          <w:lang w:val="en-US"/>
        </w:rPr>
        <w:t xml:space="preserve"> between individuals and whether a disability is from birth or acquired later in life</w:t>
      </w:r>
      <w:r>
        <w:rPr>
          <w:rFonts w:ascii="Times New Roman" w:hAnsi="Times New Roman"/>
          <w:sz w:val="24"/>
          <w:szCs w:val="24"/>
          <w:rtl w:val="0"/>
          <w:lang w:val="en-US"/>
        </w:rPr>
        <w:t>, another barrier is that they have l</w:t>
      </w:r>
      <w:r>
        <w:rPr>
          <w:rFonts w:ascii="Times New Roman" w:hAnsi="Times New Roman"/>
          <w:sz w:val="24"/>
          <w:szCs w:val="24"/>
          <w:rtl w:val="0"/>
          <w:lang w:val="en-US"/>
        </w:rPr>
        <w:t>imited opportunities and programmes for participation, training and competition</w:t>
      </w:r>
      <w:r>
        <w:rPr>
          <w:rFonts w:ascii="Times New Roman" w:hAnsi="Times New Roman"/>
          <w:sz w:val="24"/>
          <w:szCs w:val="24"/>
          <w:rtl w:val="0"/>
          <w:lang w:val="en-US"/>
        </w:rPr>
        <w:t>. There may also be a l</w:t>
      </w:r>
      <w:r>
        <w:rPr>
          <w:rFonts w:ascii="Times New Roman" w:hAnsi="Times New Roman"/>
          <w:sz w:val="24"/>
          <w:szCs w:val="24"/>
          <w:rtl w:val="0"/>
          <w:lang w:val="en-US"/>
        </w:rPr>
        <w:t>ack of understanding and awareness of how to include people with a disability in sport</w:t>
      </w:r>
      <w:r>
        <w:rPr>
          <w:rFonts w:ascii="Times New Roman" w:hAnsi="Times New Roman"/>
          <w:sz w:val="24"/>
          <w:szCs w:val="24"/>
          <w:rtl w:val="0"/>
          <w:lang w:val="en-US"/>
        </w:rPr>
        <w:t>. These are some barriers that disabled people may experience (sportanddev.org, no date). Another barrier that young people may come across is the cost of sports clubs and the cost of memberships that are needed to participate, also the cost of equipment that is needed, for example in the gym, things like kettle bells, dum bells or weights. This equipment is very expensive and it could be difficult for young people to find that amount of money. Another barrier that comes under the money and cost topic is transport. A gym or a club training area may be a long distance from where they live, young people may not be able to get to these places, their parents may not be able to take them due to reasons such as work or if they are busy. young people would have to pay for other forms of transport, or they would not be able to go and take part in that session. Another possible barrier that young people may have is that they can</w:t>
      </w:r>
      <w:r>
        <w:rPr>
          <w:rFonts w:ascii="Times New Roman" w:hAnsi="Times New Roman" w:hint="default"/>
          <w:sz w:val="24"/>
          <w:szCs w:val="24"/>
          <w:rtl w:val="0"/>
          <w:lang w:val="en-US"/>
        </w:rPr>
        <w:t>’</w:t>
      </w:r>
      <w:r>
        <w:rPr>
          <w:rFonts w:ascii="Times New Roman" w:hAnsi="Times New Roman"/>
          <w:sz w:val="24"/>
          <w:szCs w:val="24"/>
          <w:rtl w:val="0"/>
          <w:lang w:val="en-US"/>
        </w:rPr>
        <w:t>t take part in sport due to their education. Education can be a big barrier because a young person may have too much work to do and then will not have enough time to go to their sports clubs or even enough time to go to the gym after school.</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Strategies to increase participation: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My first strategy for increasing participation in physical activity is having a strong leader. This leader could be someone such as a coach in team sport such as football or rugby, or someone like a personal trainer where they are in charge of the persons sessions. Having a strong leader may increase participation because if the leader is good and knows what he or she is doing then more people would participate because they are getting what they are paying for, instead of having someone that isn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as good where the young people may not improve. A strong leader is someone that has good self confidence in what he or she is doing, young people would participate more if they had a leader that believes in himself and believes that the team can do well. A good team leader is also someone that has good decision making skills, for example </w:t>
      </w:r>
      <w:r>
        <w:rPr>
          <w:rFonts w:ascii="Times New Roman" w:hAnsi="Times New Roman"/>
          <w:sz w:val="24"/>
          <w:szCs w:val="24"/>
          <w:rtl w:val="0"/>
          <w:lang w:val="en-US"/>
        </w:rPr>
        <w:t>a leader will be faced with many decisions which is why good decision making skills is one of the characteristics of a good team leader. Some decisions will be small and personal. Other decisions will be great and will impact the entire team. What differentiates a good leader from a mediocre leader is the simple ability to choose the best option. Successful leaders aren</w:t>
      </w:r>
      <w:r>
        <w:rPr>
          <w:rFonts w:ascii="Times New Roman" w:hAnsi="Times New Roman" w:hint="default"/>
          <w:sz w:val="24"/>
          <w:szCs w:val="24"/>
          <w:rtl w:val="0"/>
        </w:rPr>
        <w:t>’</w:t>
      </w:r>
      <w:r>
        <w:rPr>
          <w:rFonts w:ascii="Times New Roman" w:hAnsi="Times New Roman"/>
          <w:sz w:val="24"/>
          <w:szCs w:val="24"/>
          <w:rtl w:val="0"/>
          <w:lang w:val="en-US"/>
        </w:rPr>
        <w:t>t afraid of making decisions because they know how to evaluate options and choose the best one</w:t>
      </w:r>
      <w:r>
        <w:rPr>
          <w:rFonts w:ascii="Times New Roman" w:hAnsi="Times New Roman"/>
          <w:sz w:val="24"/>
          <w:szCs w:val="24"/>
          <w:rtl w:val="0"/>
          <w:lang w:val="en-US"/>
        </w:rPr>
        <w:t xml:space="preserve"> (Ertheo, 2015).</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My second Strategy for increasing participation in physical activity is to get rid or decrease the cost of joining sports clubs and of memberships. Sports clubs and sports memberships are very expensive nowadays which scare young people away due to them not having enough money to constantly pay for memberships. Not all young people parents have the money to pay for memberships every year or month, meaning that it's a lot harder for young people to be able to join in with the more wealthy young people who</w:t>
      </w:r>
      <w:r>
        <w:rPr>
          <w:rFonts w:ascii="Times New Roman" w:hAnsi="Times New Roman" w:hint="default"/>
          <w:sz w:val="24"/>
          <w:szCs w:val="24"/>
          <w:rtl w:val="0"/>
          <w:lang w:val="en-US"/>
        </w:rPr>
        <w:t>’</w:t>
      </w:r>
      <w:r>
        <w:rPr>
          <w:rFonts w:ascii="Times New Roman" w:hAnsi="Times New Roman"/>
          <w:sz w:val="24"/>
          <w:szCs w:val="24"/>
          <w:rtl w:val="0"/>
          <w:lang w:val="en-US"/>
        </w:rPr>
        <w:t xml:space="preserve">s parents may be able to afford to pay for them. More young people would participate in physical activity if the cost was very little or even no cost at all. </w:t>
      </w:r>
      <w:r>
        <w:rPr>
          <w:rFonts w:ascii="Times New Roman" w:hAnsi="Times New Roman"/>
          <w:sz w:val="24"/>
          <w:szCs w:val="24"/>
          <w:rtl w:val="0"/>
          <w:lang w:val="en-US"/>
        </w:rPr>
        <w:t>Schools should open up their facilities at evenings and weekends to enable more young people to take part in sport. This is just one of a series of recommendations from an LSE study which found that cost is the biggest barrier to young people</w:t>
      </w:r>
      <w:r>
        <w:rPr>
          <w:rFonts w:ascii="Times New Roman" w:hAnsi="Times New Roman" w:hint="default"/>
          <w:sz w:val="24"/>
          <w:szCs w:val="24"/>
          <w:rtl w:val="0"/>
        </w:rPr>
        <w:t>’</w:t>
      </w:r>
      <w:r>
        <w:rPr>
          <w:rFonts w:ascii="Times New Roman" w:hAnsi="Times New Roman"/>
          <w:sz w:val="24"/>
          <w:szCs w:val="24"/>
          <w:rtl w:val="0"/>
          <w:lang w:val="en-US"/>
        </w:rPr>
        <w:t>s participation in sport because a third live in poverty</w:t>
      </w:r>
      <w:r>
        <w:rPr>
          <w:rFonts w:ascii="Times New Roman" w:hAnsi="Times New Roman"/>
          <w:sz w:val="24"/>
          <w:szCs w:val="24"/>
          <w:rtl w:val="0"/>
          <w:lang w:val="en-US"/>
        </w:rPr>
        <w:t xml:space="preserve"> (LSE, 2016). A lot more young people would be able to participate in physical activity if schools left their sports facilities open after school times, this is because it would be free to young people therefore there would be no barriers to participate.</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My third and final strategy for increasing participation in physical activity is to have free trials in any sport club, for example o</w:t>
      </w:r>
      <w:r>
        <w:rPr>
          <w:rFonts w:ascii="Times New Roman" w:hAnsi="Times New Roman"/>
          <w:sz w:val="24"/>
          <w:szCs w:val="24"/>
          <w:rtl w:val="0"/>
          <w:lang w:val="en-US"/>
        </w:rPr>
        <w:t xml:space="preserve">ne of the most effective ways to get </w:t>
      </w:r>
      <w:r>
        <w:rPr>
          <w:rFonts w:ascii="Times New Roman" w:hAnsi="Times New Roman"/>
          <w:sz w:val="24"/>
          <w:szCs w:val="24"/>
          <w:rtl w:val="0"/>
          <w:lang w:val="en-US"/>
        </w:rPr>
        <w:t xml:space="preserve">young </w:t>
      </w:r>
      <w:r>
        <w:rPr>
          <w:rFonts w:ascii="Times New Roman" w:hAnsi="Times New Roman"/>
          <w:sz w:val="24"/>
          <w:szCs w:val="24"/>
          <w:rtl w:val="0"/>
          <w:lang w:val="en-US"/>
        </w:rPr>
        <w:t>people through your doors is by offering free trials. This can be achieved in several ways. Offering free passes ranging from a day to a whole week, will allow individuals to fully experience your sports clu</w:t>
      </w:r>
      <w:r>
        <w:rPr>
          <w:rFonts w:ascii="Times New Roman" w:hAnsi="Times New Roman"/>
          <w:sz w:val="24"/>
          <w:szCs w:val="24"/>
          <w:rtl w:val="0"/>
          <w:lang w:val="en-US"/>
        </w:rPr>
        <w:t xml:space="preserve">b or </w:t>
      </w:r>
      <w:r>
        <w:rPr>
          <w:rFonts w:ascii="Times New Roman" w:hAnsi="Times New Roman"/>
          <w:sz w:val="24"/>
          <w:szCs w:val="24"/>
          <w:rtl w:val="0"/>
          <w:lang w:val="en-US"/>
        </w:rPr>
        <w:t>venue without having to pay for it. A more personalised approach could be to book tours as and when you get an inquiry. Another method would be to create one or two weekly classes hosted by a professional coac</w:t>
      </w:r>
      <w:r>
        <w:rPr>
          <w:rFonts w:ascii="Times New Roman" w:hAnsi="Times New Roman"/>
          <w:sz w:val="24"/>
          <w:szCs w:val="24"/>
          <w:rtl w:val="0"/>
          <w:lang w:val="en-US"/>
        </w:rPr>
        <w:t xml:space="preserve">h or </w:t>
      </w:r>
      <w:r>
        <w:rPr>
          <w:rFonts w:ascii="Times New Roman" w:hAnsi="Times New Roman"/>
          <w:sz w:val="24"/>
          <w:szCs w:val="24"/>
          <w:rtl w:val="0"/>
          <w:lang w:val="en-US"/>
        </w:rPr>
        <w:t>mentor specifically for those looking to join. This will allow them find out more about the sports in terms of rules and how to properly play it</w:t>
      </w:r>
      <w:r>
        <w:rPr>
          <w:rFonts w:ascii="Times New Roman" w:hAnsi="Times New Roman"/>
          <w:sz w:val="24"/>
          <w:szCs w:val="24"/>
          <w:rtl w:val="0"/>
          <w:lang w:val="en-US"/>
        </w:rPr>
        <w:t xml:space="preserve"> (GOLFSUPPORT, 2018). In the trials they should aim to make the sessions as enjoyable for everyone as they can, if more of them enjoy then that is going to make more young people carry on playing after the trails end. This may then lead to them getting a full membership, they will then have seen how good it is to play a sport and if they enjoy it then they will carry on. Giving free trails is a good way to increase participation, this is because the young people are getting a little taster session for free to see if they enjoy.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Conclusion: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Overall I feel like getting more young people to participate in sport is what needs to happen. There are many young people around the world that don</w:t>
      </w:r>
      <w:r>
        <w:rPr>
          <w:rFonts w:ascii="Times New Roman" w:hAnsi="Times New Roman" w:hint="default"/>
          <w:sz w:val="24"/>
          <w:szCs w:val="24"/>
          <w:rtl w:val="0"/>
          <w:lang w:val="en-US"/>
        </w:rPr>
        <w:t>’</w:t>
      </w:r>
      <w:r>
        <w:rPr>
          <w:rFonts w:ascii="Times New Roman" w:hAnsi="Times New Roman"/>
          <w:sz w:val="24"/>
          <w:szCs w:val="24"/>
          <w:rtl w:val="0"/>
          <w:lang w:val="en-US"/>
        </w:rPr>
        <w:t>t take part in any form of physical activity, which is very bad for their health. There needs to be a few strategies put in place to increase the participation in young people around the world.</w:t>
      </w:r>
    </w:p>
    <w:p>
      <w:pPr>
        <w:pStyle w:val="Body"/>
        <w:spacing w:line="360" w:lineRule="auto"/>
        <w:rPr>
          <w:rFonts w:ascii="Times New Roman" w:cs="Times New Roman" w:hAnsi="Times New Roman" w:eastAsia="Times New Roman"/>
          <w:sz w:val="28"/>
          <w:szCs w:val="28"/>
        </w:rPr>
      </w:pPr>
    </w:p>
    <w:p>
      <w:pPr>
        <w:pStyle w:val="Body"/>
        <w:spacing w:line="360" w:lineRule="auto"/>
        <w:rPr>
          <w:rFonts w:ascii="Times New Roman" w:cs="Times New Roman" w:hAnsi="Times New Roman" w:eastAsia="Times New Roman"/>
          <w:sz w:val="28"/>
          <w:szCs w:val="28"/>
        </w:rPr>
      </w:pPr>
      <w:r>
        <w:rPr>
          <w:rFonts w:ascii="Times New Roman" w:hAnsi="Times New Roman"/>
          <w:sz w:val="28"/>
          <w:szCs w:val="28"/>
          <w:rtl w:val="0"/>
          <w:lang w:val="en-US"/>
        </w:rPr>
        <w:t>References: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National health service (2018) Exercise.</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"https://www.nhs.uk/live-well/exercise/physical-activity-guidelines-children-and-young-people/"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https://www.nhs.uk/live-well/exercise/physical-activity-guidelines-children-and-young-people/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Australian government (no date) What motivates young people.</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"http://www.jnjg.com.au/files/how_to_motivate_young_people.pdf"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http://www.jnjg.com.au/files/how_to_motivate_young_people.pdf</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"http://sportanddev.org"</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sportanddev.org</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(no date) Barriers to participation.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"https://www.sportanddev.org/en/learn-more/disability/sport-and-adapted-physical-activity-apa/barriers-participation"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https://www.sportanddev.org/en/learn-more/disability/sport-and-adapted-physical-activity-apa/barriers-participation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Eartho (2015) 5 characteristics of a good team leader | Ertheo education &amp;  sport.</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"https://www.ertheo.com/blog/en/characteristics-of-a-good-leader/"</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https://www.ertheo.com/blog/en/characteristics-of-a-good-leader/</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LSE (2016) </w:t>
      </w:r>
      <w:r>
        <w:rPr>
          <w:rFonts w:ascii="Times New Roman" w:hAnsi="Times New Roman"/>
          <w:sz w:val="24"/>
          <w:szCs w:val="24"/>
          <w:rtl w:val="0"/>
          <w:lang w:val="en-US"/>
        </w:rPr>
        <w:t>Cost is the biggest barrier to young people's participation in sport because a third live in poverty</w:t>
      </w:r>
      <w:r>
        <w:rPr>
          <w:rFonts w:ascii="Times New Roman" w:hAnsi="Times New Roman"/>
          <w:sz w:val="24"/>
          <w:szCs w:val="24"/>
          <w:rtl w:val="0"/>
          <w:lang w:val="en-US"/>
        </w:rPr>
        <w:t>.</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"http://www.lse.ac.uk/website-archive/newsAndMedia/news/archives/2015/12/Cost-is-the-biggest-barrier-to-young-peoples-participation-in-sport-because-a-third-live-in-poverty.aspx"</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http://www.lse.ac.uk/website-archive/newsAndMedia/news/archives/2015/12/Cost-is-the-biggest-barrier-to-young-peoples-participation-in-sport-because-a-third-live-in-poverty.aspx</w:t>
      </w:r>
      <w:r>
        <w:rPr>
          <w:rFonts w:ascii="Times New Roman" w:cs="Times New Roman" w:hAnsi="Times New Roman" w:eastAsia="Times New Roman"/>
          <w:sz w:val="24"/>
          <w:szCs w:val="24"/>
        </w:rPr>
        <w:fldChar w:fldCharType="end" w:fldLock="0"/>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GOLFSUPPORT (2018) </w:t>
      </w:r>
      <w:r>
        <w:rPr>
          <w:rFonts w:ascii="Times New Roman" w:hAnsi="Times New Roman"/>
          <w:sz w:val="24"/>
          <w:szCs w:val="24"/>
          <w:rtl w:val="0"/>
          <w:lang w:val="en-US"/>
        </w:rPr>
        <w:t>5 Ways to Effectively Increase Participation at Sports Clubs</w:t>
      </w:r>
      <w:r>
        <w:rPr>
          <w:rFonts w:ascii="Times New Roman" w:hAnsi="Times New Roman"/>
          <w:sz w:val="24"/>
          <w:szCs w:val="24"/>
          <w:rtl w:val="0"/>
          <w:lang w:val="en-US"/>
        </w:rPr>
        <w:t>.</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"https://golfsupport.com/blog/5-ways-effectively-increase-participation-sports-clubs/"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https://golfsupport.com/blog/5-ways-effectively-increase-participation-sports-clubs/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6</w:t>
    </w:r>
    <w:r>
      <w:rPr/>
      <w:fldChar w:fldCharType="end" w:fldLock="0"/>
    </w:r>
    <w:r>
      <w:rPr>
        <w:rtl w:val="0"/>
        <w:lang w:val="en-US"/>
      </w:rPr>
      <w:t xml:space="preserve"> of </w:t>
    </w:r>
    <w:r>
      <w:rPr/>
      <w:fldChar w:fldCharType="begin" w:fldLock="0"/>
    </w:r>
    <w:r>
      <w:instrText xml:space="preserve"> NUMPAGES </w:instrText>
    </w:r>
    <w:r>
      <w:rPr/>
      <w:fldChar w:fldCharType="separate" w:fldLock="0"/>
    </w:r>
    <w:r>
      <w:t>6</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