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FF870" w14:textId="778B41E4" w:rsidR="00536D8A" w:rsidRPr="00C67767" w:rsidRDefault="00536D8A" w:rsidP="00C67767">
      <w:pPr>
        <w:tabs>
          <w:tab w:val="left" w:pos="6540"/>
        </w:tabs>
        <w:spacing w:line="360" w:lineRule="auto"/>
        <w:rPr>
          <w:rFonts w:ascii="Arial" w:hAnsi="Arial" w:cs="Arial"/>
          <w:b/>
          <w:bCs/>
          <w:sz w:val="22"/>
          <w:szCs w:val="22"/>
        </w:rPr>
      </w:pPr>
      <w:bookmarkStart w:id="0" w:name="_Hlk119323191"/>
      <w:r w:rsidRPr="00C67767">
        <w:rPr>
          <w:rFonts w:ascii="Arial" w:hAnsi="Arial" w:cs="Arial"/>
          <w:noProof/>
          <w:sz w:val="22"/>
          <w:szCs w:val="22"/>
        </w:rPr>
        <w:drawing>
          <wp:inline distT="0" distB="0" distL="0" distR="0" wp14:anchorId="042A3B2C" wp14:editId="632CABEC">
            <wp:extent cx="1809750" cy="723900"/>
            <wp:effectExtent l="0" t="0" r="0" b="0"/>
            <wp:docPr id="136009412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9" name="Picture 9"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5B707D37" w14:textId="7055F4DF" w:rsidR="00184FE4" w:rsidRPr="00F07A14" w:rsidRDefault="00184FE4" w:rsidP="00C67767">
      <w:pPr>
        <w:tabs>
          <w:tab w:val="left" w:pos="6540"/>
        </w:tabs>
        <w:spacing w:line="360" w:lineRule="auto"/>
        <w:rPr>
          <w:rFonts w:ascii="Arial" w:hAnsi="Arial" w:cs="Arial"/>
          <w:sz w:val="22"/>
          <w:szCs w:val="22"/>
        </w:rPr>
      </w:pPr>
      <w:r w:rsidRPr="00F07A14">
        <w:rPr>
          <w:rFonts w:ascii="Arial" w:hAnsi="Arial" w:cs="Arial"/>
          <w:b/>
          <w:bCs/>
          <w:sz w:val="22"/>
          <w:szCs w:val="22"/>
        </w:rPr>
        <w:t>Student name</w:t>
      </w:r>
      <w:r w:rsidRPr="00F07A14">
        <w:rPr>
          <w:rFonts w:ascii="Arial" w:hAnsi="Arial" w:cs="Arial"/>
          <w:sz w:val="22"/>
          <w:szCs w:val="22"/>
        </w:rPr>
        <w:t>: Vikki Short</w:t>
      </w:r>
    </w:p>
    <w:p w14:paraId="2ED7BE95" w14:textId="6CE6AEB4" w:rsidR="00184FE4" w:rsidRPr="00F07A14" w:rsidRDefault="00184FE4" w:rsidP="00C67767">
      <w:pPr>
        <w:tabs>
          <w:tab w:val="left" w:pos="6540"/>
        </w:tabs>
        <w:spacing w:line="360" w:lineRule="auto"/>
        <w:rPr>
          <w:rFonts w:ascii="Arial" w:hAnsi="Arial" w:cs="Arial"/>
          <w:sz w:val="22"/>
          <w:szCs w:val="22"/>
          <w:lang w:val="nl-NL"/>
        </w:rPr>
      </w:pPr>
      <w:r w:rsidRPr="00F07A14">
        <w:rPr>
          <w:rFonts w:ascii="Arial" w:hAnsi="Arial" w:cs="Arial"/>
          <w:b/>
          <w:bCs/>
          <w:sz w:val="22"/>
          <w:szCs w:val="22"/>
          <w:lang w:val="nl-NL"/>
        </w:rPr>
        <w:t>Student ID</w:t>
      </w:r>
      <w:r w:rsidRPr="00F07A14">
        <w:rPr>
          <w:rFonts w:ascii="Arial" w:hAnsi="Arial" w:cs="Arial"/>
          <w:sz w:val="22"/>
          <w:szCs w:val="22"/>
          <w:lang w:val="nl-NL"/>
        </w:rPr>
        <w:t>: 2508523</w:t>
      </w:r>
    </w:p>
    <w:p w14:paraId="25B72223" w14:textId="77777777" w:rsidR="00184FE4" w:rsidRPr="00F07A14" w:rsidRDefault="00184FE4" w:rsidP="00C67767">
      <w:pPr>
        <w:tabs>
          <w:tab w:val="left" w:pos="6540"/>
        </w:tabs>
        <w:spacing w:line="360" w:lineRule="auto"/>
        <w:rPr>
          <w:rFonts w:ascii="Arial" w:hAnsi="Arial" w:cs="Arial"/>
          <w:sz w:val="22"/>
          <w:szCs w:val="22"/>
          <w:lang w:val="nl-NL"/>
        </w:rPr>
      </w:pPr>
      <w:r w:rsidRPr="00F07A14">
        <w:rPr>
          <w:rFonts w:ascii="Arial" w:hAnsi="Arial" w:cs="Arial"/>
          <w:b/>
          <w:bCs/>
          <w:sz w:val="22"/>
          <w:szCs w:val="22"/>
          <w:lang w:val="nl-NL"/>
        </w:rPr>
        <w:t>Module name</w:t>
      </w:r>
      <w:r w:rsidRPr="00F07A14">
        <w:rPr>
          <w:rFonts w:ascii="Arial" w:hAnsi="Arial" w:cs="Arial"/>
          <w:sz w:val="22"/>
          <w:szCs w:val="22"/>
          <w:lang w:val="nl-NL"/>
        </w:rPr>
        <w:t>: Introduction</w:t>
      </w:r>
      <w:r w:rsidRPr="00F07A14">
        <w:rPr>
          <w:rFonts w:ascii="Arial" w:hAnsi="Arial" w:cs="Arial"/>
          <w:sz w:val="22"/>
          <w:szCs w:val="22"/>
        </w:rPr>
        <w:t xml:space="preserve"> to Health and Social Care</w:t>
      </w:r>
    </w:p>
    <w:p w14:paraId="7DA5618B" w14:textId="77777777" w:rsidR="00184FE4" w:rsidRPr="00F07A14" w:rsidRDefault="00184FE4" w:rsidP="00C67767">
      <w:pPr>
        <w:tabs>
          <w:tab w:val="left" w:pos="6540"/>
        </w:tabs>
        <w:spacing w:line="360" w:lineRule="auto"/>
        <w:rPr>
          <w:rFonts w:ascii="Arial" w:hAnsi="Arial" w:cs="Arial"/>
          <w:sz w:val="22"/>
          <w:szCs w:val="22"/>
        </w:rPr>
      </w:pPr>
      <w:r w:rsidRPr="00F07A14">
        <w:rPr>
          <w:rFonts w:ascii="Arial" w:hAnsi="Arial" w:cs="Arial"/>
          <w:b/>
          <w:bCs/>
          <w:sz w:val="22"/>
          <w:szCs w:val="22"/>
        </w:rPr>
        <w:t>Module code</w:t>
      </w:r>
      <w:r w:rsidRPr="00F07A14">
        <w:rPr>
          <w:rFonts w:ascii="Arial" w:hAnsi="Arial" w:cs="Arial"/>
          <w:sz w:val="22"/>
          <w:szCs w:val="22"/>
        </w:rPr>
        <w:t>: LCHS4003</w:t>
      </w:r>
    </w:p>
    <w:p w14:paraId="5EC1E151" w14:textId="6576B2EF" w:rsidR="00D3439A" w:rsidRPr="00F07A14" w:rsidRDefault="00184FE4" w:rsidP="00C67767">
      <w:pPr>
        <w:spacing w:line="360" w:lineRule="auto"/>
        <w:rPr>
          <w:rFonts w:ascii="Arial" w:hAnsi="Arial" w:cs="Arial"/>
          <w:sz w:val="22"/>
          <w:szCs w:val="22"/>
        </w:rPr>
      </w:pPr>
      <w:r w:rsidRPr="00F07A14">
        <w:rPr>
          <w:rFonts w:ascii="Arial" w:hAnsi="Arial" w:cs="Arial"/>
          <w:b/>
          <w:bCs/>
          <w:sz w:val="22"/>
          <w:szCs w:val="22"/>
        </w:rPr>
        <w:t>Lecturer name</w:t>
      </w:r>
      <w:bookmarkEnd w:id="0"/>
      <w:r w:rsidRPr="00F07A14">
        <w:rPr>
          <w:rFonts w:ascii="Arial" w:hAnsi="Arial" w:cs="Arial"/>
          <w:b/>
          <w:bCs/>
          <w:sz w:val="22"/>
          <w:szCs w:val="22"/>
        </w:rPr>
        <w:t xml:space="preserve">: </w:t>
      </w:r>
      <w:r w:rsidRPr="00F07A14">
        <w:rPr>
          <w:rFonts w:ascii="Arial" w:hAnsi="Arial" w:cs="Arial"/>
          <w:sz w:val="22"/>
          <w:szCs w:val="22"/>
        </w:rPr>
        <w:t>Mark Kane</w:t>
      </w:r>
    </w:p>
    <w:p w14:paraId="1DDCED9A" w14:textId="4120B6C7" w:rsidR="00583E34" w:rsidRPr="00F07A14" w:rsidRDefault="00583E34" w:rsidP="00C67767">
      <w:pPr>
        <w:suppressAutoHyphens/>
        <w:autoSpaceDN w:val="0"/>
        <w:spacing w:line="360" w:lineRule="auto"/>
        <w:rPr>
          <w:rFonts w:ascii="Arial" w:eastAsia="Aptos" w:hAnsi="Arial" w:cs="Arial"/>
          <w:kern w:val="3"/>
          <w:sz w:val="22"/>
          <w:szCs w:val="22"/>
          <w:u w:val="single"/>
          <w14:ligatures w14:val="none"/>
        </w:rPr>
      </w:pPr>
      <w:r w:rsidRPr="00F07A14">
        <w:rPr>
          <w:rFonts w:ascii="Arial" w:eastAsia="Aptos" w:hAnsi="Arial" w:cs="Arial"/>
          <w:kern w:val="3"/>
          <w:sz w:val="22"/>
          <w:szCs w:val="22"/>
          <w:u w:val="single"/>
          <w14:ligatures w14:val="none"/>
        </w:rPr>
        <w:t>Communication, Administration and Collaborative Practice in the Care of Mr Ahmed</w:t>
      </w:r>
    </w:p>
    <w:p w14:paraId="4EFDF2E4" w14:textId="356B835E" w:rsidR="00431D20" w:rsidRPr="00F07A14" w:rsidRDefault="00431D20" w:rsidP="00C67767">
      <w:pPr>
        <w:spacing w:line="360" w:lineRule="auto"/>
        <w:rPr>
          <w:rFonts w:ascii="Arial" w:hAnsi="Arial" w:cs="Arial"/>
          <w:sz w:val="22"/>
          <w:szCs w:val="22"/>
        </w:rPr>
      </w:pPr>
      <w:r w:rsidRPr="00F07A14">
        <w:rPr>
          <w:rFonts w:ascii="Arial" w:hAnsi="Arial" w:cs="Arial"/>
          <w:sz w:val="22"/>
          <w:szCs w:val="22"/>
        </w:rPr>
        <w:t xml:space="preserve">This report explores Mr Ahmed’s care in relation to three key areas of practice: </w:t>
      </w:r>
      <w:r w:rsidRPr="00F07A14">
        <w:rPr>
          <w:rStyle w:val="Strong"/>
          <w:rFonts w:ascii="Arial" w:hAnsi="Arial" w:cs="Arial"/>
          <w:b w:val="0"/>
          <w:bCs w:val="0"/>
          <w:sz w:val="22"/>
          <w:szCs w:val="22"/>
        </w:rPr>
        <w:t>communication</w:t>
      </w:r>
      <w:r w:rsidRPr="00F07A14">
        <w:rPr>
          <w:rFonts w:ascii="Arial" w:hAnsi="Arial" w:cs="Arial"/>
          <w:b/>
          <w:bCs/>
          <w:sz w:val="22"/>
          <w:szCs w:val="22"/>
        </w:rPr>
        <w:t xml:space="preserve">, </w:t>
      </w:r>
      <w:r w:rsidRPr="00F07A14">
        <w:rPr>
          <w:rStyle w:val="Strong"/>
          <w:rFonts w:ascii="Arial" w:hAnsi="Arial" w:cs="Arial"/>
          <w:b w:val="0"/>
          <w:bCs w:val="0"/>
          <w:sz w:val="22"/>
          <w:szCs w:val="22"/>
        </w:rPr>
        <w:t>administrative responsibilities</w:t>
      </w:r>
      <w:r w:rsidRPr="00F07A14">
        <w:rPr>
          <w:rFonts w:ascii="Arial" w:hAnsi="Arial" w:cs="Arial"/>
          <w:sz w:val="22"/>
          <w:szCs w:val="22"/>
        </w:rPr>
        <w:t xml:space="preserve">, and </w:t>
      </w:r>
      <w:r w:rsidRPr="00F07A14">
        <w:rPr>
          <w:rStyle w:val="Strong"/>
          <w:rFonts w:ascii="Arial" w:hAnsi="Arial" w:cs="Arial"/>
          <w:b w:val="0"/>
          <w:bCs w:val="0"/>
          <w:sz w:val="22"/>
          <w:szCs w:val="22"/>
        </w:rPr>
        <w:t>multi</w:t>
      </w:r>
      <w:r w:rsidRPr="00F07A14">
        <w:rPr>
          <w:rStyle w:val="Strong"/>
          <w:rFonts w:ascii="Arial" w:hAnsi="Arial" w:cs="Arial"/>
          <w:b w:val="0"/>
          <w:bCs w:val="0"/>
          <w:sz w:val="22"/>
          <w:szCs w:val="22"/>
        </w:rPr>
        <w:noBreakHyphen/>
        <w:t>disciplinary teamwork</w:t>
      </w:r>
      <w:r w:rsidRPr="00F07A14">
        <w:rPr>
          <w:rFonts w:ascii="Arial" w:hAnsi="Arial" w:cs="Arial"/>
          <w:sz w:val="22"/>
          <w:szCs w:val="22"/>
        </w:rPr>
        <w:t>. It highlights how effective communication supports dignity and person</w:t>
      </w:r>
      <w:r w:rsidRPr="00F07A14">
        <w:rPr>
          <w:rFonts w:ascii="Arial" w:hAnsi="Arial" w:cs="Arial"/>
          <w:sz w:val="22"/>
          <w:szCs w:val="22"/>
        </w:rPr>
        <w:noBreakHyphen/>
        <w:t>centred care, how accurate documentation ensures legal and professional compliance, and how collaborative working improves safety and outcomes. Relevant legislation and communication models are applied throughout to show how high</w:t>
      </w:r>
      <w:r w:rsidRPr="00F07A14">
        <w:rPr>
          <w:rFonts w:ascii="Arial" w:hAnsi="Arial" w:cs="Arial"/>
          <w:sz w:val="22"/>
          <w:szCs w:val="22"/>
        </w:rPr>
        <w:noBreakHyphen/>
        <w:t>quality practice is delivered in real care settings</w:t>
      </w:r>
      <w:r w:rsidR="00C63B39" w:rsidRPr="00F07A14">
        <w:rPr>
          <w:rFonts w:ascii="Arial" w:hAnsi="Arial" w:cs="Arial"/>
          <w:sz w:val="22"/>
          <w:szCs w:val="22"/>
        </w:rPr>
        <w:t>.</w:t>
      </w:r>
    </w:p>
    <w:p w14:paraId="5E3C10CC" w14:textId="029CA8A2" w:rsidR="00AD5DBF" w:rsidRPr="00F07A14" w:rsidRDefault="00AD5DBF" w:rsidP="00C67767">
      <w:pPr>
        <w:spacing w:line="360" w:lineRule="auto"/>
        <w:rPr>
          <w:rFonts w:ascii="Arial" w:hAnsi="Arial" w:cs="Arial"/>
          <w:sz w:val="22"/>
          <w:szCs w:val="22"/>
        </w:rPr>
      </w:pPr>
      <w:r w:rsidRPr="00F07A14">
        <w:rPr>
          <w:rFonts w:ascii="Arial" w:hAnsi="Arial" w:cs="Arial"/>
          <w:sz w:val="22"/>
          <w:szCs w:val="22"/>
        </w:rPr>
        <w:t>Clear communication, accurate record keeping, and effective teamwork are essential for delivering safe, high</w:t>
      </w:r>
      <w:r w:rsidRPr="00F07A14">
        <w:rPr>
          <w:rFonts w:ascii="Cambria Math" w:hAnsi="Cambria Math" w:cs="Cambria Math"/>
          <w:sz w:val="22"/>
          <w:szCs w:val="22"/>
        </w:rPr>
        <w:t>‑</w:t>
      </w:r>
      <w:r w:rsidRPr="00F07A14">
        <w:rPr>
          <w:rFonts w:ascii="Arial" w:hAnsi="Arial" w:cs="Arial"/>
          <w:sz w:val="22"/>
          <w:szCs w:val="22"/>
        </w:rPr>
        <w:t>quality care in health and social care settings. These become even more important when supporting individuals with complex needs, such as Mr Ahmed, a 68</w:t>
      </w:r>
      <w:r w:rsidRPr="00F07A14">
        <w:rPr>
          <w:rFonts w:ascii="Cambria Math" w:hAnsi="Cambria Math" w:cs="Cambria Math"/>
          <w:sz w:val="22"/>
          <w:szCs w:val="22"/>
        </w:rPr>
        <w:t>‑</w:t>
      </w:r>
      <w:r w:rsidRPr="00F07A14">
        <w:rPr>
          <w:rFonts w:ascii="Arial" w:hAnsi="Arial" w:cs="Arial"/>
          <w:sz w:val="22"/>
          <w:szCs w:val="22"/>
        </w:rPr>
        <w:t>year</w:t>
      </w:r>
      <w:r w:rsidRPr="00F07A14">
        <w:rPr>
          <w:rFonts w:ascii="Cambria Math" w:hAnsi="Cambria Math" w:cs="Cambria Math"/>
          <w:sz w:val="22"/>
          <w:szCs w:val="22"/>
        </w:rPr>
        <w:t>‑</w:t>
      </w:r>
      <w:r w:rsidRPr="00F07A14">
        <w:rPr>
          <w:rFonts w:ascii="Arial" w:hAnsi="Arial" w:cs="Arial"/>
          <w:sz w:val="22"/>
          <w:szCs w:val="22"/>
        </w:rPr>
        <w:t xml:space="preserve">old man recovering from a stroke. His care involves </w:t>
      </w:r>
      <w:r w:rsidR="00065D2C" w:rsidRPr="00F07A14">
        <w:rPr>
          <w:rFonts w:ascii="Arial" w:hAnsi="Arial" w:cs="Arial"/>
          <w:sz w:val="22"/>
          <w:szCs w:val="22"/>
        </w:rPr>
        <w:t>numerous</w:t>
      </w:r>
      <w:r w:rsidRPr="00F07A14">
        <w:rPr>
          <w:rFonts w:ascii="Arial" w:hAnsi="Arial" w:cs="Arial"/>
          <w:sz w:val="22"/>
          <w:szCs w:val="22"/>
        </w:rPr>
        <w:t xml:space="preserve"> professionals, including domiciliary carers, a district nurse, his GP, and a speech and language therapist. Because English is not his first language and his stroke has affected his ability to communicate, staff must adapt their </w:t>
      </w:r>
      <w:r w:rsidR="00065D2C" w:rsidRPr="00F07A14">
        <w:rPr>
          <w:rFonts w:ascii="Arial" w:hAnsi="Arial" w:cs="Arial"/>
          <w:sz w:val="22"/>
          <w:szCs w:val="22"/>
        </w:rPr>
        <w:t>methods</w:t>
      </w:r>
      <w:r w:rsidRPr="00F07A14">
        <w:rPr>
          <w:rFonts w:ascii="Arial" w:hAnsi="Arial" w:cs="Arial"/>
          <w:sz w:val="22"/>
          <w:szCs w:val="22"/>
        </w:rPr>
        <w:t xml:space="preserve"> so he can understand information and take part in decisions about his care (</w:t>
      </w:r>
      <w:r w:rsidR="0018292D" w:rsidRPr="00F07A14">
        <w:rPr>
          <w:rFonts w:ascii="Arial" w:hAnsi="Arial" w:cs="Arial"/>
          <w:sz w:val="22"/>
          <w:szCs w:val="22"/>
        </w:rPr>
        <w:t>Royal College of Speech and Language Therapists</w:t>
      </w:r>
      <w:r w:rsidRPr="00F07A14">
        <w:rPr>
          <w:rFonts w:ascii="Arial" w:hAnsi="Arial" w:cs="Arial"/>
          <w:sz w:val="22"/>
          <w:szCs w:val="22"/>
        </w:rPr>
        <w:t xml:space="preserve">, 2021). A recent missed home visit, which led to a delay in his medication, highlights how communication failures and weak administrative processes can put individuals at risk </w:t>
      </w:r>
      <w:r w:rsidR="00EE0CF2" w:rsidRPr="00F07A14">
        <w:rPr>
          <w:rFonts w:ascii="Arial" w:hAnsi="Arial" w:cs="Arial"/>
          <w:sz w:val="22"/>
          <w:szCs w:val="22"/>
        </w:rPr>
        <w:t>(</w:t>
      </w:r>
      <w:r w:rsidR="00EE0CF2" w:rsidRPr="00F07A14">
        <w:rPr>
          <w:rStyle w:val="Strong"/>
          <w:rFonts w:ascii="Arial" w:hAnsi="Arial" w:cs="Arial"/>
          <w:b w:val="0"/>
          <w:bCs w:val="0"/>
          <w:sz w:val="22"/>
          <w:szCs w:val="22"/>
        </w:rPr>
        <w:t>Care Quality Commission</w:t>
      </w:r>
      <w:r w:rsidRPr="00F07A14">
        <w:rPr>
          <w:rFonts w:ascii="Arial" w:hAnsi="Arial" w:cs="Arial"/>
          <w:b/>
          <w:bCs/>
          <w:sz w:val="22"/>
          <w:szCs w:val="22"/>
        </w:rPr>
        <w:t>,</w:t>
      </w:r>
      <w:r w:rsidRPr="00F07A14">
        <w:rPr>
          <w:rFonts w:ascii="Arial" w:hAnsi="Arial" w:cs="Arial"/>
          <w:sz w:val="22"/>
          <w:szCs w:val="22"/>
        </w:rPr>
        <w:t xml:space="preserve"> 2023). This report explores three key areas</w:t>
      </w:r>
      <w:r w:rsidR="00065D2C" w:rsidRPr="00F07A14">
        <w:rPr>
          <w:rFonts w:ascii="Arial" w:hAnsi="Arial" w:cs="Arial"/>
          <w:sz w:val="22"/>
          <w:szCs w:val="22"/>
        </w:rPr>
        <w:t xml:space="preserve"> </w:t>
      </w:r>
      <w:r w:rsidRPr="00F07A14">
        <w:rPr>
          <w:rFonts w:ascii="Arial" w:hAnsi="Arial" w:cs="Arial"/>
          <w:sz w:val="22"/>
          <w:szCs w:val="22"/>
        </w:rPr>
        <w:t>communication, administration, and collaborative working</w:t>
      </w:r>
      <w:r w:rsidR="00065D2C" w:rsidRPr="00F07A14">
        <w:rPr>
          <w:rFonts w:ascii="Arial" w:hAnsi="Arial" w:cs="Arial"/>
          <w:sz w:val="22"/>
          <w:szCs w:val="22"/>
        </w:rPr>
        <w:t xml:space="preserve"> </w:t>
      </w:r>
      <w:r w:rsidRPr="00F07A14">
        <w:rPr>
          <w:rFonts w:ascii="Arial" w:hAnsi="Arial" w:cs="Arial"/>
          <w:sz w:val="22"/>
          <w:szCs w:val="22"/>
        </w:rPr>
        <w:t>and considers how legislation and professional guidance apply to Mr Ahmed’s situation.</w:t>
      </w:r>
    </w:p>
    <w:p w14:paraId="415D4E75" w14:textId="3D376F17" w:rsidR="00AD5DBF" w:rsidRPr="00F07A14" w:rsidRDefault="00AD5DBF" w:rsidP="00C67767">
      <w:pPr>
        <w:spacing w:line="360" w:lineRule="auto"/>
        <w:rPr>
          <w:rFonts w:ascii="Arial" w:hAnsi="Arial" w:cs="Arial"/>
          <w:sz w:val="22"/>
          <w:szCs w:val="22"/>
        </w:rPr>
      </w:pPr>
      <w:r w:rsidRPr="00F07A14">
        <w:rPr>
          <w:rFonts w:ascii="Arial" w:hAnsi="Arial" w:cs="Arial"/>
          <w:sz w:val="22"/>
          <w:szCs w:val="22"/>
        </w:rPr>
        <w:t xml:space="preserve">Effective communication is a </w:t>
      </w:r>
      <w:r w:rsidR="007F1E8E" w:rsidRPr="00F07A14">
        <w:rPr>
          <w:rFonts w:ascii="Arial" w:hAnsi="Arial" w:cs="Arial"/>
          <w:sz w:val="22"/>
          <w:szCs w:val="22"/>
        </w:rPr>
        <w:t>core</w:t>
      </w:r>
      <w:r w:rsidRPr="00F07A14">
        <w:rPr>
          <w:rFonts w:ascii="Arial" w:hAnsi="Arial" w:cs="Arial"/>
          <w:sz w:val="22"/>
          <w:szCs w:val="22"/>
        </w:rPr>
        <w:t xml:space="preserve"> requirement in health and social care because it helps individuals understand their treatment, feel respected, and express their preferences clearly (Thompson, 2018). For Mr Ahmed, communication needs to be adapted carefully because he faces two </w:t>
      </w:r>
      <w:r w:rsidR="007F1E8E" w:rsidRPr="00F07A14">
        <w:rPr>
          <w:rFonts w:ascii="Arial" w:hAnsi="Arial" w:cs="Arial"/>
          <w:sz w:val="22"/>
          <w:szCs w:val="22"/>
        </w:rPr>
        <w:t>main</w:t>
      </w:r>
      <w:r w:rsidRPr="00F07A14">
        <w:rPr>
          <w:rFonts w:ascii="Arial" w:hAnsi="Arial" w:cs="Arial"/>
          <w:sz w:val="22"/>
          <w:szCs w:val="22"/>
        </w:rPr>
        <w:t xml:space="preserve"> barriers: English is not his first language, and he has speech difficulties </w:t>
      </w:r>
      <w:r w:rsidRPr="00F07A14">
        <w:rPr>
          <w:rFonts w:ascii="Arial" w:hAnsi="Arial" w:cs="Arial"/>
          <w:sz w:val="22"/>
          <w:szCs w:val="22"/>
        </w:rPr>
        <w:lastRenderedPageBreak/>
        <w:t>following his stroke. The Equality Act 2010 places a legal duty on services to make reasonable adjustments so that people are not disadvantaged due to disability, language needs, or cultural background (</w:t>
      </w:r>
      <w:r w:rsidR="00037612" w:rsidRPr="00F07A14">
        <w:rPr>
          <w:rFonts w:ascii="Arial" w:hAnsi="Arial" w:cs="Arial"/>
          <w:sz w:val="22"/>
          <w:szCs w:val="22"/>
        </w:rPr>
        <w:t>The National Archives n.d.</w:t>
      </w:r>
      <w:r w:rsidRPr="00F07A14">
        <w:rPr>
          <w:rFonts w:ascii="Arial" w:hAnsi="Arial" w:cs="Arial"/>
          <w:sz w:val="22"/>
          <w:szCs w:val="22"/>
        </w:rPr>
        <w:t xml:space="preserve">). In practice, this means using simple language, checking understanding regularly, and arranging interpreting support when needed so he can </w:t>
      </w:r>
      <w:r w:rsidR="007F1E8E" w:rsidRPr="00F07A14">
        <w:rPr>
          <w:rFonts w:ascii="Arial" w:hAnsi="Arial" w:cs="Arial"/>
          <w:sz w:val="22"/>
          <w:szCs w:val="22"/>
        </w:rPr>
        <w:t>contribute</w:t>
      </w:r>
      <w:r w:rsidRPr="00F07A14">
        <w:rPr>
          <w:rFonts w:ascii="Arial" w:hAnsi="Arial" w:cs="Arial"/>
          <w:sz w:val="22"/>
          <w:szCs w:val="22"/>
        </w:rPr>
        <w:t xml:space="preserve"> </w:t>
      </w:r>
      <w:r w:rsidR="007F1E8E" w:rsidRPr="00F07A14">
        <w:rPr>
          <w:rFonts w:ascii="Arial" w:hAnsi="Arial" w:cs="Arial"/>
          <w:sz w:val="22"/>
          <w:szCs w:val="22"/>
        </w:rPr>
        <w:t>to</w:t>
      </w:r>
      <w:r w:rsidRPr="00F07A14">
        <w:rPr>
          <w:rFonts w:ascii="Arial" w:hAnsi="Arial" w:cs="Arial"/>
          <w:sz w:val="22"/>
          <w:szCs w:val="22"/>
        </w:rPr>
        <w:t xml:space="preserve"> decisions about his care.</w:t>
      </w:r>
    </w:p>
    <w:p w14:paraId="3397AB02" w14:textId="50E141C8" w:rsidR="00AD5DBF" w:rsidRPr="00F07A14" w:rsidRDefault="00AD5DBF" w:rsidP="00C67767">
      <w:pPr>
        <w:spacing w:line="360" w:lineRule="auto"/>
        <w:rPr>
          <w:rFonts w:ascii="Arial" w:hAnsi="Arial" w:cs="Arial"/>
          <w:sz w:val="22"/>
          <w:szCs w:val="22"/>
        </w:rPr>
      </w:pPr>
      <w:r w:rsidRPr="00F07A14">
        <w:rPr>
          <w:rFonts w:ascii="Arial" w:hAnsi="Arial" w:cs="Arial"/>
          <w:sz w:val="22"/>
          <w:szCs w:val="22"/>
        </w:rPr>
        <w:t>Although Mr Ahmed’s wife often communicates on his behalf because she is fluent in English, staff must still make sure they involve Mr Ahmed directly. Family support can be helpful, but relying too heavily on relatives increases the risk of miscommunication and may unintentionally reduce his independence. Using visual prompts, gestures, picture</w:t>
      </w:r>
      <w:r w:rsidRPr="00F07A14">
        <w:rPr>
          <w:rFonts w:ascii="Cambria Math" w:hAnsi="Cambria Math" w:cs="Cambria Math"/>
          <w:sz w:val="22"/>
          <w:szCs w:val="22"/>
        </w:rPr>
        <w:t>‑</w:t>
      </w:r>
      <w:r w:rsidRPr="00F07A14">
        <w:rPr>
          <w:rFonts w:ascii="Arial" w:hAnsi="Arial" w:cs="Arial"/>
          <w:sz w:val="22"/>
          <w:szCs w:val="22"/>
        </w:rPr>
        <w:t>based communication, or specialist tools recommended by the speech and language therapist can help him engage more actively and maintain autonomy (</w:t>
      </w:r>
      <w:r w:rsidR="00521711" w:rsidRPr="00F07A14">
        <w:rPr>
          <w:rFonts w:ascii="Arial" w:hAnsi="Arial" w:cs="Arial"/>
          <w:sz w:val="22"/>
          <w:szCs w:val="22"/>
        </w:rPr>
        <w:t>Royal College of Speech and Language Therapists</w:t>
      </w:r>
      <w:r w:rsidRPr="00F07A14">
        <w:rPr>
          <w:rFonts w:ascii="Arial" w:hAnsi="Arial" w:cs="Arial"/>
          <w:sz w:val="22"/>
          <w:szCs w:val="22"/>
        </w:rPr>
        <w:t>, 2021).</w:t>
      </w:r>
    </w:p>
    <w:p w14:paraId="5C8830A9" w14:textId="5A18081E" w:rsidR="00AD5DBF" w:rsidRPr="00F07A14" w:rsidRDefault="008005E9" w:rsidP="00C67767">
      <w:pPr>
        <w:spacing w:line="360" w:lineRule="auto"/>
        <w:rPr>
          <w:rFonts w:ascii="Arial" w:hAnsi="Arial" w:cs="Arial"/>
          <w:sz w:val="22"/>
          <w:szCs w:val="22"/>
        </w:rPr>
      </w:pPr>
      <w:r w:rsidRPr="00F07A14">
        <w:rPr>
          <w:rFonts w:ascii="Arial" w:hAnsi="Arial" w:cs="Arial"/>
          <w:sz w:val="22"/>
          <w:szCs w:val="22"/>
        </w:rPr>
        <w:t>Egan’s SOLER model is a communication framework that guides practitioners to use open, attentive body language to show active listening and support person</w:t>
      </w:r>
      <w:r w:rsidRPr="00F07A14">
        <w:rPr>
          <w:rFonts w:ascii="Arial" w:hAnsi="Arial" w:cs="Arial"/>
          <w:sz w:val="22"/>
          <w:szCs w:val="22"/>
        </w:rPr>
        <w:noBreakHyphen/>
        <w:t>centred interaction</w:t>
      </w:r>
      <w:r w:rsidR="00C67767" w:rsidRPr="00F07A14">
        <w:rPr>
          <w:rFonts w:ascii="Arial" w:hAnsi="Arial" w:cs="Arial"/>
          <w:sz w:val="22"/>
          <w:szCs w:val="22"/>
        </w:rPr>
        <w:t>.</w:t>
      </w:r>
      <w:r w:rsidR="0097432B" w:rsidRPr="00F07A14">
        <w:rPr>
          <w:rFonts w:ascii="Arial" w:hAnsi="Arial" w:cs="Arial"/>
          <w:sz w:val="22"/>
          <w:szCs w:val="22"/>
        </w:rPr>
        <w:t xml:space="preserve"> </w:t>
      </w:r>
      <w:r w:rsidR="0097432B" w:rsidRPr="00F07A14">
        <w:rPr>
          <w:rFonts w:ascii="Arial" w:hAnsi="Arial" w:cs="Arial"/>
          <w:sz w:val="22"/>
          <w:szCs w:val="22"/>
        </w:rPr>
        <w:t xml:space="preserve">SOLER is a communication acronym </w:t>
      </w:r>
      <w:r w:rsidR="0097432B" w:rsidRPr="00F07A14">
        <w:rPr>
          <w:rFonts w:ascii="Arial" w:hAnsi="Arial" w:cs="Arial"/>
          <w:sz w:val="22"/>
          <w:szCs w:val="22"/>
        </w:rPr>
        <w:t>meaning</w:t>
      </w:r>
      <w:r w:rsidR="0097432B" w:rsidRPr="00F07A14">
        <w:rPr>
          <w:rFonts w:ascii="Arial" w:hAnsi="Arial" w:cs="Arial"/>
          <w:sz w:val="22"/>
          <w:szCs w:val="22"/>
        </w:rPr>
        <w:t xml:space="preserve"> sit squarely, maintain an open posture, lean slightly forward, use appropriate eye contact, and remain relaxed to show active, person</w:t>
      </w:r>
      <w:r w:rsidR="0097432B" w:rsidRPr="00F07A14">
        <w:rPr>
          <w:rFonts w:ascii="Arial" w:hAnsi="Arial" w:cs="Arial"/>
          <w:sz w:val="22"/>
          <w:szCs w:val="22"/>
        </w:rPr>
        <w:noBreakHyphen/>
        <w:t>centred listening.</w:t>
      </w:r>
      <w:r w:rsidR="00C67767" w:rsidRPr="00F07A14">
        <w:rPr>
          <w:rFonts w:ascii="Arial" w:hAnsi="Arial" w:cs="Arial"/>
          <w:sz w:val="22"/>
          <w:szCs w:val="22"/>
        </w:rPr>
        <w:t xml:space="preserve"> It </w:t>
      </w:r>
      <w:r w:rsidR="00AD5DBF" w:rsidRPr="00F07A14">
        <w:rPr>
          <w:rFonts w:ascii="Arial" w:hAnsi="Arial" w:cs="Arial"/>
          <w:sz w:val="22"/>
          <w:szCs w:val="22"/>
        </w:rPr>
        <w:t>offers a simple but effective framework for improving communication, especially with individuals who have speech or language difficulties. The model highlights the importance of non</w:t>
      </w:r>
      <w:r w:rsidR="00AD5DBF" w:rsidRPr="00F07A14">
        <w:rPr>
          <w:rFonts w:ascii="Cambria Math" w:hAnsi="Cambria Math" w:cs="Cambria Math"/>
          <w:sz w:val="22"/>
          <w:szCs w:val="22"/>
        </w:rPr>
        <w:t>‑</w:t>
      </w:r>
      <w:r w:rsidR="00AD5DBF" w:rsidRPr="00F07A14">
        <w:rPr>
          <w:rFonts w:ascii="Arial" w:hAnsi="Arial" w:cs="Arial"/>
          <w:sz w:val="22"/>
          <w:szCs w:val="22"/>
        </w:rPr>
        <w:t xml:space="preserve">verbal behaviours such as adopting an open posture, leaning slightly forward, maintaining appropriate eye contact, and sitting at the person’s level (Egan, 2010). These behaviours show </w:t>
      </w:r>
      <w:r w:rsidR="001874A6" w:rsidRPr="00F07A14">
        <w:rPr>
          <w:rFonts w:ascii="Arial" w:hAnsi="Arial" w:cs="Arial"/>
          <w:sz w:val="22"/>
          <w:szCs w:val="22"/>
        </w:rPr>
        <w:t>care</w:t>
      </w:r>
      <w:r w:rsidR="00AD5DBF" w:rsidRPr="00F07A14">
        <w:rPr>
          <w:rFonts w:ascii="Arial" w:hAnsi="Arial" w:cs="Arial"/>
          <w:sz w:val="22"/>
          <w:szCs w:val="22"/>
        </w:rPr>
        <w:t xml:space="preserve"> and empathy, helping to build trust and reduce anxiety. This is particularly important for someone like Mr Ahmed, who may already feel vulnerable or frustrated due to communication challenges.</w:t>
      </w:r>
    </w:p>
    <w:p w14:paraId="6FBFA16D" w14:textId="265CD816" w:rsidR="00AD5DBF" w:rsidRPr="00F07A14" w:rsidRDefault="00AD5DBF" w:rsidP="00C67767">
      <w:pPr>
        <w:spacing w:line="360" w:lineRule="auto"/>
        <w:rPr>
          <w:rFonts w:ascii="Arial" w:hAnsi="Arial" w:cs="Arial"/>
          <w:sz w:val="22"/>
          <w:szCs w:val="22"/>
        </w:rPr>
      </w:pPr>
      <w:r w:rsidRPr="00F07A14">
        <w:rPr>
          <w:rFonts w:ascii="Arial" w:hAnsi="Arial" w:cs="Arial"/>
          <w:sz w:val="22"/>
          <w:szCs w:val="22"/>
        </w:rPr>
        <w:t xml:space="preserve">Communication between professionals is equally important. The missed home visit in Mr Ahmed’s case shows how </w:t>
      </w:r>
      <w:r w:rsidR="0021044A" w:rsidRPr="00F07A14">
        <w:rPr>
          <w:rFonts w:ascii="Arial" w:hAnsi="Arial" w:cs="Arial"/>
          <w:sz w:val="22"/>
          <w:szCs w:val="22"/>
        </w:rPr>
        <w:t>differences</w:t>
      </w:r>
      <w:r w:rsidRPr="00F07A14">
        <w:rPr>
          <w:rFonts w:ascii="Arial" w:hAnsi="Arial" w:cs="Arial"/>
          <w:sz w:val="22"/>
          <w:szCs w:val="22"/>
        </w:rPr>
        <w:t xml:space="preserve"> in communication can lead to serious risks, including delays in </w:t>
      </w:r>
      <w:r w:rsidR="0021044A" w:rsidRPr="00F07A14">
        <w:rPr>
          <w:rFonts w:ascii="Arial" w:hAnsi="Arial" w:cs="Arial"/>
          <w:sz w:val="22"/>
          <w:szCs w:val="22"/>
        </w:rPr>
        <w:t>important</w:t>
      </w:r>
      <w:r w:rsidRPr="00F07A14">
        <w:rPr>
          <w:rFonts w:ascii="Arial" w:hAnsi="Arial" w:cs="Arial"/>
          <w:sz w:val="22"/>
          <w:szCs w:val="22"/>
        </w:rPr>
        <w:t xml:space="preserve"> medication. If the care agency had communicated the issue clearly and promptly, the delay might have been </w:t>
      </w:r>
      <w:r w:rsidR="0021044A" w:rsidRPr="00F07A14">
        <w:rPr>
          <w:rFonts w:ascii="Arial" w:hAnsi="Arial" w:cs="Arial"/>
          <w:sz w:val="22"/>
          <w:szCs w:val="22"/>
        </w:rPr>
        <w:t>prevented</w:t>
      </w:r>
      <w:r w:rsidRPr="00F07A14">
        <w:rPr>
          <w:rFonts w:ascii="Arial" w:hAnsi="Arial" w:cs="Arial"/>
          <w:sz w:val="22"/>
          <w:szCs w:val="22"/>
        </w:rPr>
        <w:t>. Structured communication tools such as SBAR help ensure that information is shared consistently, reducing the chance of misunderstandings or missing details (Skills for Care, 2022).</w:t>
      </w:r>
    </w:p>
    <w:p w14:paraId="01C4AE21" w14:textId="5A3A8D79" w:rsidR="006F033B" w:rsidRPr="00F07A14" w:rsidRDefault="006F033B" w:rsidP="00C67767">
      <w:pPr>
        <w:spacing w:line="360" w:lineRule="auto"/>
        <w:rPr>
          <w:rFonts w:ascii="Arial" w:hAnsi="Arial" w:cs="Arial"/>
          <w:sz w:val="22"/>
          <w:szCs w:val="22"/>
        </w:rPr>
      </w:pPr>
      <w:r w:rsidRPr="00F07A14">
        <w:rPr>
          <w:rFonts w:ascii="Arial" w:hAnsi="Arial" w:cs="Arial"/>
          <w:sz w:val="22"/>
          <w:szCs w:val="22"/>
        </w:rPr>
        <w:t>Cultural awareness also plays a key role in effective communication. Understanding Mr Ahmed’s cultural background, beliefs, and family dynamics helps staff deliver care that is respectful, inclusive, and person</w:t>
      </w:r>
      <w:r w:rsidRPr="00F07A14">
        <w:rPr>
          <w:rFonts w:ascii="Arial" w:hAnsi="Arial" w:cs="Arial"/>
          <w:sz w:val="22"/>
          <w:szCs w:val="22"/>
        </w:rPr>
        <w:noBreakHyphen/>
        <w:t xml:space="preserve">centred (Lloyd and Bor, 2020). Asking open questions, avoiding assumptions, and showing genuine interest in what matters to him supports a more culturally sensitive approach. </w:t>
      </w:r>
      <w:r w:rsidRPr="00F07A14">
        <w:rPr>
          <w:rStyle w:val="Strong"/>
          <w:rFonts w:ascii="Arial" w:hAnsi="Arial" w:cs="Arial"/>
          <w:b w:val="0"/>
          <w:bCs w:val="0"/>
          <w:sz w:val="22"/>
          <w:szCs w:val="22"/>
        </w:rPr>
        <w:t xml:space="preserve">An independent advocate could also be considered to support Mr Ahmed in expressing his wishes clearly and ensuring that his communication needs are </w:t>
      </w:r>
      <w:r w:rsidRPr="00F07A14">
        <w:rPr>
          <w:rStyle w:val="Strong"/>
          <w:rFonts w:ascii="Arial" w:hAnsi="Arial" w:cs="Arial"/>
          <w:b w:val="0"/>
          <w:bCs w:val="0"/>
          <w:sz w:val="22"/>
          <w:szCs w:val="22"/>
        </w:rPr>
        <w:lastRenderedPageBreak/>
        <w:t>fully understood and respected throughout his care.</w:t>
      </w:r>
      <w:r w:rsidRPr="00F07A14">
        <w:rPr>
          <w:rFonts w:ascii="Arial" w:hAnsi="Arial" w:cs="Arial"/>
          <w:sz w:val="22"/>
          <w:szCs w:val="22"/>
        </w:rPr>
        <w:t xml:space="preserve"> Overall, effective communication in Mr Ahmed’s care involves adapting to his individual needs, involving his family appropriately, using clear communication strategies, and ensuring professionals share correct information. Together, these approaches help maintain his safety, dignity, and involvement in his care.</w:t>
      </w:r>
    </w:p>
    <w:p w14:paraId="25877703" w14:textId="54C3C665" w:rsidR="00AD5DBF" w:rsidRPr="00F07A14" w:rsidRDefault="00AD5DBF" w:rsidP="00C67767">
      <w:pPr>
        <w:spacing w:line="360" w:lineRule="auto"/>
        <w:rPr>
          <w:rFonts w:ascii="Arial" w:hAnsi="Arial" w:cs="Arial"/>
          <w:sz w:val="22"/>
          <w:szCs w:val="22"/>
        </w:rPr>
      </w:pPr>
      <w:r w:rsidRPr="00F07A14">
        <w:rPr>
          <w:rFonts w:ascii="Arial" w:hAnsi="Arial" w:cs="Arial"/>
          <w:sz w:val="22"/>
          <w:szCs w:val="22"/>
        </w:rPr>
        <w:t>Strong administrative skills are another essential</w:t>
      </w:r>
      <w:r w:rsidR="00AF248C" w:rsidRPr="00F07A14">
        <w:rPr>
          <w:rFonts w:ascii="Arial" w:hAnsi="Arial" w:cs="Arial"/>
          <w:sz w:val="22"/>
          <w:szCs w:val="22"/>
        </w:rPr>
        <w:t xml:space="preserve"> role</w:t>
      </w:r>
      <w:r w:rsidRPr="00F07A14">
        <w:rPr>
          <w:rFonts w:ascii="Arial" w:hAnsi="Arial" w:cs="Arial"/>
          <w:sz w:val="22"/>
          <w:szCs w:val="22"/>
        </w:rPr>
        <w:t xml:space="preserve"> for safe and effective practice. Good administration ensures that care is well organised, </w:t>
      </w:r>
      <w:r w:rsidR="00AF248C" w:rsidRPr="00F07A14">
        <w:rPr>
          <w:rFonts w:ascii="Arial" w:hAnsi="Arial" w:cs="Arial"/>
          <w:sz w:val="22"/>
          <w:szCs w:val="22"/>
        </w:rPr>
        <w:t>reliable</w:t>
      </w:r>
      <w:r w:rsidRPr="00F07A14">
        <w:rPr>
          <w:rFonts w:ascii="Arial" w:hAnsi="Arial" w:cs="Arial"/>
          <w:sz w:val="22"/>
          <w:szCs w:val="22"/>
        </w:rPr>
        <w:t>, and delivered consistently. In Mr Ahmed’s situation, reliable scheduling systems and accurate record keeping are particularly important to ensure that all planned visits take place and that his medication is given at the correct times. The missed home visit clearly shows how administrative failures can directly and negatively affect an individual’s health, safety, and wellbeing (</w:t>
      </w:r>
      <w:r w:rsidR="005E6F99" w:rsidRPr="00F07A14">
        <w:rPr>
          <w:rStyle w:val="Strong"/>
          <w:rFonts w:ascii="Arial" w:hAnsi="Arial" w:cs="Arial"/>
          <w:b w:val="0"/>
          <w:bCs w:val="0"/>
          <w:sz w:val="22"/>
          <w:szCs w:val="22"/>
        </w:rPr>
        <w:t>Care Quality Commission</w:t>
      </w:r>
      <w:r w:rsidRPr="00F07A14">
        <w:rPr>
          <w:rFonts w:ascii="Arial" w:hAnsi="Arial" w:cs="Arial"/>
          <w:sz w:val="22"/>
          <w:szCs w:val="22"/>
        </w:rPr>
        <w:t>, 2023).</w:t>
      </w:r>
    </w:p>
    <w:p w14:paraId="58ED78DE" w14:textId="343CA5D9" w:rsidR="00AD5DBF" w:rsidRPr="00F07A14" w:rsidRDefault="00AD5DBF" w:rsidP="00C67767">
      <w:pPr>
        <w:spacing w:line="360" w:lineRule="auto"/>
        <w:rPr>
          <w:rFonts w:ascii="Arial" w:hAnsi="Arial" w:cs="Arial"/>
          <w:sz w:val="22"/>
          <w:szCs w:val="22"/>
        </w:rPr>
      </w:pPr>
      <w:r w:rsidRPr="00F07A14">
        <w:rPr>
          <w:rFonts w:ascii="Arial" w:hAnsi="Arial" w:cs="Arial"/>
          <w:sz w:val="22"/>
          <w:szCs w:val="22"/>
        </w:rPr>
        <w:t xml:space="preserve">Record keeping must comply with the Data Protection Act 2018 and </w:t>
      </w:r>
      <w:r w:rsidR="0002123F" w:rsidRPr="00F07A14">
        <w:rPr>
          <w:rFonts w:ascii="Arial" w:hAnsi="Arial" w:cs="Arial"/>
          <w:sz w:val="22"/>
          <w:szCs w:val="22"/>
        </w:rPr>
        <w:t>United Kingdom General Data Protection Regulation</w:t>
      </w:r>
      <w:r w:rsidRPr="00F07A14">
        <w:rPr>
          <w:rFonts w:ascii="Arial" w:hAnsi="Arial" w:cs="Arial"/>
          <w:sz w:val="22"/>
          <w:szCs w:val="22"/>
        </w:rPr>
        <w:t xml:space="preserve">, which set strict rules for how personal information is collected, stored, shared, and protected (Department of Health and Social Care, 2018). This means that professionals involved in Mr Ahmed’s care must ensure that his personal details, medical history, communication needs, and care plan are kept secure and only accessed by those with a legitimate role in supporting him. Maintaining confidentiality is essential not only for legal </w:t>
      </w:r>
      <w:r w:rsidR="008A7145" w:rsidRPr="00F07A14">
        <w:rPr>
          <w:rFonts w:ascii="Arial" w:hAnsi="Arial" w:cs="Arial"/>
          <w:sz w:val="22"/>
          <w:szCs w:val="22"/>
        </w:rPr>
        <w:t>reasons</w:t>
      </w:r>
      <w:r w:rsidRPr="00F07A14">
        <w:rPr>
          <w:rFonts w:ascii="Arial" w:hAnsi="Arial" w:cs="Arial"/>
          <w:sz w:val="22"/>
          <w:szCs w:val="22"/>
        </w:rPr>
        <w:t xml:space="preserve"> but also for </w:t>
      </w:r>
      <w:r w:rsidR="008A7145" w:rsidRPr="00F07A14">
        <w:rPr>
          <w:rFonts w:ascii="Arial" w:hAnsi="Arial" w:cs="Arial"/>
          <w:sz w:val="22"/>
          <w:szCs w:val="22"/>
        </w:rPr>
        <w:t>maintaining</w:t>
      </w:r>
      <w:r w:rsidRPr="00F07A14">
        <w:rPr>
          <w:rFonts w:ascii="Arial" w:hAnsi="Arial" w:cs="Arial"/>
          <w:sz w:val="22"/>
          <w:szCs w:val="22"/>
        </w:rPr>
        <w:t xml:space="preserve"> trust between Mr Ahmed, his family, and the care team.</w:t>
      </w:r>
    </w:p>
    <w:p w14:paraId="2942C121" w14:textId="1F3F4608" w:rsidR="00AD5DBF" w:rsidRPr="00F07A14" w:rsidRDefault="00AD5DBF" w:rsidP="00C67767">
      <w:pPr>
        <w:spacing w:line="360" w:lineRule="auto"/>
        <w:rPr>
          <w:rFonts w:ascii="Arial" w:hAnsi="Arial" w:cs="Arial"/>
          <w:sz w:val="22"/>
          <w:szCs w:val="22"/>
        </w:rPr>
      </w:pPr>
      <w:r w:rsidRPr="00F07A14">
        <w:rPr>
          <w:rFonts w:ascii="Arial" w:hAnsi="Arial" w:cs="Arial"/>
          <w:sz w:val="22"/>
          <w:szCs w:val="22"/>
        </w:rPr>
        <w:t>Professional standards from organisations such as the Nursing and Midwifery Council (NMC) and the Care Quality Commission (CQC) state that records must be clear, factual, and completed promptly after care is delivered (</w:t>
      </w:r>
      <w:r w:rsidR="00143652" w:rsidRPr="00F07A14">
        <w:rPr>
          <w:rFonts w:ascii="Arial" w:hAnsi="Arial" w:cs="Arial"/>
          <w:sz w:val="22"/>
          <w:szCs w:val="22"/>
        </w:rPr>
        <w:t>Nursing and Midwifery Council</w:t>
      </w:r>
      <w:r w:rsidRPr="00F07A14">
        <w:rPr>
          <w:rFonts w:ascii="Arial" w:hAnsi="Arial" w:cs="Arial"/>
          <w:sz w:val="22"/>
          <w:szCs w:val="22"/>
        </w:rPr>
        <w:t xml:space="preserve">, 2018; </w:t>
      </w:r>
      <w:r w:rsidR="00F80F95" w:rsidRPr="00F07A14">
        <w:rPr>
          <w:rStyle w:val="Strong"/>
          <w:rFonts w:ascii="Arial" w:hAnsi="Arial" w:cs="Arial"/>
          <w:b w:val="0"/>
          <w:bCs w:val="0"/>
          <w:sz w:val="22"/>
          <w:szCs w:val="22"/>
        </w:rPr>
        <w:t>Care Quality Commission</w:t>
      </w:r>
      <w:r w:rsidRPr="00F07A14">
        <w:rPr>
          <w:rFonts w:ascii="Arial" w:hAnsi="Arial" w:cs="Arial"/>
          <w:sz w:val="22"/>
          <w:szCs w:val="22"/>
        </w:rPr>
        <w:t xml:space="preserve">, 2023). For domiciliary carers, this includes documenting arrival and departure times, medication administration, personal care tasks, observations, and any concerns that arise during the visit. When a visit is missed, it must be recorded accurately and reported immediately so that appropriate action can be taken. In Mr Ahmed’s case, the failure to document and </w:t>
      </w:r>
      <w:r w:rsidR="00D059A6" w:rsidRPr="00F07A14">
        <w:rPr>
          <w:rFonts w:ascii="Arial" w:hAnsi="Arial" w:cs="Arial"/>
          <w:sz w:val="22"/>
          <w:szCs w:val="22"/>
        </w:rPr>
        <w:t>report</w:t>
      </w:r>
      <w:r w:rsidRPr="00F07A14">
        <w:rPr>
          <w:rFonts w:ascii="Arial" w:hAnsi="Arial" w:cs="Arial"/>
          <w:sz w:val="22"/>
          <w:szCs w:val="22"/>
        </w:rPr>
        <w:t xml:space="preserve"> the missed visit contributed to a delay in receiving essential medication and raised safeguarding concerns that could have been prevented with stronger</w:t>
      </w:r>
      <w:r w:rsidR="00547CDE" w:rsidRPr="00F07A14">
        <w:rPr>
          <w:rFonts w:ascii="Arial" w:hAnsi="Arial" w:cs="Arial"/>
          <w:sz w:val="22"/>
          <w:szCs w:val="22"/>
        </w:rPr>
        <w:t xml:space="preserve"> management.</w:t>
      </w:r>
    </w:p>
    <w:p w14:paraId="00F7D8B9" w14:textId="15762A0D" w:rsidR="00AD5DBF" w:rsidRPr="00F07A14" w:rsidRDefault="00AD5DBF" w:rsidP="00C67767">
      <w:pPr>
        <w:spacing w:line="360" w:lineRule="auto"/>
        <w:rPr>
          <w:rFonts w:ascii="Arial" w:hAnsi="Arial" w:cs="Arial"/>
          <w:sz w:val="22"/>
          <w:szCs w:val="22"/>
        </w:rPr>
      </w:pPr>
      <w:r w:rsidRPr="00F07A14">
        <w:rPr>
          <w:rFonts w:ascii="Arial" w:hAnsi="Arial" w:cs="Arial"/>
          <w:sz w:val="22"/>
          <w:szCs w:val="22"/>
        </w:rPr>
        <w:t xml:space="preserve">Administrative </w:t>
      </w:r>
      <w:r w:rsidR="00041823" w:rsidRPr="00F07A14">
        <w:rPr>
          <w:rFonts w:ascii="Arial" w:hAnsi="Arial" w:cs="Arial"/>
          <w:sz w:val="22"/>
          <w:szCs w:val="22"/>
        </w:rPr>
        <w:t>skills</w:t>
      </w:r>
      <w:r w:rsidRPr="00F07A14">
        <w:rPr>
          <w:rFonts w:ascii="Arial" w:hAnsi="Arial" w:cs="Arial"/>
          <w:sz w:val="22"/>
          <w:szCs w:val="22"/>
        </w:rPr>
        <w:t xml:space="preserve"> also involve</w:t>
      </w:r>
      <w:r w:rsidR="00041823" w:rsidRPr="00F07A14">
        <w:rPr>
          <w:rFonts w:ascii="Arial" w:hAnsi="Arial" w:cs="Arial"/>
          <w:sz w:val="22"/>
          <w:szCs w:val="22"/>
        </w:rPr>
        <w:t xml:space="preserve"> </w:t>
      </w:r>
      <w:r w:rsidRPr="00F07A14">
        <w:rPr>
          <w:rFonts w:ascii="Arial" w:hAnsi="Arial" w:cs="Arial"/>
          <w:sz w:val="22"/>
          <w:szCs w:val="22"/>
        </w:rPr>
        <w:t>keeping care plans up to date, reviewing information regularly, and ensuring all professionals involved have access to the same accurate details. Digital care management systems can support this by enabling real</w:t>
      </w:r>
      <w:r w:rsidRPr="00F07A14">
        <w:rPr>
          <w:rFonts w:ascii="Cambria Math" w:hAnsi="Cambria Math" w:cs="Cambria Math"/>
          <w:sz w:val="22"/>
          <w:szCs w:val="22"/>
        </w:rPr>
        <w:t>‑</w:t>
      </w:r>
      <w:r w:rsidRPr="00F07A14">
        <w:rPr>
          <w:rFonts w:ascii="Arial" w:hAnsi="Arial" w:cs="Arial"/>
          <w:sz w:val="22"/>
          <w:szCs w:val="22"/>
        </w:rPr>
        <w:t xml:space="preserve">time updates, reducing duplication, and minimising the risk of misplaced or incomplete paperwork (Skills for Care, 2022). Clearly documenting Mr Ahmed’s communication needs, language preferences, and recommended strategies ensures that every member of staff understands how best to </w:t>
      </w:r>
      <w:r w:rsidRPr="00F07A14">
        <w:rPr>
          <w:rFonts w:ascii="Arial" w:hAnsi="Arial" w:cs="Arial"/>
          <w:sz w:val="22"/>
          <w:szCs w:val="22"/>
        </w:rPr>
        <w:lastRenderedPageBreak/>
        <w:t>support him. Legislation such as the Health and Social Care Act 2012 reinforces the importance of strong governance, including effective incident reporting, quality assurance processes, and organisational accountability (Health and Social Care Act, 2012). Any investigation into Mr Ahmed’s missed visit will rely heavily on accurate administrative records, such as rotas, communication logs, and care notes.</w:t>
      </w:r>
    </w:p>
    <w:p w14:paraId="3F41DA7E" w14:textId="1DC6BEA9" w:rsidR="00AD5DBF" w:rsidRPr="00F07A14" w:rsidRDefault="00AD5DBF" w:rsidP="00C67767">
      <w:pPr>
        <w:spacing w:line="360" w:lineRule="auto"/>
        <w:rPr>
          <w:rFonts w:ascii="Arial" w:hAnsi="Arial" w:cs="Arial"/>
          <w:sz w:val="22"/>
          <w:szCs w:val="22"/>
        </w:rPr>
      </w:pPr>
      <w:r w:rsidRPr="00F07A14">
        <w:rPr>
          <w:rFonts w:ascii="Arial" w:hAnsi="Arial" w:cs="Arial"/>
          <w:sz w:val="22"/>
          <w:szCs w:val="22"/>
        </w:rPr>
        <w:t>Overall, strong administrative practice supports safe, person</w:t>
      </w:r>
      <w:r w:rsidRPr="00F07A14">
        <w:rPr>
          <w:rFonts w:ascii="Cambria Math" w:hAnsi="Cambria Math" w:cs="Cambria Math"/>
          <w:sz w:val="22"/>
          <w:szCs w:val="22"/>
        </w:rPr>
        <w:t>‑</w:t>
      </w:r>
      <w:r w:rsidRPr="00F07A14">
        <w:rPr>
          <w:rFonts w:ascii="Arial" w:hAnsi="Arial" w:cs="Arial"/>
          <w:sz w:val="22"/>
          <w:szCs w:val="22"/>
        </w:rPr>
        <w:t>centred care by ensuring that information is reliable, accessible, and legally compliant. Collaborative working is also essential when supporting individuals with complex needs, as no single professional can meet every aspect of their care. In Mr Ahmed’s case, his GP, district nurse, domiciliary care workers, and speech and language therapist each contribute specialist knowledge, and coordinated input helps ensure his care remains consistent and holistic (</w:t>
      </w:r>
      <w:r w:rsidR="008927E5" w:rsidRPr="00F07A14">
        <w:rPr>
          <w:rFonts w:ascii="Arial" w:hAnsi="Arial" w:cs="Arial"/>
          <w:sz w:val="22"/>
          <w:szCs w:val="22"/>
        </w:rPr>
        <w:t>General Medical Council</w:t>
      </w:r>
      <w:r w:rsidRPr="00F07A14">
        <w:rPr>
          <w:rFonts w:ascii="Arial" w:hAnsi="Arial" w:cs="Arial"/>
          <w:sz w:val="22"/>
          <w:szCs w:val="22"/>
        </w:rPr>
        <w:t>, 2020). Effective collaboration relies on clear communication, shared goals, and timely information exchange. Approaches such as multidisciplinary team (MDT) meetings, shared electronic records, and structured communication tools like SBAR help professionals share updates efficiently and understand each other’s roles (Skills for Care, 2022). Involving Mr Ahmed and his wife in these discussions further strengthens person</w:t>
      </w:r>
      <w:r w:rsidRPr="00F07A14">
        <w:rPr>
          <w:rFonts w:ascii="Cambria Math" w:hAnsi="Cambria Math" w:cs="Cambria Math"/>
          <w:sz w:val="22"/>
          <w:szCs w:val="22"/>
        </w:rPr>
        <w:t>‑</w:t>
      </w:r>
      <w:r w:rsidRPr="00F07A14">
        <w:rPr>
          <w:rFonts w:ascii="Arial" w:hAnsi="Arial" w:cs="Arial"/>
          <w:sz w:val="22"/>
          <w:szCs w:val="22"/>
        </w:rPr>
        <w:t xml:space="preserve">centred </w:t>
      </w:r>
      <w:r w:rsidR="00A34BF9" w:rsidRPr="00F07A14">
        <w:rPr>
          <w:rFonts w:ascii="Arial" w:hAnsi="Arial" w:cs="Arial"/>
          <w:sz w:val="22"/>
          <w:szCs w:val="22"/>
        </w:rPr>
        <w:t>care</w:t>
      </w:r>
      <w:r w:rsidRPr="00F07A14">
        <w:rPr>
          <w:rFonts w:ascii="Arial" w:hAnsi="Arial" w:cs="Arial"/>
          <w:sz w:val="22"/>
          <w:szCs w:val="22"/>
        </w:rPr>
        <w:t xml:space="preserve"> by ensuring that decisions reflect his preferences and </w:t>
      </w:r>
      <w:r w:rsidR="00EB2F6D" w:rsidRPr="00F07A14">
        <w:rPr>
          <w:rFonts w:ascii="Arial" w:hAnsi="Arial" w:cs="Arial"/>
          <w:sz w:val="22"/>
          <w:szCs w:val="22"/>
        </w:rPr>
        <w:t>personal</w:t>
      </w:r>
      <w:r w:rsidRPr="00F07A14">
        <w:rPr>
          <w:rFonts w:ascii="Arial" w:hAnsi="Arial" w:cs="Arial"/>
          <w:sz w:val="22"/>
          <w:szCs w:val="22"/>
        </w:rPr>
        <w:t xml:space="preserve"> experience.</w:t>
      </w:r>
    </w:p>
    <w:p w14:paraId="5C67F0D6" w14:textId="3C2633FF" w:rsidR="00AD5DBF" w:rsidRPr="00F07A14" w:rsidRDefault="00AD5DBF" w:rsidP="00C67767">
      <w:pPr>
        <w:spacing w:line="360" w:lineRule="auto"/>
        <w:rPr>
          <w:rFonts w:ascii="Arial" w:hAnsi="Arial" w:cs="Arial"/>
          <w:sz w:val="22"/>
          <w:szCs w:val="22"/>
        </w:rPr>
      </w:pPr>
      <w:r w:rsidRPr="00F07A14">
        <w:rPr>
          <w:rFonts w:ascii="Arial" w:hAnsi="Arial" w:cs="Arial"/>
          <w:sz w:val="22"/>
          <w:szCs w:val="22"/>
        </w:rPr>
        <w:t>However, multi</w:t>
      </w:r>
      <w:r w:rsidRPr="00F07A14">
        <w:rPr>
          <w:rFonts w:ascii="Cambria Math" w:hAnsi="Cambria Math" w:cs="Cambria Math"/>
          <w:sz w:val="22"/>
          <w:szCs w:val="22"/>
        </w:rPr>
        <w:t>‑</w:t>
      </w:r>
      <w:r w:rsidRPr="00F07A14">
        <w:rPr>
          <w:rFonts w:ascii="Arial" w:hAnsi="Arial" w:cs="Arial"/>
          <w:sz w:val="22"/>
          <w:szCs w:val="22"/>
        </w:rPr>
        <w:t xml:space="preserve">agency working can also present challenges. Organisations may use different systems, have </w:t>
      </w:r>
      <w:r w:rsidR="00EB2F6D" w:rsidRPr="00F07A14">
        <w:rPr>
          <w:rFonts w:ascii="Arial" w:hAnsi="Arial" w:cs="Arial"/>
          <w:sz w:val="22"/>
          <w:szCs w:val="22"/>
        </w:rPr>
        <w:t>conflicting</w:t>
      </w:r>
      <w:r w:rsidRPr="00F07A14">
        <w:rPr>
          <w:rFonts w:ascii="Arial" w:hAnsi="Arial" w:cs="Arial"/>
          <w:sz w:val="22"/>
          <w:szCs w:val="22"/>
        </w:rPr>
        <w:t xml:space="preserve"> priorities, or experience workload pressures that limit communication. These barriers can lead to delays, fragmented care, or misunderstandings. The missed home visit highlights how gaps in communication between agencies can compromise safety and continuity (C</w:t>
      </w:r>
      <w:r w:rsidR="008927E5" w:rsidRPr="00F07A14">
        <w:rPr>
          <w:rFonts w:ascii="Arial" w:hAnsi="Arial" w:cs="Arial"/>
          <w:sz w:val="22"/>
          <w:szCs w:val="22"/>
        </w:rPr>
        <w:t xml:space="preserve">are </w:t>
      </w:r>
      <w:r w:rsidRPr="00F07A14">
        <w:rPr>
          <w:rFonts w:ascii="Arial" w:hAnsi="Arial" w:cs="Arial"/>
          <w:sz w:val="22"/>
          <w:szCs w:val="22"/>
        </w:rPr>
        <w:t>Q</w:t>
      </w:r>
      <w:r w:rsidR="008927E5" w:rsidRPr="00F07A14">
        <w:rPr>
          <w:rFonts w:ascii="Arial" w:hAnsi="Arial" w:cs="Arial"/>
          <w:sz w:val="22"/>
          <w:szCs w:val="22"/>
        </w:rPr>
        <w:t xml:space="preserve">uality </w:t>
      </w:r>
      <w:r w:rsidR="001E742C" w:rsidRPr="00F07A14">
        <w:rPr>
          <w:rFonts w:ascii="Arial" w:hAnsi="Arial" w:cs="Arial"/>
          <w:sz w:val="22"/>
          <w:szCs w:val="22"/>
        </w:rPr>
        <w:t>Commission</w:t>
      </w:r>
      <w:r w:rsidRPr="00F07A14">
        <w:rPr>
          <w:rFonts w:ascii="Arial" w:hAnsi="Arial" w:cs="Arial"/>
          <w:sz w:val="22"/>
          <w:szCs w:val="22"/>
        </w:rPr>
        <w:t>, 2023). To address these issues, teams can establish clear communication, agree escalation procedures, and ensure all professionals have access to up</w:t>
      </w:r>
      <w:r w:rsidRPr="00F07A14">
        <w:rPr>
          <w:rFonts w:ascii="Cambria Math" w:hAnsi="Cambria Math" w:cs="Cambria Math"/>
          <w:sz w:val="22"/>
          <w:szCs w:val="22"/>
        </w:rPr>
        <w:t>‑</w:t>
      </w:r>
      <w:r w:rsidRPr="00F07A14">
        <w:rPr>
          <w:rFonts w:ascii="Arial" w:hAnsi="Arial" w:cs="Arial"/>
          <w:sz w:val="22"/>
          <w:szCs w:val="22"/>
        </w:rPr>
        <w:t>to</w:t>
      </w:r>
      <w:r w:rsidRPr="00F07A14">
        <w:rPr>
          <w:rFonts w:ascii="Cambria Math" w:hAnsi="Cambria Math" w:cs="Cambria Math"/>
          <w:sz w:val="22"/>
          <w:szCs w:val="22"/>
        </w:rPr>
        <w:t>‑</w:t>
      </w:r>
      <w:r w:rsidRPr="00F07A14">
        <w:rPr>
          <w:rFonts w:ascii="Arial" w:hAnsi="Arial" w:cs="Arial"/>
          <w:sz w:val="22"/>
          <w:szCs w:val="22"/>
        </w:rPr>
        <w:t>date care plans. Training in teamwork, communication, and cultural competence can also improve collaborative practice by strengthening mutual understanding and reducing the risk of assumptions or misinterpretation (Thompson, 2018). Involving Mr Ahmed’s wife as a consistent point of contact may also support coordination, provided his confidentiality and consent are respected.</w:t>
      </w:r>
    </w:p>
    <w:p w14:paraId="1A8F179D" w14:textId="622DA08D" w:rsidR="00AD5DBF" w:rsidRPr="00F07A14" w:rsidRDefault="00AD5DBF" w:rsidP="00C67767">
      <w:pPr>
        <w:spacing w:line="360" w:lineRule="auto"/>
        <w:rPr>
          <w:rFonts w:ascii="Arial" w:hAnsi="Arial" w:cs="Arial"/>
          <w:sz w:val="22"/>
          <w:szCs w:val="22"/>
        </w:rPr>
      </w:pPr>
      <w:r w:rsidRPr="00F07A14">
        <w:rPr>
          <w:rFonts w:ascii="Arial" w:hAnsi="Arial" w:cs="Arial"/>
          <w:sz w:val="22"/>
          <w:szCs w:val="22"/>
        </w:rPr>
        <w:t xml:space="preserve">Overall, effective collaborative working improves outcomes by ensuring that care is coordinated, </w:t>
      </w:r>
      <w:r w:rsidR="006409B9" w:rsidRPr="00F07A14">
        <w:rPr>
          <w:rFonts w:ascii="Arial" w:hAnsi="Arial" w:cs="Arial"/>
          <w:sz w:val="22"/>
          <w:szCs w:val="22"/>
        </w:rPr>
        <w:t>inclusive</w:t>
      </w:r>
      <w:r w:rsidRPr="00F07A14">
        <w:rPr>
          <w:rFonts w:ascii="Arial" w:hAnsi="Arial" w:cs="Arial"/>
          <w:sz w:val="22"/>
          <w:szCs w:val="22"/>
        </w:rPr>
        <w:t xml:space="preserve">, and </w:t>
      </w:r>
      <w:r w:rsidR="00AF2F13" w:rsidRPr="00F07A14">
        <w:rPr>
          <w:rFonts w:ascii="Arial" w:hAnsi="Arial" w:cs="Arial"/>
          <w:sz w:val="22"/>
          <w:szCs w:val="22"/>
        </w:rPr>
        <w:t>reactive</w:t>
      </w:r>
      <w:r w:rsidRPr="00F07A14">
        <w:rPr>
          <w:rFonts w:ascii="Arial" w:hAnsi="Arial" w:cs="Arial"/>
          <w:sz w:val="22"/>
          <w:szCs w:val="22"/>
        </w:rPr>
        <w:t xml:space="preserve"> to changing needs. When professionals communicate well, share responsibility, and work towards common goals, individuals like Mr Ahmed receive safer, more integrated, and person</w:t>
      </w:r>
      <w:r w:rsidRPr="00F07A14">
        <w:rPr>
          <w:rFonts w:ascii="Cambria Math" w:hAnsi="Cambria Math" w:cs="Cambria Math"/>
          <w:sz w:val="22"/>
          <w:szCs w:val="22"/>
        </w:rPr>
        <w:t>‑</w:t>
      </w:r>
      <w:r w:rsidRPr="00F07A14">
        <w:rPr>
          <w:rFonts w:ascii="Arial" w:hAnsi="Arial" w:cs="Arial"/>
          <w:sz w:val="22"/>
          <w:szCs w:val="22"/>
        </w:rPr>
        <w:t xml:space="preserve">centred </w:t>
      </w:r>
      <w:r w:rsidR="00D3437A" w:rsidRPr="00F07A14">
        <w:rPr>
          <w:rFonts w:ascii="Arial" w:hAnsi="Arial" w:cs="Arial"/>
          <w:sz w:val="22"/>
          <w:szCs w:val="22"/>
        </w:rPr>
        <w:t>care</w:t>
      </w:r>
      <w:r w:rsidRPr="00F07A14">
        <w:rPr>
          <w:rFonts w:ascii="Arial" w:hAnsi="Arial" w:cs="Arial"/>
          <w:sz w:val="22"/>
          <w:szCs w:val="22"/>
        </w:rPr>
        <w:t>.</w:t>
      </w:r>
    </w:p>
    <w:p w14:paraId="4715EF80" w14:textId="2AB4210A" w:rsidR="00062EAF" w:rsidRPr="00F07A14" w:rsidRDefault="00AD5DBF" w:rsidP="00C67767">
      <w:pPr>
        <w:spacing w:line="360" w:lineRule="auto"/>
        <w:rPr>
          <w:rFonts w:ascii="Arial" w:hAnsi="Arial" w:cs="Arial"/>
          <w:sz w:val="22"/>
          <w:szCs w:val="22"/>
        </w:rPr>
      </w:pPr>
      <w:r w:rsidRPr="00F07A14">
        <w:rPr>
          <w:rFonts w:ascii="Arial" w:hAnsi="Arial" w:cs="Arial"/>
          <w:sz w:val="22"/>
          <w:szCs w:val="22"/>
        </w:rPr>
        <w:t>Mr Ahmed’s case highlights the essential role of effective communication, strong administration, and collaborative working in delivering safe, person</w:t>
      </w:r>
      <w:r w:rsidRPr="00F07A14">
        <w:rPr>
          <w:rFonts w:ascii="Cambria Math" w:hAnsi="Cambria Math" w:cs="Cambria Math"/>
          <w:sz w:val="22"/>
          <w:szCs w:val="22"/>
        </w:rPr>
        <w:t>‑</w:t>
      </w:r>
      <w:r w:rsidRPr="00F07A14">
        <w:rPr>
          <w:rFonts w:ascii="Arial" w:hAnsi="Arial" w:cs="Arial"/>
          <w:sz w:val="22"/>
          <w:szCs w:val="22"/>
        </w:rPr>
        <w:t xml:space="preserve">centred care. His </w:t>
      </w:r>
      <w:r w:rsidRPr="00F07A14">
        <w:rPr>
          <w:rFonts w:ascii="Arial" w:hAnsi="Arial" w:cs="Arial"/>
          <w:sz w:val="22"/>
          <w:szCs w:val="22"/>
        </w:rPr>
        <w:lastRenderedPageBreak/>
        <w:t>language needs and communication difficulties require staff to adapt their approach and uphold the principles of the Equality Act 2010, ensuring fair access to information. Using structured models such as SOLER supports rapport</w:t>
      </w:r>
      <w:r w:rsidRPr="00F07A14">
        <w:rPr>
          <w:rFonts w:ascii="Cambria Math" w:hAnsi="Cambria Math" w:cs="Cambria Math"/>
          <w:sz w:val="22"/>
          <w:szCs w:val="22"/>
        </w:rPr>
        <w:t>‑</w:t>
      </w:r>
      <w:r w:rsidRPr="00F07A14">
        <w:rPr>
          <w:rFonts w:ascii="Arial" w:hAnsi="Arial" w:cs="Arial"/>
          <w:sz w:val="22"/>
          <w:szCs w:val="22"/>
        </w:rPr>
        <w:t>building and enhances understanding (Egan, 2010). Good administrative practice, including accurate documentation and compliance with the Data Protection Act 2018, is vital for maintaining safety and preventing avoidable errors, as shown by the missed home visit (C</w:t>
      </w:r>
      <w:r w:rsidR="001E742C" w:rsidRPr="00F07A14">
        <w:rPr>
          <w:rFonts w:ascii="Arial" w:hAnsi="Arial" w:cs="Arial"/>
          <w:sz w:val="22"/>
          <w:szCs w:val="22"/>
        </w:rPr>
        <w:t xml:space="preserve">are </w:t>
      </w:r>
      <w:r w:rsidRPr="00F07A14">
        <w:rPr>
          <w:rFonts w:ascii="Arial" w:hAnsi="Arial" w:cs="Arial"/>
          <w:sz w:val="22"/>
          <w:szCs w:val="22"/>
        </w:rPr>
        <w:t>Q</w:t>
      </w:r>
      <w:r w:rsidR="001E742C" w:rsidRPr="00F07A14">
        <w:rPr>
          <w:rFonts w:ascii="Arial" w:hAnsi="Arial" w:cs="Arial"/>
          <w:sz w:val="22"/>
          <w:szCs w:val="22"/>
        </w:rPr>
        <w:t>uality Commission</w:t>
      </w:r>
      <w:r w:rsidRPr="00F07A14">
        <w:rPr>
          <w:rFonts w:ascii="Arial" w:hAnsi="Arial" w:cs="Arial"/>
          <w:sz w:val="22"/>
          <w:szCs w:val="22"/>
        </w:rPr>
        <w:t>, 2023). Coordinated multidisciplinary working between the GP, district nurse, domiciliary carers, and speech and language therapist ensures that care remains holistic and responsive to all aspects of Mr Ahmed’s needs (G</w:t>
      </w:r>
      <w:r w:rsidR="00433AE6" w:rsidRPr="00F07A14">
        <w:rPr>
          <w:rFonts w:ascii="Arial" w:hAnsi="Arial" w:cs="Arial"/>
          <w:sz w:val="22"/>
          <w:szCs w:val="22"/>
        </w:rPr>
        <w:t xml:space="preserve">eneral </w:t>
      </w:r>
      <w:r w:rsidRPr="00F07A14">
        <w:rPr>
          <w:rFonts w:ascii="Arial" w:hAnsi="Arial" w:cs="Arial"/>
          <w:sz w:val="22"/>
          <w:szCs w:val="22"/>
        </w:rPr>
        <w:t>M</w:t>
      </w:r>
      <w:r w:rsidR="00433AE6" w:rsidRPr="00F07A14">
        <w:rPr>
          <w:rFonts w:ascii="Arial" w:hAnsi="Arial" w:cs="Arial"/>
          <w:sz w:val="22"/>
          <w:szCs w:val="22"/>
        </w:rPr>
        <w:t xml:space="preserve">edical </w:t>
      </w:r>
      <w:r w:rsidRPr="00F07A14">
        <w:rPr>
          <w:rFonts w:ascii="Arial" w:hAnsi="Arial" w:cs="Arial"/>
          <w:sz w:val="22"/>
          <w:szCs w:val="22"/>
        </w:rPr>
        <w:t>C</w:t>
      </w:r>
      <w:r w:rsidR="00433AE6" w:rsidRPr="00F07A14">
        <w:rPr>
          <w:rFonts w:ascii="Arial" w:hAnsi="Arial" w:cs="Arial"/>
          <w:sz w:val="22"/>
          <w:szCs w:val="22"/>
        </w:rPr>
        <w:t>ouncil</w:t>
      </w:r>
      <w:r w:rsidRPr="00F07A14">
        <w:rPr>
          <w:rFonts w:ascii="Arial" w:hAnsi="Arial" w:cs="Arial"/>
          <w:sz w:val="22"/>
          <w:szCs w:val="22"/>
        </w:rPr>
        <w:t>, 2020). Strengthening communication, improving documentation, and promoting effective teamwork together support Mr Ahmed’s recovery, dignity, and overall wellbeing.</w:t>
      </w:r>
    </w:p>
    <w:p w14:paraId="7FEFAEBC" w14:textId="77777777" w:rsidR="00AD5DBF" w:rsidRPr="00F07A14" w:rsidRDefault="00AD5DBF" w:rsidP="00AD5DBF">
      <w:pPr>
        <w:spacing w:line="360" w:lineRule="auto"/>
        <w:rPr>
          <w:rFonts w:ascii="Arial" w:hAnsi="Arial" w:cs="Arial"/>
          <w:b/>
          <w:bCs/>
          <w:sz w:val="22"/>
          <w:szCs w:val="22"/>
        </w:rPr>
      </w:pPr>
    </w:p>
    <w:p w14:paraId="4E0EDC93" w14:textId="77777777" w:rsidR="00AD5DBF" w:rsidRPr="00F07A14" w:rsidRDefault="00AD5DBF" w:rsidP="00AD5DBF">
      <w:pPr>
        <w:spacing w:line="360" w:lineRule="auto"/>
        <w:rPr>
          <w:rFonts w:ascii="Arial" w:hAnsi="Arial" w:cs="Arial"/>
          <w:b/>
          <w:bCs/>
          <w:sz w:val="22"/>
          <w:szCs w:val="22"/>
        </w:rPr>
      </w:pPr>
    </w:p>
    <w:p w14:paraId="46ECE766" w14:textId="77777777" w:rsidR="004E7275" w:rsidRPr="00F07A14" w:rsidRDefault="004E7275" w:rsidP="00AD5DBF">
      <w:pPr>
        <w:spacing w:line="360" w:lineRule="auto"/>
        <w:rPr>
          <w:rFonts w:ascii="Arial" w:hAnsi="Arial" w:cs="Arial"/>
          <w:b/>
          <w:bCs/>
          <w:sz w:val="22"/>
          <w:szCs w:val="22"/>
        </w:rPr>
      </w:pPr>
    </w:p>
    <w:p w14:paraId="26AA9E27" w14:textId="77777777" w:rsidR="00723C5F" w:rsidRPr="00F07A14" w:rsidRDefault="00723C5F" w:rsidP="00AD5DBF">
      <w:pPr>
        <w:spacing w:line="360" w:lineRule="auto"/>
        <w:rPr>
          <w:rFonts w:ascii="Arial" w:hAnsi="Arial" w:cs="Arial"/>
          <w:b/>
          <w:bCs/>
          <w:sz w:val="22"/>
          <w:szCs w:val="22"/>
        </w:rPr>
      </w:pPr>
    </w:p>
    <w:p w14:paraId="6A47A8C3" w14:textId="77777777" w:rsidR="00723C5F" w:rsidRPr="00F07A14" w:rsidRDefault="00723C5F" w:rsidP="00AD5DBF">
      <w:pPr>
        <w:spacing w:line="360" w:lineRule="auto"/>
        <w:rPr>
          <w:rFonts w:ascii="Arial" w:hAnsi="Arial" w:cs="Arial"/>
          <w:b/>
          <w:bCs/>
          <w:sz w:val="22"/>
          <w:szCs w:val="22"/>
        </w:rPr>
      </w:pPr>
    </w:p>
    <w:p w14:paraId="6ACAC6D8" w14:textId="77777777" w:rsidR="00723C5F" w:rsidRDefault="00723C5F" w:rsidP="00AD5DBF">
      <w:pPr>
        <w:spacing w:line="360" w:lineRule="auto"/>
        <w:rPr>
          <w:rFonts w:ascii="Arial" w:hAnsi="Arial" w:cs="Arial"/>
          <w:b/>
          <w:bCs/>
          <w:sz w:val="22"/>
          <w:szCs w:val="22"/>
        </w:rPr>
      </w:pPr>
    </w:p>
    <w:p w14:paraId="7C108A37" w14:textId="77777777" w:rsidR="00723C5F" w:rsidRDefault="00723C5F" w:rsidP="00AD5DBF">
      <w:pPr>
        <w:spacing w:line="360" w:lineRule="auto"/>
        <w:rPr>
          <w:rFonts w:ascii="Arial" w:hAnsi="Arial" w:cs="Arial"/>
          <w:b/>
          <w:bCs/>
          <w:sz w:val="22"/>
          <w:szCs w:val="22"/>
        </w:rPr>
      </w:pPr>
    </w:p>
    <w:p w14:paraId="2A9950C5" w14:textId="77777777" w:rsidR="00723C5F" w:rsidRDefault="00723C5F" w:rsidP="00AD5DBF">
      <w:pPr>
        <w:spacing w:line="360" w:lineRule="auto"/>
        <w:rPr>
          <w:rFonts w:ascii="Arial" w:hAnsi="Arial" w:cs="Arial"/>
          <w:b/>
          <w:bCs/>
          <w:sz w:val="22"/>
          <w:szCs w:val="22"/>
        </w:rPr>
      </w:pPr>
    </w:p>
    <w:p w14:paraId="11001486" w14:textId="77777777" w:rsidR="00723C5F" w:rsidRDefault="00723C5F" w:rsidP="00AD5DBF">
      <w:pPr>
        <w:spacing w:line="360" w:lineRule="auto"/>
        <w:rPr>
          <w:rFonts w:ascii="Arial" w:hAnsi="Arial" w:cs="Arial"/>
          <w:b/>
          <w:bCs/>
          <w:sz w:val="22"/>
          <w:szCs w:val="22"/>
        </w:rPr>
      </w:pPr>
    </w:p>
    <w:p w14:paraId="28C3FD97" w14:textId="77777777" w:rsidR="00723C5F" w:rsidRDefault="00723C5F" w:rsidP="00AD5DBF">
      <w:pPr>
        <w:spacing w:line="360" w:lineRule="auto"/>
        <w:rPr>
          <w:rFonts w:ascii="Arial" w:hAnsi="Arial" w:cs="Arial"/>
          <w:b/>
          <w:bCs/>
          <w:sz w:val="22"/>
          <w:szCs w:val="22"/>
        </w:rPr>
      </w:pPr>
    </w:p>
    <w:p w14:paraId="30F41F4C" w14:textId="77777777" w:rsidR="00723C5F" w:rsidRDefault="00723C5F" w:rsidP="00AD5DBF">
      <w:pPr>
        <w:spacing w:line="360" w:lineRule="auto"/>
        <w:rPr>
          <w:rFonts w:ascii="Arial" w:hAnsi="Arial" w:cs="Arial"/>
          <w:b/>
          <w:bCs/>
          <w:sz w:val="22"/>
          <w:szCs w:val="22"/>
        </w:rPr>
      </w:pPr>
    </w:p>
    <w:p w14:paraId="53483577" w14:textId="77777777" w:rsidR="00723C5F" w:rsidRDefault="00723C5F" w:rsidP="00AD5DBF">
      <w:pPr>
        <w:spacing w:line="360" w:lineRule="auto"/>
        <w:rPr>
          <w:rFonts w:ascii="Arial" w:hAnsi="Arial" w:cs="Arial"/>
          <w:b/>
          <w:bCs/>
          <w:sz w:val="22"/>
          <w:szCs w:val="22"/>
        </w:rPr>
      </w:pPr>
    </w:p>
    <w:p w14:paraId="43ADD56E" w14:textId="77777777" w:rsidR="00723C5F" w:rsidRDefault="00723C5F" w:rsidP="00AD5DBF">
      <w:pPr>
        <w:spacing w:line="360" w:lineRule="auto"/>
        <w:rPr>
          <w:rFonts w:ascii="Arial" w:hAnsi="Arial" w:cs="Arial"/>
          <w:b/>
          <w:bCs/>
          <w:sz w:val="22"/>
          <w:szCs w:val="22"/>
        </w:rPr>
      </w:pPr>
    </w:p>
    <w:p w14:paraId="369B8C36" w14:textId="77777777" w:rsidR="00723C5F" w:rsidRDefault="00723C5F" w:rsidP="00AD5DBF">
      <w:pPr>
        <w:spacing w:line="360" w:lineRule="auto"/>
        <w:rPr>
          <w:rFonts w:ascii="Arial" w:hAnsi="Arial" w:cs="Arial"/>
          <w:b/>
          <w:bCs/>
          <w:sz w:val="22"/>
          <w:szCs w:val="22"/>
        </w:rPr>
      </w:pPr>
    </w:p>
    <w:p w14:paraId="36C66125" w14:textId="77777777" w:rsidR="00723C5F" w:rsidRDefault="00723C5F" w:rsidP="00AD5DBF">
      <w:pPr>
        <w:spacing w:line="360" w:lineRule="auto"/>
        <w:rPr>
          <w:rFonts w:ascii="Arial" w:hAnsi="Arial" w:cs="Arial"/>
          <w:b/>
          <w:bCs/>
          <w:sz w:val="22"/>
          <w:szCs w:val="22"/>
        </w:rPr>
      </w:pPr>
    </w:p>
    <w:p w14:paraId="7FC7D0FC" w14:textId="77777777" w:rsidR="00723C5F" w:rsidRDefault="00723C5F" w:rsidP="00AD5DBF">
      <w:pPr>
        <w:spacing w:line="360" w:lineRule="auto"/>
        <w:rPr>
          <w:rFonts w:ascii="Arial" w:hAnsi="Arial" w:cs="Arial"/>
          <w:b/>
          <w:bCs/>
          <w:sz w:val="22"/>
          <w:szCs w:val="22"/>
        </w:rPr>
      </w:pPr>
    </w:p>
    <w:p w14:paraId="0B63DC81" w14:textId="77777777" w:rsidR="00723C5F" w:rsidRDefault="00723C5F" w:rsidP="00AD5DBF">
      <w:pPr>
        <w:spacing w:line="360" w:lineRule="auto"/>
        <w:rPr>
          <w:rFonts w:ascii="Arial" w:hAnsi="Arial" w:cs="Arial"/>
          <w:b/>
          <w:bCs/>
          <w:sz w:val="22"/>
          <w:szCs w:val="22"/>
        </w:rPr>
      </w:pPr>
    </w:p>
    <w:p w14:paraId="06479934" w14:textId="77777777" w:rsidR="00723C5F" w:rsidRDefault="00723C5F" w:rsidP="00AD5DBF">
      <w:pPr>
        <w:spacing w:line="360" w:lineRule="auto"/>
        <w:rPr>
          <w:rFonts w:ascii="Arial" w:hAnsi="Arial" w:cs="Arial"/>
          <w:b/>
          <w:bCs/>
          <w:sz w:val="22"/>
          <w:szCs w:val="22"/>
        </w:rPr>
      </w:pPr>
    </w:p>
    <w:p w14:paraId="1141F8E4" w14:textId="77777777" w:rsidR="004E7275" w:rsidRPr="00AD5DBF" w:rsidRDefault="004E7275" w:rsidP="00AD5DBF">
      <w:pPr>
        <w:spacing w:line="360" w:lineRule="auto"/>
        <w:rPr>
          <w:rFonts w:ascii="Arial" w:hAnsi="Arial" w:cs="Arial"/>
          <w:b/>
          <w:bCs/>
          <w:sz w:val="22"/>
          <w:szCs w:val="22"/>
        </w:rPr>
      </w:pPr>
    </w:p>
    <w:p w14:paraId="628F4812" w14:textId="290F6127" w:rsidR="00DE62F1" w:rsidRPr="0081315B" w:rsidRDefault="00DE62F1" w:rsidP="0081315B">
      <w:pPr>
        <w:spacing w:line="360" w:lineRule="auto"/>
        <w:rPr>
          <w:rFonts w:ascii="Arial" w:hAnsi="Arial" w:cs="Arial"/>
          <w:b/>
          <w:bCs/>
          <w:sz w:val="22"/>
          <w:szCs w:val="22"/>
        </w:rPr>
      </w:pPr>
      <w:r w:rsidRPr="0081315B">
        <w:rPr>
          <w:rFonts w:ascii="Arial" w:hAnsi="Arial" w:cs="Arial"/>
          <w:b/>
          <w:bCs/>
          <w:sz w:val="22"/>
          <w:szCs w:val="22"/>
        </w:rPr>
        <w:t>Reference List</w:t>
      </w:r>
    </w:p>
    <w:p w14:paraId="1EA165F1" w14:textId="77777777" w:rsidR="000F0FFC" w:rsidRPr="000F0FFC" w:rsidRDefault="000F0FFC" w:rsidP="000F0FFC">
      <w:pPr>
        <w:pStyle w:val="NormalWeb"/>
        <w:spacing w:line="360" w:lineRule="auto"/>
        <w:rPr>
          <w:rFonts w:ascii="Arial" w:hAnsi="Arial" w:cs="Arial"/>
          <w:sz w:val="22"/>
          <w:szCs w:val="22"/>
        </w:rPr>
      </w:pPr>
      <w:r w:rsidRPr="000F0FFC">
        <w:rPr>
          <w:rFonts w:ascii="Arial" w:hAnsi="Arial" w:cs="Arial"/>
          <w:sz w:val="22"/>
          <w:szCs w:val="22"/>
        </w:rPr>
        <w:t xml:space="preserve">Care Quality Commission (2023) </w:t>
      </w:r>
      <w:r w:rsidRPr="000F0FFC">
        <w:rPr>
          <w:rStyle w:val="Emphasis"/>
          <w:rFonts w:ascii="Arial" w:eastAsiaTheme="majorEastAsia" w:hAnsi="Arial" w:cs="Arial"/>
          <w:sz w:val="22"/>
          <w:szCs w:val="22"/>
        </w:rPr>
        <w:t>Safety, communication and continuity of care: Annual report</w:t>
      </w:r>
      <w:r w:rsidRPr="000F0FFC">
        <w:rPr>
          <w:rFonts w:ascii="Arial" w:hAnsi="Arial" w:cs="Arial"/>
          <w:sz w:val="22"/>
          <w:szCs w:val="22"/>
        </w:rPr>
        <w:t>. London: Care Quality Commission.</w:t>
      </w:r>
    </w:p>
    <w:p w14:paraId="30D09D74" w14:textId="77777777" w:rsidR="000F0FFC" w:rsidRPr="000F0FFC" w:rsidRDefault="000F0FFC" w:rsidP="000F0FFC">
      <w:pPr>
        <w:pStyle w:val="NormalWeb"/>
        <w:spacing w:line="360" w:lineRule="auto"/>
        <w:rPr>
          <w:rFonts w:ascii="Arial" w:hAnsi="Arial" w:cs="Arial"/>
          <w:sz w:val="22"/>
          <w:szCs w:val="22"/>
        </w:rPr>
      </w:pPr>
      <w:r w:rsidRPr="000F0FFC">
        <w:rPr>
          <w:rFonts w:ascii="Arial" w:hAnsi="Arial" w:cs="Arial"/>
          <w:sz w:val="22"/>
          <w:szCs w:val="22"/>
        </w:rPr>
        <w:t xml:space="preserve">Department of Health and Social Care (2018) </w:t>
      </w:r>
      <w:r w:rsidRPr="000F0FFC">
        <w:rPr>
          <w:rStyle w:val="Emphasis"/>
          <w:rFonts w:ascii="Arial" w:eastAsiaTheme="majorEastAsia" w:hAnsi="Arial" w:cs="Arial"/>
          <w:sz w:val="22"/>
          <w:szCs w:val="22"/>
        </w:rPr>
        <w:t>Data Protection Act 2018: Guidance</w:t>
      </w:r>
      <w:r w:rsidRPr="000F0FFC">
        <w:rPr>
          <w:rFonts w:ascii="Arial" w:hAnsi="Arial" w:cs="Arial"/>
          <w:sz w:val="22"/>
          <w:szCs w:val="22"/>
        </w:rPr>
        <w:t>. London: Department of Health and Social Care.</w:t>
      </w:r>
    </w:p>
    <w:p w14:paraId="4E3528E2" w14:textId="77777777" w:rsidR="000F0FFC" w:rsidRPr="000F0FFC" w:rsidRDefault="000F0FFC" w:rsidP="000F0FFC">
      <w:pPr>
        <w:pStyle w:val="NormalWeb"/>
        <w:spacing w:line="360" w:lineRule="auto"/>
        <w:rPr>
          <w:rFonts w:ascii="Arial" w:hAnsi="Arial" w:cs="Arial"/>
          <w:sz w:val="22"/>
          <w:szCs w:val="22"/>
        </w:rPr>
      </w:pPr>
      <w:r w:rsidRPr="000F0FFC">
        <w:rPr>
          <w:rFonts w:ascii="Arial" w:hAnsi="Arial" w:cs="Arial"/>
          <w:sz w:val="22"/>
          <w:szCs w:val="22"/>
        </w:rPr>
        <w:t xml:space="preserve">Egan, G. (2010) </w:t>
      </w:r>
      <w:r w:rsidRPr="000F0FFC">
        <w:rPr>
          <w:rStyle w:val="Emphasis"/>
          <w:rFonts w:ascii="Arial" w:eastAsiaTheme="majorEastAsia" w:hAnsi="Arial" w:cs="Arial"/>
          <w:sz w:val="22"/>
          <w:szCs w:val="22"/>
        </w:rPr>
        <w:t>The skilled helper: A problem</w:t>
      </w:r>
      <w:r w:rsidRPr="000F0FFC">
        <w:rPr>
          <w:rStyle w:val="Emphasis"/>
          <w:rFonts w:ascii="Arial" w:eastAsiaTheme="majorEastAsia" w:hAnsi="Arial" w:cs="Arial"/>
          <w:sz w:val="22"/>
          <w:szCs w:val="22"/>
        </w:rPr>
        <w:noBreakHyphen/>
        <w:t>management and opportunity</w:t>
      </w:r>
      <w:r w:rsidRPr="000F0FFC">
        <w:rPr>
          <w:rStyle w:val="Emphasis"/>
          <w:rFonts w:ascii="Arial" w:eastAsiaTheme="majorEastAsia" w:hAnsi="Arial" w:cs="Arial"/>
          <w:sz w:val="22"/>
          <w:szCs w:val="22"/>
        </w:rPr>
        <w:noBreakHyphen/>
        <w:t>development approach to helping</w:t>
      </w:r>
      <w:r w:rsidRPr="000F0FFC">
        <w:rPr>
          <w:rFonts w:ascii="Arial" w:hAnsi="Arial" w:cs="Arial"/>
          <w:sz w:val="22"/>
          <w:szCs w:val="22"/>
        </w:rPr>
        <w:t>. 9th ed. Belmont, CA: Brooks/Cole.</w:t>
      </w:r>
    </w:p>
    <w:p w14:paraId="686E335A" w14:textId="77777777" w:rsidR="000F0FFC" w:rsidRPr="000F0FFC" w:rsidRDefault="000F0FFC" w:rsidP="000F0FFC">
      <w:pPr>
        <w:pStyle w:val="NormalWeb"/>
        <w:spacing w:line="360" w:lineRule="auto"/>
        <w:rPr>
          <w:rFonts w:ascii="Arial" w:hAnsi="Arial" w:cs="Arial"/>
          <w:sz w:val="22"/>
          <w:szCs w:val="22"/>
        </w:rPr>
      </w:pPr>
      <w:r w:rsidRPr="000F0FFC">
        <w:rPr>
          <w:rFonts w:ascii="Arial" w:hAnsi="Arial" w:cs="Arial"/>
          <w:sz w:val="22"/>
          <w:szCs w:val="22"/>
        </w:rPr>
        <w:t xml:space="preserve">General Medical Council (2020) </w:t>
      </w:r>
      <w:r w:rsidRPr="000F0FFC">
        <w:rPr>
          <w:rStyle w:val="Emphasis"/>
          <w:rFonts w:ascii="Arial" w:eastAsiaTheme="majorEastAsia" w:hAnsi="Arial" w:cs="Arial"/>
          <w:sz w:val="22"/>
          <w:szCs w:val="22"/>
        </w:rPr>
        <w:t>Good medical practice: Working with colleagues</w:t>
      </w:r>
      <w:r w:rsidRPr="000F0FFC">
        <w:rPr>
          <w:rFonts w:ascii="Arial" w:hAnsi="Arial" w:cs="Arial"/>
          <w:sz w:val="22"/>
          <w:szCs w:val="22"/>
        </w:rPr>
        <w:t>. London: General Medical Council.</w:t>
      </w:r>
    </w:p>
    <w:p w14:paraId="66B4E7F3" w14:textId="77777777" w:rsidR="000F0FFC" w:rsidRPr="000F0FFC" w:rsidRDefault="000F0FFC" w:rsidP="000F0FFC">
      <w:pPr>
        <w:pStyle w:val="NormalWeb"/>
        <w:spacing w:line="360" w:lineRule="auto"/>
        <w:rPr>
          <w:rFonts w:ascii="Arial" w:hAnsi="Arial" w:cs="Arial"/>
          <w:sz w:val="22"/>
          <w:szCs w:val="22"/>
        </w:rPr>
      </w:pPr>
      <w:r w:rsidRPr="000F0FFC">
        <w:rPr>
          <w:rFonts w:ascii="Arial" w:hAnsi="Arial" w:cs="Arial"/>
          <w:sz w:val="22"/>
          <w:szCs w:val="22"/>
        </w:rPr>
        <w:t xml:space="preserve">Health and Social Care Act (2012) </w:t>
      </w:r>
      <w:r w:rsidRPr="000F0FFC">
        <w:rPr>
          <w:rStyle w:val="Emphasis"/>
          <w:rFonts w:ascii="Arial" w:eastAsiaTheme="majorEastAsia" w:hAnsi="Arial" w:cs="Arial"/>
          <w:sz w:val="22"/>
          <w:szCs w:val="22"/>
        </w:rPr>
        <w:t>Health and Social Care Act 2012</w:t>
      </w:r>
      <w:r w:rsidRPr="000F0FFC">
        <w:rPr>
          <w:rFonts w:ascii="Arial" w:hAnsi="Arial" w:cs="Arial"/>
          <w:sz w:val="22"/>
          <w:szCs w:val="22"/>
        </w:rPr>
        <w:t>. London: UK Government.</w:t>
      </w:r>
    </w:p>
    <w:p w14:paraId="45333077" w14:textId="77777777" w:rsidR="000F0FFC" w:rsidRPr="000F0FFC" w:rsidRDefault="000F0FFC" w:rsidP="000F0FFC">
      <w:pPr>
        <w:pStyle w:val="NormalWeb"/>
        <w:spacing w:line="360" w:lineRule="auto"/>
        <w:rPr>
          <w:rFonts w:ascii="Arial" w:hAnsi="Arial" w:cs="Arial"/>
          <w:sz w:val="22"/>
          <w:szCs w:val="22"/>
        </w:rPr>
      </w:pPr>
      <w:r w:rsidRPr="000F0FFC">
        <w:rPr>
          <w:rFonts w:ascii="Arial" w:hAnsi="Arial" w:cs="Arial"/>
          <w:sz w:val="22"/>
          <w:szCs w:val="22"/>
        </w:rPr>
        <w:t xml:space="preserve">Lloyd, C. and Bor, R. (2020) </w:t>
      </w:r>
      <w:r w:rsidRPr="000F0FFC">
        <w:rPr>
          <w:rStyle w:val="Emphasis"/>
          <w:rFonts w:ascii="Arial" w:eastAsiaTheme="majorEastAsia" w:hAnsi="Arial" w:cs="Arial"/>
          <w:sz w:val="22"/>
          <w:szCs w:val="22"/>
        </w:rPr>
        <w:t>Communication skills for medicine</w:t>
      </w:r>
      <w:r w:rsidRPr="000F0FFC">
        <w:rPr>
          <w:rFonts w:ascii="Arial" w:hAnsi="Arial" w:cs="Arial"/>
          <w:sz w:val="22"/>
          <w:szCs w:val="22"/>
        </w:rPr>
        <w:t>. 3rd ed. London: Elsevier.</w:t>
      </w:r>
    </w:p>
    <w:p w14:paraId="57D7213E" w14:textId="77777777" w:rsidR="000F0FFC" w:rsidRPr="000F0FFC" w:rsidRDefault="000F0FFC" w:rsidP="000F0FFC">
      <w:pPr>
        <w:pStyle w:val="NormalWeb"/>
        <w:spacing w:line="360" w:lineRule="auto"/>
        <w:rPr>
          <w:rFonts w:ascii="Arial" w:hAnsi="Arial" w:cs="Arial"/>
          <w:sz w:val="22"/>
          <w:szCs w:val="22"/>
        </w:rPr>
      </w:pPr>
      <w:r w:rsidRPr="000F0FFC">
        <w:rPr>
          <w:rFonts w:ascii="Arial" w:hAnsi="Arial" w:cs="Arial"/>
          <w:sz w:val="22"/>
          <w:szCs w:val="22"/>
        </w:rPr>
        <w:t xml:space="preserve">Nursing and Midwifery Council (2018) </w:t>
      </w:r>
      <w:r w:rsidRPr="000F0FFC">
        <w:rPr>
          <w:rStyle w:val="Emphasis"/>
          <w:rFonts w:ascii="Arial" w:eastAsiaTheme="majorEastAsia" w:hAnsi="Arial" w:cs="Arial"/>
          <w:sz w:val="22"/>
          <w:szCs w:val="22"/>
        </w:rPr>
        <w:t>The Code: Professional standards of practice and behaviour for nurses, midwives and nursing associates</w:t>
      </w:r>
      <w:r w:rsidRPr="000F0FFC">
        <w:rPr>
          <w:rFonts w:ascii="Arial" w:hAnsi="Arial" w:cs="Arial"/>
          <w:sz w:val="22"/>
          <w:szCs w:val="22"/>
        </w:rPr>
        <w:t>. London: Nursing and Midwifery Council.</w:t>
      </w:r>
    </w:p>
    <w:p w14:paraId="73232375" w14:textId="77777777" w:rsidR="000F0FFC" w:rsidRPr="000F0FFC" w:rsidRDefault="000F0FFC" w:rsidP="000F0FFC">
      <w:pPr>
        <w:pStyle w:val="NormalWeb"/>
        <w:spacing w:line="360" w:lineRule="auto"/>
        <w:rPr>
          <w:rFonts w:ascii="Arial" w:hAnsi="Arial" w:cs="Arial"/>
          <w:sz w:val="22"/>
          <w:szCs w:val="22"/>
        </w:rPr>
      </w:pPr>
      <w:r w:rsidRPr="000F0FFC">
        <w:rPr>
          <w:rFonts w:ascii="Arial" w:hAnsi="Arial" w:cs="Arial"/>
          <w:sz w:val="22"/>
          <w:szCs w:val="22"/>
        </w:rPr>
        <w:t xml:space="preserve">Royal College of Speech and Language Therapists (2021) </w:t>
      </w:r>
      <w:r w:rsidRPr="000F0FFC">
        <w:rPr>
          <w:rStyle w:val="Emphasis"/>
          <w:rFonts w:ascii="Arial" w:eastAsiaTheme="majorEastAsia" w:hAnsi="Arial" w:cs="Arial"/>
          <w:sz w:val="22"/>
          <w:szCs w:val="22"/>
        </w:rPr>
        <w:t>Supporting people with communication needs: Guidance for health and social care staff</w:t>
      </w:r>
      <w:r w:rsidRPr="000F0FFC">
        <w:rPr>
          <w:rFonts w:ascii="Arial" w:hAnsi="Arial" w:cs="Arial"/>
          <w:sz w:val="22"/>
          <w:szCs w:val="22"/>
        </w:rPr>
        <w:t>. London: Royal College of Speech and Language Therapists.</w:t>
      </w:r>
    </w:p>
    <w:p w14:paraId="26143AD6" w14:textId="77777777" w:rsidR="000F0FFC" w:rsidRDefault="000F0FFC" w:rsidP="000F0FFC">
      <w:pPr>
        <w:pStyle w:val="NormalWeb"/>
        <w:spacing w:line="360" w:lineRule="auto"/>
        <w:rPr>
          <w:rFonts w:ascii="Arial" w:hAnsi="Arial" w:cs="Arial"/>
          <w:sz w:val="22"/>
          <w:szCs w:val="22"/>
        </w:rPr>
      </w:pPr>
      <w:r w:rsidRPr="000F0FFC">
        <w:rPr>
          <w:rFonts w:ascii="Arial" w:hAnsi="Arial" w:cs="Arial"/>
          <w:sz w:val="22"/>
          <w:szCs w:val="22"/>
        </w:rPr>
        <w:t xml:space="preserve">Skills for Care (2022) </w:t>
      </w:r>
      <w:r w:rsidRPr="000F0FFC">
        <w:rPr>
          <w:rStyle w:val="Emphasis"/>
          <w:rFonts w:ascii="Arial" w:eastAsiaTheme="majorEastAsia" w:hAnsi="Arial" w:cs="Arial"/>
          <w:sz w:val="22"/>
          <w:szCs w:val="22"/>
        </w:rPr>
        <w:t>Effective communication and information sharing in social care</w:t>
      </w:r>
      <w:r w:rsidRPr="000F0FFC">
        <w:rPr>
          <w:rFonts w:ascii="Arial" w:hAnsi="Arial" w:cs="Arial"/>
          <w:sz w:val="22"/>
          <w:szCs w:val="22"/>
        </w:rPr>
        <w:t>. Leeds: Skills for Care.</w:t>
      </w:r>
    </w:p>
    <w:p w14:paraId="3BA2F4FB" w14:textId="431A6DAF" w:rsidR="00EE301D" w:rsidRPr="00EE301D" w:rsidRDefault="00EE301D" w:rsidP="000F0FFC">
      <w:pPr>
        <w:pStyle w:val="NormalWeb"/>
        <w:spacing w:line="360" w:lineRule="auto"/>
        <w:rPr>
          <w:rFonts w:ascii="Arial" w:hAnsi="Arial" w:cs="Arial"/>
          <w:sz w:val="22"/>
          <w:szCs w:val="22"/>
        </w:rPr>
      </w:pPr>
      <w:r w:rsidRPr="00EE301D">
        <w:rPr>
          <w:rFonts w:ascii="Arial" w:hAnsi="Arial" w:cs="Arial"/>
          <w:sz w:val="22"/>
          <w:szCs w:val="22"/>
        </w:rPr>
        <w:t xml:space="preserve">The National Archives (n.d.) </w:t>
      </w:r>
      <w:r w:rsidRPr="00EE301D">
        <w:rPr>
          <w:rStyle w:val="Emphasis"/>
          <w:rFonts w:ascii="Arial" w:eastAsiaTheme="majorEastAsia" w:hAnsi="Arial" w:cs="Arial"/>
          <w:sz w:val="22"/>
          <w:szCs w:val="22"/>
        </w:rPr>
        <w:t>Equality Act 2010</w:t>
      </w:r>
      <w:r w:rsidRPr="00EE301D">
        <w:rPr>
          <w:rFonts w:ascii="Arial" w:hAnsi="Arial" w:cs="Arial"/>
          <w:sz w:val="22"/>
          <w:szCs w:val="22"/>
        </w:rPr>
        <w:t xml:space="preserve">. Available at: </w:t>
      </w:r>
      <w:r w:rsidRPr="00EE301D">
        <w:rPr>
          <w:rStyle w:val="HTMLCode"/>
          <w:rFonts w:ascii="Arial" w:eastAsiaTheme="majorEastAsia" w:hAnsi="Arial" w:cs="Arial"/>
          <w:sz w:val="22"/>
          <w:szCs w:val="22"/>
        </w:rPr>
        <w:t>https://www.legislation.gov.uk/ukpga/2010/15</w:t>
      </w:r>
      <w:r w:rsidRPr="00EE301D">
        <w:rPr>
          <w:rFonts w:ascii="Arial" w:hAnsi="Arial" w:cs="Arial"/>
          <w:sz w:val="22"/>
          <w:szCs w:val="22"/>
        </w:rPr>
        <w:t xml:space="preserve"> </w:t>
      </w:r>
      <w:hyperlink r:id="rId6" w:tgtFrame="_blank" w:tooltip="www.bing.com" w:history="1">
        <w:r w:rsidRPr="00EE301D">
          <w:rPr>
            <w:rStyle w:val="Hyperlink"/>
            <w:rFonts w:ascii="Arial" w:eastAsiaTheme="majorEastAsia" w:hAnsi="Arial" w:cs="Arial"/>
            <w:sz w:val="22"/>
            <w:szCs w:val="22"/>
          </w:rPr>
          <w:t>(legislation.gov.uk in Bing)</w:t>
        </w:r>
      </w:hyperlink>
      <w:r w:rsidRPr="00EE301D">
        <w:rPr>
          <w:rFonts w:ascii="Arial" w:hAnsi="Arial" w:cs="Arial"/>
          <w:sz w:val="22"/>
          <w:szCs w:val="22"/>
        </w:rPr>
        <w:t xml:space="preserve"> (Accessed: 2 April 2026).</w:t>
      </w:r>
    </w:p>
    <w:p w14:paraId="3FF30FD6" w14:textId="5C0F4DF4" w:rsidR="000F0FFC" w:rsidRPr="000F0FFC" w:rsidRDefault="000F0FFC" w:rsidP="000F0FFC">
      <w:pPr>
        <w:pStyle w:val="NormalWeb"/>
        <w:spacing w:line="360" w:lineRule="auto"/>
        <w:rPr>
          <w:rFonts w:ascii="Arial" w:hAnsi="Arial" w:cs="Arial"/>
          <w:sz w:val="22"/>
          <w:szCs w:val="22"/>
        </w:rPr>
      </w:pPr>
      <w:r w:rsidRPr="000F0FFC">
        <w:rPr>
          <w:rFonts w:ascii="Arial" w:hAnsi="Arial" w:cs="Arial"/>
          <w:sz w:val="22"/>
          <w:szCs w:val="22"/>
        </w:rPr>
        <w:t xml:space="preserve">Thompson, N. (2018) </w:t>
      </w:r>
      <w:r w:rsidRPr="000F0FFC">
        <w:rPr>
          <w:rStyle w:val="Emphasis"/>
          <w:rFonts w:ascii="Arial" w:eastAsiaTheme="majorEastAsia" w:hAnsi="Arial" w:cs="Arial"/>
          <w:sz w:val="22"/>
          <w:szCs w:val="22"/>
        </w:rPr>
        <w:t>Effective communication: A guide for health and social care professionals</w:t>
      </w:r>
      <w:r w:rsidRPr="000F0FFC">
        <w:rPr>
          <w:rFonts w:ascii="Arial" w:hAnsi="Arial" w:cs="Arial"/>
          <w:sz w:val="22"/>
          <w:szCs w:val="22"/>
        </w:rPr>
        <w:t>. 3rd ed. London: Palgrave.</w:t>
      </w:r>
    </w:p>
    <w:p w14:paraId="756FFAFF" w14:textId="27B9EF58" w:rsidR="00AD54D8" w:rsidRPr="00AD5DBF" w:rsidRDefault="00AD54D8" w:rsidP="0081315B">
      <w:pPr>
        <w:spacing w:line="360" w:lineRule="auto"/>
        <w:rPr>
          <w:rFonts w:ascii="Arial" w:hAnsi="Arial" w:cs="Arial"/>
          <w:sz w:val="22"/>
          <w:szCs w:val="22"/>
        </w:rPr>
      </w:pPr>
    </w:p>
    <w:sectPr w:rsidR="00AD54D8" w:rsidRPr="00AD5D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E34"/>
    <w:rsid w:val="0002123F"/>
    <w:rsid w:val="00037612"/>
    <w:rsid w:val="00041823"/>
    <w:rsid w:val="00062EAF"/>
    <w:rsid w:val="00065D2C"/>
    <w:rsid w:val="00071309"/>
    <w:rsid w:val="000F0FFC"/>
    <w:rsid w:val="00102FA3"/>
    <w:rsid w:val="001218C5"/>
    <w:rsid w:val="00143652"/>
    <w:rsid w:val="00155F1A"/>
    <w:rsid w:val="00155F7D"/>
    <w:rsid w:val="0018292D"/>
    <w:rsid w:val="00184FE4"/>
    <w:rsid w:val="001874A6"/>
    <w:rsid w:val="001B0186"/>
    <w:rsid w:val="001E742C"/>
    <w:rsid w:val="0021044A"/>
    <w:rsid w:val="0021327F"/>
    <w:rsid w:val="002D75B7"/>
    <w:rsid w:val="002E0C79"/>
    <w:rsid w:val="003E5C1A"/>
    <w:rsid w:val="00431D20"/>
    <w:rsid w:val="00433AE6"/>
    <w:rsid w:val="00486CA7"/>
    <w:rsid w:val="004E7275"/>
    <w:rsid w:val="004F2A7D"/>
    <w:rsid w:val="00520B0F"/>
    <w:rsid w:val="00521711"/>
    <w:rsid w:val="00536D8A"/>
    <w:rsid w:val="00547CDE"/>
    <w:rsid w:val="00583E34"/>
    <w:rsid w:val="005E6F99"/>
    <w:rsid w:val="00601F45"/>
    <w:rsid w:val="006409B9"/>
    <w:rsid w:val="00655925"/>
    <w:rsid w:val="00683DD9"/>
    <w:rsid w:val="006F033B"/>
    <w:rsid w:val="00723C5F"/>
    <w:rsid w:val="007923AB"/>
    <w:rsid w:val="007F1E8E"/>
    <w:rsid w:val="008005E9"/>
    <w:rsid w:val="0081315B"/>
    <w:rsid w:val="008927E5"/>
    <w:rsid w:val="008A7145"/>
    <w:rsid w:val="0097432B"/>
    <w:rsid w:val="009800AF"/>
    <w:rsid w:val="00A14207"/>
    <w:rsid w:val="00A34BF9"/>
    <w:rsid w:val="00A90C91"/>
    <w:rsid w:val="00AD54D8"/>
    <w:rsid w:val="00AD5DBF"/>
    <w:rsid w:val="00AF248C"/>
    <w:rsid w:val="00AF2F13"/>
    <w:rsid w:val="00BC5005"/>
    <w:rsid w:val="00C46324"/>
    <w:rsid w:val="00C63B39"/>
    <w:rsid w:val="00C67767"/>
    <w:rsid w:val="00C81A7F"/>
    <w:rsid w:val="00D059A6"/>
    <w:rsid w:val="00D3437A"/>
    <w:rsid w:val="00D3439A"/>
    <w:rsid w:val="00DE62F1"/>
    <w:rsid w:val="00E13281"/>
    <w:rsid w:val="00EB2F6D"/>
    <w:rsid w:val="00EC2A8E"/>
    <w:rsid w:val="00ED280F"/>
    <w:rsid w:val="00EE0CF2"/>
    <w:rsid w:val="00EE301D"/>
    <w:rsid w:val="00F07A14"/>
    <w:rsid w:val="00F55CC4"/>
    <w:rsid w:val="00F71F59"/>
    <w:rsid w:val="00F7381E"/>
    <w:rsid w:val="00F80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B5474"/>
  <w15:chartTrackingRefBased/>
  <w15:docId w15:val="{6CF698FB-0DF9-4521-9FA1-74861899B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3E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3E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3E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3E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3E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3E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3E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3E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3E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E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3E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3E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3E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3E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3E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3E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3E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3E34"/>
    <w:rPr>
      <w:rFonts w:eastAsiaTheme="majorEastAsia" w:cstheme="majorBidi"/>
      <w:color w:val="272727" w:themeColor="text1" w:themeTint="D8"/>
    </w:rPr>
  </w:style>
  <w:style w:type="paragraph" w:styleId="Title">
    <w:name w:val="Title"/>
    <w:basedOn w:val="Normal"/>
    <w:next w:val="Normal"/>
    <w:link w:val="TitleChar"/>
    <w:uiPriority w:val="10"/>
    <w:qFormat/>
    <w:rsid w:val="00583E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3E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3E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3E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3E34"/>
    <w:pPr>
      <w:spacing w:before="160"/>
      <w:jc w:val="center"/>
    </w:pPr>
    <w:rPr>
      <w:i/>
      <w:iCs/>
      <w:color w:val="404040" w:themeColor="text1" w:themeTint="BF"/>
    </w:rPr>
  </w:style>
  <w:style w:type="character" w:customStyle="1" w:styleId="QuoteChar">
    <w:name w:val="Quote Char"/>
    <w:basedOn w:val="DefaultParagraphFont"/>
    <w:link w:val="Quote"/>
    <w:uiPriority w:val="29"/>
    <w:rsid w:val="00583E34"/>
    <w:rPr>
      <w:i/>
      <w:iCs/>
      <w:color w:val="404040" w:themeColor="text1" w:themeTint="BF"/>
    </w:rPr>
  </w:style>
  <w:style w:type="paragraph" w:styleId="ListParagraph">
    <w:name w:val="List Paragraph"/>
    <w:basedOn w:val="Normal"/>
    <w:uiPriority w:val="34"/>
    <w:qFormat/>
    <w:rsid w:val="00583E34"/>
    <w:pPr>
      <w:ind w:left="720"/>
      <w:contextualSpacing/>
    </w:pPr>
  </w:style>
  <w:style w:type="character" w:styleId="IntenseEmphasis">
    <w:name w:val="Intense Emphasis"/>
    <w:basedOn w:val="DefaultParagraphFont"/>
    <w:uiPriority w:val="21"/>
    <w:qFormat/>
    <w:rsid w:val="00583E34"/>
    <w:rPr>
      <w:i/>
      <w:iCs/>
      <w:color w:val="0F4761" w:themeColor="accent1" w:themeShade="BF"/>
    </w:rPr>
  </w:style>
  <w:style w:type="paragraph" w:styleId="IntenseQuote">
    <w:name w:val="Intense Quote"/>
    <w:basedOn w:val="Normal"/>
    <w:next w:val="Normal"/>
    <w:link w:val="IntenseQuoteChar"/>
    <w:uiPriority w:val="30"/>
    <w:qFormat/>
    <w:rsid w:val="00583E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3E34"/>
    <w:rPr>
      <w:i/>
      <w:iCs/>
      <w:color w:val="0F4761" w:themeColor="accent1" w:themeShade="BF"/>
    </w:rPr>
  </w:style>
  <w:style w:type="character" w:styleId="IntenseReference">
    <w:name w:val="Intense Reference"/>
    <w:basedOn w:val="DefaultParagraphFont"/>
    <w:uiPriority w:val="32"/>
    <w:qFormat/>
    <w:rsid w:val="00583E34"/>
    <w:rPr>
      <w:b/>
      <w:bCs/>
      <w:smallCaps/>
      <w:color w:val="0F4761" w:themeColor="accent1" w:themeShade="BF"/>
      <w:spacing w:val="5"/>
    </w:rPr>
  </w:style>
  <w:style w:type="character" w:styleId="Strong">
    <w:name w:val="Strong"/>
    <w:basedOn w:val="DefaultParagraphFont"/>
    <w:uiPriority w:val="22"/>
    <w:qFormat/>
    <w:rsid w:val="00EE0CF2"/>
    <w:rPr>
      <w:b/>
      <w:bCs/>
    </w:rPr>
  </w:style>
  <w:style w:type="paragraph" w:styleId="NormalWeb">
    <w:name w:val="Normal (Web)"/>
    <w:basedOn w:val="Normal"/>
    <w:uiPriority w:val="99"/>
    <w:semiHidden/>
    <w:unhideWhenUsed/>
    <w:rsid w:val="000F0FF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0F0FFC"/>
    <w:rPr>
      <w:i/>
      <w:iCs/>
    </w:rPr>
  </w:style>
  <w:style w:type="character" w:styleId="HTMLCode">
    <w:name w:val="HTML Code"/>
    <w:basedOn w:val="DefaultParagraphFont"/>
    <w:uiPriority w:val="99"/>
    <w:semiHidden/>
    <w:unhideWhenUsed/>
    <w:rsid w:val="000F0FFC"/>
    <w:rPr>
      <w:rFonts w:ascii="Courier New" w:eastAsia="Times New Roman" w:hAnsi="Courier New" w:cs="Courier New"/>
      <w:sz w:val="20"/>
      <w:szCs w:val="20"/>
    </w:rPr>
  </w:style>
  <w:style w:type="character" w:styleId="Hyperlink">
    <w:name w:val="Hyperlink"/>
    <w:basedOn w:val="DefaultParagraphFont"/>
    <w:uiPriority w:val="99"/>
    <w:semiHidden/>
    <w:unhideWhenUsed/>
    <w:rsid w:val="000F0FF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ing.com/search?q=%22https%3A%2F%2Fwww.legislation.gov.uk%2Fukpga%2F2010%2F15%22&amp;utm_source=copilot.com" TargetMode="Externa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281</TotalTime>
  <Pages>6</Pages>
  <Words>2012</Words>
  <Characters>11470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vikki short</dc:creator>
  <cp:keywords/>
  <dc:description/>
  <cp:lastModifiedBy>vikki short</cp:lastModifiedBy>
  <cp:revision>66</cp:revision>
  <dcterms:created xsi:type="dcterms:W3CDTF">2026-04-01T18:06:00Z</dcterms:created>
  <dcterms:modified xsi:type="dcterms:W3CDTF">2026-04-16T13:45:00Z</dcterms:modified>
</cp:coreProperties>
</file>