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813792" w14:textId="1D6194C8" w:rsidR="00500A5E" w:rsidRPr="00255490" w:rsidRDefault="00516A5E" w:rsidP="00255490">
      <w:pPr>
        <w:spacing w:line="360" w:lineRule="auto"/>
        <w:rPr>
          <w:rFonts w:ascii="Arial" w:hAnsi="Arial" w:cs="Arial"/>
          <w:sz w:val="24"/>
          <w:szCs w:val="24"/>
        </w:rPr>
      </w:pPr>
      <w:proofErr w:type="gramStart"/>
      <w:r w:rsidRPr="00255490">
        <w:rPr>
          <w:rFonts w:ascii="Arial" w:hAnsi="Arial" w:cs="Arial"/>
          <w:sz w:val="24"/>
          <w:szCs w:val="24"/>
        </w:rPr>
        <w:t>Outline one relevant developmental theory,</w:t>
      </w:r>
      <w:proofErr w:type="gramEnd"/>
      <w:r w:rsidRPr="00255490">
        <w:rPr>
          <w:rFonts w:ascii="Arial" w:hAnsi="Arial" w:cs="Arial"/>
          <w:sz w:val="24"/>
          <w:szCs w:val="24"/>
        </w:rPr>
        <w:t xml:space="preserve"> consider possible barriers to development through lifespans. </w:t>
      </w:r>
    </w:p>
    <w:p w14:paraId="5678F533" w14:textId="1E3B73C8" w:rsidR="00516A5E" w:rsidRPr="00255490" w:rsidRDefault="00516A5E" w:rsidP="00255490">
      <w:pPr>
        <w:spacing w:line="360" w:lineRule="auto"/>
        <w:rPr>
          <w:rFonts w:ascii="Arial" w:hAnsi="Arial" w:cs="Arial"/>
          <w:sz w:val="24"/>
          <w:szCs w:val="24"/>
        </w:rPr>
      </w:pPr>
      <w:r w:rsidRPr="00255490">
        <w:rPr>
          <w:rFonts w:ascii="Arial" w:hAnsi="Arial" w:cs="Arial"/>
          <w:sz w:val="24"/>
          <w:szCs w:val="24"/>
        </w:rPr>
        <w:t>Bowlby described attachment as an emotional connection to special people</w:t>
      </w:r>
      <w:r w:rsidR="004224D0" w:rsidRPr="00255490">
        <w:rPr>
          <w:rFonts w:ascii="Arial" w:hAnsi="Arial" w:cs="Arial"/>
          <w:sz w:val="24"/>
          <w:szCs w:val="24"/>
        </w:rPr>
        <w:t xml:space="preserve"> (Packer, 2017)</w:t>
      </w:r>
      <w:r w:rsidRPr="00255490">
        <w:rPr>
          <w:rFonts w:ascii="Arial" w:hAnsi="Arial" w:cs="Arial"/>
          <w:sz w:val="24"/>
          <w:szCs w:val="24"/>
        </w:rPr>
        <w:t>. To many a special person could be anyone. However, in the attachment theory it only shows a handful of people.</w:t>
      </w:r>
      <w:r w:rsidR="004224D0" w:rsidRPr="00255490">
        <w:rPr>
          <w:rFonts w:ascii="Arial" w:hAnsi="Arial" w:cs="Arial"/>
          <w:sz w:val="24"/>
          <w:szCs w:val="24"/>
        </w:rPr>
        <w:t xml:space="preserve"> </w:t>
      </w:r>
      <w:r w:rsidRPr="00255490">
        <w:rPr>
          <w:rFonts w:ascii="Arial" w:hAnsi="Arial" w:cs="Arial"/>
          <w:sz w:val="24"/>
          <w:szCs w:val="24"/>
        </w:rPr>
        <w:t xml:space="preserve">Attachment helps to further development throughout a person’s lifespan </w:t>
      </w:r>
      <w:r w:rsidR="004224D0" w:rsidRPr="00255490">
        <w:rPr>
          <w:rFonts w:ascii="Arial" w:hAnsi="Arial" w:cs="Arial"/>
          <w:sz w:val="24"/>
          <w:szCs w:val="24"/>
        </w:rPr>
        <w:t xml:space="preserve">alongside other developmental theories such as ecological and psychoanalytic. They create these attachments throughout their life. A lifespan can very for each person as it goes from birth to death. It is said that lifespan is shown through changes in brain volume and task activities (Archer, J. and Chen, A. et al, 2018). As a person tends to grow older they have less attachments. However, it is seen that once a person reaches a certain age their basic needs </w:t>
      </w:r>
      <w:r w:rsidR="00597632" w:rsidRPr="00255490">
        <w:rPr>
          <w:rFonts w:ascii="Arial" w:hAnsi="Arial" w:cs="Arial"/>
          <w:sz w:val="24"/>
          <w:szCs w:val="24"/>
        </w:rPr>
        <w:t>must</w:t>
      </w:r>
      <w:r w:rsidR="004224D0" w:rsidRPr="00255490">
        <w:rPr>
          <w:rFonts w:ascii="Arial" w:hAnsi="Arial" w:cs="Arial"/>
          <w:sz w:val="24"/>
          <w:szCs w:val="24"/>
        </w:rPr>
        <w:t xml:space="preserve"> be met again.  There are vast number of barriers to a person’s attachment throughout their lifespan. This could be things such as not being in the right care or having your basic needs met. </w:t>
      </w:r>
    </w:p>
    <w:p w14:paraId="69D57C0C" w14:textId="2C86CFAB" w:rsidR="00597632" w:rsidRPr="00255490" w:rsidRDefault="00597632" w:rsidP="00255490">
      <w:pPr>
        <w:spacing w:line="360" w:lineRule="auto"/>
        <w:rPr>
          <w:rFonts w:ascii="Arial" w:hAnsi="Arial" w:cs="Arial"/>
          <w:sz w:val="24"/>
          <w:szCs w:val="24"/>
        </w:rPr>
      </w:pPr>
      <w:r w:rsidRPr="00255490">
        <w:rPr>
          <w:rFonts w:ascii="Arial" w:hAnsi="Arial" w:cs="Arial"/>
          <w:sz w:val="24"/>
          <w:szCs w:val="24"/>
        </w:rPr>
        <w:t>The evolutionary attachment theory was founded by John Bowlby, a psychoanalyst. The theorist first started work in the UK in the war with children who have lost their mothers or those who have been separated from their families. His observations were either under hospitalisation or institutionalised (Packer, 2017). Bowlby suggest that children are born with a biological predisposition that allows them to form attachments with those who they think will help them survive the best</w:t>
      </w:r>
      <w:r w:rsidR="00DA04F6" w:rsidRPr="00255490">
        <w:rPr>
          <w:rFonts w:ascii="Arial" w:hAnsi="Arial" w:cs="Arial"/>
          <w:sz w:val="24"/>
          <w:szCs w:val="24"/>
        </w:rPr>
        <w:t xml:space="preserve"> </w:t>
      </w:r>
      <w:r w:rsidR="00191925" w:rsidRPr="00255490">
        <w:rPr>
          <w:rFonts w:ascii="Arial" w:hAnsi="Arial" w:cs="Arial"/>
          <w:sz w:val="24"/>
          <w:szCs w:val="24"/>
        </w:rPr>
        <w:t xml:space="preserve">and when these attachments are not formed or broken it will disrupt their emotional and social development </w:t>
      </w:r>
      <w:r w:rsidR="00DA04F6" w:rsidRPr="00255490">
        <w:rPr>
          <w:rFonts w:ascii="Arial" w:hAnsi="Arial" w:cs="Arial"/>
          <w:sz w:val="24"/>
          <w:szCs w:val="24"/>
        </w:rPr>
        <w:t>(Bretherton, N/A)</w:t>
      </w:r>
      <w:r w:rsidRPr="00255490">
        <w:rPr>
          <w:rFonts w:ascii="Arial" w:hAnsi="Arial" w:cs="Arial"/>
          <w:sz w:val="24"/>
          <w:szCs w:val="24"/>
        </w:rPr>
        <w:t>.</w:t>
      </w:r>
      <w:r w:rsidR="00191925" w:rsidRPr="00255490">
        <w:rPr>
          <w:rFonts w:ascii="Arial" w:hAnsi="Arial" w:cs="Arial"/>
          <w:sz w:val="24"/>
          <w:szCs w:val="24"/>
        </w:rPr>
        <w:t xml:space="preserve"> He believes that a child will turn to those who they have attached to, most likely someone who meets their basic needs as</w:t>
      </w:r>
      <w:r w:rsidR="00DD47BF" w:rsidRPr="00255490">
        <w:rPr>
          <w:rFonts w:ascii="Arial" w:hAnsi="Arial" w:cs="Arial"/>
          <w:sz w:val="24"/>
          <w:szCs w:val="24"/>
        </w:rPr>
        <w:t xml:space="preserve"> someone they feel protected by</w:t>
      </w:r>
      <w:r w:rsidR="003E4EB0" w:rsidRPr="00255490">
        <w:rPr>
          <w:rFonts w:ascii="Arial" w:hAnsi="Arial" w:cs="Arial"/>
          <w:sz w:val="24"/>
          <w:szCs w:val="24"/>
        </w:rPr>
        <w:t>.</w:t>
      </w:r>
      <w:r w:rsidR="00261780">
        <w:rPr>
          <w:rFonts w:ascii="Arial" w:hAnsi="Arial" w:cs="Arial"/>
          <w:sz w:val="24"/>
          <w:szCs w:val="24"/>
        </w:rPr>
        <w:t xml:space="preserve"> Unlike </w:t>
      </w:r>
      <w:r w:rsidR="00B974CC">
        <w:rPr>
          <w:rFonts w:ascii="Arial" w:hAnsi="Arial" w:cs="Arial"/>
          <w:sz w:val="24"/>
          <w:szCs w:val="24"/>
        </w:rPr>
        <w:t>Lorenz</w:t>
      </w:r>
      <w:r w:rsidR="00261780">
        <w:rPr>
          <w:rFonts w:ascii="Arial" w:hAnsi="Arial" w:cs="Arial"/>
          <w:sz w:val="24"/>
          <w:szCs w:val="24"/>
        </w:rPr>
        <w:t xml:space="preserve"> imprinting theory, </w:t>
      </w:r>
      <w:r w:rsidR="00B974CC">
        <w:rPr>
          <w:rFonts w:ascii="Arial" w:hAnsi="Arial" w:cs="Arial"/>
          <w:sz w:val="24"/>
          <w:szCs w:val="24"/>
        </w:rPr>
        <w:t>Bowlby states that attachment will be to a ‘discriminated figure’ or small group. The theorist states that the attachment can only be towards one person (Howl</w:t>
      </w:r>
      <w:r w:rsidR="00F13B49">
        <w:rPr>
          <w:rFonts w:ascii="Arial" w:hAnsi="Arial" w:cs="Arial"/>
          <w:sz w:val="24"/>
          <w:szCs w:val="24"/>
        </w:rPr>
        <w:t>, 1993</w:t>
      </w:r>
      <w:r w:rsidR="00B974CC">
        <w:rPr>
          <w:rFonts w:ascii="Arial" w:hAnsi="Arial" w:cs="Arial"/>
          <w:sz w:val="24"/>
          <w:szCs w:val="24"/>
        </w:rPr>
        <w:t xml:space="preserve">). </w:t>
      </w:r>
      <w:r w:rsidR="003E4EB0" w:rsidRPr="00255490">
        <w:rPr>
          <w:rFonts w:ascii="Arial" w:hAnsi="Arial" w:cs="Arial"/>
          <w:sz w:val="24"/>
          <w:szCs w:val="24"/>
        </w:rPr>
        <w:t>Throughout this Bowlby stated that the attachment system gives balance between security and comfort</w:t>
      </w:r>
      <w:r w:rsidR="00DD47BF" w:rsidRPr="00255490">
        <w:rPr>
          <w:rFonts w:ascii="Arial" w:hAnsi="Arial" w:cs="Arial"/>
          <w:sz w:val="24"/>
          <w:szCs w:val="24"/>
        </w:rPr>
        <w:t>. The child also believes in times of danger they can also return to the person they have attached to</w:t>
      </w:r>
      <w:r w:rsidR="003E4EB0" w:rsidRPr="00255490">
        <w:rPr>
          <w:rFonts w:ascii="Arial" w:hAnsi="Arial" w:cs="Arial"/>
          <w:sz w:val="24"/>
          <w:szCs w:val="24"/>
        </w:rPr>
        <w:t xml:space="preserve">, once they feel protected they will gain independence, explore and learn </w:t>
      </w:r>
      <w:r w:rsidR="00DD47BF" w:rsidRPr="00255490">
        <w:rPr>
          <w:rFonts w:ascii="Arial" w:hAnsi="Arial" w:cs="Arial"/>
          <w:sz w:val="24"/>
          <w:szCs w:val="24"/>
        </w:rPr>
        <w:t xml:space="preserve">(Packer, 2017). </w:t>
      </w:r>
      <w:r w:rsidR="00191925" w:rsidRPr="00255490">
        <w:rPr>
          <w:rFonts w:ascii="Arial" w:hAnsi="Arial" w:cs="Arial"/>
          <w:sz w:val="24"/>
          <w:szCs w:val="24"/>
        </w:rPr>
        <w:t>Bowlby believed that attachment takes place up until six months. After this it is harder to maintain attachment.</w:t>
      </w:r>
      <w:r w:rsidR="00DD47BF" w:rsidRPr="00255490">
        <w:rPr>
          <w:rFonts w:ascii="Arial" w:hAnsi="Arial" w:cs="Arial"/>
          <w:sz w:val="24"/>
          <w:szCs w:val="24"/>
        </w:rPr>
        <w:t xml:space="preserve"> During his observations he saw similarities in how the children behaved.</w:t>
      </w:r>
      <w:r w:rsidR="00191925" w:rsidRPr="00255490">
        <w:rPr>
          <w:rFonts w:ascii="Arial" w:hAnsi="Arial" w:cs="Arial"/>
          <w:sz w:val="24"/>
          <w:szCs w:val="24"/>
        </w:rPr>
        <w:t xml:space="preserve"> The theorist suggests three stages to creating an attachment. Firstly ‘protest’, this means </w:t>
      </w:r>
      <w:r w:rsidR="00DD47BF" w:rsidRPr="00255490">
        <w:rPr>
          <w:rFonts w:ascii="Arial" w:hAnsi="Arial" w:cs="Arial"/>
          <w:sz w:val="24"/>
          <w:szCs w:val="24"/>
        </w:rPr>
        <w:t xml:space="preserve">when a child is crying out loud </w:t>
      </w:r>
      <w:r w:rsidR="00DD47BF" w:rsidRPr="00255490">
        <w:rPr>
          <w:rFonts w:ascii="Arial" w:hAnsi="Arial" w:cs="Arial"/>
          <w:sz w:val="24"/>
          <w:szCs w:val="24"/>
        </w:rPr>
        <w:lastRenderedPageBreak/>
        <w:t xml:space="preserve">and looking to anyone who resembles their mothers. This stage usually last from a couple hours to a week or more. Secondly, ‘Despair and depression’. This is when the child is crying more quietly and more physically active. The last stage is detached, during this stage the child is more welcoming of their surroundings and more sociable (Field, 1996). </w:t>
      </w:r>
      <w:r w:rsidR="00B974CC">
        <w:rPr>
          <w:rFonts w:ascii="Arial" w:hAnsi="Arial" w:cs="Arial"/>
          <w:sz w:val="24"/>
          <w:szCs w:val="24"/>
        </w:rPr>
        <w:t>The theory also has links to Freuds work. Bowlby talks about separation anxiety in the oedipal stage where a child must understand that the love and affection is to be shared with the attached persons partner (Howl</w:t>
      </w:r>
      <w:r w:rsidR="00F13B49">
        <w:rPr>
          <w:rFonts w:ascii="Arial" w:hAnsi="Arial" w:cs="Arial"/>
          <w:sz w:val="24"/>
          <w:szCs w:val="24"/>
        </w:rPr>
        <w:t>, 1993</w:t>
      </w:r>
      <w:r w:rsidR="00B974CC">
        <w:rPr>
          <w:rFonts w:ascii="Arial" w:hAnsi="Arial" w:cs="Arial"/>
          <w:sz w:val="24"/>
          <w:szCs w:val="24"/>
        </w:rPr>
        <w:t>)</w:t>
      </w:r>
    </w:p>
    <w:p w14:paraId="071B602E" w14:textId="666CC2AA" w:rsidR="0012536B" w:rsidRDefault="00255490" w:rsidP="00255490">
      <w:pPr>
        <w:spacing w:line="360" w:lineRule="auto"/>
        <w:rPr>
          <w:rFonts w:ascii="Arial" w:hAnsi="Arial" w:cs="Arial"/>
          <w:sz w:val="24"/>
          <w:szCs w:val="24"/>
        </w:rPr>
      </w:pPr>
      <w:r w:rsidRPr="00255490">
        <w:rPr>
          <w:rFonts w:ascii="Arial" w:hAnsi="Arial" w:cs="Arial"/>
          <w:sz w:val="24"/>
          <w:szCs w:val="24"/>
        </w:rPr>
        <w:t>Mary Ainsworth also followed up Bowlby’s theory. Ainsworth conducted research to show the theory in action.</w:t>
      </w:r>
      <w:r w:rsidR="00B974CC">
        <w:rPr>
          <w:rFonts w:ascii="Arial" w:hAnsi="Arial" w:cs="Arial"/>
          <w:sz w:val="24"/>
          <w:szCs w:val="24"/>
        </w:rPr>
        <w:t xml:space="preserve"> </w:t>
      </w:r>
      <w:r w:rsidR="00B974CC">
        <w:rPr>
          <w:rFonts w:ascii="Arial" w:hAnsi="Arial" w:cs="Arial"/>
          <w:sz w:val="24"/>
          <w:szCs w:val="24"/>
        </w:rPr>
        <w:t>The theorist used Bowlby’s first phase being ‘protest’ to establish the strange situation.</w:t>
      </w:r>
      <w:r w:rsidR="00B974CC">
        <w:rPr>
          <w:rFonts w:ascii="Arial" w:hAnsi="Arial" w:cs="Arial"/>
          <w:sz w:val="24"/>
          <w:szCs w:val="24"/>
        </w:rPr>
        <w:t xml:space="preserve"> </w:t>
      </w:r>
      <w:r w:rsidRPr="00255490">
        <w:rPr>
          <w:rFonts w:ascii="Arial" w:hAnsi="Arial" w:cs="Arial"/>
          <w:sz w:val="24"/>
          <w:szCs w:val="24"/>
        </w:rPr>
        <w:t xml:space="preserve">The ‘Strange situation’ showed how children deal with attachment. </w:t>
      </w:r>
      <w:r w:rsidR="00B974CC">
        <w:rPr>
          <w:rFonts w:ascii="Arial" w:hAnsi="Arial" w:cs="Arial"/>
          <w:sz w:val="24"/>
          <w:szCs w:val="24"/>
        </w:rPr>
        <w:t>Ainsworth described the attached relationship as a ‘secure base’ (Howl). The strange situation takes 20 minutes rather than Bowlby’s long</w:t>
      </w:r>
      <w:r w:rsidR="00A15DF5">
        <w:rPr>
          <w:rFonts w:ascii="Arial" w:hAnsi="Arial" w:cs="Arial"/>
          <w:sz w:val="24"/>
          <w:szCs w:val="24"/>
        </w:rPr>
        <w:t>-</w:t>
      </w:r>
      <w:r w:rsidR="00B974CC">
        <w:rPr>
          <w:rFonts w:ascii="Arial" w:hAnsi="Arial" w:cs="Arial"/>
          <w:sz w:val="24"/>
          <w:szCs w:val="24"/>
        </w:rPr>
        <w:t xml:space="preserve">term study and allows to </w:t>
      </w:r>
      <w:r w:rsidR="00A15DF5">
        <w:rPr>
          <w:rFonts w:ascii="Arial" w:hAnsi="Arial" w:cs="Arial"/>
          <w:sz w:val="24"/>
          <w:szCs w:val="24"/>
        </w:rPr>
        <w:t>identity types of attachment relationships. The study works in stages. Firstly, a child is with the care giver in a strange situation e.g. a play room. Then interrupted by a stranger. Secondly, the care giver will leave the room, leaving the child alone with the stranger then caregiver will return. Thirdly stranger will leave to be followed by care giver leaving the child alone. Fourthly the stranger will enter the room again later followed by the care giver. This situation allows for observation and analysation. It is possible to see within this time if a child goes through the stages presented by Bowlby and determine what kind of relationship they have. This could be told by how long it takes a child to explore without the caregiver in the room, the child’s emotional behaviour like crying and the reunion between the child and the caregiver</w:t>
      </w:r>
      <w:r w:rsidR="00986589">
        <w:rPr>
          <w:rFonts w:ascii="Arial" w:hAnsi="Arial" w:cs="Arial"/>
          <w:sz w:val="24"/>
          <w:szCs w:val="24"/>
        </w:rPr>
        <w:t xml:space="preserve"> (Van der horst et al, 2015). </w:t>
      </w:r>
    </w:p>
    <w:p w14:paraId="7A0420E8" w14:textId="37DB2DD4" w:rsidR="00BF0ED3" w:rsidRDefault="00FD2822" w:rsidP="00BF0ED3">
      <w:pPr>
        <w:spacing w:line="360" w:lineRule="auto"/>
        <w:rPr>
          <w:rFonts w:ascii="Arial" w:hAnsi="Arial" w:cs="Arial"/>
          <w:sz w:val="24"/>
          <w:szCs w:val="24"/>
        </w:rPr>
      </w:pPr>
      <w:r>
        <w:rPr>
          <w:rFonts w:ascii="Arial" w:hAnsi="Arial" w:cs="Arial"/>
          <w:sz w:val="24"/>
          <w:szCs w:val="24"/>
        </w:rPr>
        <w:t xml:space="preserve">Bowlby states that any child that does not have a loving, caring and intimate relationship with their mother they will later suffer in life, causing maternal deprivation (Bowlby, 1953). However, this is not always easily avoided. </w:t>
      </w:r>
      <w:r w:rsidR="00BF0ED3">
        <w:rPr>
          <w:rFonts w:ascii="Arial" w:hAnsi="Arial" w:cs="Arial"/>
          <w:sz w:val="24"/>
          <w:szCs w:val="24"/>
        </w:rPr>
        <w:t xml:space="preserve">Although the attachment theory has bought light to the relationships between a child and their caregiver it has not looked at the reproductive interest. Not every parent is able to provide for their child. This could be because of their health, age or ability. Also, every child might not have the ability to meet their parent’s attention, this could be due to the child’s health or any disabilities. It does not consider that separation anxiety could result from low parental interest. This could be due to many reason, some like step siblings. Another reason separation anxiety could occur is because of the care givers health. They </w:t>
      </w:r>
      <w:r w:rsidR="00BF0ED3">
        <w:rPr>
          <w:rFonts w:ascii="Arial" w:hAnsi="Arial" w:cs="Arial"/>
          <w:sz w:val="24"/>
          <w:szCs w:val="24"/>
        </w:rPr>
        <w:lastRenderedPageBreak/>
        <w:t>might have bad health or, if the care giver is under the influence of drugs and alcohol. It is harder to observe these relationships using the ‘stranger situation’ or long</w:t>
      </w:r>
      <w:r w:rsidR="005138D8">
        <w:rPr>
          <w:rFonts w:ascii="Arial" w:hAnsi="Arial" w:cs="Arial"/>
          <w:sz w:val="24"/>
          <w:szCs w:val="24"/>
        </w:rPr>
        <w:t>-t</w:t>
      </w:r>
      <w:r w:rsidR="00BF0ED3">
        <w:rPr>
          <w:rFonts w:ascii="Arial" w:hAnsi="Arial" w:cs="Arial"/>
          <w:sz w:val="24"/>
          <w:szCs w:val="24"/>
        </w:rPr>
        <w:t xml:space="preserve">erm observation as it will be harder to create a relationship with the caregivers. The five-stage Belsky and colleagues model states that </w:t>
      </w:r>
      <w:r w:rsidR="005138D8">
        <w:rPr>
          <w:rFonts w:ascii="Arial" w:hAnsi="Arial" w:cs="Arial"/>
          <w:sz w:val="24"/>
          <w:szCs w:val="24"/>
        </w:rPr>
        <w:t xml:space="preserve">attachment depends on the </w:t>
      </w:r>
      <w:r w:rsidR="005D4C35">
        <w:rPr>
          <w:rFonts w:ascii="Arial" w:hAnsi="Arial" w:cs="Arial"/>
          <w:sz w:val="24"/>
          <w:szCs w:val="24"/>
        </w:rPr>
        <w:t>family’s</w:t>
      </w:r>
      <w:r w:rsidR="005138D8">
        <w:rPr>
          <w:rFonts w:ascii="Arial" w:hAnsi="Arial" w:cs="Arial"/>
          <w:sz w:val="24"/>
          <w:szCs w:val="24"/>
        </w:rPr>
        <w:t xml:space="preserve"> origins. Their financial state and level of stress factor in to a child’s early experiences. </w:t>
      </w:r>
      <w:r>
        <w:rPr>
          <w:rFonts w:ascii="Arial" w:hAnsi="Arial" w:cs="Arial"/>
          <w:sz w:val="24"/>
          <w:szCs w:val="24"/>
        </w:rPr>
        <w:t>These experiences will then go on to affect their attachment development (Cassidy, J. and Shaver, P. 2016).</w:t>
      </w:r>
    </w:p>
    <w:p w14:paraId="7FAD6826" w14:textId="01B2A051" w:rsidR="00FD2822" w:rsidRPr="00BF0ED3" w:rsidRDefault="00BF5D33" w:rsidP="00BF0ED3">
      <w:pPr>
        <w:spacing w:line="360" w:lineRule="auto"/>
        <w:rPr>
          <w:rFonts w:ascii="Arial" w:hAnsi="Arial" w:cs="Arial"/>
          <w:sz w:val="24"/>
          <w:szCs w:val="24"/>
        </w:rPr>
      </w:pPr>
      <w:r>
        <w:rPr>
          <w:rFonts w:ascii="Arial" w:hAnsi="Arial" w:cs="Arial"/>
          <w:sz w:val="24"/>
          <w:szCs w:val="24"/>
        </w:rPr>
        <w:t>The attachment theory does also investigate how roles can be reversed. If a mother can not care for her child due to depression or another mental illness, then they welcome the child to take care of them and help with the siblings. He states that these children will grow up to be obsessive care givers and not want to receive care. Bowlby states that those children in adulthood will yearn for the love and care however feel guilty to express those feelings. The adults at a later stage will associate care giving to the parent with attachment and use that in later relationships as a way of showing attachment (Keller, A. and West, M. 1991)</w:t>
      </w:r>
    </w:p>
    <w:p w14:paraId="4602D72A" w14:textId="439D6C91" w:rsidR="004224D0" w:rsidRDefault="00BF5D33" w:rsidP="00BF5D33">
      <w:pPr>
        <w:spacing w:line="360" w:lineRule="auto"/>
        <w:rPr>
          <w:rFonts w:ascii="Arial" w:hAnsi="Arial" w:cs="Arial"/>
          <w:sz w:val="24"/>
          <w:szCs w:val="24"/>
        </w:rPr>
      </w:pPr>
      <w:r>
        <w:rPr>
          <w:rFonts w:ascii="Arial" w:hAnsi="Arial" w:cs="Arial"/>
          <w:sz w:val="24"/>
          <w:szCs w:val="24"/>
        </w:rPr>
        <w:t xml:space="preserve">One of the criticism of Bowlby’s work was that he put too much emphasis on the mother. </w:t>
      </w:r>
      <w:r w:rsidR="00F225BF">
        <w:rPr>
          <w:rFonts w:ascii="Arial" w:hAnsi="Arial" w:cs="Arial"/>
          <w:sz w:val="24"/>
          <w:szCs w:val="24"/>
        </w:rPr>
        <w:t>However, it is important to consider the social climate and economy Bowlby was apart of. During the World War it was more likely that mother’s will stay at home and be full time care givers. Later during his work, he has stated that attachment can occur with anyone who provides the primary care. Another criticism was that Bowlby focuses too much on just one attachment relationship. It is shown that children can create attachments with more than one person at the same time. For example, at home it can be the parents or guardian and during school it can be a certain teacher they have created a relationship with. Bowlby also states that children form attachments to who they feel most protected and safe by. However, this is not always the case. The study Harlow’s Monkeys show the monkeys still affectionate and attached after being punished by the clothe mothers. This is the same case will children, this could be down to learning and behaviourist theories. Positive and negative reinforcement is a way for a child to learn. So, when a child is being punished for learning purposes, they do not feel safe, yet they are still attached to their caregiver long-term (Tassoni, 2007).</w:t>
      </w:r>
      <w:r w:rsidR="00F5478C">
        <w:rPr>
          <w:rFonts w:ascii="Arial" w:hAnsi="Arial" w:cs="Arial"/>
          <w:sz w:val="24"/>
          <w:szCs w:val="24"/>
        </w:rPr>
        <w:t xml:space="preserve"> Furthermore, Bowlby would be classed as </w:t>
      </w:r>
      <w:proofErr w:type="gramStart"/>
      <w:r w:rsidR="00F5478C">
        <w:rPr>
          <w:rFonts w:ascii="Arial" w:hAnsi="Arial" w:cs="Arial"/>
          <w:sz w:val="24"/>
          <w:szCs w:val="24"/>
        </w:rPr>
        <w:t>an</w:t>
      </w:r>
      <w:proofErr w:type="gramEnd"/>
      <w:r w:rsidR="00F5478C">
        <w:rPr>
          <w:rFonts w:ascii="Arial" w:hAnsi="Arial" w:cs="Arial"/>
          <w:sz w:val="24"/>
          <w:szCs w:val="24"/>
        </w:rPr>
        <w:t xml:space="preserve"> psychoanalytic however people saw faults in how his theory lack in science and is based more on observation and what he can measure (Howl</w:t>
      </w:r>
      <w:r w:rsidR="00F13B49">
        <w:rPr>
          <w:rFonts w:ascii="Arial" w:hAnsi="Arial" w:cs="Arial"/>
          <w:sz w:val="24"/>
          <w:szCs w:val="24"/>
        </w:rPr>
        <w:t>, 1993</w:t>
      </w:r>
      <w:r w:rsidR="00F5478C">
        <w:rPr>
          <w:rFonts w:ascii="Arial" w:hAnsi="Arial" w:cs="Arial"/>
          <w:sz w:val="24"/>
          <w:szCs w:val="24"/>
        </w:rPr>
        <w:t xml:space="preserve">). </w:t>
      </w:r>
    </w:p>
    <w:p w14:paraId="3CC6DAC1" w14:textId="1D6279E2" w:rsidR="00CA2181" w:rsidRPr="00BF5D33" w:rsidRDefault="00CA2181" w:rsidP="00BF5D33">
      <w:pPr>
        <w:spacing w:line="360" w:lineRule="auto"/>
        <w:rPr>
          <w:rFonts w:ascii="Arial" w:hAnsi="Arial" w:cs="Arial"/>
          <w:sz w:val="24"/>
          <w:szCs w:val="24"/>
        </w:rPr>
      </w:pPr>
      <w:r>
        <w:rPr>
          <w:rFonts w:ascii="Arial" w:hAnsi="Arial" w:cs="Arial"/>
          <w:sz w:val="24"/>
          <w:szCs w:val="24"/>
        </w:rPr>
        <w:lastRenderedPageBreak/>
        <w:t xml:space="preserve">To conclude, the attachment theory explains possible outcomes of attachment. It had studies to back up the theory. The theory shows how lack of attachment at a younger age could affect someone’s relationship as they grow up, affecting their social and mental development. </w:t>
      </w:r>
      <w:r w:rsidR="00F5478C">
        <w:rPr>
          <w:rFonts w:ascii="Arial" w:hAnsi="Arial" w:cs="Arial"/>
          <w:sz w:val="24"/>
          <w:szCs w:val="24"/>
        </w:rPr>
        <w:t xml:space="preserve">Ainsworth conducted an experiment which is still used to show the different relationships between child and caregiver. Although there were issues and criticism within the theory Bowlby went back to situations he could to adapt the theory. Overall, the theory can still be adapted but keeping the main explanation of attachment at core. </w:t>
      </w:r>
    </w:p>
    <w:p w14:paraId="41F1B6D5" w14:textId="70FFE4B7" w:rsidR="004224D0" w:rsidRDefault="004224D0"/>
    <w:p w14:paraId="23F62A6E" w14:textId="35C691CF" w:rsidR="004224D0" w:rsidRDefault="004224D0"/>
    <w:p w14:paraId="1DD46F7E" w14:textId="79C5FE93" w:rsidR="004224D0" w:rsidRDefault="004224D0"/>
    <w:p w14:paraId="3BC44A62" w14:textId="74666A8A" w:rsidR="004224D0" w:rsidRDefault="004224D0"/>
    <w:p w14:paraId="18122147" w14:textId="0A935F10" w:rsidR="004224D0" w:rsidRDefault="004224D0"/>
    <w:p w14:paraId="52B29A1D" w14:textId="28CF384F" w:rsidR="004224D0" w:rsidRDefault="004224D0"/>
    <w:p w14:paraId="30AFE626" w14:textId="671D032A" w:rsidR="004224D0" w:rsidRDefault="004224D0"/>
    <w:p w14:paraId="5F0F4769" w14:textId="68336939" w:rsidR="004224D0" w:rsidRDefault="004224D0"/>
    <w:p w14:paraId="1758A6FF" w14:textId="3F0B3EB5" w:rsidR="004224D0" w:rsidRDefault="004224D0"/>
    <w:p w14:paraId="2D7176D4" w14:textId="74E86B05" w:rsidR="004224D0" w:rsidRDefault="004224D0"/>
    <w:p w14:paraId="135E8E03" w14:textId="2D7AD1D9" w:rsidR="004224D0" w:rsidRDefault="004224D0"/>
    <w:p w14:paraId="5BD1339E" w14:textId="03B620AC" w:rsidR="004224D0" w:rsidRDefault="004224D0"/>
    <w:p w14:paraId="7D102C04" w14:textId="707584DE" w:rsidR="004224D0" w:rsidRDefault="004224D0"/>
    <w:p w14:paraId="67773CBF" w14:textId="64624E37" w:rsidR="004224D0" w:rsidRDefault="004224D0"/>
    <w:p w14:paraId="2A5F843A" w14:textId="2D605C4B" w:rsidR="004224D0" w:rsidRDefault="004224D0"/>
    <w:p w14:paraId="64C17E10" w14:textId="6E0E1D54" w:rsidR="004224D0" w:rsidRDefault="004224D0"/>
    <w:p w14:paraId="2E880079" w14:textId="3286FD98" w:rsidR="004224D0" w:rsidRDefault="004224D0"/>
    <w:p w14:paraId="7FBB8FAD" w14:textId="5983C96C" w:rsidR="004224D0" w:rsidRDefault="004224D0"/>
    <w:p w14:paraId="2FD30B87" w14:textId="4E6E04F9" w:rsidR="004224D0" w:rsidRDefault="004224D0"/>
    <w:p w14:paraId="6DC19082" w14:textId="35D1B314" w:rsidR="004224D0" w:rsidRDefault="004224D0"/>
    <w:p w14:paraId="7F412E79" w14:textId="642D4E5F" w:rsidR="004224D0" w:rsidRDefault="004224D0"/>
    <w:p w14:paraId="474C82E8" w14:textId="10820B64" w:rsidR="00FD2822" w:rsidRDefault="00FD2822"/>
    <w:p w14:paraId="67FBA510" w14:textId="77777777" w:rsidR="00996164" w:rsidRDefault="00996164">
      <w:bookmarkStart w:id="0" w:name="_GoBack"/>
      <w:bookmarkEnd w:id="0"/>
    </w:p>
    <w:p w14:paraId="6F3B3285" w14:textId="062D3E98" w:rsidR="004224D0" w:rsidRDefault="004224D0">
      <w:pPr>
        <w:rPr>
          <w:u w:val="single"/>
        </w:rPr>
      </w:pPr>
      <w:r w:rsidRPr="004224D0">
        <w:rPr>
          <w:u w:val="single"/>
        </w:rPr>
        <w:lastRenderedPageBreak/>
        <w:t>References</w:t>
      </w:r>
    </w:p>
    <w:p w14:paraId="10C708F1" w14:textId="1874FEC3" w:rsidR="004224D0" w:rsidRDefault="004224D0">
      <w:r w:rsidRPr="00597632">
        <w:t>Packer, J, M. (201</w:t>
      </w:r>
      <w:r w:rsidR="00597632" w:rsidRPr="00597632">
        <w:t xml:space="preserve">7) </w:t>
      </w:r>
      <w:r w:rsidR="00597632" w:rsidRPr="00597632">
        <w:rPr>
          <w:i/>
        </w:rPr>
        <w:t>Child Development: Understand a cultural perspective.</w:t>
      </w:r>
      <w:r w:rsidR="00597632">
        <w:rPr>
          <w:i/>
        </w:rPr>
        <w:t xml:space="preserve"> </w:t>
      </w:r>
      <w:r w:rsidR="00597632">
        <w:t>London: Sage Publications.</w:t>
      </w:r>
    </w:p>
    <w:p w14:paraId="05932849" w14:textId="689CE4B8" w:rsidR="00F13B49" w:rsidRDefault="00FB43DF">
      <w:r>
        <w:t xml:space="preserve">Archer JA, Lee A, </w:t>
      </w:r>
      <w:proofErr w:type="spellStart"/>
      <w:r>
        <w:t>Qiu</w:t>
      </w:r>
      <w:proofErr w:type="spellEnd"/>
      <w:r>
        <w:t xml:space="preserve"> A, Chen S-HA (2018) Working memory, age and education: A lifespan fMRI study.</w:t>
      </w:r>
      <w:r>
        <w:t xml:space="preserve"> [Online] Available at: </w:t>
      </w:r>
      <w:hyperlink r:id="rId6" w:history="1">
        <w:r w:rsidRPr="00E7077E">
          <w:rPr>
            <w:rStyle w:val="Hyperlink"/>
          </w:rPr>
          <w:t>http://journals.plos.org/plosone/article?id=10.1371</w:t>
        </w:r>
        <w:r w:rsidRPr="00E7077E">
          <w:rPr>
            <w:rStyle w:val="Hyperlink"/>
          </w:rPr>
          <w:t>/journal.pone.0194878</w:t>
        </w:r>
      </w:hyperlink>
    </w:p>
    <w:p w14:paraId="1C098853" w14:textId="65FF635F" w:rsidR="00F13B49" w:rsidRDefault="00F13B49">
      <w:pPr>
        <w:rPr>
          <w:rStyle w:val="Hyperlink"/>
        </w:rPr>
      </w:pPr>
      <w:r>
        <w:t xml:space="preserve">Bretherton, I. (1992) ‘The origins of attachment theory: John Bowlby and Mary Ainsworth’, </w:t>
      </w:r>
      <w:r w:rsidRPr="00F13B49">
        <w:rPr>
          <w:i/>
        </w:rPr>
        <w:t>Developmental Psychology.</w:t>
      </w:r>
      <w:r>
        <w:rPr>
          <w:i/>
        </w:rPr>
        <w:t xml:space="preserve"> </w:t>
      </w:r>
      <w:r>
        <w:t xml:space="preserve">28. [Online] Available at: </w:t>
      </w:r>
      <w:hyperlink r:id="rId7" w:history="1">
        <w:r w:rsidRPr="00E7077E">
          <w:rPr>
            <w:rStyle w:val="Hyperlink"/>
          </w:rPr>
          <w:t>http://www.psychology</w:t>
        </w:r>
        <w:r w:rsidRPr="00E7077E">
          <w:rPr>
            <w:rStyle w:val="Hyperlink"/>
          </w:rPr>
          <w:t>.sunysb.edu/attachment/online/inge_origins.pdf</w:t>
        </w:r>
      </w:hyperlink>
    </w:p>
    <w:p w14:paraId="17F4D253" w14:textId="5C569DE8" w:rsidR="00DA04F6" w:rsidRDefault="00FB43DF">
      <w:pPr>
        <w:rPr>
          <w:rStyle w:val="Hyperlink"/>
        </w:rPr>
      </w:pPr>
      <w:r>
        <w:t xml:space="preserve">Field, T (1996) </w:t>
      </w:r>
      <w:r w:rsidRPr="00FB43DF">
        <w:rPr>
          <w:i/>
        </w:rPr>
        <w:t>Attachment and Separation in young children.</w:t>
      </w:r>
      <w:r>
        <w:rPr>
          <w:i/>
        </w:rPr>
        <w:t xml:space="preserve"> </w:t>
      </w:r>
      <w:r>
        <w:t xml:space="preserve">[Online] Available at: </w:t>
      </w:r>
      <w:hyperlink r:id="rId8" w:history="1">
        <w:r w:rsidRPr="00E7077E">
          <w:rPr>
            <w:rStyle w:val="Hyperlink"/>
          </w:rPr>
          <w:t>http://w</w:t>
        </w:r>
        <w:r w:rsidRPr="00E7077E">
          <w:rPr>
            <w:rStyle w:val="Hyperlink"/>
          </w:rPr>
          <w:t>ww.epi.msu.edu/janthony/requests/articles/Field_Attachment%20and%20Separation.pdf</w:t>
        </w:r>
      </w:hyperlink>
    </w:p>
    <w:p w14:paraId="01F4A2B4" w14:textId="4C418C58" w:rsidR="00FB43DF" w:rsidRDefault="00FB43DF">
      <w:r>
        <w:t xml:space="preserve">Holmes, J (1993) </w:t>
      </w:r>
      <w:r w:rsidRPr="00FB43DF">
        <w:rPr>
          <w:i/>
        </w:rPr>
        <w:t>John Bowlby and Attachment theory.</w:t>
      </w:r>
      <w:r>
        <w:rPr>
          <w:i/>
        </w:rPr>
        <w:t xml:space="preserve"> </w:t>
      </w:r>
      <w:r>
        <w:t xml:space="preserve">2end. East Sussex: Routledge. </w:t>
      </w:r>
    </w:p>
    <w:p w14:paraId="09B1DFAB" w14:textId="7D053C30" w:rsidR="009A0155" w:rsidRPr="009A0155" w:rsidRDefault="009A0155">
      <w:r>
        <w:t xml:space="preserve">Bowlby, J (1963) </w:t>
      </w:r>
      <w:r w:rsidRPr="009A0155">
        <w:rPr>
          <w:i/>
        </w:rPr>
        <w:t>Childcare and the Growth of love.</w:t>
      </w:r>
      <w:r>
        <w:rPr>
          <w:i/>
        </w:rPr>
        <w:t xml:space="preserve"> </w:t>
      </w:r>
      <w:r>
        <w:t xml:space="preserve">Harmondsworth: Penguin.  </w:t>
      </w:r>
    </w:p>
    <w:p w14:paraId="13B02303" w14:textId="4C76F79F" w:rsidR="00F84DB2" w:rsidRDefault="00F84DB2">
      <w:r>
        <w:t xml:space="preserve">Cassidy, J. and Shaver, P (2016) </w:t>
      </w:r>
      <w:r w:rsidRPr="00F84DB2">
        <w:rPr>
          <w:i/>
        </w:rPr>
        <w:t>Handbook of attachment: theory, research, and clinical application.</w:t>
      </w:r>
      <w:r>
        <w:t xml:space="preserve"> 3</w:t>
      </w:r>
      <w:r w:rsidRPr="00F84DB2">
        <w:rPr>
          <w:vertAlign w:val="superscript"/>
        </w:rPr>
        <w:t>rd</w:t>
      </w:r>
      <w:r>
        <w:t xml:space="preserve"> end. London: The Guildford press. </w:t>
      </w:r>
    </w:p>
    <w:p w14:paraId="0F523458" w14:textId="3FA270D5" w:rsidR="00F84DB2" w:rsidRDefault="00F84DB2">
      <w:r>
        <w:t xml:space="preserve">Tassoni, P (2007) </w:t>
      </w:r>
      <w:r w:rsidRPr="00F84DB2">
        <w:rPr>
          <w:i/>
        </w:rPr>
        <w:t>Childcare and education: level 3.</w:t>
      </w:r>
      <w:r>
        <w:t xml:space="preserve"> 3</w:t>
      </w:r>
      <w:r w:rsidRPr="00F84DB2">
        <w:rPr>
          <w:vertAlign w:val="superscript"/>
        </w:rPr>
        <w:t>rd</w:t>
      </w:r>
      <w:r>
        <w:t xml:space="preserve"> end. Oxford: Heinemann. </w:t>
      </w:r>
    </w:p>
    <w:p w14:paraId="55CF74EB" w14:textId="7387A148" w:rsidR="00A63C09" w:rsidRDefault="00A63C09">
      <w:r>
        <w:t xml:space="preserve">Van Der Horst, F. Van </w:t>
      </w:r>
      <w:proofErr w:type="spellStart"/>
      <w:r>
        <w:t>Rosmalen</w:t>
      </w:r>
      <w:proofErr w:type="spellEnd"/>
      <w:r>
        <w:t xml:space="preserve">, L. and Van Deer Veer, R. (2015) ‘Ainsworth’s strange situation procedure: the origin of an instrument’, </w:t>
      </w:r>
      <w:r w:rsidRPr="00A63C09">
        <w:rPr>
          <w:i/>
        </w:rPr>
        <w:t>Journal of the history of the behavioural sciences</w:t>
      </w:r>
      <w:r>
        <w:rPr>
          <w:i/>
        </w:rPr>
        <w:t xml:space="preserve">. </w:t>
      </w:r>
      <w:r w:rsidR="00301D9F">
        <w:t xml:space="preserve">51(3). </w:t>
      </w:r>
    </w:p>
    <w:p w14:paraId="35433F44" w14:textId="7F5F9272" w:rsidR="00301D9F" w:rsidRPr="00996164" w:rsidRDefault="00301D9F">
      <w:r>
        <w:t xml:space="preserve">Keller, A. and Malcom, W. (1991) </w:t>
      </w:r>
      <w:r w:rsidR="00996164">
        <w:t>‘</w:t>
      </w:r>
      <w:r>
        <w:t xml:space="preserve">Parentification of the child: A case study of Bowlby’s </w:t>
      </w:r>
      <w:r w:rsidR="00996164">
        <w:t>Compulsive</w:t>
      </w:r>
      <w:r>
        <w:t xml:space="preserve"> </w:t>
      </w:r>
      <w:r w:rsidR="00996164">
        <w:t xml:space="preserve">care-giving attachment pattern’, </w:t>
      </w:r>
      <w:r w:rsidR="00996164" w:rsidRPr="00996164">
        <w:rPr>
          <w:i/>
        </w:rPr>
        <w:t>American journal of psychotherapy.</w:t>
      </w:r>
      <w:r w:rsidR="00996164">
        <w:rPr>
          <w:i/>
        </w:rPr>
        <w:t xml:space="preserve"> </w:t>
      </w:r>
      <w:r w:rsidR="00996164">
        <w:t xml:space="preserve">45(3). </w:t>
      </w:r>
    </w:p>
    <w:p w14:paraId="075D1237" w14:textId="77777777" w:rsidR="00F225BF" w:rsidRPr="00597632" w:rsidRDefault="00F225BF"/>
    <w:sectPr w:rsidR="00F225BF" w:rsidRPr="0059763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9FB5E0" w14:textId="77777777" w:rsidR="00D149EA" w:rsidRDefault="00D149EA" w:rsidP="00516A5E">
      <w:pPr>
        <w:spacing w:after="0" w:line="240" w:lineRule="auto"/>
      </w:pPr>
      <w:r>
        <w:separator/>
      </w:r>
    </w:p>
  </w:endnote>
  <w:endnote w:type="continuationSeparator" w:id="0">
    <w:p w14:paraId="46128415" w14:textId="77777777" w:rsidR="00D149EA" w:rsidRDefault="00D149EA" w:rsidP="00516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95BB3B" w14:textId="77777777" w:rsidR="00516A5E" w:rsidRPr="00516A5E" w:rsidRDefault="00516A5E">
    <w:pPr>
      <w:pStyle w:val="Footer"/>
      <w:jc w:val="center"/>
      <w:rPr>
        <w:caps/>
        <w:noProof/>
        <w:color w:val="000000" w:themeColor="text1"/>
      </w:rPr>
    </w:pPr>
    <w:r w:rsidRPr="00516A5E">
      <w:rPr>
        <w:caps/>
        <w:color w:val="000000" w:themeColor="text1"/>
      </w:rPr>
      <w:fldChar w:fldCharType="begin"/>
    </w:r>
    <w:r w:rsidRPr="00516A5E">
      <w:rPr>
        <w:caps/>
        <w:color w:val="000000" w:themeColor="text1"/>
      </w:rPr>
      <w:instrText xml:space="preserve"> PAGE   \* MERGEFORMAT </w:instrText>
    </w:r>
    <w:r w:rsidRPr="00516A5E">
      <w:rPr>
        <w:caps/>
        <w:color w:val="000000" w:themeColor="text1"/>
      </w:rPr>
      <w:fldChar w:fldCharType="separate"/>
    </w:r>
    <w:r w:rsidRPr="00516A5E">
      <w:rPr>
        <w:caps/>
        <w:noProof/>
        <w:color w:val="000000" w:themeColor="text1"/>
      </w:rPr>
      <w:t>2</w:t>
    </w:r>
    <w:r w:rsidRPr="00516A5E">
      <w:rPr>
        <w:caps/>
        <w:noProof/>
        <w:color w:val="000000" w:themeColor="text1"/>
      </w:rPr>
      <w:fldChar w:fldCharType="end"/>
    </w:r>
  </w:p>
  <w:p w14:paraId="44BFC43D" w14:textId="77777777" w:rsidR="00516A5E" w:rsidRDefault="00516A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91464D" w14:textId="77777777" w:rsidR="00D149EA" w:rsidRDefault="00D149EA" w:rsidP="00516A5E">
      <w:pPr>
        <w:spacing w:after="0" w:line="240" w:lineRule="auto"/>
      </w:pPr>
      <w:r>
        <w:separator/>
      </w:r>
    </w:p>
  </w:footnote>
  <w:footnote w:type="continuationSeparator" w:id="0">
    <w:p w14:paraId="29892976" w14:textId="77777777" w:rsidR="00D149EA" w:rsidRDefault="00D149EA" w:rsidP="00516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000000" w:themeColor="text1"/>
      </w:rPr>
      <w:alias w:val="Title"/>
      <w:tag w:val=""/>
      <w:id w:val="1116400235"/>
      <w:placeholder>
        <w:docPart w:val="F1F3FCB9C4DC4A63BA8D17CB5E294FC7"/>
      </w:placeholder>
      <w:dataBinding w:prefixMappings="xmlns:ns0='http://purl.org/dc/elements/1.1/' xmlns:ns1='http://schemas.openxmlformats.org/package/2006/metadata/core-properties' " w:xpath="/ns1:coreProperties[1]/ns0:title[1]" w:storeItemID="{6C3C8BC8-F283-45AE-878A-BAB7291924A1}"/>
      <w:text/>
    </w:sdtPr>
    <w:sdtEndPr/>
    <w:sdtContent>
      <w:p w14:paraId="1793BE1C" w14:textId="13183795" w:rsidR="00516A5E" w:rsidRPr="00516A5E" w:rsidRDefault="00516A5E">
        <w:pPr>
          <w:pStyle w:val="Header"/>
          <w:jc w:val="right"/>
          <w:rPr>
            <w:color w:val="000000" w:themeColor="text1"/>
          </w:rPr>
        </w:pPr>
        <w:r w:rsidRPr="00516A5E">
          <w:rPr>
            <w:color w:val="000000" w:themeColor="text1"/>
          </w:rPr>
          <w:t xml:space="preserve">Naima </w:t>
        </w:r>
        <w:proofErr w:type="spellStart"/>
        <w:r w:rsidRPr="00516A5E">
          <w:rPr>
            <w:color w:val="000000" w:themeColor="text1"/>
          </w:rPr>
          <w:t>Nazmin</w:t>
        </w:r>
        <w:proofErr w:type="spellEnd"/>
        <w:r w:rsidRPr="00516A5E">
          <w:rPr>
            <w:color w:val="000000" w:themeColor="text1"/>
          </w:rPr>
          <w:t xml:space="preserve"> 1600909</w:t>
        </w:r>
      </w:p>
    </w:sdtContent>
  </w:sdt>
  <w:p w14:paraId="639E6187" w14:textId="77777777" w:rsidR="00516A5E" w:rsidRDefault="00516A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A5E"/>
    <w:rsid w:val="000C4E7C"/>
    <w:rsid w:val="0012536B"/>
    <w:rsid w:val="00191925"/>
    <w:rsid w:val="00255490"/>
    <w:rsid w:val="00261780"/>
    <w:rsid w:val="00301D9F"/>
    <w:rsid w:val="003E4EB0"/>
    <w:rsid w:val="004224D0"/>
    <w:rsid w:val="00500A5E"/>
    <w:rsid w:val="005138D8"/>
    <w:rsid w:val="00516A5E"/>
    <w:rsid w:val="00597632"/>
    <w:rsid w:val="005D4C35"/>
    <w:rsid w:val="00986589"/>
    <w:rsid w:val="00996164"/>
    <w:rsid w:val="009A0155"/>
    <w:rsid w:val="00A15DF5"/>
    <w:rsid w:val="00A63C09"/>
    <w:rsid w:val="00B974CC"/>
    <w:rsid w:val="00BF0ED3"/>
    <w:rsid w:val="00BF5D33"/>
    <w:rsid w:val="00CA2181"/>
    <w:rsid w:val="00D149EA"/>
    <w:rsid w:val="00DA04F6"/>
    <w:rsid w:val="00DA234A"/>
    <w:rsid w:val="00DA31CA"/>
    <w:rsid w:val="00DD47BF"/>
    <w:rsid w:val="00F13B49"/>
    <w:rsid w:val="00F225BF"/>
    <w:rsid w:val="00F5478C"/>
    <w:rsid w:val="00F84DB2"/>
    <w:rsid w:val="00FB43DF"/>
    <w:rsid w:val="00FD2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99732"/>
  <w15:chartTrackingRefBased/>
  <w15:docId w15:val="{F07720DC-2B50-4EEC-8FE0-170753453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6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A5E"/>
  </w:style>
  <w:style w:type="paragraph" w:styleId="Footer">
    <w:name w:val="footer"/>
    <w:basedOn w:val="Normal"/>
    <w:link w:val="FooterChar"/>
    <w:uiPriority w:val="99"/>
    <w:unhideWhenUsed/>
    <w:rsid w:val="00516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A5E"/>
  </w:style>
  <w:style w:type="character" w:styleId="Hyperlink">
    <w:name w:val="Hyperlink"/>
    <w:basedOn w:val="DefaultParagraphFont"/>
    <w:uiPriority w:val="99"/>
    <w:unhideWhenUsed/>
    <w:rsid w:val="00597632"/>
    <w:rPr>
      <w:color w:val="0563C1" w:themeColor="hyperlink"/>
      <w:u w:val="single"/>
    </w:rPr>
  </w:style>
  <w:style w:type="character" w:styleId="UnresolvedMention">
    <w:name w:val="Unresolved Mention"/>
    <w:basedOn w:val="DefaultParagraphFont"/>
    <w:uiPriority w:val="99"/>
    <w:semiHidden/>
    <w:unhideWhenUsed/>
    <w:rsid w:val="00597632"/>
    <w:rPr>
      <w:color w:val="605E5C"/>
      <w:shd w:val="clear" w:color="auto" w:fill="E1DFDD"/>
    </w:rPr>
  </w:style>
  <w:style w:type="character" w:styleId="FollowedHyperlink">
    <w:name w:val="FollowedHyperlink"/>
    <w:basedOn w:val="DefaultParagraphFont"/>
    <w:uiPriority w:val="99"/>
    <w:semiHidden/>
    <w:unhideWhenUsed/>
    <w:rsid w:val="002617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pi.msu.edu/janthony/requests/articles/Field_Attachment%20and%20Separation.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psychology.sunysb.edu/attachment/online/inge_origins.pdf" TargetMode="External"/><Relationship Id="rId12"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journals.plos.org/plosone/article?id=10.1371/journal.pone.0194878"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1F3FCB9C4DC4A63BA8D17CB5E294FC7"/>
        <w:category>
          <w:name w:val="General"/>
          <w:gallery w:val="placeholder"/>
        </w:category>
        <w:types>
          <w:type w:val="bbPlcHdr"/>
        </w:types>
        <w:behaviors>
          <w:behavior w:val="content"/>
        </w:behaviors>
        <w:guid w:val="{B019C4D9-C261-41AF-A416-A96F8C88549A}"/>
      </w:docPartPr>
      <w:docPartBody>
        <w:p w:rsidR="00704A36" w:rsidRDefault="002E15AE" w:rsidP="002E15AE">
          <w:pPr>
            <w:pStyle w:val="F1F3FCB9C4DC4A63BA8D17CB5E294FC7"/>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5AE"/>
    <w:rsid w:val="002E15AE"/>
    <w:rsid w:val="006179CE"/>
    <w:rsid w:val="00704A36"/>
    <w:rsid w:val="007A4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F3FCB9C4DC4A63BA8D17CB5E294FC7">
    <w:name w:val="F1F3FCB9C4DC4A63BA8D17CB5E294FC7"/>
    <w:rsid w:val="002E15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5</Pages>
  <Words>1546</Words>
  <Characters>8818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Naima Nazmin 1600909</vt:lpstr>
    </vt:vector>
  </TitlesOfParts>
  <Company/>
  <LinksUpToDate>false</LinksUpToDate>
  <CharactersWithSpaces>10344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Naima Nazmin 1600909</dc:title>
  <dc:subject/>
  <dc:creator>hilaal ahmed</dc:creator>
  <cp:keywords/>
  <dc:description/>
  <cp:lastModifiedBy>hilaal ahmed</cp:lastModifiedBy>
  <cp:revision>5</cp:revision>
  <dcterms:created xsi:type="dcterms:W3CDTF">2018-05-12T21:45:00Z</dcterms:created>
  <dcterms:modified xsi:type="dcterms:W3CDTF">2018-05-14T11:57:00Z</dcterms:modified>
</cp:coreProperties>
</file>