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9E9725B" w:rsidR="7908378C" w:rsidRDefault="7908378C" w:rsidP="33572C6E">
            <w:pPr>
              <w:ind w:right="237"/>
              <w:rPr>
                <w:b/>
                <w:bCs/>
                <w:color w:val="auto"/>
                <w:sz w:val="32"/>
                <w:szCs w:val="32"/>
              </w:rPr>
            </w:pPr>
            <w:r w:rsidRPr="33572C6E">
              <w:rPr>
                <w:b/>
                <w:bCs/>
                <w:color w:val="auto"/>
                <w:sz w:val="32"/>
                <w:szCs w:val="32"/>
              </w:rPr>
              <w:t xml:space="preserve">Learner name: </w:t>
            </w:r>
            <w:r w:rsidR="005F35A4">
              <w:rPr>
                <w:b/>
                <w:bCs/>
                <w:color w:val="auto"/>
                <w:sz w:val="32"/>
                <w:szCs w:val="32"/>
              </w:rPr>
              <w:t>Lauryn Jones</w:t>
            </w:r>
          </w:p>
          <w:p w14:paraId="3A3A802D" w14:textId="77777777" w:rsidR="33572C6E" w:rsidRDefault="33572C6E" w:rsidP="33572C6E">
            <w:pPr>
              <w:ind w:right="237"/>
              <w:rPr>
                <w:b/>
                <w:bCs/>
                <w:color w:val="auto"/>
                <w:sz w:val="32"/>
                <w:szCs w:val="32"/>
              </w:rPr>
            </w:pPr>
          </w:p>
          <w:p w14:paraId="1D86F74A" w14:textId="73365541" w:rsidR="33572C6E" w:rsidRDefault="7908378C" w:rsidP="33572C6E">
            <w:pPr>
              <w:ind w:right="237"/>
              <w:rPr>
                <w:b/>
                <w:bCs/>
                <w:color w:val="auto"/>
                <w:sz w:val="32"/>
                <w:szCs w:val="32"/>
              </w:rPr>
            </w:pPr>
            <w:r w:rsidRPr="33572C6E">
              <w:rPr>
                <w:b/>
                <w:bCs/>
                <w:color w:val="auto"/>
                <w:sz w:val="32"/>
                <w:szCs w:val="32"/>
              </w:rPr>
              <w:t>Learner’s University Registration Number:</w:t>
            </w:r>
            <w:r w:rsidR="005F35A4">
              <w:rPr>
                <w:b/>
                <w:bCs/>
                <w:color w:val="auto"/>
                <w:sz w:val="32"/>
                <w:szCs w:val="32"/>
              </w:rPr>
              <w:t xml:space="preserve"> 2319921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D319142" w14:textId="77777777" w:rsidR="00617258" w:rsidRDefault="00617258" w:rsidP="5B843AF0">
      <w:pPr>
        <w:ind w:right="237"/>
        <w:jc w:val="both"/>
        <w:rPr>
          <w:rFonts w:eastAsia="Arial"/>
          <w:b/>
          <w:bCs/>
          <w:color w:val="000000" w:themeColor="text1"/>
          <w:sz w:val="24"/>
          <w:szCs w:val="24"/>
        </w:rPr>
      </w:pPr>
    </w:p>
    <w:p w14:paraId="79132E93" w14:textId="77777777" w:rsidR="00617258" w:rsidRDefault="00617258" w:rsidP="00617258">
      <w:r>
        <w:t>In this article, I will critically evaluate and critique an intricate investigation in which I had a key role. I will discuss the specific investigation and reference relevant laws and responsibilities, such as the Criminal Procedure and Investigations Act (CPIA, 1996) and the Domestic Abuse Act (2021) that outlines legislation police officers must follow when conducting investigations. </w:t>
      </w:r>
    </w:p>
    <w:p w14:paraId="6FEEBF07" w14:textId="77777777" w:rsidR="00617258" w:rsidRDefault="00617258" w:rsidP="00617258">
      <w:r>
        <w:t>The main responsibilities of investigators are outlined in the Criminal Procedure and Investigations Act 1996 (CPIA) and the Code of Practice for Victims of Crime. Investigators must have a thorough understanding of criminal justice processes and their goals, as well as the ability to ask for help when needed, taking ownership of your professional growth and contributing to the execution of effective investigations.</w:t>
      </w:r>
    </w:p>
    <w:p w14:paraId="308FD2AD" w14:textId="77777777" w:rsidR="00617258" w:rsidRDefault="00617258" w:rsidP="00617258"/>
    <w:p w14:paraId="352352AD" w14:textId="77777777" w:rsidR="00617258" w:rsidRDefault="00617258" w:rsidP="00617258">
      <w:r>
        <w:t>In addition, I will refer to Crime and Security Act 2010 (Legislation.gov.uk, 2011), in particular section 24 - 33, which focus on Domestic Violence Protection Notices (DVPNs) and Domestic Violence Protection Orders (DVPOs) which were implemented on March 8, 2014, in all 43 police departments in England and Wales. By allowing the police and magistrates' courts to implement protective measures immediately following a domestic violence incident when there is insufficient evidence to charge a perpetrator and provide protection to a victim via bail conditions, DVPOs are a civil order that closes a "gap" in victim protection. It is crucial to remember that conditions-based bail and protective measures can be utilised in tandem to increase the victim's level of protection (Home Office, 2022).</w:t>
      </w:r>
    </w:p>
    <w:p w14:paraId="33AE831B" w14:textId="77777777" w:rsidR="00617258" w:rsidRDefault="00617258" w:rsidP="00617258"/>
    <w:p w14:paraId="27277650" w14:textId="77777777" w:rsidR="00617258" w:rsidRDefault="00617258" w:rsidP="00617258">
      <w:r>
        <w:t>Approximately 2.3 million individuals aged 16 to 74 experience domestic violence annually, with two-thirds being women, and over ten percent of all registered offences by the police are related to domestic abuse (Home Office, 2024). With a pledge in its manifesto to "support all victims of domestic abuse and pass the Domestic Abuse Bill," which was first proposed in the previous Parliament, the government was elected in December 2019. With the assurance that the state will do everything within its power to support them, the legislation seeks to give victims the courage to come forward and share their stories (Home Office, 2024). </w:t>
      </w:r>
    </w:p>
    <w:p w14:paraId="18EBEA86" w14:textId="77777777" w:rsidR="00617258" w:rsidRDefault="00617258" w:rsidP="00617258"/>
    <w:p w14:paraId="2FF2AF22" w14:textId="575EF6EC" w:rsidR="00617258" w:rsidRDefault="00617258" w:rsidP="00617258">
      <w:r>
        <w:t xml:space="preserve">In March 2024, police in England and Wales documented 1,350,428 instances and offences linked to domestic abuse, of which 851,062 were classified as domestic abuse (Office for National Statistics, </w:t>
      </w:r>
      <w:r>
        <w:lastRenderedPageBreak/>
        <w:t xml:space="preserve">2024). However, it's crucial to remember that domestic violence is frequently a crime that goes unreported to authorities. As a result, police data can only give a limited picture of the true extent of domestic violence. Since they are not reported to the police, many cases will never make it to the criminal court system. The Crime Survey for England and Wales (CSEW) has the advantage of covering a large number of offences that go unreported to the police and offering accurate estimates of domestic violence (Office </w:t>
      </w:r>
      <w:r w:rsidR="005F35A4">
        <w:t>for</w:t>
      </w:r>
      <w:r>
        <w:t xml:space="preserve"> National Statistics, 2024).</w:t>
      </w:r>
    </w:p>
    <w:p w14:paraId="2900F72D" w14:textId="77777777" w:rsidR="00617258" w:rsidRDefault="00617258" w:rsidP="00617258"/>
    <w:p w14:paraId="7B1E47A9" w14:textId="446B4354" w:rsidR="00617258" w:rsidRDefault="00617258" w:rsidP="00617258">
      <w:r>
        <w:t xml:space="preserve">Although fortunately statistics still show domestic violence as a common theme throughout the UK, dealt with by all police forces and that Is what I will be discussing further within this essay. I will be discussing a recent domestic incident I have dealt with whereby a male and female both married for a long period and reside </w:t>
      </w:r>
      <w:r>
        <w:t>together. The</w:t>
      </w:r>
      <w:r>
        <w:t xml:space="preserve"> initial attendance from police come from an abandoned 999 call, with nothing said or heard but officers were able to gain a location through the contacting persons mobile. Upon police arrival a male had opened the door of the property, and a female stood behind, both parties were immediately separated to allow officers to gain full circumstances.</w:t>
      </w:r>
    </w:p>
    <w:p w14:paraId="1D95D787" w14:textId="77777777" w:rsidR="00617258" w:rsidRDefault="00617258" w:rsidP="00617258"/>
    <w:p w14:paraId="264228F4" w14:textId="71227707" w:rsidR="00617258" w:rsidRDefault="00617258" w:rsidP="00617258">
      <w:r>
        <w:t xml:space="preserve">Upon the separation the female had broken down to officers and had disclosed that for the last year or so she had been trying to end the relationship and that evening things had escalated whereby the male had assaulted </w:t>
      </w:r>
      <w:r>
        <w:t>her. The</w:t>
      </w:r>
      <w:r>
        <w:t xml:space="preserve"> male become irate and had ended up being arrested by other officers for assault on an emergency worker prior to the disclosures from the victim but therefore further arrested for domestic offences additionally. </w:t>
      </w:r>
    </w:p>
    <w:p w14:paraId="1F6F53B7" w14:textId="77777777" w:rsidR="00617258" w:rsidRDefault="00617258" w:rsidP="00617258"/>
    <w:p w14:paraId="5329D2EF" w14:textId="77777777" w:rsidR="00617258" w:rsidRDefault="00617258" w:rsidP="00617258">
      <w:r>
        <w:t>Once the male had been taken to custody the female had refused to provide a statement of complaint, did not consent to a person protection notice or Domestic Abuse, Stalking and Harassment and Honour Based Violence Risk Assessment (DASH) and was not willing to support the investigation or speak with officers further.</w:t>
      </w:r>
    </w:p>
    <w:p w14:paraId="131EA5C3" w14:textId="77777777" w:rsidR="00617258" w:rsidRDefault="00617258" w:rsidP="00617258"/>
    <w:p w14:paraId="068E00CE" w14:textId="77777777" w:rsidR="00617258" w:rsidRDefault="00617258" w:rsidP="00617258">
      <w:r>
        <w:t>I made sure I utilized The National Decision-Making Model (NDM) which is a crucial and primary tool used to encourage and make considerations surrounding the decision-making process whilst being a police officer developed and encouraged by the college of policing (2024) interlinking with the code of ethics. A key part of the NDM model, is the options and contingencies phase (COP 2024) allows decision makers to select choices and backup plans. During this phase, multiple approaches to a given decision (or scenario) are analysed to see which one has the lowest risk of undesirable effects.</w:t>
      </w:r>
    </w:p>
    <w:p w14:paraId="10C19A7B" w14:textId="77777777" w:rsidR="00617258" w:rsidRDefault="00617258" w:rsidP="00617258">
      <w:r>
        <w:t>Officers might assess the urgency of a threat, limited information, and time constraints for available resources and support. Their own expertise, experience, and talents, the impact of future action on the issue, and the public's willingness to intervene if things do not go as planned.</w:t>
      </w:r>
    </w:p>
    <w:p w14:paraId="707E5B1F" w14:textId="77777777" w:rsidR="00617258" w:rsidRDefault="00617258" w:rsidP="00617258"/>
    <w:p w14:paraId="6E502AA3" w14:textId="77777777" w:rsidR="00617258" w:rsidRDefault="00617258" w:rsidP="00617258">
      <w:r>
        <w:t>Although the lack of support from victim during this incident in addition to evidential difficulties, there was clear concerns. A no consent domestic related PPN, public protection notice was completed in addition to the DARA (Domestic Abuse Risk Assessment) and DASH (Domestic Abuse Stalking and Honour Based Violence) risk assessments. The risk to a victim can be identified using a variety of various risk identification checklists and tools for adults as well as risk assessment methods for young people (The Crown Prosecution Service, 2022). The progress for a DVPO was also initiated by the progressing team.</w:t>
      </w:r>
    </w:p>
    <w:p w14:paraId="0DA40AD9" w14:textId="77777777" w:rsidR="00617258" w:rsidRDefault="00617258" w:rsidP="00617258"/>
    <w:p w14:paraId="148093C6" w14:textId="77777777" w:rsidR="00617258" w:rsidRDefault="00617258" w:rsidP="00617258">
      <w:r>
        <w:t>According to the commissioner, most domestic offenders remained in the community regardless of whether they were charged or convicted. This danger required careful community management to safeguard survivors, victims, and the public at large. Some, however, argued that victims should be primarily responsible for their own safety and risk management, and they questioned the efficacy of present community management measures (Brader, 2024).</w:t>
      </w:r>
    </w:p>
    <w:p w14:paraId="7B0357D6" w14:textId="77777777" w:rsidR="00617258" w:rsidRDefault="00617258" w:rsidP="00617258"/>
    <w:p w14:paraId="74BC64F8" w14:textId="4A4DB8B5" w:rsidR="00617258" w:rsidRDefault="00617258" w:rsidP="00617258">
      <w:r>
        <w:t xml:space="preserve">Beginning on March 8, 2014, all 43 police departments in England and Wales began issuing Domestic Violence Protection Orders (DVPOs) and Domestic Violence Protection Notices (DVPNs) (Home Office, 2022). By allowing the police and magistrates' courts to implement protective measures immediately following a domestic violence incident when there is insufficient evidence to charge a perpetrator and provide protection to a victim via bail conditions, DVPOs are a civil order that invigorates victim protection. When dealing with a domestic violence event, police officers may issue a DVPN, which is an immediate non-molestation and eviction notice, to the culprit. Since the DVPN is a police-issued notice, it takes effect immediately providing the victim with the assistance they need in such a circumstance. </w:t>
      </w:r>
    </w:p>
    <w:p w14:paraId="6D1390ED" w14:textId="77777777" w:rsidR="00617258" w:rsidRDefault="00617258" w:rsidP="00617258"/>
    <w:p w14:paraId="7A7A79A6" w14:textId="77777777" w:rsidR="00617258" w:rsidRDefault="00617258" w:rsidP="00617258">
      <w:r>
        <w:lastRenderedPageBreak/>
        <w:t>A police application for a DVPO must be considered in a magistrates' court within 48 hours of the offender receiving the DVPN. This applies for up to 28 days, a DVPO can stop the offender from visiting the victim's home and from communicating with them. With the assistance of a supportive organisation such as ‘Women’s Aid’. This gives the victim some breathing room to think about their alternatives. The DVPN and DVPO both have a clause that forbids the offender from harassing the victim, in this case it would provide the victim enough time to find alternative housing and seek from assistance from competent services in order to leave the domestic situation such as ‘Live Fear Free’  which can point aggrieved parties in the right direction for further assistance in relation to  housing, childcare issues, civil support (GOV.WALES, n.d.).</w:t>
      </w:r>
    </w:p>
    <w:p w14:paraId="693CF1B7" w14:textId="77777777" w:rsidR="00617258" w:rsidRDefault="00617258" w:rsidP="00617258"/>
    <w:p w14:paraId="4799C360" w14:textId="77777777" w:rsidR="00617258" w:rsidRDefault="00617258" w:rsidP="00617258">
      <w:r>
        <w:t xml:space="preserve">Regarding a perpetrator's charge and bail, the DVPN/DVPO procedure is not intended to take the position of the criminal judicial system. When the offender cannot be subjected to any other legally binding limitations, a DVPN will be granted. It is crucial that the parameters of a DVPN and any bail requirements do not contradict. </w:t>
      </w:r>
    </w:p>
    <w:p w14:paraId="4E2BC544" w14:textId="77777777" w:rsidR="00617258" w:rsidRDefault="00617258" w:rsidP="00617258"/>
    <w:p w14:paraId="70E90D44" w14:textId="77777777" w:rsidR="00617258" w:rsidRDefault="00617258" w:rsidP="00617258">
      <w:r>
        <w:t>Despite the beneficial aspects of domestic orders for victim protection, it is crucial to keep in mind that the current domestic abuse reoffending rate for the entire population of the UK crime recording system is 38%. This means that 38 out of every 100 people who have been involved in a crime are likely to commit another crime within a given timeframe, which is more likely than not based on probability, which is concerning (College of Policing, 2024). </w:t>
      </w:r>
    </w:p>
    <w:p w14:paraId="6237F333" w14:textId="77777777" w:rsidR="00617258" w:rsidRDefault="00617258" w:rsidP="00617258"/>
    <w:p w14:paraId="37AEF046" w14:textId="77777777" w:rsidR="00617258" w:rsidRDefault="00617258" w:rsidP="00617258">
      <w:r>
        <w:t>Although victim safeguarding, prevention, and support are frequently discussed, it is also important to discuss the services provided to suspects, particularly those who are more likely to reoffend, and what can be done to prevent and re-educate them in order to further reduce repeat victims/reoffending in repeat perpetrators.</w:t>
      </w:r>
    </w:p>
    <w:p w14:paraId="084F863E" w14:textId="77777777" w:rsidR="00617258" w:rsidRDefault="00617258" w:rsidP="00617258"/>
    <w:p w14:paraId="4D448FF6" w14:textId="77777777" w:rsidR="00617258" w:rsidRDefault="00617258" w:rsidP="00617258">
      <w:r>
        <w:t>Local policing experience has revealed that managing domestic abuse (DA) perpetrators necessitates a different approach than that used to handle offenders of major acquisitive crime. What motivates and perpetuates a habit of DA offending in one individual is not the same as what leads another to commit several theft offences. As a result, a targeted approach targeting DA perpetrators are required. </w:t>
      </w:r>
    </w:p>
    <w:p w14:paraId="3B777323" w14:textId="77777777" w:rsidR="00617258" w:rsidRDefault="00617258" w:rsidP="00617258"/>
    <w:p w14:paraId="01A173D1" w14:textId="77777777" w:rsidR="00617258" w:rsidRDefault="00617258" w:rsidP="00617258">
      <w:r>
        <w:t>Avon and Somerset police force and the ‘drive partnership’ which “The Drive Partnership, The Drive Partnership is a collaboration between Social Finance, Safe lives, and Respect. Joining forces in 2015 with the common goal of altering the way statutory and nonprofit organisations handle high-risk, high-harm perpetrators of abuse and domestic violence. By collaborating to change the way the country responds to those who commit domestic violence (</w:t>
      </w:r>
      <w:r>
        <w:rPr>
          <w:i/>
          <w:iCs/>
        </w:rPr>
        <w:t>The Drive Partnership – The Drive Partnership</w:t>
      </w:r>
      <w:r>
        <w:t xml:space="preserve">, 2015). The initiative aims to lessen the risk that the most serious domestic abuse offenders provide to victims, other vulnerable persons, and the larger community. By combining critical protective work by victim services with interventions for disruption, support, and behaviour change, DRIVE aims to lower risk and improve victim safety. The DA team is part of the Integrated Offender Management (IOM) section, which is the police division responsible for handling the most dangerous and persistent criminals. </w:t>
      </w:r>
    </w:p>
    <w:p w14:paraId="4AAD4FA4" w14:textId="77777777" w:rsidR="00617258" w:rsidRDefault="00617258" w:rsidP="00617258"/>
    <w:p w14:paraId="5A53A4BC" w14:textId="0CF482E4" w:rsidR="00617258" w:rsidRDefault="00617258" w:rsidP="00617258">
      <w:r>
        <w:t>Originally established as a pilot in 2021, this unit has now been integrated throughout the entire force. Th</w:t>
      </w:r>
      <w:r>
        <w:t xml:space="preserve">e </w:t>
      </w:r>
      <w:r>
        <w:t xml:space="preserve">police officers undergo customised DA training overseen by Drive to address the root reasons of offender </w:t>
      </w:r>
      <w:r>
        <w:t>conduct;</w:t>
      </w:r>
      <w:r>
        <w:t xml:space="preserve"> the DA team applies the concepts of offender management. This entails collaborating closely with partner organisations like local government, probation, and health to meet their fundamental route requirements in the same manner as other controlled offenders. Probation and police share a location and meet frequently to talk about migration on and off the IOM and risk management. The goal of the training presently being implemented is to give officers the skills and training they need to deal with the root causes of high-risk, high-harm perpetrator activity. Police and probation will develop a customised intervention strategy after determining the typology of their abusive behaviours (College of Policing, 2024). </w:t>
      </w:r>
    </w:p>
    <w:p w14:paraId="1C3B4EB4" w14:textId="77777777" w:rsidR="00617258" w:rsidRDefault="00617258" w:rsidP="00617258"/>
    <w:p w14:paraId="55E3AE5E" w14:textId="77777777" w:rsidR="00617258" w:rsidRDefault="00617258" w:rsidP="00617258">
      <w:r>
        <w:t>Reoffending rates have already been shown to significantly decrease for participants who have finished their DRIVE behaviour change program. In six-month intervals prior to and following various engagement stages, a variety of perpetrator harm scores, standard Cambridge Crime Harm Index scores, and custom DA offence effect gravity scores are also compiled and compared. To make well-</w:t>
      </w:r>
      <w:r>
        <w:lastRenderedPageBreak/>
        <w:t>informed decisions, all available information is considered. All of these scores are moving in the direction of DRIVE's success (University of Cambridge, 2020), (College of Policing, 2024). </w:t>
      </w:r>
    </w:p>
    <w:p w14:paraId="1AA51F79" w14:textId="77777777" w:rsidR="00617258" w:rsidRDefault="00617258" w:rsidP="00617258">
      <w:r>
        <w:t xml:space="preserve">The successful data form the ‘drive partnership’ conducted by Avon and Somerset seems to be of a small positive impact in the steps to preventing repeat victimisation and repeat offending, I believe this would be of interest to encourage more forces across the to appraise interpretation of the programme that would have beneficial Impacts on the wider community. </w:t>
      </w:r>
    </w:p>
    <w:p w14:paraId="1FE4A0B0" w14:textId="77777777" w:rsidR="00473DFC" w:rsidRDefault="00473DFC" w:rsidP="00617258"/>
    <w:p w14:paraId="6C9FC6C3" w14:textId="15A7B3EF" w:rsidR="00473DFC" w:rsidRDefault="00473DFC" w:rsidP="00617258">
      <w:r>
        <w:t xml:space="preserve">The impressive statistics exhibited by the drive campaign operated by Avon and Somerset police raises additional questions about the programs potential effectives if it were adopted by other forces to address reoffending and repeat victimisation of domestic abuse. </w:t>
      </w:r>
    </w:p>
    <w:p w14:paraId="0310A2C4" w14:textId="77777777" w:rsidR="00473DFC" w:rsidRDefault="00473DFC" w:rsidP="00617258"/>
    <w:p w14:paraId="17580494" w14:textId="77777777" w:rsidR="00473DFC" w:rsidRDefault="00473DFC" w:rsidP="00473DFC">
      <w:pPr>
        <w:rPr>
          <w:b/>
          <w:bCs/>
          <w:u w:val="single"/>
        </w:rPr>
      </w:pPr>
      <w:r>
        <w:rPr>
          <w:b/>
          <w:bCs/>
          <w:u w:val="single"/>
        </w:rPr>
        <w:t>References: </w:t>
      </w:r>
    </w:p>
    <w:p w14:paraId="56CF42AB" w14:textId="77777777" w:rsidR="00473DFC" w:rsidRDefault="00473DFC" w:rsidP="00473DFC"/>
    <w:p w14:paraId="26B46966" w14:textId="77777777" w:rsidR="00473DFC" w:rsidRDefault="00473DFC" w:rsidP="00473DFC">
      <w:r>
        <w:t xml:space="preserve">Brader, C. (2024) Domestic abuse: Supporting victims and survivors, House of Lords Library. Available at: </w:t>
      </w:r>
      <w:hyperlink r:id="rId15" w:history="1">
        <w:r>
          <w:rPr>
            <w:rStyle w:val="Hyperlink"/>
          </w:rPr>
          <w:t>https://lordslibrary.parliament.uk/domestic-abuse-supporting-victims-and-survivors/</w:t>
        </w:r>
      </w:hyperlink>
      <w:r>
        <w:t>.</w:t>
      </w:r>
    </w:p>
    <w:p w14:paraId="723C3A67" w14:textId="77777777" w:rsidR="00473DFC" w:rsidRDefault="00473DFC" w:rsidP="00473DFC"/>
    <w:p w14:paraId="0B998525" w14:textId="77777777" w:rsidR="00473DFC" w:rsidRDefault="00473DFC" w:rsidP="00473DFC">
      <w:r>
        <w:t xml:space="preserve">College of Policing (2024) Offender management for domestic abuse | College of Policing, </w:t>
      </w:r>
      <w:hyperlink r:id="rId16" w:history="1">
        <w:r>
          <w:rPr>
            <w:rStyle w:val="Hyperlink"/>
          </w:rPr>
          <w:t>www.college.police.uk</w:t>
        </w:r>
      </w:hyperlink>
      <w:r>
        <w:t xml:space="preserve">. Available at: </w:t>
      </w:r>
      <w:hyperlink r:id="rId17" w:history="1">
        <w:r>
          <w:rPr>
            <w:rStyle w:val="Hyperlink"/>
          </w:rPr>
          <w:t>https://www.college.police.uk/support-forces/practices/offender-management-domestic-abuse</w:t>
        </w:r>
      </w:hyperlink>
      <w:r>
        <w:t>.</w:t>
      </w:r>
    </w:p>
    <w:p w14:paraId="1B959C82" w14:textId="77777777" w:rsidR="00473DFC" w:rsidRDefault="00473DFC" w:rsidP="00473DFC"/>
    <w:p w14:paraId="55A1E651" w14:textId="77777777" w:rsidR="00473DFC" w:rsidRDefault="00473DFC" w:rsidP="00473DFC">
      <w:r>
        <w:t xml:space="preserve">College of Policing (2024) Offender management for domestic abuse | College of Policing, </w:t>
      </w:r>
      <w:hyperlink r:id="rId18" w:history="1">
        <w:r>
          <w:rPr>
            <w:rStyle w:val="Hyperlink"/>
          </w:rPr>
          <w:t>www.college.police.uk</w:t>
        </w:r>
      </w:hyperlink>
      <w:r>
        <w:t xml:space="preserve">. Available at: </w:t>
      </w:r>
      <w:hyperlink r:id="rId19" w:history="1">
        <w:r>
          <w:rPr>
            <w:rStyle w:val="Hyperlink"/>
          </w:rPr>
          <w:t>https://www.college.police.uk/support-forces/practices/offender-management-domestic-abuse</w:t>
        </w:r>
      </w:hyperlink>
      <w:r>
        <w:t>.</w:t>
      </w:r>
    </w:p>
    <w:p w14:paraId="335B153C" w14:textId="77777777" w:rsidR="00473DFC" w:rsidRDefault="00473DFC" w:rsidP="00473DFC"/>
    <w:p w14:paraId="1411119B" w14:textId="77777777" w:rsidR="005F35A4" w:rsidRDefault="00473DFC" w:rsidP="00473DFC">
      <w:r>
        <w:t xml:space="preserve">Domestic abuse act 2021: Overarching factsheet (2024) GOV.UK. Available at: </w:t>
      </w:r>
      <w:r w:rsidR="005F35A4">
        <w:t xml:space="preserve"> </w:t>
      </w:r>
    </w:p>
    <w:p w14:paraId="484A78EF" w14:textId="2953EF53" w:rsidR="00473DFC" w:rsidRDefault="00473DFC" w:rsidP="00473DFC">
      <w:r>
        <w:t>https://www.gov.uk/government/publications/domestic-abuse-bill-2020-factsheets/domestic-abuse-bill-2020-overarching-factsheet (Accessed: 12 March 2025). </w:t>
      </w:r>
    </w:p>
    <w:p w14:paraId="3F0D8904" w14:textId="77777777" w:rsidR="00473DFC" w:rsidRDefault="00473DFC" w:rsidP="00473DFC"/>
    <w:p w14:paraId="1501F311" w14:textId="1826266B" w:rsidR="00473DFC" w:rsidRDefault="00473DFC" w:rsidP="005F35A4">
      <w:r>
        <w:t xml:space="preserve">GOV.WALES. (n.d.). </w:t>
      </w:r>
      <w:r w:rsidRPr="005F35A4">
        <w:t>Domestic abuse</w:t>
      </w:r>
      <w:r>
        <w:t xml:space="preserve">. [online] Available at: </w:t>
      </w:r>
      <w:hyperlink r:id="rId20" w:history="1">
        <w:r w:rsidR="005F35A4" w:rsidRPr="0047414D">
          <w:rPr>
            <w:rStyle w:val="Hyperlink"/>
          </w:rPr>
          <w:t>https://www.gov.wales/live-fear-free/domestic-abuse-wales</w:t>
        </w:r>
      </w:hyperlink>
      <w:r>
        <w:t>.</w:t>
      </w:r>
    </w:p>
    <w:p w14:paraId="1FE1535E" w14:textId="77777777" w:rsidR="005F35A4" w:rsidRDefault="005F35A4" w:rsidP="005F35A4"/>
    <w:p w14:paraId="1D85AE4C" w14:textId="77777777" w:rsidR="00473DFC" w:rsidRDefault="00473DFC" w:rsidP="00473DFC">
      <w:r>
        <w:t xml:space="preserve">Home Office (2022). Domestic Violence Protection Notices (DVPNs) and Domestic Violence Protection Orders (DVPOs) Guidance. [online] Gov.UK. Available at: </w:t>
      </w:r>
      <w:hyperlink r:id="rId21" w:history="1">
        <w:r>
          <w:rPr>
            <w:rStyle w:val="Hyperlink"/>
          </w:rPr>
          <w:t>https://www.gov.uk/government/publications/domestic-violence-protection-orders/domestic-violence-protection-notices-dvpns-and-domestic-violence-protection-orders-dvpos-guidance-sections-24-33-crime-and-security-act-2010</w:t>
        </w:r>
      </w:hyperlink>
      <w:r>
        <w:t>.</w:t>
      </w:r>
    </w:p>
    <w:p w14:paraId="3A1E533D" w14:textId="77777777" w:rsidR="00473DFC" w:rsidRDefault="00473DFC" w:rsidP="00473DFC"/>
    <w:p w14:paraId="386C17F6" w14:textId="77777777" w:rsidR="00473DFC" w:rsidRDefault="00473DFC" w:rsidP="00473DFC">
      <w:r>
        <w:t xml:space="preserve">Legislation.gov.uk. (2011). Crime and Security Act 2010. [online] Available at: </w:t>
      </w:r>
      <w:hyperlink r:id="rId22" w:history="1">
        <w:r>
          <w:rPr>
            <w:rStyle w:val="Hyperlink"/>
          </w:rPr>
          <w:t>https://www.legislation.gov.uk/ukpga/2010/17/section/24</w:t>
        </w:r>
      </w:hyperlink>
      <w:r>
        <w:t>.</w:t>
      </w:r>
    </w:p>
    <w:p w14:paraId="2132A0E7" w14:textId="77777777" w:rsidR="00473DFC" w:rsidRDefault="00473DFC" w:rsidP="00473DFC"/>
    <w:p w14:paraId="49D3C04F" w14:textId="77777777" w:rsidR="005F35A4" w:rsidRDefault="005F35A4" w:rsidP="005F35A4">
      <w:r>
        <w:t xml:space="preserve">Office For National Statistics (2024). Domestic abuse prevalence and trends, England and Wales. [online] Ons.gov.uk. Available at: </w:t>
      </w:r>
      <w:hyperlink r:id="rId23" w:history="1">
        <w:r>
          <w:rPr>
            <w:rStyle w:val="Hyperlink"/>
          </w:rPr>
          <w:t>https://www.ons.gov.uk/peoplepopulationandcommunity/crimeandjustice/articles/domesticabuseprevalenceandtrendsenglandandwales/yearendingmarch2024</w:t>
        </w:r>
      </w:hyperlink>
      <w:r>
        <w:t>.</w:t>
      </w:r>
    </w:p>
    <w:p w14:paraId="2735C716" w14:textId="77777777" w:rsidR="005F35A4" w:rsidRDefault="005F35A4" w:rsidP="005F35A4"/>
    <w:p w14:paraId="65F567FE" w14:textId="77777777" w:rsidR="005F35A4" w:rsidRDefault="005F35A4" w:rsidP="005F35A4">
      <w:r>
        <w:t xml:space="preserve">University of Cambridge (2020) The Cambridge Crime Harm Index (CCHI), </w:t>
      </w:r>
      <w:hyperlink r:id="rId24" w:history="1">
        <w:r>
          <w:rPr>
            <w:rStyle w:val="Hyperlink"/>
          </w:rPr>
          <w:t>www.crim.cam.ac.uk</w:t>
        </w:r>
      </w:hyperlink>
      <w:r>
        <w:t xml:space="preserve">. Available at: </w:t>
      </w:r>
      <w:hyperlink r:id="rId25" w:history="1">
        <w:r>
          <w:rPr>
            <w:rStyle w:val="Hyperlink"/>
          </w:rPr>
          <w:t>https://www.crim.cam.ac.uk/research/thecambridgecrimeharmindex</w:t>
        </w:r>
      </w:hyperlink>
      <w:r>
        <w:t>.</w:t>
      </w:r>
    </w:p>
    <w:p w14:paraId="24602D85" w14:textId="77777777" w:rsidR="005F35A4" w:rsidRDefault="005F35A4" w:rsidP="005F35A4"/>
    <w:p w14:paraId="054E4542" w14:textId="77777777" w:rsidR="00473DFC" w:rsidRDefault="00473DFC" w:rsidP="00473DFC">
      <w:r>
        <w:t xml:space="preserve">The Crown Prosecution Service (2022). Domestic Abuse | The Crown Prosecution Service. [online] Available at: </w:t>
      </w:r>
      <w:hyperlink r:id="rId26" w:history="1">
        <w:r>
          <w:rPr>
            <w:rStyle w:val="Hyperlink"/>
          </w:rPr>
          <w:t>https://www.cps.gov.uk/legal-guidance/domestic-abuse</w:t>
        </w:r>
      </w:hyperlink>
      <w:r>
        <w:t>.</w:t>
      </w:r>
    </w:p>
    <w:p w14:paraId="26C3B08C" w14:textId="77777777" w:rsidR="00473DFC" w:rsidRDefault="00473DFC" w:rsidP="00473DFC"/>
    <w:p w14:paraId="31122025" w14:textId="77777777" w:rsidR="00473DFC" w:rsidRDefault="00473DFC" w:rsidP="00473DFC">
      <w:r>
        <w:t xml:space="preserve">The Drive Partnership – Challenging harmful behaviour. Stopping domestic abuse. (no date) drivepartnership.org.uk. Available at: </w:t>
      </w:r>
      <w:hyperlink r:id="rId27" w:history="1">
        <w:r>
          <w:rPr>
            <w:rStyle w:val="Hyperlink"/>
          </w:rPr>
          <w:t>https://drivepartnership.org.uk/</w:t>
        </w:r>
      </w:hyperlink>
      <w:r>
        <w:t>.</w:t>
      </w:r>
    </w:p>
    <w:p w14:paraId="6E30524A" w14:textId="77777777" w:rsidR="00473DFC" w:rsidRDefault="00473DFC" w:rsidP="00473DFC"/>
    <w:p w14:paraId="4541C2F5" w14:textId="77777777" w:rsidR="00473DFC" w:rsidRDefault="00473DFC" w:rsidP="00473DFC"/>
    <w:p w14:paraId="024A3391" w14:textId="77777777" w:rsidR="00473DFC" w:rsidRDefault="00473DFC" w:rsidP="00473DFC"/>
    <w:p w14:paraId="34CBBF98" w14:textId="77777777" w:rsidR="00473DFC" w:rsidRDefault="00473DFC" w:rsidP="00473DFC"/>
    <w:p w14:paraId="0781E6FD" w14:textId="77777777" w:rsidR="00473DFC" w:rsidRDefault="00473DFC" w:rsidP="00473DFC">
      <w:r>
        <w:rPr>
          <w:i/>
          <w:iCs/>
          <w:u w:val="single"/>
        </w:rPr>
        <w:t>‌</w:t>
      </w:r>
    </w:p>
    <w:p w14:paraId="681AC1AB" w14:textId="27348FCE" w:rsidR="69F7424F" w:rsidRPr="005F35A4" w:rsidRDefault="69F7424F" w:rsidP="005F35A4">
      <w:pPr>
        <w:ind w:right="237"/>
        <w:jc w:val="both"/>
        <w:rPr>
          <w:rFonts w:eastAsia="Arial"/>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6B323B85" w14:textId="77777777" w:rsidR="005F35A4" w:rsidRDefault="005F35A4" w:rsidP="009370AE">
      <w:pPr>
        <w:ind w:right="237"/>
        <w:jc w:val="both"/>
        <w:rPr>
          <w:b/>
          <w:bCs/>
          <w:color w:val="000000" w:themeColor="text1"/>
          <w:sz w:val="28"/>
          <w:szCs w:val="28"/>
        </w:rPr>
      </w:pPr>
    </w:p>
    <w:p w14:paraId="1834A368" w14:textId="77777777" w:rsidR="005F35A4" w:rsidRDefault="005F35A4" w:rsidP="005F35A4">
      <w:r w:rsidRPr="005F35A4">
        <w:t xml:space="preserve">The Victims' Code applies to all criminal justice agencies, including the Crown Prosecution Service (CPS), the Courts Service, the Probation Service, and the police. It is their duty to guarantee that victims have access to the rights specified in the Victims' Code. The Victims' Code was established by the Domestic Violence, Crime and Victims Act of 2004 and went into effect in 2006 (Victims' Support, 2024). The Code of Practice for Victims of Crime (Victims' Code, 2005) specifies the services and a minimum level of these services that judicial agencies and other organisations must provide to victims of crime in England and Wales. The Victims' Code also specifies the responsibilities and due dates for the victim-related actions of every criminal justice agency. </w:t>
      </w:r>
      <w:r>
        <w:t xml:space="preserve">The Victims' Code was revised and went into effect on April 1, 2021. The victim entitlements have been grouped into 12 broad rights, each of which has additional components like deadlines and other specifics. Among these are the rights to understanding, to be understood, and to have the criminal information recorded as soon as possible (Victims Code, 2005). </w:t>
      </w:r>
    </w:p>
    <w:p w14:paraId="25D7C7DE" w14:textId="77777777" w:rsidR="005F35A4" w:rsidRDefault="005F35A4" w:rsidP="005F35A4"/>
    <w:p w14:paraId="3F7BD809" w14:textId="366D9AC8" w:rsidR="005F35A4" w:rsidRDefault="005F35A4" w:rsidP="005F35A4">
      <w:r>
        <w:t>It acknowledges that the terms "survivor" and "complainant" are commonly used in the criminal justice system to describe someone who has reported a crime to the police. However, under this Code, a "victim" is defined as a person who has suffered harm—such as financial loss or psychological, physical, or emotional distress—as a direct result of a criminal offence, or as a close relative (or designated family representative) of a person whose death was directly caused by a criminal offence (Ministry of Justice, 2020). </w:t>
      </w:r>
    </w:p>
    <w:p w14:paraId="7147DF7F" w14:textId="77777777" w:rsidR="005F35A4" w:rsidRDefault="005F35A4" w:rsidP="005F35A4"/>
    <w:p w14:paraId="0D1BB710" w14:textId="77777777" w:rsidR="005F35A4" w:rsidRDefault="005F35A4" w:rsidP="005F35A4">
      <w:r>
        <w:t xml:space="preserve">A person who has reported a crime to the police is usually referred to as a "survivor" or "complainant" in the criminal justice system. However, in the context of this Code, a "victim" is defined as an individual who has suffered injuries, such as psychological, physical, or emotional distress or financial loss, as a direct result of a criminal offence, or a close relative (or designated family representative). Furthermore, you are eligible to obtain rights under this Code if you are the victim's parent or guardian if the victim is under the age of 18, or a designated family representative if the victim is unable to </w:t>
      </w:r>
      <w:r>
        <w:lastRenderedPageBreak/>
        <w:t>communicate or lacks the mental capacity to do so due to a mental illness or severe injuries sustained as a result of a criminal offence.</w:t>
      </w:r>
    </w:p>
    <w:p w14:paraId="7D02FFF3" w14:textId="77777777" w:rsidR="005F35A4" w:rsidRDefault="005F35A4" w:rsidP="005F35A4"/>
    <w:p w14:paraId="7B4A9E40" w14:textId="77777777" w:rsidR="005F35A4" w:rsidRDefault="005F35A4" w:rsidP="005F35A4">
      <w:r>
        <w:t>All service providers must constantly prioritise the victim's best interests, as well as carefully consider the victim's age, maturity, needs, and concerns (Ministry of Justice, 2020).</w:t>
      </w:r>
    </w:p>
    <w:p w14:paraId="78A5FB5A" w14:textId="77777777" w:rsidR="005F35A4" w:rsidRDefault="005F35A4" w:rsidP="005F35A4">
      <w:r>
        <w:t>I will discuss an investigation I have dealt with of sexual assault by touching, It took me a while to gather where I was at with the investigation, outstanding actions, and what I needed to do first and when because the previous officer in the case failed to provide the victim with adequate updates and failed to complete initials on the case file, such as progressing exhibits and statements. Initially, the case was handled by another officer, who for unknown reasons left the position, so it was passed to me to progress.</w:t>
      </w:r>
    </w:p>
    <w:p w14:paraId="0167EE7B" w14:textId="77777777" w:rsidR="005F35A4" w:rsidRDefault="005F35A4" w:rsidP="005F35A4"/>
    <w:p w14:paraId="12A8A083" w14:textId="77777777" w:rsidR="005F35A4" w:rsidRDefault="005F35A4" w:rsidP="005F35A4">
      <w:r>
        <w:t>In order to reassure victims, it is crucial that they are kept up to date and aware of the work that officers are making in their cases. For that period that the previous officer had left the job and before the investigation was passed to myself no one could inform the victim of the current issues or offer updates on the investigation. I was able to call the victim and explain the situation, and fortunately he was extremely understanding. Article 6 of the Victims Code is the right to be informed, you can receive updates on your case and be alerted when important decisions are made (Victims Code, 2005) in addition I believe one of the most essential components of the policing principles and the Code of Ethics is accountability, which implies that we must answer our judgements and accept full responsibility for the issues made to us while still doing what is best for the victims (Victims Code, 2005) (College of Policing, 2024).  </w:t>
      </w:r>
    </w:p>
    <w:p w14:paraId="3E3B7A58" w14:textId="77777777" w:rsidR="005F35A4" w:rsidRDefault="005F35A4" w:rsidP="005F35A4"/>
    <w:p w14:paraId="6A227BF5" w14:textId="77777777" w:rsidR="005F35A4" w:rsidRDefault="005F35A4" w:rsidP="005F35A4">
      <w:r>
        <w:t>618,000 women and 155,000 men reported experiencing sexual victimisation in the previous 12 months, out of the 773,000 adults in England and Wales who experienced sexual assault in the year ending March 2020 (Office for National Statistics, 2020). In general, sexual assault has increased over the past ten years, according to CSEW. In comparison to 1.5% in the year ending March 2014, 2.6% of individuals between the ages of 16 and 59 were expected to have experienced sexual assault (including attempted assaults) in the year ending March 2024 (</w:t>
      </w:r>
      <w:r>
        <w:rPr>
          <w:i/>
          <w:iCs/>
        </w:rPr>
        <w:t>Crime in England and Wales</w:t>
      </w:r>
      <w:r>
        <w:t xml:space="preserve">, 2024). Compared to other types of crimes, a significantly higher percentage of victims in sexual assault cases no longer support police action, of particular note the highest percentage of investigations closed because the victim no longer supports police action during the time between reporting the crime to the police and the police charging an offender (Crown Prosecution Service, 2025). </w:t>
      </w:r>
    </w:p>
    <w:p w14:paraId="1E7F3192" w14:textId="77777777" w:rsidR="005F35A4" w:rsidRDefault="005F35A4" w:rsidP="005F35A4"/>
    <w:p w14:paraId="47FA52F3" w14:textId="0AD16793" w:rsidR="005F35A4" w:rsidRDefault="005F35A4" w:rsidP="005F35A4">
      <w:r>
        <w:t>Given that over 80% of SARC referrals in England come from local police, the SARC-police interactions reported in this study raise concerns about officers' ignorance of SARC policies and procedures (NHS, no date). The study sheds light on the detrimental effects of competing interests among care providers on patient mental health and sexual offence prosecution. The study reveals how communication breakdowns among system components can worsen survivors' distress by highlighting the misunderstandings and false information they encountered when interacting with the police. Despite recent vows to boost resources, there is still insufficient financing for sexual assault support in the UK's third sector. Studies validates these findings, with participants discussing their experiences in an underfunded and oftentimes dysfunctional system. Providers identified 'gaps' in victim care, such as a lack of expertise in associated fields (policing, ISVA, community mental health), which contributed to recurring communication failures (B. Kennath Widanaralalage, Murphy and Loughlin, 2024).</w:t>
      </w:r>
    </w:p>
    <w:p w14:paraId="30740875" w14:textId="77777777" w:rsidR="005F35A4" w:rsidRDefault="005F35A4" w:rsidP="005F35A4"/>
    <w:p w14:paraId="213402DE" w14:textId="77777777" w:rsidR="005F35A4" w:rsidRDefault="005F35A4" w:rsidP="005F35A4">
      <w:r>
        <w:t>Completed studies and surveys as service providers, participants frequently voiced their unhappiness with the drawn-out police investigations, highlighting the detrimental effects on SARCs and the reputation of the police force. However, the negative impact of policing on survivors' well-being and trust in service delivery was their main worry (B. Kennath Widanaralalage, Murphy and Loughlin, 2024). While acknowledging the difficulties police officers encounter when looking into sexual offences, participants also pointed out the long-term effects on their clients. Survivors frequently spent long periods of time in limbo with little chance of a good resolution due to the police service's overburdened situation. Officers' inability to understand the subtleties of sexual offences and the mental health requirements of survivors went beyond procedural concerns to include a lack of understanding. Respondents regularly expressed dissatisfaction, irritation, and outrage regarding the low conviction rates for sexual offences. They ascribed these low rates to a lack of resources and funds for research. Some participants questioned whether to urge survivors to complain to the police because they were so unhappy with the criminal justice system.</w:t>
      </w:r>
    </w:p>
    <w:p w14:paraId="43D5BC6F" w14:textId="77777777" w:rsidR="005F35A4" w:rsidRDefault="005F35A4" w:rsidP="005F35A4"/>
    <w:p w14:paraId="694D1229" w14:textId="79AAC6D0" w:rsidR="005F35A4" w:rsidRDefault="005F35A4" w:rsidP="005F35A4">
      <w:r>
        <w:t>More training for police officers in dealing with sexual offences, including knowledge of SARC procedures and the effects of sexual trauma, was proposed as a remedy (B. Kennath Widanaralalage, Murphy and Loughlin, 2024).</w:t>
      </w:r>
    </w:p>
    <w:p w14:paraId="5B1545D1" w14:textId="77777777" w:rsidR="005F35A4" w:rsidRDefault="005F35A4" w:rsidP="005F35A4"/>
    <w:p w14:paraId="4CBE9F96" w14:textId="77777777" w:rsidR="005F35A4" w:rsidRDefault="005F35A4" w:rsidP="005F35A4">
      <w:r>
        <w:t>Police officers must safeguard, support, and gather evidence for victims they encounter. Victims can be difficult to manage properly, and mistreatment can have far-reaching and devastating effects. Overall, I'm pleased with how I handled the victim addressed in this essay. The processes are still ongoing, and my responsibility to the victim will only expand as she moves through the criminal justice system. </w:t>
      </w:r>
    </w:p>
    <w:p w14:paraId="5EC69160" w14:textId="77777777" w:rsidR="005F35A4" w:rsidRDefault="005F35A4" w:rsidP="005F35A4"/>
    <w:p w14:paraId="47FD1E86" w14:textId="77777777" w:rsidR="005F35A4" w:rsidRDefault="005F35A4" w:rsidP="005F35A4">
      <w:r>
        <w:t xml:space="preserve">Furthermore, this is the most complex case I've dealt with, I was anxious that I would not provide the victim with the greatest experience possible due to the original delays that were out of my hands and did not want to make any mistakes. Nonetheless, I noticed that I was continually referring to the victim's code in addition to offering the victim all the correct support procedures mentioned above to ensure that their requirements were and would continue to be addressed, as well as ensuring that my work and research were complete and right in order to achieve the best possible outcome for the case. </w:t>
      </w:r>
    </w:p>
    <w:p w14:paraId="1B73AB35" w14:textId="77777777" w:rsidR="005F35A4" w:rsidRDefault="005F35A4" w:rsidP="009370AE">
      <w:pPr>
        <w:ind w:right="237"/>
        <w:jc w:val="both"/>
        <w:rPr>
          <w:b/>
          <w:bCs/>
          <w:color w:val="000000" w:themeColor="text1"/>
          <w:sz w:val="28"/>
          <w:szCs w:val="28"/>
        </w:rPr>
      </w:pPr>
    </w:p>
    <w:p w14:paraId="0F38CABB" w14:textId="77777777" w:rsidR="005F35A4" w:rsidRDefault="005F35A4" w:rsidP="005F35A4">
      <w:pPr>
        <w:rPr>
          <w:b/>
          <w:bCs/>
          <w:u w:val="single"/>
        </w:rPr>
      </w:pPr>
      <w:r>
        <w:rPr>
          <w:b/>
          <w:bCs/>
          <w:u w:val="single"/>
        </w:rPr>
        <w:t>References: </w:t>
      </w:r>
    </w:p>
    <w:p w14:paraId="0CB4CD68" w14:textId="77777777" w:rsidR="005F35A4" w:rsidRDefault="005F35A4" w:rsidP="009370AE">
      <w:pPr>
        <w:ind w:right="237"/>
        <w:jc w:val="both"/>
        <w:rPr>
          <w:b/>
          <w:bCs/>
          <w:color w:val="000000" w:themeColor="text1"/>
          <w:sz w:val="28"/>
          <w:szCs w:val="28"/>
        </w:rPr>
      </w:pPr>
    </w:p>
    <w:p w14:paraId="16A85CB7" w14:textId="45EB3101" w:rsidR="005F35A4" w:rsidRDefault="005F35A4" w:rsidP="005F35A4">
      <w:r>
        <w:t>B. Kennath Widanaralalage, Murphy, A.D. and Loughlin, C. (2024) ‘Support or justice: a triangulated multi-focal view of sexual assault victim ,</w:t>
      </w:r>
    </w:p>
    <w:p w14:paraId="5C5BEAD5" w14:textId="77777777" w:rsidR="005F35A4" w:rsidRDefault="005F35A4" w:rsidP="005F35A4"/>
    <w:p w14:paraId="4D4CD049" w14:textId="77777777" w:rsidR="005F35A4" w:rsidRDefault="005F35A4" w:rsidP="005F35A4">
      <w:r>
        <w:t xml:space="preserve">College of Policing (2024) Ethical policing principles, </w:t>
      </w:r>
      <w:hyperlink r:id="rId28" w:history="1">
        <w:r>
          <w:rPr>
            <w:rStyle w:val="Hyperlink"/>
          </w:rPr>
          <w:t>www.college.police.uk</w:t>
        </w:r>
      </w:hyperlink>
      <w:r>
        <w:t xml:space="preserve">. College of Policing. Available at: </w:t>
      </w:r>
      <w:hyperlink r:id="rId29" w:history="1">
        <w:r>
          <w:rPr>
            <w:rStyle w:val="Hyperlink"/>
          </w:rPr>
          <w:t>https://www.college.police.uk/ethics/code-of-ethics/principles</w:t>
        </w:r>
      </w:hyperlink>
      <w:r>
        <w:t>.</w:t>
      </w:r>
    </w:p>
    <w:p w14:paraId="16DF515F" w14:textId="77777777" w:rsidR="005F35A4" w:rsidRDefault="005F35A4" w:rsidP="005F35A4"/>
    <w:p w14:paraId="10415C9E" w14:textId="77777777" w:rsidR="005F35A4" w:rsidRDefault="005F35A4" w:rsidP="005F35A4">
      <w:r>
        <w:rPr>
          <w:i/>
          <w:iCs/>
        </w:rPr>
        <w:t>Crime in England and Wales</w:t>
      </w:r>
      <w:r>
        <w:t xml:space="preserve"> (2024) </w:t>
      </w:r>
      <w:r>
        <w:rPr>
          <w:i/>
          <w:iCs/>
        </w:rPr>
        <w:t>Ons.gov.uk</w:t>
      </w:r>
      <w:r>
        <w:t xml:space="preserve">. Office for National Statistics. Available at: </w:t>
      </w:r>
      <w:hyperlink r:id="rId30" w:history="1">
        <w:r>
          <w:rPr>
            <w:rStyle w:val="Hyperlink"/>
          </w:rPr>
          <w:t>https://www.ons.gov.uk/peoplepopulationandcommunity/crimeandjustice/bulletins/crimeinenglandandwales/yearendingjune2024#sexual-offences</w:t>
        </w:r>
      </w:hyperlink>
      <w:r>
        <w:t>.</w:t>
      </w:r>
    </w:p>
    <w:p w14:paraId="368AC83B" w14:textId="77777777" w:rsidR="005F35A4" w:rsidRDefault="005F35A4" w:rsidP="005F35A4">
      <w:r>
        <w:t xml:space="preserve">‌Crown Prosecution Service (2025) </w:t>
      </w:r>
      <w:r>
        <w:rPr>
          <w:i/>
          <w:iCs/>
        </w:rPr>
        <w:t>CPS data summary Quarter 2 2024-2025 | The Crown Prosecution Service</w:t>
      </w:r>
      <w:r>
        <w:t xml:space="preserve">, </w:t>
      </w:r>
      <w:r>
        <w:rPr>
          <w:i/>
          <w:iCs/>
        </w:rPr>
        <w:t>Cps.gov.uk</w:t>
      </w:r>
      <w:r>
        <w:t xml:space="preserve">. Available at: </w:t>
      </w:r>
      <w:hyperlink r:id="rId31" w:history="1">
        <w:r>
          <w:rPr>
            <w:rStyle w:val="Hyperlink"/>
          </w:rPr>
          <w:t>https://www.cps.gov.uk/publication/cps-data-summary-quarter-2-2024-2025</w:t>
        </w:r>
      </w:hyperlink>
      <w:r>
        <w:t>.</w:t>
      </w:r>
    </w:p>
    <w:p w14:paraId="05304712" w14:textId="77777777" w:rsidR="005F35A4" w:rsidRDefault="005F35A4" w:rsidP="005F35A4"/>
    <w:p w14:paraId="62C81D12" w14:textId="77777777" w:rsidR="005F35A4" w:rsidRDefault="005F35A4" w:rsidP="005F35A4">
      <w:r w:rsidRPr="005F35A4">
        <w:t>Editor (2023). </w:t>
      </w:r>
      <w:r w:rsidRPr="005F35A4">
        <w:rPr>
          <w:i/>
          <w:iCs/>
        </w:rPr>
        <w:t>National funding awarded to challenge high-risk domestic abuse perpetrators | Newsroom</w:t>
      </w:r>
      <w:r w:rsidRPr="005F35A4">
        <w:t>. [online] Newsroom. Available at: https://sites.southglos.gov.uk/newsroom/community/national-funding-awarded-to-challenge-high-risk-domestic-abuse-perpetrators/ [Accessed 13 Apr. 2025].</w:t>
      </w:r>
    </w:p>
    <w:p w14:paraId="4AD0A2E6" w14:textId="77777777" w:rsidR="005F35A4" w:rsidRDefault="005F35A4" w:rsidP="005F35A4"/>
    <w:p w14:paraId="54FEB773" w14:textId="2559AC41" w:rsidR="005F35A4" w:rsidRPr="005F35A4" w:rsidRDefault="005F35A4" w:rsidP="005F35A4">
      <w:r>
        <w:t xml:space="preserve">Ministry of Justice (2020) </w:t>
      </w:r>
      <w:r>
        <w:rPr>
          <w:i/>
          <w:iCs/>
        </w:rPr>
        <w:t>Victims of crime (the code of practice) - CPS legal guidance | the crown prosecution service</w:t>
      </w:r>
      <w:r>
        <w:t xml:space="preserve">. Available at: </w:t>
      </w:r>
      <w:hyperlink r:id="rId32" w:history="1">
        <w:r>
          <w:rPr>
            <w:rStyle w:val="Hyperlink"/>
          </w:rPr>
          <w:t>https://www.cps.gov.uk/legal-guidance/victims-crime-code-practice-cps-legal-guidance</w:t>
        </w:r>
      </w:hyperlink>
      <w:r>
        <w:t xml:space="preserve"> (Accessed: 28 May 2024). </w:t>
      </w:r>
    </w:p>
    <w:p w14:paraId="32102DF5" w14:textId="77777777" w:rsidR="005F35A4" w:rsidRPr="005F35A4" w:rsidRDefault="005F35A4" w:rsidP="005F35A4">
      <w:r w:rsidRPr="005F35A4">
        <w:t>‌</w:t>
      </w:r>
    </w:p>
    <w:p w14:paraId="28232388" w14:textId="77777777" w:rsidR="005F35A4" w:rsidRDefault="005F35A4" w:rsidP="005F35A4">
      <w:r>
        <w:t xml:space="preserve">‌Office for National Statistics (2020) </w:t>
      </w:r>
      <w:r>
        <w:rPr>
          <w:i/>
          <w:iCs/>
        </w:rPr>
        <w:t>Crime in England and Wales - Office for National Statistics</w:t>
      </w:r>
      <w:r>
        <w:t xml:space="preserve">, </w:t>
      </w:r>
      <w:hyperlink r:id="rId33" w:history="1">
        <w:r>
          <w:rPr>
            <w:rStyle w:val="Hyperlink"/>
            <w:i/>
            <w:iCs/>
          </w:rPr>
          <w:t>www.ons.gov.uk</w:t>
        </w:r>
      </w:hyperlink>
      <w:r>
        <w:t xml:space="preserve">. Available at: </w:t>
      </w:r>
      <w:hyperlink r:id="rId34" w:history="1">
        <w:r>
          <w:rPr>
            <w:rStyle w:val="Hyperlink"/>
          </w:rPr>
          <w:t>https://www.ons.gov.uk/peoplepopulationandcommunity/crimeandjustice/bulletins/crimeinenglandandwales/yearendingmarch2020</w:t>
        </w:r>
      </w:hyperlink>
      <w:r>
        <w:t>.</w:t>
      </w:r>
    </w:p>
    <w:p w14:paraId="78B00E10" w14:textId="77777777" w:rsidR="005F35A4" w:rsidRDefault="005F35A4" w:rsidP="005F35A4"/>
    <w:p w14:paraId="64C554F1" w14:textId="72FDFF8F" w:rsidR="005F35A4" w:rsidRDefault="005F35A4" w:rsidP="005F35A4">
      <w:r w:rsidRPr="005F35A4">
        <w:t>Rape Crisis England and Wales (2024). </w:t>
      </w:r>
      <w:r w:rsidRPr="005F35A4">
        <w:rPr>
          <w:i/>
          <w:iCs/>
        </w:rPr>
        <w:t>Statistics about Sexual Violence and Abuse</w:t>
      </w:r>
      <w:r w:rsidRPr="005F35A4">
        <w:t xml:space="preserve">. [online] Rape Crisis England &amp; Wales. Available at: </w:t>
      </w:r>
      <w:hyperlink r:id="rId35" w:history="1">
        <w:r w:rsidRPr="005F35A4">
          <w:rPr>
            <w:rStyle w:val="Hyperlink"/>
          </w:rPr>
          <w:t>https://rapecrisis.org.uk/get-informed/statistics-sexual-violence/</w:t>
        </w:r>
      </w:hyperlink>
      <w:r w:rsidRPr="005F35A4">
        <w:t>.</w:t>
      </w:r>
    </w:p>
    <w:p w14:paraId="51296733" w14:textId="77777777" w:rsidR="005F35A4" w:rsidRDefault="005F35A4" w:rsidP="005F35A4"/>
    <w:p w14:paraId="1E65C749" w14:textId="71CC476A" w:rsidR="005F35A4" w:rsidRDefault="005F35A4" w:rsidP="005F35A4">
      <w:r w:rsidRPr="005F35A4">
        <w:t>Seabrook, A. (2023). Bristol pilot preventing domestic abuse to expand. </w:t>
      </w:r>
      <w:r w:rsidRPr="005F35A4">
        <w:rPr>
          <w:i/>
          <w:iCs/>
        </w:rPr>
        <w:t>BBC News</w:t>
      </w:r>
      <w:r w:rsidRPr="005F35A4">
        <w:t>. [online] 1 Jul. Available at: https://www.bbc.co.uk/news/uk-england-bristol-66041505.</w:t>
      </w:r>
    </w:p>
    <w:p w14:paraId="1A94A6AA" w14:textId="77777777" w:rsidR="005F35A4" w:rsidRDefault="005F35A4" w:rsidP="005F35A4"/>
    <w:p w14:paraId="6716CF67" w14:textId="77777777" w:rsidR="005F35A4" w:rsidRDefault="005F35A4" w:rsidP="005F35A4">
      <w:r>
        <w:rPr>
          <w:i/>
          <w:iCs/>
        </w:rPr>
        <w:t>Victims’ code</w:t>
      </w:r>
      <w:r>
        <w:t xml:space="preserve"> (2005) </w:t>
      </w:r>
      <w:r>
        <w:rPr>
          <w:i/>
          <w:iCs/>
        </w:rPr>
        <w:t>The Code of Practice for Victims of Crime in England and Wales</w:t>
      </w:r>
      <w:r>
        <w:t xml:space="preserve">. Available at: </w:t>
      </w:r>
      <w:hyperlink r:id="rId36" w:history="1">
        <w:r>
          <w:rPr>
            <w:rStyle w:val="Hyperlink"/>
          </w:rPr>
          <w:t>https://www.gov.uk/government/publications/the-code-of-practice-for-victims-of-crime</w:t>
        </w:r>
      </w:hyperlink>
      <w:r>
        <w:t xml:space="preserve"> (Accessed: 28 May 2024). </w:t>
      </w:r>
    </w:p>
    <w:p w14:paraId="61CBEC2E" w14:textId="77777777" w:rsidR="005F35A4" w:rsidRDefault="005F35A4" w:rsidP="005F35A4"/>
    <w:p w14:paraId="29CFC846" w14:textId="77777777" w:rsidR="005F35A4" w:rsidRDefault="005F35A4"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0C52D66" w:rsidR="0FF883D4" w:rsidRDefault="0FF883D4" w:rsidP="5CE196A1">
      <w:pPr>
        <w:ind w:left="2880" w:right="225" w:firstLine="720"/>
        <w:rPr>
          <w:b/>
          <w:bCs/>
          <w:sz w:val="24"/>
          <w:szCs w:val="24"/>
          <w:lang w:eastAsia="zh-TW"/>
        </w:rPr>
        <w:sectPr w:rsidR="0FF883D4" w:rsidSect="0022001B">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3FF91" w14:textId="77777777" w:rsidR="00F916B8" w:rsidRDefault="00F916B8">
      <w:r>
        <w:separator/>
      </w:r>
    </w:p>
  </w:endnote>
  <w:endnote w:type="continuationSeparator" w:id="0">
    <w:p w14:paraId="586E28CC" w14:textId="77777777" w:rsidR="00F916B8" w:rsidRDefault="00F91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E5916" w14:textId="77777777" w:rsidR="00F916B8" w:rsidRDefault="00F916B8">
      <w:r>
        <w:separator/>
      </w:r>
    </w:p>
  </w:footnote>
  <w:footnote w:type="continuationSeparator" w:id="0">
    <w:p w14:paraId="3792E59C" w14:textId="77777777" w:rsidR="00F916B8" w:rsidRDefault="00F916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3DFC"/>
    <w:rsid w:val="004743AF"/>
    <w:rsid w:val="00482C17"/>
    <w:rsid w:val="00490D45"/>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35A4"/>
    <w:rsid w:val="00606E27"/>
    <w:rsid w:val="006108C9"/>
    <w:rsid w:val="00615C7E"/>
    <w:rsid w:val="00617258"/>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6BF"/>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16B8"/>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473DFC"/>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F35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10081579">
      <w:bodyDiv w:val="1"/>
      <w:marLeft w:val="0"/>
      <w:marRight w:val="0"/>
      <w:marTop w:val="0"/>
      <w:marBottom w:val="0"/>
      <w:divBdr>
        <w:top w:val="none" w:sz="0" w:space="0" w:color="auto"/>
        <w:left w:val="none" w:sz="0" w:space="0" w:color="auto"/>
        <w:bottom w:val="none" w:sz="0" w:space="0" w:color="auto"/>
        <w:right w:val="none" w:sz="0" w:space="0" w:color="auto"/>
      </w:divBdr>
    </w:div>
    <w:div w:id="457533861">
      <w:bodyDiv w:val="1"/>
      <w:marLeft w:val="0"/>
      <w:marRight w:val="0"/>
      <w:marTop w:val="0"/>
      <w:marBottom w:val="0"/>
      <w:divBdr>
        <w:top w:val="none" w:sz="0" w:space="0" w:color="auto"/>
        <w:left w:val="none" w:sz="0" w:space="0" w:color="auto"/>
        <w:bottom w:val="none" w:sz="0" w:space="0" w:color="auto"/>
        <w:right w:val="none" w:sz="0" w:space="0" w:color="auto"/>
      </w:divBdr>
    </w:div>
    <w:div w:id="510805064">
      <w:bodyDiv w:val="1"/>
      <w:marLeft w:val="0"/>
      <w:marRight w:val="0"/>
      <w:marTop w:val="0"/>
      <w:marBottom w:val="0"/>
      <w:divBdr>
        <w:top w:val="none" w:sz="0" w:space="0" w:color="auto"/>
        <w:left w:val="none" w:sz="0" w:space="0" w:color="auto"/>
        <w:bottom w:val="none" w:sz="0" w:space="0" w:color="auto"/>
        <w:right w:val="none" w:sz="0" w:space="0" w:color="auto"/>
      </w:divBdr>
    </w:div>
    <w:div w:id="612444563">
      <w:bodyDiv w:val="1"/>
      <w:marLeft w:val="0"/>
      <w:marRight w:val="0"/>
      <w:marTop w:val="0"/>
      <w:marBottom w:val="0"/>
      <w:divBdr>
        <w:top w:val="none" w:sz="0" w:space="0" w:color="auto"/>
        <w:left w:val="none" w:sz="0" w:space="0" w:color="auto"/>
        <w:bottom w:val="none" w:sz="0" w:space="0" w:color="auto"/>
        <w:right w:val="none" w:sz="0" w:space="0" w:color="auto"/>
      </w:divBdr>
    </w:div>
    <w:div w:id="63926891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26393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46335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837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 TargetMode="External"/><Relationship Id="rId26" Type="http://schemas.openxmlformats.org/officeDocument/2006/relationships/hyperlink" Target="https://gbr01.safelinks.protection.outlook.com/?url=https%3A%2F%2Fwww.cps.gov.uk%2Flegal-guidance%2Fdomestic-abuse&amp;data=05|02|Lauryn.Jones%40south-wales.police.uk|a1a8d7362bec40e1c80408dd747ee3e2|270c2f4dfd0c4f0892a9e5bdd8a87e09|0|0|638794810524581816|Unknown|TWFpbGZsb3d8eyJFbXB0eU1hcGkiOnRydWUsIlYiOiIwLjAuMDAwMCIsIlAiOiJXaW4zMiIsIkFOIjoiTWFpbCIsIldUIjoyfQ%3D%3D|0|||&amp;sdata=RsN4XD4eosumriJcbytCztwx%2FhH8q8N54sUVlHUQ3sI%3D&amp;reserved=0" TargetMode="External"/><Relationship Id="rId39" Type="http://schemas.openxmlformats.org/officeDocument/2006/relationships/footer" Target="footer1.xml"/><Relationship Id="rId21" Type="http://schemas.openxmlformats.org/officeDocument/2006/relationships/hyperlink" Target="https://gbr01.safelinks.protection.outlook.com/?url=https%3A%2F%2Fwww.gov.uk%2Fgovernment%2Fpublications%2Fdomestic-violence-protection-orders%2Fdomestic-violence-protection-notices-dvpns-and-domestic-violence-protection-orders-dvpos-guidance-sections-24-33-crime-and-security-act-2010&amp;data=05|02|Lauryn.Jones%40south-wales.police.uk|a1a8d7362bec40e1c80408dd747ee3e2|270c2f4dfd0c4f0892a9e5bdd8a87e09|0|0|638794810524590224|Unknown|TWFpbGZsb3d8eyJFbXB0eU1hcGkiOnRydWUsIlYiOiIwLjAuMDAwMCIsIlAiOiJXaW4zMiIsIkFOIjoiTWFpbCIsIldUIjoyfQ%3D%3D|0|||&amp;sdata=8arCcqNt31awMDTg38LIHIGASK2m9ekv2Hl6wF0ganY%3D&amp;reserved=0" TargetMode="External"/><Relationship Id="rId34" Type="http://schemas.openxmlformats.org/officeDocument/2006/relationships/hyperlink" Target="https://www.ons.gov.uk/peoplepopulationandcommunity/crimeandjustice/bulletins/crimeinenglandandwales/yearendingmarch2020" TargetMode="External"/><Relationship Id="rId42"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college.police.uk" TargetMode="External"/><Relationship Id="rId29" Type="http://schemas.openxmlformats.org/officeDocument/2006/relationships/hyperlink" Target="https://gbr01.safelinks.protection.outlook.com/?url=https%3A%2F%2Fwww.college.police.uk%2Fethics%2Fcode-of-ethics%2Fprinciples&amp;data=05|02|Lauryn.Jones%40south-wales.police.uk|a1a8d7362bec40e1c80408dd747ee3e2|270c2f4dfd0c4f0892a9e5bdd8a87e09|0|0|638794810524607104|Unknown|TWFpbGZsb3d8eyJFbXB0eU1hcGkiOnRydWUsIlYiOiIwLjAuMDAwMCIsIlAiOiJXaW4zMiIsIkFOIjoiTWFpbCIsIldUIjoyfQ%3D%3D|0|||&amp;sdata=9LNtafBdiTK%2F7jmaJPGgetYjn8UxfdJe95HnsYrsOGY%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rim.cam.ac.uk" TargetMode="External"/><Relationship Id="rId32" Type="http://schemas.openxmlformats.org/officeDocument/2006/relationships/hyperlink" Target="https://www.cps.gov.uk/legal-guidance/victims-crime-code-practice-cps-legal-guidance" TargetMode="External"/><Relationship Id="rId37" Type="http://schemas.openxmlformats.org/officeDocument/2006/relationships/header" Target="header1.xml"/><Relationship Id="rId40" Type="http://schemas.openxmlformats.org/officeDocument/2006/relationships/footer" Target="footer2.xm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lordslibrary.parliament.uk/domestic-abuse-supporting-victims-and-survivors/" TargetMode="External"/><Relationship Id="rId23" Type="http://schemas.openxmlformats.org/officeDocument/2006/relationships/hyperlink" Target="https://gbr01.safelinks.protection.outlook.com/?url=https%3A%2F%2Fwww.ons.gov.uk%2Fpeoplepopulationandcommunity%2Fcrimeandjustice%2Farticles%2Fdomesticabuseprevalenceandtrendsenglandandwales%2Fyearendingmarch2024&amp;data=05|02|Lauryn.Jones%40south-wales.police.uk|a1a8d7362bec40e1c80408dd747ee3e2|270c2f4dfd0c4f0892a9e5bdd8a87e09|0|0|638794810524598617|Unknown|TWFpbGZsb3d8eyJFbXB0eU1hcGkiOnRydWUsIlYiOiIwLjAuMDAwMCIsIlAiOiJXaW4zMiIsIkFOIjoiTWFpbCIsIldUIjoyfQ%3D%3D|0|||&amp;sdata=kSCwPvdH%2BS8bObcs9v3c7O2AOfCN30VxZAWS7Ndlcfw%3D&amp;reserved=0" TargetMode="External"/><Relationship Id="rId28" Type="http://schemas.openxmlformats.org/officeDocument/2006/relationships/hyperlink" Target="http://www.college.police.uk" TargetMode="External"/><Relationship Id="rId36" Type="http://schemas.openxmlformats.org/officeDocument/2006/relationships/hyperlink" Target="https://www.gov.uk/government/publications/the-code-of-practice-for-victims-of-crime" TargetMode="External"/><Relationship Id="rId10" Type="http://schemas.openxmlformats.org/officeDocument/2006/relationships/endnotes" Target="endnotes.xml"/><Relationship Id="rId19" Type="http://schemas.openxmlformats.org/officeDocument/2006/relationships/hyperlink" Target="https://www.college.police.uk/support-forces/practices/offender-management-domestic-abuse" TargetMode="External"/><Relationship Id="rId31" Type="http://schemas.openxmlformats.org/officeDocument/2006/relationships/hyperlink" Target="https://www.cps.gov.uk/publication/cps-data-summary-quarter-2-2024-2025"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2010/17/section/24" TargetMode="External"/><Relationship Id="rId27" Type="http://schemas.openxmlformats.org/officeDocument/2006/relationships/hyperlink" Target="https://drivepartnership.org.uk/" TargetMode="External"/><Relationship Id="rId30" Type="http://schemas.openxmlformats.org/officeDocument/2006/relationships/hyperlink" Target="https://www.ons.gov.uk/peoplepopulationandcommunity/crimeandjustice/bulletins/crimeinenglandandwales/yearendingjune2024#sexual-offences" TargetMode="External"/><Relationship Id="rId35" Type="http://schemas.openxmlformats.org/officeDocument/2006/relationships/hyperlink" Target="https://rapecrisis.org.uk/get-informed/statistics-sexual-violence/"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www.college.police.uk%2Fsupport-forces%2Fpractices%2Foffender-management-domestic-abuse&amp;data=05|02|Lauryn.Jones%40south-wales.police.uk|a1a8d7362bec40e1c80408dd747ee3e2|270c2f4dfd0c4f0892a9e5bdd8a87e09|0|0|638794810524567081|Unknown|TWFpbGZsb3d8eyJFbXB0eU1hcGkiOnRydWUsIlYiOiIwLjAuMDAwMCIsIlAiOiJXaW4zMiIsIkFOIjoiTWFpbCIsIldUIjoyfQ%3D%3D|0|||&amp;sdata=ETG4VmKxejSYJu81QLfdnlrelN%2Fs5pkErLRngw8aodw%3D&amp;reserved=0" TargetMode="External"/><Relationship Id="rId25" Type="http://schemas.openxmlformats.org/officeDocument/2006/relationships/hyperlink" Target="https://www.crim.cam.ac.uk/research/thecambridgecrimeharmindex" TargetMode="External"/><Relationship Id="rId33" Type="http://schemas.openxmlformats.org/officeDocument/2006/relationships/hyperlink" Target="http://www.ons.gov.uk" TargetMode="External"/><Relationship Id="rId38" Type="http://schemas.openxmlformats.org/officeDocument/2006/relationships/header" Target="header2.xml"/><Relationship Id="rId20" Type="http://schemas.openxmlformats.org/officeDocument/2006/relationships/hyperlink" Target="https://www.gov.wales/live-fear-free/domestic-abuse-wales" TargetMode="External"/><Relationship Id="rId4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14</Pages>
  <Words>5664</Words>
  <Characters>32288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Jones,Lauryn swp8797</cp:lastModifiedBy>
  <cp:revision>4</cp:revision>
  <cp:lastPrinted>2014-08-26T08:55:00Z</cp:lastPrinted>
  <dcterms:created xsi:type="dcterms:W3CDTF">2023-09-25T13:11:00Z</dcterms:created>
  <dcterms:modified xsi:type="dcterms:W3CDTF">2025-04-13T09:52:00Z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