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86EE5" w14:textId="3872BA9D" w:rsidR="008C18C5" w:rsidRPr="008F0616" w:rsidRDefault="00DC6A5A" w:rsidP="00BD3BE3">
      <w:pPr>
        <w:spacing w:line="360" w:lineRule="auto"/>
        <w:rPr>
          <w:rFonts w:ascii="Arial" w:hAnsi="Arial" w:cs="Arial"/>
          <w:sz w:val="22"/>
          <w:szCs w:val="22"/>
        </w:rPr>
      </w:pPr>
      <w:r w:rsidRPr="00030447">
        <w:rPr>
          <w:rFonts w:ascii="Arial" w:hAnsi="Arial" w:cs="Arial"/>
          <w:noProof/>
        </w:rPr>
        <w:drawing>
          <wp:inline distT="0" distB="0" distL="0" distR="0" wp14:anchorId="491A4DCB" wp14:editId="11273EF7">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r w:rsidR="00406465">
        <w:rPr>
          <w:rFonts w:ascii="Arial" w:hAnsi="Arial" w:cs="Arial"/>
          <w:sz w:val="22"/>
          <w:szCs w:val="22"/>
        </w:rPr>
        <w:t xml:space="preserve">                          </w:t>
      </w:r>
    </w:p>
    <w:p w14:paraId="5C01840D" w14:textId="77777777" w:rsidR="008C18C5" w:rsidRDefault="008C18C5" w:rsidP="00BD3BE3">
      <w:pPr>
        <w:spacing w:line="360" w:lineRule="auto"/>
        <w:rPr>
          <w:rFonts w:ascii="Arial" w:eastAsia="Arial Nova" w:hAnsi="Arial" w:cs="Arial"/>
        </w:rPr>
      </w:pPr>
    </w:p>
    <w:p w14:paraId="6322B1B5" w14:textId="3E72FA85" w:rsidR="00BD3BE3" w:rsidRPr="00030447" w:rsidRDefault="00BD3BE3" w:rsidP="00BD3BE3">
      <w:pPr>
        <w:spacing w:line="360" w:lineRule="auto"/>
        <w:rPr>
          <w:rFonts w:ascii="Arial" w:eastAsia="Arial Nova" w:hAnsi="Arial" w:cs="Arial"/>
        </w:rPr>
      </w:pPr>
      <w:r w:rsidRPr="00030447">
        <w:rPr>
          <w:rFonts w:ascii="Arial" w:eastAsia="Arial Nova" w:hAnsi="Arial" w:cs="Arial"/>
        </w:rPr>
        <w:t xml:space="preserve">Name: </w:t>
      </w:r>
      <w:r>
        <w:rPr>
          <w:rFonts w:ascii="Arial" w:eastAsia="Arial Nova" w:hAnsi="Arial" w:cs="Arial"/>
        </w:rPr>
        <w:t>Christina Owusu</w:t>
      </w:r>
    </w:p>
    <w:p w14:paraId="45086504" w14:textId="27FE77EB" w:rsidR="00BD3BE3" w:rsidRPr="00030447" w:rsidRDefault="00BD3BE3" w:rsidP="00BD3BE3">
      <w:pPr>
        <w:spacing w:line="360" w:lineRule="auto"/>
        <w:rPr>
          <w:rFonts w:ascii="Arial" w:eastAsia="Arial Nova" w:hAnsi="Arial" w:cs="Arial"/>
        </w:rPr>
      </w:pPr>
      <w:r w:rsidRPr="00030447">
        <w:rPr>
          <w:rFonts w:ascii="Arial" w:eastAsia="Arial Nova" w:hAnsi="Arial" w:cs="Arial"/>
        </w:rPr>
        <w:t>Student ID:</w:t>
      </w:r>
      <w:r>
        <w:rPr>
          <w:rFonts w:ascii="Arial" w:eastAsia="Arial Nova" w:hAnsi="Arial" w:cs="Arial"/>
        </w:rPr>
        <w:t>2329700</w:t>
      </w:r>
      <w:r w:rsidRPr="00030447">
        <w:rPr>
          <w:rFonts w:ascii="Arial" w:eastAsia="Arial Nova" w:hAnsi="Arial" w:cs="Arial"/>
        </w:rPr>
        <w:t xml:space="preserve"> </w:t>
      </w:r>
    </w:p>
    <w:p w14:paraId="6E181262" w14:textId="7F3FCF52" w:rsidR="00BD3BE3" w:rsidRPr="00030447" w:rsidRDefault="00BD3BE3" w:rsidP="00BD3BE3">
      <w:pPr>
        <w:spacing w:line="360" w:lineRule="auto"/>
        <w:rPr>
          <w:rFonts w:ascii="Arial" w:eastAsia="Arial Nova" w:hAnsi="Arial" w:cs="Arial"/>
        </w:rPr>
      </w:pPr>
      <w:r w:rsidRPr="00030447">
        <w:rPr>
          <w:rFonts w:ascii="Arial" w:eastAsia="Arial Nova" w:hAnsi="Arial" w:cs="Arial"/>
        </w:rPr>
        <w:t xml:space="preserve">Module Code: </w:t>
      </w:r>
      <w:r w:rsidR="00B73A99">
        <w:rPr>
          <w:rFonts w:ascii="Arial" w:eastAsia="Arial Nova" w:hAnsi="Arial" w:cs="Arial"/>
        </w:rPr>
        <w:t>(L</w:t>
      </w:r>
      <w:r w:rsidR="00A94C14">
        <w:rPr>
          <w:rFonts w:ascii="Arial" w:eastAsia="Arial Nova" w:hAnsi="Arial" w:cs="Arial"/>
        </w:rPr>
        <w:t>CHS4003_BIRM)</w:t>
      </w:r>
    </w:p>
    <w:p w14:paraId="2C8621D4" w14:textId="110D8D07" w:rsidR="00BD3BE3" w:rsidRPr="00030447" w:rsidRDefault="00BD3BE3" w:rsidP="00BD3BE3">
      <w:pPr>
        <w:spacing w:line="360" w:lineRule="auto"/>
        <w:rPr>
          <w:rFonts w:ascii="Arial" w:eastAsia="Arial Nova" w:hAnsi="Arial" w:cs="Arial"/>
        </w:rPr>
      </w:pPr>
      <w:r w:rsidRPr="00030447">
        <w:rPr>
          <w:rFonts w:ascii="Arial" w:eastAsia="Arial Nova" w:hAnsi="Arial" w:cs="Arial"/>
        </w:rPr>
        <w:t xml:space="preserve">Module: </w:t>
      </w:r>
      <w:r w:rsidR="00A94C14">
        <w:rPr>
          <w:rFonts w:ascii="Arial" w:eastAsia="Arial Nova" w:hAnsi="Arial" w:cs="Arial"/>
        </w:rPr>
        <w:t>Health and Social Care</w:t>
      </w:r>
    </w:p>
    <w:p w14:paraId="30CC8EF8" w14:textId="4AA7B536" w:rsidR="00BD3BE3" w:rsidRPr="00030447" w:rsidRDefault="00BD3BE3" w:rsidP="00BD3BE3">
      <w:pPr>
        <w:spacing w:line="360" w:lineRule="auto"/>
        <w:rPr>
          <w:rFonts w:ascii="Arial" w:eastAsia="Arial Nova" w:hAnsi="Arial" w:cs="Arial"/>
        </w:rPr>
      </w:pPr>
      <w:r w:rsidRPr="00030447">
        <w:rPr>
          <w:rFonts w:ascii="Arial" w:eastAsia="Arial Nova" w:hAnsi="Arial" w:cs="Arial"/>
        </w:rPr>
        <w:t xml:space="preserve">Lecturer: </w:t>
      </w:r>
      <w:r w:rsidR="00C159C5">
        <w:rPr>
          <w:rFonts w:ascii="Arial" w:eastAsia="Arial Nova" w:hAnsi="Arial" w:cs="Arial"/>
        </w:rPr>
        <w:t xml:space="preserve">Dr </w:t>
      </w:r>
      <w:r w:rsidR="00B73054">
        <w:rPr>
          <w:rFonts w:ascii="Arial" w:eastAsia="Arial Nova" w:hAnsi="Arial" w:cs="Arial"/>
        </w:rPr>
        <w:t>Ai</w:t>
      </w:r>
      <w:r w:rsidR="00E16C76">
        <w:rPr>
          <w:rFonts w:ascii="Arial" w:eastAsia="Arial Nova" w:hAnsi="Arial" w:cs="Arial"/>
        </w:rPr>
        <w:t xml:space="preserve">shat </w:t>
      </w:r>
      <w:proofErr w:type="spellStart"/>
      <w:r w:rsidR="00E16C76">
        <w:rPr>
          <w:rFonts w:ascii="Arial" w:eastAsia="Arial Nova" w:hAnsi="Arial" w:cs="Arial"/>
        </w:rPr>
        <w:t>Bakre</w:t>
      </w:r>
      <w:proofErr w:type="spellEnd"/>
    </w:p>
    <w:p w14:paraId="2DA175A1" w14:textId="4E4BA915" w:rsidR="00BD3BE3" w:rsidRPr="00030447" w:rsidRDefault="00BD3BE3" w:rsidP="00BD3BE3">
      <w:pPr>
        <w:spacing w:line="360" w:lineRule="auto"/>
        <w:jc w:val="both"/>
        <w:rPr>
          <w:rFonts w:ascii="Arial" w:hAnsi="Arial" w:cs="Arial"/>
        </w:rPr>
      </w:pPr>
    </w:p>
    <w:p w14:paraId="262A7C01" w14:textId="6F09EB5F" w:rsidR="00BD3BE3" w:rsidRPr="00030447" w:rsidRDefault="00BD3BE3" w:rsidP="00BD3BE3">
      <w:pPr>
        <w:spacing w:line="360" w:lineRule="auto"/>
        <w:jc w:val="both"/>
        <w:rPr>
          <w:rFonts w:ascii="Arial" w:hAnsi="Arial" w:cs="Arial"/>
        </w:rPr>
      </w:pPr>
    </w:p>
    <w:p w14:paraId="46E3F606" w14:textId="25B44472" w:rsidR="00BD3BE3" w:rsidRPr="00030447" w:rsidRDefault="0038435C" w:rsidP="00BD3BE3">
      <w:pPr>
        <w:spacing w:line="360" w:lineRule="auto"/>
        <w:jc w:val="both"/>
        <w:rPr>
          <w:rFonts w:ascii="Arial" w:hAnsi="Arial" w:cs="Arial"/>
        </w:rPr>
      </w:pPr>
      <w:r w:rsidRPr="0038435C">
        <w:rPr>
          <w:rFonts w:ascii="Arial" w:hAnsi="Arial" w:cs="Arial"/>
          <w:noProof/>
          <w:sz w:val="22"/>
          <w:szCs w:val="22"/>
        </w:rPr>
        <mc:AlternateContent>
          <mc:Choice Requires="wps">
            <w:drawing>
              <wp:anchor distT="0" distB="0" distL="114300" distR="114300" simplePos="0" relativeHeight="251662336" behindDoc="0" locked="0" layoutInCell="1" allowOverlap="1" wp14:anchorId="13850226" wp14:editId="4FCF6D15">
                <wp:simplePos x="0" y="0"/>
                <wp:positionH relativeFrom="page">
                  <wp:posOffset>1219200</wp:posOffset>
                </wp:positionH>
                <wp:positionV relativeFrom="paragraph">
                  <wp:posOffset>144145</wp:posOffset>
                </wp:positionV>
                <wp:extent cx="1945640" cy="1301750"/>
                <wp:effectExtent l="0" t="0" r="0" b="0"/>
                <wp:wrapNone/>
                <wp:docPr id="5" name="Subtitle 2">
                  <a:extLst xmlns:a="http://schemas.openxmlformats.org/drawingml/2006/main">
                    <a:ext uri="{FF2B5EF4-FFF2-40B4-BE49-F238E27FC236}">
                      <a16:creationId xmlns:a16="http://schemas.microsoft.com/office/drawing/2014/main" id="{EB14ED92-49C3-288B-177F-6D5977134BE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5640" cy="1301750"/>
                        </a:xfrm>
                        <a:prstGeom prst="rect">
                          <a:avLst/>
                        </a:prstGeom>
                      </wps:spPr>
                      <wps:txbx>
                        <w:txbxContent>
                          <w:p w14:paraId="72D0F0D0" w14:textId="272EA2FD" w:rsidR="0038435C" w:rsidRDefault="0038435C" w:rsidP="0038435C">
                            <w:pPr>
                              <w:spacing w:before="200" w:line="288" w:lineRule="auto"/>
                              <w:rPr>
                                <w:rFonts w:hAnsi="Aptos"/>
                                <w:color w:val="000000" w:themeColor="text1"/>
                                <w:kern w:val="24"/>
                                <w:sz w:val="36"/>
                                <w:szCs w:val="36"/>
                                <w14:ligatures w14:val="none"/>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13850226" id="_x0000_t202" coordsize="21600,21600" o:spt="202" path="m,l,21600r21600,l21600,xe">
                <v:stroke joinstyle="miter"/>
                <v:path gradientshapeok="t" o:connecttype="rect"/>
              </v:shapetype>
              <v:shape id="Subtitle 2" o:spid="_x0000_s1026" type="#_x0000_t202" style="position:absolute;left:0;text-align:left;margin-left:96pt;margin-top:11.35pt;width:153.2pt;height:10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" filled="f" stroked="f">
                <v:textbox>
                  <w:txbxContent>
                    <w:p w14:paraId="72D0F0D0" w14:textId="272EA2FD" w:rsidR="0038435C" w:rsidRDefault="0038435C" w:rsidP="0038435C">
                      <w:pPr>
                        <w:spacing w:before="200" w:line="288" w:lineRule="auto"/>
                        <w:rPr>
                          <w:rFonts w:hAnsi="Aptos"/>
                          <w:color w:val="000000" w:themeColor="text1"/>
                          <w:kern w:val="24"/>
                          <w:sz w:val="36"/>
                          <w:szCs w:val="36"/>
                          <w14:ligatures w14:val="none"/>
                        </w:rPr>
                      </w:pPr>
                    </w:p>
                  </w:txbxContent>
                </v:textbox>
                <w10:wrap anchorx="page"/>
              </v:shape>
            </w:pict>
          </mc:Fallback>
        </mc:AlternateContent>
      </w:r>
      <w:r w:rsidRPr="0038435C">
        <w:rPr>
          <w:rFonts w:ascii="Arial" w:hAnsi="Arial" w:cs="Arial"/>
          <w:noProof/>
          <w:sz w:val="22"/>
          <w:szCs w:val="22"/>
        </w:rPr>
        <mc:AlternateContent>
          <mc:Choice Requires="wps">
            <w:drawing>
              <wp:anchor distT="0" distB="0" distL="114300" distR="114300" simplePos="0" relativeHeight="251660288" behindDoc="0" locked="0" layoutInCell="1" allowOverlap="1" wp14:anchorId="2A5A6C67" wp14:editId="204ED8A3">
                <wp:simplePos x="0" y="0"/>
                <wp:positionH relativeFrom="page">
                  <wp:posOffset>1219200</wp:posOffset>
                </wp:positionH>
                <wp:positionV relativeFrom="paragraph">
                  <wp:posOffset>4030345</wp:posOffset>
                </wp:positionV>
                <wp:extent cx="1945640" cy="1301750"/>
                <wp:effectExtent l="0" t="0" r="0" b="0"/>
                <wp:wrapNone/>
                <wp:docPr id="3" name="Subtitle 2">
                  <a:extLst xmlns:a="http://schemas.openxmlformats.org/drawingml/2006/main">
                    <a:ext uri="{FF2B5EF4-FFF2-40B4-BE49-F238E27FC236}">
                      <a16:creationId xmlns:a16="http://schemas.microsoft.com/office/drawing/2014/main" id="{BD534BE1-11C0-FA5F-3107-C2E200670769}"/>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945640" cy="1301750"/>
                        </a:xfrm>
                        <a:prstGeom prst="rect">
                          <a:avLst/>
                        </a:prstGeom>
                      </wps:spPr>
                      <wps:txbx>
                        <w:txbxContent>
                          <w:p w14:paraId="3FF50F0C" w14:textId="77777777" w:rsidR="0038435C" w:rsidRDefault="0038435C" w:rsidP="0038435C">
                            <w:pPr>
                              <w:spacing w:before="200" w:line="288" w:lineRule="auto"/>
                              <w:rPr>
                                <w:rFonts w:hAnsi="Aptos"/>
                                <w:color w:val="000000" w:themeColor="text1"/>
                                <w:kern w:val="24"/>
                                <w:sz w:val="36"/>
                                <w:szCs w:val="36"/>
                                <w14:ligatures w14:val="none"/>
                              </w:rPr>
                            </w:pPr>
                            <w:proofErr w:type="spellStart"/>
                            <w:r>
                              <w:rPr>
                                <w:rFonts w:hAnsi="Aptos"/>
                                <w:color w:val="000000" w:themeColor="text1"/>
                                <w:kern w:val="24"/>
                                <w:sz w:val="36"/>
                                <w:szCs w:val="36"/>
                              </w:rPr>
                              <w:t>ijdfijsdfijai</w:t>
                            </w:r>
                            <w:proofErr w:type="spellEnd"/>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2A5A6C67" id="_x0000_s1027" style="position:absolute;left:0;text-align:left;margin-left:96pt;margin-top:317.35pt;width:153.2pt;height:10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" filled="f" stroked="f">
                <o:lock v:ext="edit" grouping="t"/>
                <v:textbox>
                  <w:txbxContent>
                    <w:p w14:paraId="3FF50F0C" w14:textId="77777777" w:rsidR="0038435C" w:rsidRDefault="0038435C" w:rsidP="0038435C">
                      <w:pPr>
                        <w:spacing w:before="200" w:line="288" w:lineRule="auto"/>
                        <w:rPr>
                          <w:rFonts w:hAnsi="Aptos"/>
                          <w:color w:val="000000" w:themeColor="text1"/>
                          <w:kern w:val="24"/>
                          <w:sz w:val="36"/>
                          <w:szCs w:val="36"/>
                          <w14:ligatures w14:val="none"/>
                        </w:rPr>
                      </w:pPr>
                      <w:proofErr w:type="spellStart"/>
                      <w:r>
                        <w:rPr>
                          <w:rFonts w:hAnsi="Aptos"/>
                          <w:color w:val="000000" w:themeColor="text1"/>
                          <w:kern w:val="24"/>
                          <w:sz w:val="36"/>
                          <w:szCs w:val="36"/>
                        </w:rPr>
                        <w:t>ijdfijsdfijai</w:t>
                      </w:r>
                      <w:proofErr w:type="spellEnd"/>
                    </w:p>
                  </w:txbxContent>
                </v:textbox>
                <w10:wrap anchorx="page"/>
              </v:rect>
            </w:pict>
          </mc:Fallback>
        </mc:AlternateContent>
      </w:r>
      <w:r w:rsidRPr="0038435C">
        <w:rPr>
          <w:rFonts w:ascii="Arial" w:hAnsi="Arial" w:cs="Arial"/>
          <w:noProof/>
          <w:sz w:val="22"/>
          <w:szCs w:val="22"/>
        </w:rPr>
        <mc:AlternateContent>
          <mc:Choice Requires="wps">
            <w:drawing>
              <wp:anchor distT="0" distB="0" distL="114300" distR="114300" simplePos="0" relativeHeight="251659264" behindDoc="0" locked="0" layoutInCell="1" allowOverlap="1" wp14:anchorId="6B19E57A" wp14:editId="57818EC4">
                <wp:simplePos x="0" y="0"/>
                <wp:positionH relativeFrom="page">
                  <wp:posOffset>1219200</wp:posOffset>
                </wp:positionH>
                <wp:positionV relativeFrom="paragraph">
                  <wp:posOffset>1103630</wp:posOffset>
                </wp:positionV>
                <wp:extent cx="2038985" cy="2773680"/>
                <wp:effectExtent l="0" t="0" r="0" b="0"/>
                <wp:wrapNone/>
                <wp:docPr id="2" name="Title 1">
                  <a:extLst xmlns:a="http://schemas.openxmlformats.org/drawingml/2006/main">
                    <a:ext uri="{FF2B5EF4-FFF2-40B4-BE49-F238E27FC236}">
                      <a16:creationId xmlns:a16="http://schemas.microsoft.com/office/drawing/2014/main" id="{A8C335E7-4EA1-90CE-8EF9-E61EDE611490}"/>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038985" cy="2773680"/>
                        </a:xfrm>
                        <a:prstGeom prst="rect">
                          <a:avLst/>
                        </a:prstGeom>
                      </wps:spPr>
                      <wps:txbx>
                        <w:txbxContent>
                          <w:p w14:paraId="10AA5CAF" w14:textId="77777777" w:rsidR="0038435C" w:rsidRDefault="0038435C" w:rsidP="0038435C">
                            <w:pPr>
                              <w:spacing w:line="216" w:lineRule="auto"/>
                              <w:rPr>
                                <w:rFonts w:asciiTheme="majorHAnsi" w:eastAsiaTheme="majorEastAsia" w:hAnsi="Aptos Display" w:cstheme="majorBidi"/>
                                <w:b/>
                                <w:bCs/>
                                <w:color w:val="000000" w:themeColor="text1"/>
                                <w:kern w:val="24"/>
                                <w:sz w:val="88"/>
                                <w:szCs w:val="88"/>
                                <w14:ligatures w14:val="none"/>
                              </w:rPr>
                            </w:pPr>
                            <w:proofErr w:type="spellStart"/>
                            <w:r>
                              <w:rPr>
                                <w:rFonts w:asciiTheme="majorHAnsi" w:eastAsiaTheme="majorEastAsia" w:hAnsi="Aptos Display" w:cstheme="majorBidi"/>
                                <w:b/>
                                <w:bCs/>
                                <w:color w:val="000000" w:themeColor="text1"/>
                                <w:kern w:val="24"/>
                                <w:sz w:val="88"/>
                                <w:szCs w:val="88"/>
                              </w:rPr>
                              <w:t>jnfujesngus</w:t>
                            </w:r>
                            <w:proofErr w:type="spellEnd"/>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6B19E57A" id="Title 1" o:spid="_x0000_s1028" style="position:absolute;left:0;text-align:left;margin-left:96pt;margin-top:86.9pt;width:160.55pt;height:218.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" filled="f" stroked="f">
                <o:lock v:ext="edit" grouping="t"/>
                <v:textbox>
                  <w:txbxContent>
                    <w:p w14:paraId="10AA5CAF" w14:textId="77777777" w:rsidR="0038435C" w:rsidRDefault="0038435C" w:rsidP="0038435C">
                      <w:pPr>
                        <w:spacing w:line="216" w:lineRule="auto"/>
                        <w:rPr>
                          <w:rFonts w:asciiTheme="majorHAnsi" w:eastAsiaTheme="majorEastAsia" w:hAnsi="Aptos Display" w:cstheme="majorBidi"/>
                          <w:b/>
                          <w:bCs/>
                          <w:color w:val="000000" w:themeColor="text1"/>
                          <w:kern w:val="24"/>
                          <w:sz w:val="88"/>
                          <w:szCs w:val="88"/>
                          <w14:ligatures w14:val="none"/>
                        </w:rPr>
                      </w:pPr>
                      <w:proofErr w:type="spellStart"/>
                      <w:r>
                        <w:rPr>
                          <w:rFonts w:asciiTheme="majorHAnsi" w:eastAsiaTheme="majorEastAsia" w:hAnsi="Aptos Display" w:cstheme="majorBidi"/>
                          <w:b/>
                          <w:bCs/>
                          <w:color w:val="000000" w:themeColor="text1"/>
                          <w:kern w:val="24"/>
                          <w:sz w:val="88"/>
                          <w:szCs w:val="88"/>
                        </w:rPr>
                        <w:t>jnfujesngus</w:t>
                      </w:r>
                      <w:proofErr w:type="spellEnd"/>
                    </w:p>
                  </w:txbxContent>
                </v:textbox>
                <w10:wrap anchorx="page"/>
              </v:rect>
            </w:pict>
          </mc:Fallback>
        </mc:AlternateContent>
      </w:r>
    </w:p>
    <w:p w14:paraId="736DDB9C" w14:textId="53AEDDAA" w:rsidR="00BD3BE3" w:rsidRDefault="00406465">
      <w:pPr>
        <w:rPr>
          <w:rFonts w:ascii="Arial" w:hAnsi="Arial" w:cs="Arial"/>
          <w:sz w:val="22"/>
          <w:szCs w:val="22"/>
        </w:rPr>
      </w:pPr>
      <w:r>
        <w:rPr>
          <w:rFonts w:ascii="Arial" w:hAnsi="Arial" w:cs="Arial"/>
          <w:sz w:val="22"/>
          <w:szCs w:val="22"/>
        </w:rPr>
        <w:t xml:space="preserve"> </w:t>
      </w:r>
    </w:p>
    <w:p w14:paraId="7DAF4077" w14:textId="449D39DB" w:rsidR="00BD3BE3" w:rsidRDefault="00980A98">
      <w:pPr>
        <w:rPr>
          <w:rFonts w:ascii="Arial" w:hAnsi="Arial" w:cs="Arial"/>
          <w:sz w:val="22"/>
          <w:szCs w:val="22"/>
        </w:rPr>
      </w:pPr>
      <w:r>
        <w:rPr>
          <w:rFonts w:ascii="Arial" w:eastAsiaTheme="minorEastAsia" w:hAnsi="Arial" w:cs="Arial"/>
          <w:noProof/>
          <w:color w:val="FFFFFF" w:themeColor="light1"/>
          <w:kern w:val="24"/>
          <w:sz w:val="20"/>
          <w:szCs w:val="20"/>
        </w:rPr>
        <w:t>IFHH</w:t>
      </w:r>
    </w:p>
    <w:p w14:paraId="2A46F65D" w14:textId="0BE722A7" w:rsidR="00980A98" w:rsidRDefault="00436665">
      <w:pPr>
        <w:rPr>
          <w:rFonts w:ascii="Arial" w:hAnsi="Arial" w:cs="Arial"/>
          <w:sz w:val="22"/>
          <w:szCs w:val="22"/>
        </w:rPr>
      </w:pPr>
      <w:r w:rsidRPr="00436665">
        <w:rPr>
          <w:rFonts w:ascii="Arial" w:eastAsiaTheme="minorEastAsia" w:hAnsi="Arial" w:cs="Arial"/>
          <w:color w:val="FFFFFF" w:themeColor="light1"/>
          <w:kern w:val="24"/>
          <w:sz w:val="20"/>
          <w:szCs w:val="20"/>
          <w:lang w:eastAsia="en-GB"/>
          <w14:ligatures w14:val="none"/>
        </w:rPr>
        <w:lastRenderedPageBreak/>
        <w:drawing>
          <wp:inline distT="0" distB="0" distL="0" distR="0" wp14:anchorId="3D29289A" wp14:editId="0E1CCC11">
            <wp:extent cx="9873093" cy="5229726"/>
            <wp:effectExtent l="0" t="0" r="0" b="9525"/>
            <wp:docPr id="474166655"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166655" name="Picture 1" descr="A close-up of a document&#10;&#10;AI-generated content may be incorrect."/>
                    <pic:cNvPicPr/>
                  </pic:nvPicPr>
                  <pic:blipFill>
                    <a:blip r:embed="rId9"/>
                    <a:stretch>
                      <a:fillRect/>
                    </a:stretch>
                  </pic:blipFill>
                  <pic:spPr>
                    <a:xfrm>
                      <a:off x="0" y="0"/>
                      <a:ext cx="9923270" cy="5256305"/>
                    </a:xfrm>
                    <a:prstGeom prst="rect">
                      <a:avLst/>
                    </a:prstGeom>
                  </pic:spPr>
                </pic:pic>
              </a:graphicData>
            </a:graphic>
          </wp:inline>
        </w:drawing>
      </w:r>
    </w:p>
    <w:p w14:paraId="64979F76" w14:textId="65524180" w:rsidR="00BD3BE3" w:rsidRPr="003C7A71" w:rsidRDefault="00723E75" w:rsidP="003C7A71">
      <w:pPr>
        <w:pStyle w:val="NormalWeb"/>
        <w:spacing w:before="0" w:beforeAutospacing="0" w:after="0" w:afterAutospacing="0" w:line="360" w:lineRule="auto"/>
        <w:rPr>
          <w:rFonts w:ascii="Arial" w:eastAsiaTheme="minorEastAsia" w:hAnsi="Arial" w:cs="Arial"/>
          <w:kern w:val="24"/>
          <w:sz w:val="22"/>
          <w:szCs w:val="22"/>
        </w:rPr>
      </w:pPr>
      <w:r w:rsidRPr="00723E75">
        <w:rPr>
          <w:noProof/>
        </w:rPr>
        <w:lastRenderedPageBreak/>
        <w:t xml:space="preserve"> </w:t>
      </w:r>
      <w:r w:rsidR="00986CE6" w:rsidRPr="00986CE6">
        <w:rPr>
          <w:rFonts w:ascii="Arial" w:eastAsiaTheme="minorEastAsia" w:hAnsi="Arial" w:cs="Arial"/>
          <w:color w:val="FFFFFF" w:themeColor="light1"/>
          <w:kern w:val="24"/>
          <w:sz w:val="20"/>
          <w:szCs w:val="20"/>
        </w:rPr>
        <w:t xml:space="preserve"> The midwifery provides quality care and support to women and their families when pregnant, Throughout labour and during the period after the baby's birth.  </w:t>
      </w:r>
      <w:r w:rsidR="00755A63" w:rsidRPr="003C7A71">
        <w:rPr>
          <w:rFonts w:ascii="Arial" w:eastAsiaTheme="minorEastAsia" w:hAnsi="Arial" w:cs="Arial"/>
          <w:kern w:val="24"/>
          <w:sz w:val="22"/>
          <w:szCs w:val="22"/>
        </w:rPr>
        <w:t xml:space="preserve">Conclusion </w:t>
      </w:r>
    </w:p>
    <w:p w14:paraId="0047AC35" w14:textId="46F29577" w:rsidR="00755A63" w:rsidRPr="003C7A71" w:rsidRDefault="002A2F4E" w:rsidP="003C7A71">
      <w:pPr>
        <w:pStyle w:val="NormalWeb"/>
        <w:spacing w:before="0" w:beforeAutospacing="0" w:after="0" w:afterAutospacing="0" w:line="360" w:lineRule="auto"/>
        <w:rPr>
          <w:rFonts w:ascii="Arial" w:hAnsi="Arial" w:cs="Arial"/>
          <w:sz w:val="22"/>
          <w:szCs w:val="22"/>
        </w:rPr>
      </w:pPr>
      <w:r w:rsidRPr="003C7A71">
        <w:rPr>
          <w:rFonts w:ascii="Arial" w:eastAsiaTheme="minorEastAsia" w:hAnsi="Arial" w:cs="Arial"/>
          <w:kern w:val="24"/>
          <w:sz w:val="22"/>
          <w:szCs w:val="22"/>
        </w:rPr>
        <w:t>Midwifery education</w:t>
      </w:r>
      <w:r w:rsidR="00633E42" w:rsidRPr="003C7A71">
        <w:rPr>
          <w:rFonts w:ascii="Arial" w:eastAsiaTheme="minorEastAsia" w:hAnsi="Arial" w:cs="Arial"/>
          <w:kern w:val="24"/>
          <w:sz w:val="22"/>
          <w:szCs w:val="22"/>
        </w:rPr>
        <w:t xml:space="preserve"> force major workforce </w:t>
      </w:r>
      <w:r w:rsidR="00CB6568" w:rsidRPr="003C7A71">
        <w:rPr>
          <w:rFonts w:ascii="Arial" w:eastAsiaTheme="minorEastAsia" w:hAnsi="Arial" w:cs="Arial"/>
          <w:kern w:val="24"/>
          <w:sz w:val="22"/>
          <w:szCs w:val="22"/>
        </w:rPr>
        <w:t>challenges. Without</w:t>
      </w:r>
      <w:r w:rsidR="00633E42" w:rsidRPr="003C7A71">
        <w:rPr>
          <w:rFonts w:ascii="Arial" w:eastAsiaTheme="minorEastAsia" w:hAnsi="Arial" w:cs="Arial"/>
          <w:kern w:val="24"/>
          <w:sz w:val="22"/>
          <w:szCs w:val="22"/>
        </w:rPr>
        <w:t xml:space="preserve"> educatio</w:t>
      </w:r>
      <w:r w:rsidR="00CB6568" w:rsidRPr="003C7A71">
        <w:rPr>
          <w:rFonts w:ascii="Arial" w:eastAsiaTheme="minorEastAsia" w:hAnsi="Arial" w:cs="Arial"/>
          <w:kern w:val="24"/>
          <w:sz w:val="22"/>
          <w:szCs w:val="22"/>
        </w:rPr>
        <w:t>n standards and care quality may fall.</w:t>
      </w:r>
    </w:p>
    <w:p w14:paraId="0E44FDBC" w14:textId="77777777" w:rsidR="00BD3BE3" w:rsidRPr="003C7A71" w:rsidRDefault="00BD3BE3" w:rsidP="003C7A71">
      <w:pPr>
        <w:spacing w:line="360" w:lineRule="auto"/>
        <w:rPr>
          <w:rFonts w:ascii="Arial" w:hAnsi="Arial" w:cs="Arial"/>
          <w:sz w:val="22"/>
          <w:szCs w:val="22"/>
        </w:rPr>
      </w:pPr>
    </w:p>
    <w:p w14:paraId="115CCDDC" w14:textId="10427BCC" w:rsidR="00DF089A" w:rsidRPr="003C7A71" w:rsidRDefault="00251769" w:rsidP="003C7A71">
      <w:pPr>
        <w:spacing w:line="360" w:lineRule="auto"/>
        <w:rPr>
          <w:rFonts w:ascii="Arial" w:hAnsi="Arial" w:cs="Arial"/>
          <w:b/>
          <w:bCs/>
          <w:i/>
          <w:iCs/>
          <w:sz w:val="22"/>
          <w:szCs w:val="22"/>
        </w:rPr>
      </w:pPr>
      <w:bookmarkStart w:id="0" w:name="_Hlk211693209"/>
      <w:r w:rsidRPr="003C7A71">
        <w:rPr>
          <w:rFonts w:ascii="Arial" w:hAnsi="Arial" w:cs="Arial"/>
          <w:b/>
          <w:bCs/>
          <w:i/>
          <w:iCs/>
          <w:sz w:val="22"/>
          <w:szCs w:val="22"/>
        </w:rPr>
        <w:t xml:space="preserve">The National Health Service </w:t>
      </w:r>
    </w:p>
    <w:bookmarkEnd w:id="0"/>
    <w:p w14:paraId="1814A25B" w14:textId="2A71EBA8" w:rsidR="00DF089A" w:rsidRPr="003C7A71" w:rsidRDefault="00DF089A" w:rsidP="003C7A71">
      <w:pPr>
        <w:spacing w:before="100" w:beforeAutospacing="1" w:after="100" w:afterAutospacing="1" w:line="360" w:lineRule="auto"/>
        <w:rPr>
          <w:rFonts w:ascii="Arial" w:eastAsia="Times New Roman" w:hAnsi="Arial" w:cs="Arial"/>
          <w:i/>
          <w:iCs/>
          <w:kern w:val="0"/>
          <w:sz w:val="22"/>
          <w:szCs w:val="22"/>
          <w:lang w:eastAsia="en-GB"/>
          <w14:ligatures w14:val="none"/>
        </w:rPr>
      </w:pPr>
      <w:r w:rsidRPr="003C7A71">
        <w:rPr>
          <w:rFonts w:ascii="Arial" w:eastAsia="Times New Roman" w:hAnsi="Arial" w:cs="Arial"/>
          <w:kern w:val="0"/>
          <w:sz w:val="22"/>
          <w:szCs w:val="22"/>
          <w:lang w:eastAsia="en-GB"/>
          <w14:ligatures w14:val="none"/>
        </w:rPr>
        <w:t xml:space="preserve">The </w:t>
      </w:r>
      <w:r w:rsidRPr="003C7A71">
        <w:rPr>
          <w:rFonts w:ascii="Arial" w:eastAsia="Times New Roman" w:hAnsi="Arial" w:cs="Arial"/>
          <w:b/>
          <w:bCs/>
          <w:kern w:val="0"/>
          <w:sz w:val="22"/>
          <w:szCs w:val="22"/>
          <w:lang w:eastAsia="en-GB"/>
          <w14:ligatures w14:val="none"/>
        </w:rPr>
        <w:t>National Health Service (NHS)</w:t>
      </w:r>
      <w:r w:rsidRPr="003C7A71">
        <w:rPr>
          <w:rFonts w:ascii="Arial" w:eastAsia="Times New Roman" w:hAnsi="Arial" w:cs="Arial"/>
          <w:kern w:val="0"/>
          <w:sz w:val="22"/>
          <w:szCs w:val="22"/>
          <w:lang w:eastAsia="en-GB"/>
          <w14:ligatures w14:val="none"/>
        </w:rPr>
        <w:t xml:space="preserve"> is the collective name for the four publicly funded healthcare systems operating across the United Kingdom: NHS England, NHS Scotland, NHS Wales, and Health and Social Care in Northern Ireland (often called “the NHS” locally, even though it was established separately). These services were originally founded in 1948 as part of post–Second World War social reforms, with NHS Wales becoming a distinct organisation in 1969. The system was officially launched at Park Hospital in Davy Hulme, near Manchester (now Trafford General Hospital). Its founding principles were that healthcare should be </w:t>
      </w:r>
      <w:r w:rsidRPr="003C7A71">
        <w:rPr>
          <w:rFonts w:ascii="Arial" w:eastAsia="Times New Roman" w:hAnsi="Arial" w:cs="Arial"/>
          <w:i/>
          <w:iCs/>
          <w:kern w:val="0"/>
          <w:sz w:val="22"/>
          <w:szCs w:val="22"/>
          <w:lang w:eastAsia="en-GB"/>
          <w14:ligatures w14:val="none"/>
        </w:rPr>
        <w:t>comprehensive, available to all, and free at the point of use.</w:t>
      </w:r>
      <w:r w:rsidRPr="003C7A71">
        <w:rPr>
          <w:rFonts w:ascii="Arial" w:eastAsia="Times New Roman" w:hAnsi="Arial" w:cs="Arial"/>
          <w:kern w:val="0"/>
          <w:sz w:val="22"/>
          <w:szCs w:val="22"/>
          <w:lang w:eastAsia="en-GB"/>
          <w14:ligatures w14:val="none"/>
        </w:rPr>
        <w:t xml:space="preserve"> Each of the four services delivers a wide range of medical care without charge to UK residents, though dental treatment and eye care usually incur fees</w:t>
      </w:r>
      <w:r w:rsidR="00C77EB9" w:rsidRPr="003C7A71">
        <w:rPr>
          <w:rFonts w:ascii="Arial" w:eastAsia="Times New Roman" w:hAnsi="Arial" w:cs="Arial"/>
          <w:kern w:val="0"/>
          <w:sz w:val="22"/>
          <w:szCs w:val="22"/>
          <w:lang w:eastAsia="en-GB"/>
          <w14:ligatures w14:val="none"/>
        </w:rPr>
        <w:t xml:space="preserve"> </w:t>
      </w:r>
      <w:r w:rsidR="00173A61" w:rsidRPr="003C7A71">
        <w:rPr>
          <w:rStyle w:val="nowrap"/>
          <w:rFonts w:ascii="Arial" w:hAnsi="Arial" w:cs="Arial"/>
          <w:color w:val="202122"/>
          <w:sz w:val="22"/>
          <w:szCs w:val="22"/>
          <w:shd w:val="clear" w:color="auto" w:fill="FFFFFF"/>
        </w:rPr>
        <w:t>6 June</w:t>
      </w:r>
      <w:r w:rsidR="00173A61" w:rsidRPr="003C7A71">
        <w:rPr>
          <w:rStyle w:val="reference-accessdate"/>
          <w:rFonts w:ascii="Arial" w:hAnsi="Arial" w:cs="Arial"/>
          <w:color w:val="202122"/>
          <w:sz w:val="22"/>
          <w:szCs w:val="22"/>
          <w:shd w:val="clear" w:color="auto" w:fill="FFFFFF"/>
        </w:rPr>
        <w:t> (2016)</w:t>
      </w:r>
      <w:r w:rsidRPr="003C7A71">
        <w:rPr>
          <w:rFonts w:ascii="Arial" w:eastAsia="Times New Roman" w:hAnsi="Arial" w:cs="Arial"/>
          <w:kern w:val="0"/>
          <w:sz w:val="22"/>
          <w:szCs w:val="22"/>
          <w:lang w:eastAsia="en-GB"/>
          <w14:ligatures w14:val="none"/>
        </w:rPr>
        <w:t xml:space="preserve">. In England, patients who do not qualify for exemptions must also pay prescription charges. Because of their scale, the services wield significant </w:t>
      </w:r>
      <w:r w:rsidRPr="003C7A71">
        <w:rPr>
          <w:rFonts w:ascii="Arial" w:eastAsia="Times New Roman" w:hAnsi="Arial" w:cs="Arial"/>
          <w:b/>
          <w:bCs/>
          <w:kern w:val="0"/>
          <w:sz w:val="22"/>
          <w:szCs w:val="22"/>
          <w:lang w:eastAsia="en-GB"/>
          <w14:ligatures w14:val="none"/>
        </w:rPr>
        <w:t>buying power</w:t>
      </w:r>
      <w:r w:rsidRPr="003C7A71">
        <w:rPr>
          <w:rFonts w:ascii="Arial" w:eastAsia="Times New Roman" w:hAnsi="Arial" w:cs="Arial"/>
          <w:kern w:val="0"/>
          <w:sz w:val="22"/>
          <w:szCs w:val="22"/>
          <w:lang w:eastAsia="en-GB"/>
          <w14:ligatures w14:val="none"/>
        </w:rPr>
        <w:t xml:space="preserve"> when purchasing supplies such as medicines, often helping to keep international prices lower. In some cases, the organisations purchase products jointly through shared contracts. Several other countries also use UK evaluations to guide decisions on public drug funding.</w:t>
      </w:r>
    </w:p>
    <w:p w14:paraId="6AA5425D" w14:textId="77777777" w:rsidR="00DF089A" w:rsidRPr="003C7A71" w:rsidRDefault="00DF089A" w:rsidP="003C7A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C7A71">
        <w:rPr>
          <w:rFonts w:ascii="Arial" w:eastAsia="Times New Roman" w:hAnsi="Arial" w:cs="Arial"/>
          <w:b/>
          <w:bCs/>
          <w:kern w:val="0"/>
          <w:sz w:val="22"/>
          <w:szCs w:val="22"/>
          <w:lang w:eastAsia="en-GB"/>
          <w14:ligatures w14:val="none"/>
        </w:rPr>
        <w:t>History</w:t>
      </w:r>
    </w:p>
    <w:p w14:paraId="60EFEAA9" w14:textId="77777777" w:rsidR="00DF089A" w:rsidRPr="003C7A71" w:rsidRDefault="00DF089A" w:rsidP="003C7A7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C7A71">
        <w:rPr>
          <w:rFonts w:ascii="Arial" w:eastAsia="Times New Roman" w:hAnsi="Arial" w:cs="Arial"/>
          <w:kern w:val="0"/>
          <w:sz w:val="22"/>
          <w:szCs w:val="22"/>
          <w:lang w:eastAsia="en-GB"/>
          <w14:ligatures w14:val="none"/>
        </w:rPr>
        <w:t xml:space="preserve">Ideas for a </w:t>
      </w:r>
      <w:r w:rsidRPr="003C7A71">
        <w:rPr>
          <w:rFonts w:ascii="Arial" w:eastAsia="Times New Roman" w:hAnsi="Arial" w:cs="Arial"/>
          <w:b/>
          <w:bCs/>
          <w:kern w:val="0"/>
          <w:sz w:val="22"/>
          <w:szCs w:val="22"/>
          <w:lang w:eastAsia="en-GB"/>
          <w14:ligatures w14:val="none"/>
        </w:rPr>
        <w:t>national health system</w:t>
      </w:r>
      <w:r w:rsidRPr="003C7A71">
        <w:rPr>
          <w:rFonts w:ascii="Arial" w:eastAsia="Times New Roman" w:hAnsi="Arial" w:cs="Arial"/>
          <w:kern w:val="0"/>
          <w:sz w:val="22"/>
          <w:szCs w:val="22"/>
          <w:lang w:eastAsia="en-GB"/>
          <w14:ligatures w14:val="none"/>
        </w:rPr>
        <w:t xml:space="preserve"> go back to the early 1900s. In 1909, the </w:t>
      </w:r>
      <w:r w:rsidRPr="003C7A71">
        <w:rPr>
          <w:rFonts w:ascii="Arial" w:eastAsia="Times New Roman" w:hAnsi="Arial" w:cs="Arial"/>
          <w:i/>
          <w:iCs/>
          <w:kern w:val="0"/>
          <w:sz w:val="22"/>
          <w:szCs w:val="22"/>
          <w:lang w:eastAsia="en-GB"/>
          <w14:ligatures w14:val="none"/>
        </w:rPr>
        <w:t>Royal Commission on the Poor Law</w:t>
      </w:r>
      <w:r w:rsidRPr="003C7A71">
        <w:rPr>
          <w:rFonts w:ascii="Arial" w:eastAsia="Times New Roman" w:hAnsi="Arial" w:cs="Arial"/>
          <w:kern w:val="0"/>
          <w:sz w:val="22"/>
          <w:szCs w:val="22"/>
          <w:lang w:eastAsia="en-GB"/>
          <w14:ligatures w14:val="none"/>
        </w:rPr>
        <w:t xml:space="preserve"> suggested a “unified medical service. The Second World War helped make this change possible. The </w:t>
      </w:r>
      <w:r w:rsidRPr="003C7A71">
        <w:rPr>
          <w:rFonts w:ascii="Arial" w:eastAsia="Times New Roman" w:hAnsi="Arial" w:cs="Arial"/>
          <w:b/>
          <w:bCs/>
          <w:kern w:val="0"/>
          <w:sz w:val="22"/>
          <w:szCs w:val="22"/>
          <w:lang w:eastAsia="en-GB"/>
          <w14:ligatures w14:val="none"/>
        </w:rPr>
        <w:t>Emergency Medical Service</w:t>
      </w:r>
      <w:r w:rsidRPr="003C7A71">
        <w:rPr>
          <w:rFonts w:ascii="Arial" w:eastAsia="Times New Roman" w:hAnsi="Arial" w:cs="Arial"/>
          <w:kern w:val="0"/>
          <w:sz w:val="22"/>
          <w:szCs w:val="22"/>
          <w:lang w:eastAsia="en-GB"/>
          <w14:ligatures w14:val="none"/>
        </w:rPr>
        <w:t xml:space="preserve">, set up to prepare for bombing casualties, had already shown that a single national hospital system could work. Bevan’s NHS was built on the idea that healthcare should be </w:t>
      </w:r>
      <w:r w:rsidRPr="003C7A71">
        <w:rPr>
          <w:rFonts w:ascii="Arial" w:eastAsia="Times New Roman" w:hAnsi="Arial" w:cs="Arial"/>
          <w:b/>
          <w:bCs/>
          <w:kern w:val="0"/>
          <w:sz w:val="22"/>
          <w:szCs w:val="22"/>
          <w:lang w:eastAsia="en-GB"/>
          <w14:ligatures w14:val="none"/>
        </w:rPr>
        <w:t>free for all, funded by the state, and owned by the public</w:t>
      </w:r>
      <w:r w:rsidRPr="003C7A71">
        <w:rPr>
          <w:rFonts w:ascii="Arial" w:eastAsia="Times New Roman" w:hAnsi="Arial" w:cs="Arial"/>
          <w:kern w:val="0"/>
          <w:sz w:val="22"/>
          <w:szCs w:val="22"/>
          <w:lang w:eastAsia="en-GB"/>
          <w14:ligatures w14:val="none"/>
        </w:rPr>
        <w:t xml:space="preserve">. Conservatives supported free care but wanted hospitals to stay under local </w:t>
      </w:r>
      <w:r w:rsidRPr="003C7A71">
        <w:rPr>
          <w:rFonts w:ascii="Arial" w:eastAsia="Times New Roman" w:hAnsi="Arial" w:cs="Arial"/>
          <w:kern w:val="0"/>
          <w:sz w:val="22"/>
          <w:szCs w:val="22"/>
          <w:lang w:eastAsia="en-GB"/>
          <w14:ligatures w14:val="none"/>
        </w:rPr>
        <w:lastRenderedPageBreak/>
        <w:t xml:space="preserve">control. Their amendments failed, and Labour went ahead with full national ownership. Over time, however, later governments introduced partnerships with the private sector, such as </w:t>
      </w:r>
      <w:r w:rsidRPr="003C7A71">
        <w:rPr>
          <w:rFonts w:ascii="Arial" w:eastAsia="Times New Roman" w:hAnsi="Arial" w:cs="Arial"/>
          <w:b/>
          <w:bCs/>
          <w:kern w:val="0"/>
          <w:sz w:val="22"/>
          <w:szCs w:val="22"/>
          <w:lang w:eastAsia="en-GB"/>
          <w14:ligatures w14:val="none"/>
        </w:rPr>
        <w:t>private finance initiatives</w:t>
      </w:r>
      <w:r w:rsidRPr="003C7A71">
        <w:rPr>
          <w:rFonts w:ascii="Arial" w:eastAsia="Times New Roman" w:hAnsi="Arial" w:cs="Arial"/>
          <w:kern w:val="0"/>
          <w:sz w:val="22"/>
          <w:szCs w:val="22"/>
          <w:lang w:eastAsia="en-GB"/>
          <w14:ligatures w14:val="none"/>
        </w:rPr>
        <w:t xml:space="preserve">. The NHS officially began on </w:t>
      </w:r>
      <w:r w:rsidRPr="003C7A71">
        <w:rPr>
          <w:rFonts w:ascii="Arial" w:eastAsia="Times New Roman" w:hAnsi="Arial" w:cs="Arial"/>
          <w:b/>
          <w:bCs/>
          <w:kern w:val="0"/>
          <w:sz w:val="22"/>
          <w:szCs w:val="22"/>
          <w:lang w:eastAsia="en-GB"/>
          <w14:ligatures w14:val="none"/>
        </w:rPr>
        <w:t>5 July 1948</w:t>
      </w:r>
      <w:r w:rsidRPr="003C7A71">
        <w:rPr>
          <w:rFonts w:ascii="Arial" w:eastAsia="Times New Roman" w:hAnsi="Arial" w:cs="Arial"/>
          <w:kern w:val="0"/>
          <w:sz w:val="22"/>
          <w:szCs w:val="22"/>
          <w:lang w:eastAsia="en-GB"/>
          <w14:ligatures w14:val="none"/>
        </w:rPr>
        <w:t>, based on three principles:</w:t>
      </w:r>
    </w:p>
    <w:p w14:paraId="6F0A3F6A" w14:textId="77777777" w:rsidR="00DF089A" w:rsidRPr="003C7A71" w:rsidRDefault="00DF089A" w:rsidP="003C7A71">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It should meet the needs of everyone,</w:t>
      </w:r>
    </w:p>
    <w:p w14:paraId="772FC688" w14:textId="77777777" w:rsidR="00DF089A" w:rsidRPr="003C7A71" w:rsidRDefault="00DF089A" w:rsidP="003C7A71">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It should be free at the point of delivery,</w:t>
      </w:r>
    </w:p>
    <w:p w14:paraId="7EE04783" w14:textId="77777777" w:rsidR="00DF089A" w:rsidRPr="003C7A71" w:rsidRDefault="00DF089A" w:rsidP="003C7A71">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It should be based on need, not ability to pay.</w:t>
      </w:r>
    </w:p>
    <w:p w14:paraId="7D247362" w14:textId="77777777" w:rsidR="00DF089A" w:rsidRPr="003C7A71" w:rsidRDefault="00DF089A" w:rsidP="003C7A71">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3C7A71">
        <w:rPr>
          <w:rFonts w:ascii="Arial" w:eastAsia="Times New Roman" w:hAnsi="Arial" w:cs="Arial"/>
          <w:b/>
          <w:bCs/>
          <w:kern w:val="0"/>
          <w:sz w:val="22"/>
          <w:szCs w:val="22"/>
          <w:lang w:eastAsia="en-GB"/>
          <w14:ligatures w14:val="none"/>
        </w:rPr>
        <w:t>Eligibility for Treatment</w:t>
      </w:r>
    </w:p>
    <w:p w14:paraId="7A6B6E1C" w14:textId="77777777" w:rsidR="00DF089A" w:rsidRPr="003C7A71" w:rsidRDefault="00DF089A" w:rsidP="003C7A71">
      <w:p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 xml:space="preserve">Some NHS services are </w:t>
      </w:r>
      <w:r w:rsidRPr="003C7A71">
        <w:rPr>
          <w:rFonts w:ascii="Arial" w:eastAsia="Times New Roman" w:hAnsi="Arial" w:cs="Arial"/>
          <w:b/>
          <w:bCs/>
          <w:kern w:val="0"/>
          <w:sz w:val="22"/>
          <w:szCs w:val="22"/>
          <w:lang w:eastAsia="en-GB"/>
          <w14:ligatures w14:val="none"/>
        </w:rPr>
        <w:t>available to everyone at no cost</w:t>
      </w:r>
      <w:r w:rsidRPr="003C7A71">
        <w:rPr>
          <w:rFonts w:ascii="Arial" w:eastAsia="Times New Roman" w:hAnsi="Arial" w:cs="Arial"/>
          <w:kern w:val="0"/>
          <w:sz w:val="22"/>
          <w:szCs w:val="22"/>
          <w:lang w:eastAsia="en-GB"/>
          <w14:ligatures w14:val="none"/>
        </w:rPr>
        <w:t>, including:</w:t>
      </w:r>
    </w:p>
    <w:p w14:paraId="066C1D97" w14:textId="77777777" w:rsidR="00DF089A" w:rsidRPr="003C7A71" w:rsidRDefault="00DF089A" w:rsidP="003C7A71">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Accident and emergency care,</w:t>
      </w:r>
    </w:p>
    <w:p w14:paraId="7CB7CF3E" w14:textId="77777777" w:rsidR="00DF089A" w:rsidRPr="003C7A71" w:rsidRDefault="00DF089A" w:rsidP="003C7A71">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Registering with and visiting a GP,</w:t>
      </w:r>
    </w:p>
    <w:p w14:paraId="32966FDD" w14:textId="77777777" w:rsidR="00DF089A" w:rsidRPr="003C7A71" w:rsidRDefault="00DF089A" w:rsidP="003C7A71">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Treatment for certain infectious diseases,</w:t>
      </w:r>
    </w:p>
    <w:p w14:paraId="504E5251" w14:textId="77777777" w:rsidR="00DF089A" w:rsidRPr="003C7A71" w:rsidRDefault="00DF089A" w:rsidP="003C7A71">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Compulsory psychiatric care,</w:t>
      </w:r>
    </w:p>
    <w:p w14:paraId="67B8CFE1" w14:textId="77777777" w:rsidR="00DF089A" w:rsidRPr="003C7A71" w:rsidRDefault="00DF089A" w:rsidP="003C7A71">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Some family planning services.</w:t>
      </w:r>
    </w:p>
    <w:p w14:paraId="380BDE81" w14:textId="77777777" w:rsidR="00DF089A" w:rsidRPr="003C7A71" w:rsidRDefault="00DF089A" w:rsidP="003C7A7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3C7A71">
        <w:rPr>
          <w:rFonts w:ascii="Arial" w:eastAsia="Times New Roman" w:hAnsi="Arial" w:cs="Arial"/>
          <w:kern w:val="0"/>
          <w:sz w:val="22"/>
          <w:szCs w:val="22"/>
          <w:lang w:eastAsia="en-GB"/>
          <w14:ligatures w14:val="none"/>
        </w:rPr>
        <w:t xml:space="preserve">All people living in the UK can use NHS services without paying the full cost. However, there are </w:t>
      </w:r>
      <w:r w:rsidRPr="003C7A71">
        <w:rPr>
          <w:rFonts w:ascii="Arial" w:eastAsia="Times New Roman" w:hAnsi="Arial" w:cs="Arial"/>
          <w:b/>
          <w:bCs/>
          <w:kern w:val="0"/>
          <w:sz w:val="22"/>
          <w:szCs w:val="22"/>
          <w:lang w:eastAsia="en-GB"/>
          <w14:ligatures w14:val="none"/>
        </w:rPr>
        <w:t>standard charges for dental and eye care</w:t>
      </w:r>
      <w:r w:rsidRPr="003C7A71">
        <w:rPr>
          <w:rFonts w:ascii="Arial" w:eastAsia="Times New Roman" w:hAnsi="Arial" w:cs="Arial"/>
          <w:kern w:val="0"/>
          <w:sz w:val="22"/>
          <w:szCs w:val="22"/>
          <w:lang w:eastAsia="en-GB"/>
          <w14:ligatures w14:val="none"/>
        </w:rPr>
        <w:t xml:space="preserve">. In England, most adults must also pay </w:t>
      </w:r>
      <w:r w:rsidRPr="003C7A71">
        <w:rPr>
          <w:rFonts w:ascii="Arial" w:eastAsia="Times New Roman" w:hAnsi="Arial" w:cs="Arial"/>
          <w:b/>
          <w:bCs/>
          <w:kern w:val="0"/>
          <w:sz w:val="22"/>
          <w:szCs w:val="22"/>
          <w:lang w:eastAsia="en-GB"/>
          <w14:ligatures w14:val="none"/>
        </w:rPr>
        <w:t>for prescriptions</w:t>
      </w:r>
      <w:r w:rsidRPr="003C7A71">
        <w:rPr>
          <w:rFonts w:ascii="Arial" w:eastAsia="Times New Roman" w:hAnsi="Arial" w:cs="Arial"/>
          <w:kern w:val="0"/>
          <w:sz w:val="22"/>
          <w:szCs w:val="22"/>
          <w:lang w:eastAsia="en-GB"/>
          <w14:ligatures w14:val="none"/>
        </w:rPr>
        <w:t xml:space="preserve">, unless they qualify for exemptions. People who are </w:t>
      </w:r>
      <w:r w:rsidRPr="003C7A71">
        <w:rPr>
          <w:rFonts w:ascii="Arial" w:eastAsia="Times New Roman" w:hAnsi="Arial" w:cs="Arial"/>
          <w:b/>
          <w:bCs/>
          <w:kern w:val="0"/>
          <w:sz w:val="22"/>
          <w:szCs w:val="22"/>
          <w:lang w:eastAsia="en-GB"/>
          <w14:ligatures w14:val="none"/>
        </w:rPr>
        <w:t>not normally resident</w:t>
      </w:r>
      <w:r w:rsidRPr="003C7A71">
        <w:rPr>
          <w:rFonts w:ascii="Arial" w:eastAsia="Times New Roman" w:hAnsi="Arial" w:cs="Arial"/>
          <w:kern w:val="0"/>
          <w:sz w:val="22"/>
          <w:szCs w:val="22"/>
          <w:lang w:eastAsia="en-GB"/>
          <w14:ligatures w14:val="none"/>
        </w:rPr>
        <w:t xml:space="preserve"> in the UK (even British citizens living abroad) may need to pay for some services, although there are exceptions for refugees. Those who do not qualify for free care are usually required to </w:t>
      </w:r>
      <w:r w:rsidRPr="003C7A71">
        <w:rPr>
          <w:rFonts w:ascii="Arial" w:eastAsia="Times New Roman" w:hAnsi="Arial" w:cs="Arial"/>
          <w:b/>
          <w:bCs/>
          <w:kern w:val="0"/>
          <w:sz w:val="22"/>
          <w:szCs w:val="22"/>
          <w:lang w:eastAsia="en-GB"/>
          <w14:ligatures w14:val="none"/>
        </w:rPr>
        <w:t>pay upfront or sign an agreement to pay later</w:t>
      </w:r>
      <w:r w:rsidRPr="003C7A71">
        <w:rPr>
          <w:rFonts w:ascii="Arial" w:eastAsia="Times New Roman" w:hAnsi="Arial" w:cs="Arial"/>
          <w:kern w:val="0"/>
          <w:sz w:val="22"/>
          <w:szCs w:val="22"/>
          <w:lang w:eastAsia="en-GB"/>
          <w14:ligatures w14:val="none"/>
        </w:rPr>
        <w:t xml:space="preserve">. Some groups are </w:t>
      </w:r>
      <w:r w:rsidRPr="003C7A71">
        <w:rPr>
          <w:rFonts w:ascii="Arial" w:eastAsia="Times New Roman" w:hAnsi="Arial" w:cs="Arial"/>
          <w:b/>
          <w:bCs/>
          <w:kern w:val="0"/>
          <w:sz w:val="22"/>
          <w:szCs w:val="22"/>
          <w:lang w:eastAsia="en-GB"/>
          <w14:ligatures w14:val="none"/>
        </w:rPr>
        <w:t>exempt from</w:t>
      </w:r>
    </w:p>
    <w:p w14:paraId="3A63C6B1" w14:textId="77777777" w:rsidR="00DF089A" w:rsidRPr="003C7A71" w:rsidRDefault="00DF089A" w:rsidP="003C7A71">
      <w:p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b/>
          <w:bCs/>
          <w:kern w:val="0"/>
          <w:sz w:val="22"/>
          <w:szCs w:val="22"/>
          <w:lang w:eastAsia="en-GB"/>
          <w14:ligatures w14:val="none"/>
        </w:rPr>
        <w:t>residence rules</w:t>
      </w:r>
      <w:r w:rsidRPr="003C7A71">
        <w:rPr>
          <w:rFonts w:ascii="Arial" w:eastAsia="Times New Roman" w:hAnsi="Arial" w:cs="Arial"/>
          <w:kern w:val="0"/>
          <w:sz w:val="22"/>
          <w:szCs w:val="22"/>
          <w:lang w:eastAsia="en-GB"/>
          <w14:ligatures w14:val="none"/>
        </w:rPr>
        <w:t>, including certain government workers, members of the armed forces stationed overseas, and missionaries linked to UK organisations.</w:t>
      </w:r>
    </w:p>
    <w:p w14:paraId="23E290A8" w14:textId="77777777" w:rsidR="008A5D16" w:rsidRPr="003C7A71" w:rsidRDefault="008A5D16" w:rsidP="003C7A71">
      <w:pPr>
        <w:spacing w:before="100" w:beforeAutospacing="1" w:after="100" w:afterAutospacing="1" w:line="360" w:lineRule="auto"/>
        <w:rPr>
          <w:rFonts w:ascii="Arial" w:eastAsia="Times New Roman" w:hAnsi="Arial" w:cs="Arial"/>
          <w:kern w:val="0"/>
          <w:sz w:val="22"/>
          <w:szCs w:val="22"/>
          <w:lang w:eastAsia="en-GB"/>
          <w14:ligatures w14:val="none"/>
        </w:rPr>
      </w:pPr>
    </w:p>
    <w:p w14:paraId="487A957B" w14:textId="19B12189" w:rsidR="00F9329F" w:rsidRPr="003C7A71" w:rsidRDefault="008A5D16" w:rsidP="003C7A7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3C7A71">
        <w:rPr>
          <w:rFonts w:ascii="Arial" w:eastAsia="Times New Roman" w:hAnsi="Arial" w:cs="Arial"/>
          <w:b/>
          <w:bCs/>
          <w:kern w:val="0"/>
          <w:sz w:val="22"/>
          <w:szCs w:val="22"/>
          <w:lang w:eastAsia="en-GB"/>
          <w14:ligatures w14:val="none"/>
        </w:rPr>
        <w:t>F</w:t>
      </w:r>
      <w:r w:rsidR="0022570F" w:rsidRPr="003C7A71">
        <w:rPr>
          <w:rFonts w:ascii="Arial" w:eastAsia="Times New Roman" w:hAnsi="Arial" w:cs="Arial"/>
          <w:b/>
          <w:bCs/>
          <w:kern w:val="0"/>
          <w:sz w:val="22"/>
          <w:szCs w:val="22"/>
          <w:lang w:eastAsia="en-GB"/>
          <w14:ligatures w14:val="none"/>
        </w:rPr>
        <w:t>u</w:t>
      </w:r>
      <w:r w:rsidRPr="003C7A71">
        <w:rPr>
          <w:rFonts w:ascii="Arial" w:eastAsia="Times New Roman" w:hAnsi="Arial" w:cs="Arial"/>
          <w:b/>
          <w:bCs/>
          <w:kern w:val="0"/>
          <w:sz w:val="22"/>
          <w:szCs w:val="22"/>
          <w:lang w:eastAsia="en-GB"/>
          <w14:ligatures w14:val="none"/>
        </w:rPr>
        <w:t>nding</w:t>
      </w:r>
    </w:p>
    <w:p w14:paraId="226FA70A" w14:textId="77777777" w:rsidR="00BE5A17" w:rsidRPr="003C7A71" w:rsidRDefault="00101BA2" w:rsidP="003C7A71">
      <w:p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The NHS receives its funding primarily through general taxation and National Insurance contributions, with approximately 1% coming from patient charges for certain services. In the 2022/23 financial year, the Department of Health and Social Care allocated £181.7 billion to healthcare services in England, with over 94% of that expenditure directed toward staff salaries and medications. For the 2024/25 period:</w:t>
      </w:r>
    </w:p>
    <w:p w14:paraId="583971D5" w14:textId="56089602" w:rsidR="00101BA2" w:rsidRPr="003C7A71" w:rsidRDefault="00101BA2" w:rsidP="003C7A71">
      <w:p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Wales allocated £11.74 billion to health and social care, representing 49% of its total budget.</w:t>
      </w:r>
    </w:p>
    <w:p w14:paraId="1DF7CAAE" w14:textId="77777777" w:rsidR="00101BA2" w:rsidRPr="003C7A71" w:rsidRDefault="00101BA2" w:rsidP="003C7A71">
      <w:p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Scotland set aside £19.5 billion for health and social care.</w:t>
      </w:r>
    </w:p>
    <w:p w14:paraId="68D4C826" w14:textId="77777777" w:rsidR="00101BA2" w:rsidRPr="003C7A71" w:rsidRDefault="00101BA2" w:rsidP="003C7A7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3C7A71">
        <w:rPr>
          <w:rFonts w:ascii="Arial" w:eastAsia="Times New Roman" w:hAnsi="Arial" w:cs="Arial"/>
          <w:kern w:val="0"/>
          <w:sz w:val="22"/>
          <w:szCs w:val="22"/>
          <w:lang w:eastAsia="en-GB"/>
          <w14:ligatures w14:val="none"/>
        </w:rPr>
        <w:t>Northern Ireland earmarked £7.3 billion for healthcare services</w:t>
      </w:r>
      <w:r w:rsidRPr="003C7A71">
        <w:rPr>
          <w:rFonts w:ascii="Arial" w:eastAsia="Times New Roman" w:hAnsi="Arial" w:cs="Arial"/>
          <w:b/>
          <w:bCs/>
          <w:kern w:val="0"/>
          <w:sz w:val="22"/>
          <w:szCs w:val="22"/>
          <w:lang w:eastAsia="en-GB"/>
          <w14:ligatures w14:val="none"/>
        </w:rPr>
        <w:t>.</w:t>
      </w:r>
    </w:p>
    <w:p w14:paraId="479C377F" w14:textId="6F7CD3C3" w:rsidR="00BE5A17" w:rsidRPr="003C7A71" w:rsidRDefault="00BE5A17" w:rsidP="003C7A71">
      <w:p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 xml:space="preserve">Certainly! Here's a reworded version of the passage that maintains the original meaning while improving clarity and </w:t>
      </w:r>
      <w:r w:rsidRPr="003C7A71">
        <w:rPr>
          <w:rFonts w:ascii="Arial" w:eastAsia="Times New Roman" w:hAnsi="Arial" w:cs="Arial"/>
          <w:kern w:val="0"/>
          <w:sz w:val="22"/>
          <w:szCs w:val="22"/>
          <w:lang w:eastAsia="en-GB"/>
          <w14:ligatures w14:val="none"/>
        </w:rPr>
        <w:t>flow’s</w:t>
      </w:r>
      <w:r w:rsidRPr="003C7A71">
        <w:rPr>
          <w:rFonts w:ascii="Arial" w:eastAsia="Times New Roman" w:hAnsi="Arial" w:cs="Arial"/>
          <w:kern w:val="0"/>
          <w:sz w:val="22"/>
          <w:szCs w:val="22"/>
          <w:lang w:eastAsia="en-GB"/>
          <w14:ligatures w14:val="none"/>
        </w:rPr>
        <w:t xml:space="preserve"> funding has long been a key issue during UK elections and came under intense scrutiny during the Covid-19 pandemic. In July 2022, The Telegraph reported findings from the think tank Civitas, which estimated that health spending in the UK amounted to approximately £10,000 per household. According to Civitas, this represented the third highest share of GDP among European nations. They argued that the UK operates one of the most expensive healthcare systems while delivering comparatively poor outcomes. These findings were published before the government implemented a significant increase in health funding through a 1.25% rise in National Insurance contributions in April 2022. Civitas also noted that UK health spending had surged more than in any other country, despite a decline in national income during the </w:t>
      </w:r>
      <w:r w:rsidRPr="003C7A71">
        <w:rPr>
          <w:rFonts w:ascii="Arial" w:eastAsia="Times New Roman" w:hAnsi="Arial" w:cs="Arial"/>
          <w:kern w:val="0"/>
          <w:sz w:val="22"/>
          <w:szCs w:val="22"/>
          <w:lang w:eastAsia="en-GB"/>
          <w14:ligatures w14:val="none"/>
        </w:rPr>
        <w:t>pandemic. Following</w:t>
      </w:r>
      <w:r w:rsidRPr="003C7A71">
        <w:rPr>
          <w:rFonts w:ascii="Arial" w:eastAsia="Times New Roman" w:hAnsi="Arial" w:cs="Arial"/>
          <w:kern w:val="0"/>
          <w:sz w:val="22"/>
          <w:szCs w:val="22"/>
          <w:lang w:eastAsia="en-GB"/>
          <w14:ligatures w14:val="none"/>
        </w:rPr>
        <w:t xml:space="preserve"> the 2024 general election, the newly elected Labour government declared that the "NHS is broken." They commissioned an immediate review of the system’s current pressures, led by Labour peer Lord Ara Darzi. This review is intended to inform the creation of a new "10-year plan" to replace the NHS Long Term Plan introduced in 2019.Meanwhile, research has highlighted the growing financial demands of social care. Professor Helen Stokes-Lampard of the Royal College of General Practitioners remarked that while increased life expectancy is a testament to </w:t>
      </w:r>
      <w:r w:rsidRPr="003C7A71">
        <w:rPr>
          <w:rFonts w:ascii="Arial" w:eastAsia="Times New Roman" w:hAnsi="Arial" w:cs="Arial"/>
          <w:kern w:val="0"/>
          <w:sz w:val="22"/>
          <w:szCs w:val="22"/>
          <w:lang w:eastAsia="en-GB"/>
          <w14:ligatures w14:val="none"/>
        </w:rPr>
        <w:lastRenderedPageBreak/>
        <w:t>advances in medical research and the NHS, it is essential to ensure that people live longer with a good quality of life. Achieving this, she said, requires a well-funded and well-staffed health and social care system—where general practice, hospitals, and social care services collaborate effectively to deliver safe and coordinated care for all patients.</w:t>
      </w:r>
    </w:p>
    <w:p w14:paraId="4F09DFBF" w14:textId="77777777" w:rsidR="00BE5A17" w:rsidRPr="003C7A71" w:rsidRDefault="00BE5A17" w:rsidP="003C7A71">
      <w:pPr>
        <w:spacing w:before="100" w:beforeAutospacing="1" w:after="100" w:afterAutospacing="1" w:line="360" w:lineRule="auto"/>
        <w:rPr>
          <w:rFonts w:ascii="Arial" w:eastAsia="Times New Roman" w:hAnsi="Arial" w:cs="Arial"/>
          <w:kern w:val="0"/>
          <w:sz w:val="22"/>
          <w:szCs w:val="22"/>
          <w:lang w:eastAsia="en-GB"/>
          <w14:ligatures w14:val="none"/>
        </w:rPr>
      </w:pPr>
    </w:p>
    <w:p w14:paraId="48D98FB5" w14:textId="7781AFF1" w:rsidR="00BE5A17" w:rsidRPr="003C7A71" w:rsidRDefault="00BE5A17" w:rsidP="003C7A71">
      <w:p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w:t>
      </w:r>
    </w:p>
    <w:p w14:paraId="5D6AED1E" w14:textId="77777777" w:rsidR="00BE5A17" w:rsidRPr="003C7A71" w:rsidRDefault="00BE5A17" w:rsidP="003C7A71">
      <w:pPr>
        <w:spacing w:before="100" w:beforeAutospacing="1" w:after="100" w:afterAutospacing="1" w:line="360" w:lineRule="auto"/>
        <w:rPr>
          <w:rFonts w:ascii="Arial" w:eastAsia="Times New Roman" w:hAnsi="Arial" w:cs="Arial"/>
          <w:kern w:val="0"/>
          <w:sz w:val="22"/>
          <w:szCs w:val="22"/>
          <w:lang w:eastAsia="en-GB"/>
          <w14:ligatures w14:val="none"/>
        </w:rPr>
      </w:pPr>
    </w:p>
    <w:p w14:paraId="1C213BBD" w14:textId="77777777" w:rsidR="008A5D16" w:rsidRPr="003C7A71" w:rsidRDefault="008A5D16" w:rsidP="003C7A71">
      <w:pPr>
        <w:spacing w:before="100" w:beforeAutospacing="1" w:after="100" w:afterAutospacing="1" w:line="360" w:lineRule="auto"/>
        <w:rPr>
          <w:rFonts w:ascii="Arial" w:eastAsia="Times New Roman" w:hAnsi="Arial" w:cs="Arial"/>
          <w:kern w:val="0"/>
          <w:sz w:val="22"/>
          <w:szCs w:val="22"/>
          <w:lang w:eastAsia="en-GB"/>
          <w14:ligatures w14:val="none"/>
        </w:rPr>
      </w:pPr>
    </w:p>
    <w:p w14:paraId="3CDFC806" w14:textId="25507EE7" w:rsidR="008A5D16" w:rsidRPr="003C7A71" w:rsidRDefault="008A5D16" w:rsidP="003C7A7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3C7A71">
        <w:rPr>
          <w:rFonts w:ascii="Arial" w:eastAsia="Times New Roman" w:hAnsi="Arial" w:cs="Arial"/>
          <w:b/>
          <w:bCs/>
          <w:kern w:val="0"/>
          <w:sz w:val="22"/>
          <w:szCs w:val="22"/>
          <w:lang w:eastAsia="en-GB"/>
          <w14:ligatures w14:val="none"/>
        </w:rPr>
        <w:t>Issues</w:t>
      </w:r>
    </w:p>
    <w:p w14:paraId="3075E131" w14:textId="77777777" w:rsidR="008A5D16" w:rsidRPr="003C7A71" w:rsidRDefault="008A5D16" w:rsidP="003C7A71">
      <w:pPr>
        <w:spacing w:before="100" w:beforeAutospacing="1" w:after="100" w:afterAutospacing="1" w:line="360" w:lineRule="auto"/>
        <w:rPr>
          <w:rFonts w:ascii="Arial" w:eastAsia="Times New Roman" w:hAnsi="Arial" w:cs="Arial"/>
          <w:kern w:val="0"/>
          <w:sz w:val="22"/>
          <w:szCs w:val="22"/>
          <w:lang w:eastAsia="en-GB"/>
          <w14:ligatures w14:val="none"/>
        </w:rPr>
      </w:pPr>
    </w:p>
    <w:p w14:paraId="0B1C18A7" w14:textId="70095103" w:rsidR="00DF089A" w:rsidRPr="003C7A71" w:rsidRDefault="00DF089A" w:rsidP="003C7A71">
      <w:pPr>
        <w:spacing w:before="100" w:beforeAutospacing="1" w:after="100" w:afterAutospacing="1" w:line="360" w:lineRule="auto"/>
        <w:rPr>
          <w:rFonts w:ascii="Arial" w:eastAsia="Times New Roman" w:hAnsi="Arial" w:cs="Arial"/>
          <w:kern w:val="0"/>
          <w:sz w:val="22"/>
          <w:szCs w:val="22"/>
          <w:lang w:eastAsia="en-GB"/>
          <w14:ligatures w14:val="none"/>
        </w:rPr>
      </w:pPr>
      <w:r w:rsidRPr="003C7A71">
        <w:rPr>
          <w:rFonts w:ascii="Arial" w:eastAsia="Times New Roman" w:hAnsi="Arial" w:cs="Arial"/>
          <w:kern w:val="0"/>
          <w:sz w:val="22"/>
          <w:szCs w:val="22"/>
          <w:lang w:eastAsia="en-GB"/>
          <w14:ligatures w14:val="none"/>
        </w:rPr>
        <w:t xml:space="preserve">In 2022, a think tank (Civitas) estimated that the NHS cost roughly </w:t>
      </w:r>
      <w:r w:rsidRPr="003C7A71">
        <w:rPr>
          <w:rFonts w:ascii="Arial" w:eastAsia="Times New Roman" w:hAnsi="Arial" w:cs="Arial"/>
          <w:b/>
          <w:bCs/>
          <w:kern w:val="0"/>
          <w:sz w:val="22"/>
          <w:szCs w:val="22"/>
          <w:lang w:eastAsia="en-GB"/>
          <w14:ligatures w14:val="none"/>
        </w:rPr>
        <w:t>£10,000 per UK household</w:t>
      </w:r>
      <w:r w:rsidRPr="003C7A71">
        <w:rPr>
          <w:rFonts w:ascii="Arial" w:eastAsia="Times New Roman" w:hAnsi="Arial" w:cs="Arial"/>
          <w:kern w:val="0"/>
          <w:sz w:val="22"/>
          <w:szCs w:val="22"/>
          <w:lang w:eastAsia="en-GB"/>
          <w14:ligatures w14:val="none"/>
        </w:rPr>
        <w:t xml:space="preserve">, one of the highest shares of GDP in Europe. They argued the system was expensive and had poor outcomes compared to other countries. In 2024, the Labour government declared the </w:t>
      </w:r>
      <w:r w:rsidRPr="003C7A71">
        <w:rPr>
          <w:rFonts w:ascii="Arial" w:eastAsia="Times New Roman" w:hAnsi="Arial" w:cs="Arial"/>
          <w:b/>
          <w:bCs/>
          <w:kern w:val="0"/>
          <w:sz w:val="22"/>
          <w:szCs w:val="22"/>
          <w:lang w:eastAsia="en-GB"/>
          <w14:ligatures w14:val="none"/>
        </w:rPr>
        <w:t>“NHS is broken”</w:t>
      </w:r>
      <w:r w:rsidRPr="003C7A71">
        <w:rPr>
          <w:rFonts w:ascii="Arial" w:eastAsia="Times New Roman" w:hAnsi="Arial" w:cs="Arial"/>
          <w:kern w:val="0"/>
          <w:sz w:val="22"/>
          <w:szCs w:val="22"/>
          <w:lang w:eastAsia="en-GB"/>
          <w14:ligatures w14:val="none"/>
        </w:rPr>
        <w:t xml:space="preserve"> and launched a review led by </w:t>
      </w:r>
      <w:r w:rsidRPr="003C7A71">
        <w:rPr>
          <w:rFonts w:ascii="Arial" w:eastAsia="Times New Roman" w:hAnsi="Arial" w:cs="Arial"/>
          <w:b/>
          <w:bCs/>
          <w:kern w:val="0"/>
          <w:sz w:val="22"/>
          <w:szCs w:val="22"/>
          <w:lang w:eastAsia="en-GB"/>
          <w14:ligatures w14:val="none"/>
        </w:rPr>
        <w:t>Lord Ara Darzi</w:t>
      </w:r>
      <w:r w:rsidRPr="003C7A71">
        <w:rPr>
          <w:rFonts w:ascii="Arial" w:eastAsia="Times New Roman" w:hAnsi="Arial" w:cs="Arial"/>
          <w:kern w:val="0"/>
          <w:sz w:val="22"/>
          <w:szCs w:val="22"/>
          <w:lang w:eastAsia="en-GB"/>
          <w14:ligatures w14:val="none"/>
        </w:rPr>
        <w:t xml:space="preserve">, planning a new </w:t>
      </w:r>
      <w:r w:rsidRPr="003C7A71">
        <w:rPr>
          <w:rFonts w:ascii="Arial" w:eastAsia="Times New Roman" w:hAnsi="Arial" w:cs="Arial"/>
          <w:b/>
          <w:bCs/>
          <w:kern w:val="0"/>
          <w:sz w:val="22"/>
          <w:szCs w:val="22"/>
          <w:lang w:eastAsia="en-GB"/>
          <w14:ligatures w14:val="none"/>
        </w:rPr>
        <w:t>10-year strategy</w:t>
      </w:r>
      <w:r w:rsidRPr="003C7A71">
        <w:rPr>
          <w:rFonts w:ascii="Arial" w:eastAsia="Times New Roman" w:hAnsi="Arial" w:cs="Arial"/>
          <w:kern w:val="0"/>
          <w:sz w:val="22"/>
          <w:szCs w:val="22"/>
          <w:lang w:eastAsia="en-GB"/>
          <w14:ligatures w14:val="none"/>
        </w:rPr>
        <w:t xml:space="preserve"> to replace the 2019 Long Term Plan. Rising </w:t>
      </w:r>
      <w:r w:rsidRPr="003C7A71">
        <w:rPr>
          <w:rFonts w:ascii="Arial" w:eastAsia="Times New Roman" w:hAnsi="Arial" w:cs="Arial"/>
          <w:b/>
          <w:bCs/>
          <w:kern w:val="0"/>
          <w:sz w:val="22"/>
          <w:szCs w:val="22"/>
          <w:lang w:eastAsia="en-GB"/>
          <w14:ligatures w14:val="none"/>
        </w:rPr>
        <w:t>social care costs</w:t>
      </w:r>
      <w:r w:rsidRPr="003C7A71">
        <w:rPr>
          <w:rFonts w:ascii="Arial" w:eastAsia="Times New Roman" w:hAnsi="Arial" w:cs="Arial"/>
          <w:kern w:val="0"/>
          <w:sz w:val="22"/>
          <w:szCs w:val="22"/>
          <w:lang w:eastAsia="en-GB"/>
          <w14:ligatures w14:val="none"/>
        </w:rPr>
        <w:t xml:space="preserve"> are a concern. Experts call for better integration between hospitals, GP services, and social care to ensure longer, healthier lives for patients.</w:t>
      </w:r>
    </w:p>
    <w:p w14:paraId="4FEA6D33" w14:textId="77777777" w:rsidR="00DF089A" w:rsidRPr="003C7A71" w:rsidRDefault="00DF089A" w:rsidP="003C7A71">
      <w:pPr>
        <w:spacing w:after="0" w:line="360" w:lineRule="auto"/>
        <w:rPr>
          <w:rFonts w:ascii="Arial" w:eastAsia="Times New Roman" w:hAnsi="Arial" w:cs="Arial"/>
          <w:kern w:val="0"/>
          <w:sz w:val="22"/>
          <w:szCs w:val="22"/>
          <w:lang w:eastAsia="en-GB"/>
          <w14:ligatures w14:val="none"/>
        </w:rPr>
      </w:pPr>
    </w:p>
    <w:p w14:paraId="6F6C0FA5" w14:textId="77777777" w:rsidR="00DF089A" w:rsidRPr="003C7A71" w:rsidRDefault="00DF089A" w:rsidP="003C7A71">
      <w:pPr>
        <w:shd w:val="clear" w:color="auto" w:fill="FFFFFF"/>
        <w:spacing w:before="100" w:beforeAutospacing="1" w:after="24" w:line="360" w:lineRule="auto"/>
        <w:rPr>
          <w:rFonts w:ascii="Arial" w:eastAsia="Times New Roman" w:hAnsi="Arial" w:cs="Arial"/>
          <w:color w:val="202122"/>
          <w:kern w:val="0"/>
          <w:sz w:val="22"/>
          <w:szCs w:val="22"/>
          <w:lang w:eastAsia="en-GB"/>
          <w14:ligatures w14:val="none"/>
        </w:rPr>
      </w:pPr>
      <w:r w:rsidRPr="003C7A71">
        <w:rPr>
          <w:rFonts w:ascii="Arial" w:eastAsia="Times New Roman" w:hAnsi="Arial" w:cs="Arial"/>
          <w:color w:val="202122"/>
          <w:kern w:val="0"/>
          <w:sz w:val="22"/>
          <w:szCs w:val="22"/>
          <w:lang w:eastAsia="en-GB"/>
          <w14:ligatures w14:val="none"/>
        </w:rPr>
        <w:t>1.</w:t>
      </w:r>
      <w:r w:rsidRPr="003C7A71">
        <w:rPr>
          <w:rFonts w:ascii="Arial" w:eastAsia="Times New Roman" w:hAnsi="Arial" w:cs="Arial"/>
          <w:color w:val="202122"/>
          <w:kern w:val="0"/>
          <w:sz w:val="22"/>
          <w:szCs w:val="22"/>
          <w:lang w:eastAsia="en-GB"/>
          <w14:ligatures w14:val="none"/>
        </w:rPr>
        <w:tab/>
        <w:t xml:space="preserve">"NHS Identity Guidelines | NHS logo". </w:t>
      </w:r>
      <w:hyperlink r:id="rId10" w:history="1">
        <w:r w:rsidRPr="003C7A71">
          <w:rPr>
            <w:rStyle w:val="Hyperlink"/>
            <w:rFonts w:ascii="Arial" w:eastAsia="Times New Roman" w:hAnsi="Arial" w:cs="Arial"/>
            <w:kern w:val="0"/>
            <w:sz w:val="22"/>
            <w:szCs w:val="22"/>
            <w:lang w:eastAsia="en-GB"/>
            <w14:ligatures w14:val="none"/>
          </w:rPr>
          <w:t>www.england.nhs.uk</w:t>
        </w:r>
      </w:hyperlink>
      <w:r w:rsidRPr="003C7A71">
        <w:rPr>
          <w:rFonts w:ascii="Arial" w:eastAsia="Times New Roman" w:hAnsi="Arial" w:cs="Arial"/>
          <w:color w:val="202122"/>
          <w:kern w:val="0"/>
          <w:sz w:val="22"/>
          <w:szCs w:val="22"/>
          <w:lang w:eastAsia="en-GB"/>
          <w14:ligatures w14:val="none"/>
        </w:rPr>
        <w:t>.  Retrieved 11 November 2021.</w:t>
      </w:r>
    </w:p>
    <w:p w14:paraId="1FA13025" w14:textId="77777777" w:rsidR="00DF089A" w:rsidRPr="003C7A71" w:rsidRDefault="00DF089A" w:rsidP="003C7A71">
      <w:pPr>
        <w:shd w:val="clear" w:color="auto" w:fill="FFFFFF"/>
        <w:spacing w:before="100" w:beforeAutospacing="1" w:after="24" w:line="360" w:lineRule="auto"/>
        <w:rPr>
          <w:rFonts w:ascii="Arial" w:eastAsia="Times New Roman" w:hAnsi="Arial" w:cs="Arial"/>
          <w:color w:val="202122"/>
          <w:kern w:val="0"/>
          <w:sz w:val="22"/>
          <w:szCs w:val="22"/>
          <w:lang w:eastAsia="en-GB"/>
          <w14:ligatures w14:val="none"/>
        </w:rPr>
      </w:pPr>
      <w:r w:rsidRPr="003C7A71">
        <w:rPr>
          <w:rFonts w:ascii="Arial" w:eastAsia="Times New Roman" w:hAnsi="Arial" w:cs="Arial"/>
          <w:color w:val="202122"/>
          <w:kern w:val="0"/>
          <w:sz w:val="22"/>
          <w:szCs w:val="22"/>
          <w:lang w:eastAsia="en-GB"/>
          <w14:ligatures w14:val="none"/>
        </w:rPr>
        <w:lastRenderedPageBreak/>
        <w:t>2.</w:t>
      </w:r>
      <w:r w:rsidRPr="003C7A71">
        <w:rPr>
          <w:rFonts w:ascii="Arial" w:eastAsia="Times New Roman" w:hAnsi="Arial" w:cs="Arial"/>
          <w:color w:val="202122"/>
          <w:kern w:val="0"/>
          <w:sz w:val="22"/>
          <w:szCs w:val="22"/>
          <w:lang w:eastAsia="en-GB"/>
          <w14:ligatures w14:val="none"/>
        </w:rPr>
        <w:tab/>
        <w:t xml:space="preserve"> "Health funding in Northern Ireland – Northern Ireland Affairs Committee – House of Commons".</w:t>
      </w:r>
    </w:p>
    <w:p w14:paraId="05C0B105" w14:textId="77777777" w:rsidR="00DF089A" w:rsidRPr="003C7A71" w:rsidRDefault="00DF089A" w:rsidP="003C7A71">
      <w:pPr>
        <w:shd w:val="clear" w:color="auto" w:fill="FFFFFF"/>
        <w:spacing w:before="100" w:beforeAutospacing="1" w:after="24" w:line="360" w:lineRule="auto"/>
        <w:rPr>
          <w:rFonts w:ascii="Arial" w:eastAsia="Times New Roman" w:hAnsi="Arial" w:cs="Arial"/>
          <w:color w:val="202122"/>
          <w:kern w:val="0"/>
          <w:sz w:val="22"/>
          <w:szCs w:val="22"/>
          <w:lang w:eastAsia="en-GB"/>
          <w14:ligatures w14:val="none"/>
        </w:rPr>
      </w:pPr>
      <w:r w:rsidRPr="003C7A71">
        <w:rPr>
          <w:rFonts w:ascii="Arial" w:eastAsia="Times New Roman" w:hAnsi="Arial" w:cs="Arial"/>
          <w:color w:val="202122"/>
          <w:kern w:val="0"/>
          <w:sz w:val="22"/>
          <w:szCs w:val="22"/>
          <w:lang w:eastAsia="en-GB"/>
          <w14:ligatures w14:val="none"/>
        </w:rPr>
        <w:t>3.</w:t>
      </w:r>
      <w:r w:rsidRPr="003C7A71">
        <w:rPr>
          <w:rFonts w:ascii="Arial" w:eastAsia="Times New Roman" w:hAnsi="Arial" w:cs="Arial"/>
          <w:color w:val="202122"/>
          <w:kern w:val="0"/>
          <w:sz w:val="22"/>
          <w:szCs w:val="22"/>
          <w:lang w:eastAsia="en-GB"/>
          <w14:ligatures w14:val="none"/>
        </w:rPr>
        <w:tab/>
        <w:t xml:space="preserve"> Choices, NHS. "The principles and values of the NHS in England". </w:t>
      </w:r>
      <w:hyperlink r:id="rId11" w:history="1">
        <w:r w:rsidRPr="003C7A71">
          <w:rPr>
            <w:rStyle w:val="Hyperlink"/>
            <w:rFonts w:ascii="Arial" w:eastAsia="Times New Roman" w:hAnsi="Arial" w:cs="Arial"/>
            <w:kern w:val="0"/>
            <w:sz w:val="22"/>
            <w:szCs w:val="22"/>
            <w:lang w:eastAsia="en-GB"/>
            <w14:ligatures w14:val="none"/>
          </w:rPr>
          <w:t>www.nhs.uk</w:t>
        </w:r>
      </w:hyperlink>
      <w:r w:rsidRPr="003C7A71">
        <w:rPr>
          <w:rFonts w:ascii="Arial" w:eastAsia="Times New Roman" w:hAnsi="Arial" w:cs="Arial"/>
          <w:color w:val="202122"/>
          <w:kern w:val="0"/>
          <w:sz w:val="22"/>
          <w:szCs w:val="22"/>
          <w:lang w:eastAsia="en-GB"/>
          <w14:ligatures w14:val="none"/>
        </w:rPr>
        <w:t>.   Archived from the original on 17 March 2010. Retrieved 23 November 2016.</w:t>
      </w:r>
    </w:p>
    <w:p w14:paraId="4C53BB6C" w14:textId="77777777" w:rsidR="00DF089A" w:rsidRPr="003C7A71" w:rsidRDefault="00DF089A" w:rsidP="003C7A71">
      <w:pPr>
        <w:shd w:val="clear" w:color="auto" w:fill="FFFFFF"/>
        <w:spacing w:before="100" w:beforeAutospacing="1" w:after="24" w:line="360" w:lineRule="auto"/>
        <w:rPr>
          <w:rFonts w:ascii="Arial" w:eastAsia="Times New Roman" w:hAnsi="Arial" w:cs="Arial"/>
          <w:color w:val="202122"/>
          <w:kern w:val="0"/>
          <w:sz w:val="22"/>
          <w:szCs w:val="22"/>
          <w:lang w:eastAsia="en-GB"/>
          <w14:ligatures w14:val="none"/>
        </w:rPr>
      </w:pPr>
      <w:r w:rsidRPr="003C7A71">
        <w:rPr>
          <w:rFonts w:ascii="Arial" w:eastAsia="Times New Roman" w:hAnsi="Arial" w:cs="Arial"/>
          <w:color w:val="202122"/>
          <w:kern w:val="0"/>
          <w:sz w:val="22"/>
          <w:szCs w:val="22"/>
          <w:lang w:eastAsia="en-GB"/>
          <w14:ligatures w14:val="none"/>
        </w:rPr>
        <w:t>4.</w:t>
      </w:r>
      <w:r w:rsidRPr="003C7A71">
        <w:rPr>
          <w:rFonts w:ascii="Arial" w:eastAsia="Times New Roman" w:hAnsi="Arial" w:cs="Arial"/>
          <w:color w:val="202122"/>
          <w:kern w:val="0"/>
          <w:sz w:val="22"/>
          <w:szCs w:val="22"/>
          <w:lang w:eastAsia="en-GB"/>
          <w14:ligatures w14:val="none"/>
        </w:rPr>
        <w:tab/>
        <w:t xml:space="preserve"> "NHS entitlements: migrant health guide – Detailed guidance". UK Government. Retrieved 6 June 2016.</w:t>
      </w:r>
    </w:p>
    <w:p w14:paraId="4349F753" w14:textId="77777777" w:rsidR="00DF089A" w:rsidRPr="003C7A71" w:rsidRDefault="00DF089A" w:rsidP="003C7A71">
      <w:pPr>
        <w:shd w:val="clear" w:color="auto" w:fill="FFFFFF"/>
        <w:spacing w:before="100" w:beforeAutospacing="1" w:after="24" w:line="360" w:lineRule="auto"/>
        <w:rPr>
          <w:rFonts w:ascii="Arial" w:eastAsia="Times New Roman" w:hAnsi="Arial" w:cs="Arial"/>
          <w:color w:val="202122"/>
          <w:kern w:val="0"/>
          <w:sz w:val="22"/>
          <w:szCs w:val="22"/>
          <w:lang w:eastAsia="en-GB"/>
          <w14:ligatures w14:val="none"/>
        </w:rPr>
      </w:pPr>
      <w:r w:rsidRPr="003C7A71">
        <w:rPr>
          <w:rFonts w:ascii="Arial" w:eastAsia="Times New Roman" w:hAnsi="Arial" w:cs="Arial"/>
          <w:color w:val="202122"/>
          <w:kern w:val="0"/>
          <w:sz w:val="22"/>
          <w:szCs w:val="22"/>
          <w:lang w:eastAsia="en-GB"/>
          <w14:ligatures w14:val="none"/>
        </w:rPr>
        <w:t>5.</w:t>
      </w:r>
      <w:r w:rsidRPr="003C7A71">
        <w:rPr>
          <w:rFonts w:ascii="Arial" w:eastAsia="Times New Roman" w:hAnsi="Arial" w:cs="Arial"/>
          <w:color w:val="202122"/>
          <w:kern w:val="0"/>
          <w:sz w:val="22"/>
          <w:szCs w:val="22"/>
          <w:lang w:eastAsia="en-GB"/>
          <w14:ligatures w14:val="none"/>
        </w:rPr>
        <w:tab/>
        <w:t xml:space="preserve"> "Who can get free prescriptions". NHS. 9 November 2020. Retrieved 5 January 2022</w:t>
      </w:r>
    </w:p>
    <w:p w14:paraId="07A203DF" w14:textId="77777777" w:rsidR="00DF089A" w:rsidRPr="003C7A71" w:rsidRDefault="00DF089A" w:rsidP="003C7A71">
      <w:pPr>
        <w:shd w:val="clear" w:color="auto" w:fill="FFFFFF"/>
        <w:spacing w:before="100" w:beforeAutospacing="1" w:after="24" w:line="360" w:lineRule="auto"/>
        <w:rPr>
          <w:rFonts w:ascii="Arial" w:eastAsia="Times New Roman" w:hAnsi="Arial" w:cs="Arial"/>
          <w:color w:val="202122"/>
          <w:kern w:val="0"/>
          <w:sz w:val="22"/>
          <w:szCs w:val="22"/>
          <w:lang w:eastAsia="en-GB"/>
          <w14:ligatures w14:val="none"/>
        </w:rPr>
      </w:pPr>
      <w:r w:rsidRPr="003C7A71">
        <w:rPr>
          <w:rFonts w:ascii="Arial" w:eastAsia="Times New Roman" w:hAnsi="Arial" w:cs="Arial"/>
          <w:color w:val="202122"/>
          <w:kern w:val="0"/>
          <w:sz w:val="22"/>
          <w:szCs w:val="22"/>
          <w:lang w:eastAsia="en-GB"/>
          <w14:ligatures w14:val="none"/>
        </w:rPr>
        <w:t xml:space="preserve">6.           www.nhs.uk2025 </w:t>
      </w:r>
    </w:p>
    <w:p w14:paraId="2234585E" w14:textId="5EFA3443" w:rsidR="00846614" w:rsidRPr="003C7A71" w:rsidRDefault="00846614" w:rsidP="003C7A71">
      <w:pPr>
        <w:spacing w:line="360" w:lineRule="auto"/>
        <w:rPr>
          <w:rFonts w:ascii="Arial" w:hAnsi="Arial" w:cs="Arial"/>
          <w:sz w:val="22"/>
          <w:szCs w:val="22"/>
        </w:rPr>
      </w:pPr>
    </w:p>
    <w:p w14:paraId="3E9899A7" w14:textId="77777777" w:rsidR="00846614" w:rsidRPr="003C7A71" w:rsidRDefault="00846614" w:rsidP="003C7A71">
      <w:pPr>
        <w:spacing w:line="360" w:lineRule="auto"/>
        <w:rPr>
          <w:rFonts w:ascii="Arial" w:hAnsi="Arial" w:cs="Arial"/>
          <w:sz w:val="22"/>
          <w:szCs w:val="22"/>
        </w:rPr>
      </w:pPr>
      <w:r w:rsidRPr="003C7A71">
        <w:rPr>
          <w:rFonts w:ascii="Arial" w:hAnsi="Arial" w:cs="Arial"/>
          <w:sz w:val="22"/>
          <w:szCs w:val="22"/>
        </w:rPr>
        <w:br w:type="page"/>
      </w:r>
    </w:p>
    <w:p w14:paraId="751512F4" w14:textId="77777777" w:rsidR="00846614" w:rsidRPr="003C7A71" w:rsidRDefault="00846614" w:rsidP="003C7A71">
      <w:pPr>
        <w:spacing w:line="360" w:lineRule="auto"/>
        <w:rPr>
          <w:rFonts w:ascii="Arial" w:hAnsi="Arial" w:cs="Arial"/>
          <w:sz w:val="22"/>
          <w:szCs w:val="22"/>
        </w:rPr>
      </w:pPr>
      <w:r w:rsidRPr="003C7A71">
        <w:rPr>
          <w:rFonts w:ascii="Arial" w:hAnsi="Arial" w:cs="Arial"/>
          <w:sz w:val="22"/>
          <w:szCs w:val="22"/>
        </w:rPr>
        <w:lastRenderedPageBreak/>
        <w:t xml:space="preserve">References </w:t>
      </w:r>
    </w:p>
    <w:p w14:paraId="44850291" w14:textId="53E4B29B" w:rsidR="00846614" w:rsidRPr="003C7A71" w:rsidRDefault="001E0BD2" w:rsidP="003C7A71">
      <w:pPr>
        <w:spacing w:line="360" w:lineRule="auto"/>
        <w:rPr>
          <w:rFonts w:ascii="Arial" w:hAnsi="Arial" w:cs="Arial"/>
          <w:sz w:val="22"/>
          <w:szCs w:val="22"/>
        </w:rPr>
      </w:pPr>
      <w:hyperlink r:id="rId12" w:history="1">
        <w:r w:rsidRPr="003C7A71">
          <w:rPr>
            <w:rStyle w:val="Hyperlink"/>
            <w:rFonts w:ascii="Arial" w:hAnsi="Arial" w:cs="Arial"/>
            <w:sz w:val="22"/>
            <w:szCs w:val="22"/>
          </w:rPr>
          <w:t>www.nhs.uk</w:t>
        </w:r>
      </w:hyperlink>
      <w:r w:rsidRPr="003C7A71">
        <w:rPr>
          <w:rFonts w:ascii="Arial" w:hAnsi="Arial" w:cs="Arial"/>
          <w:sz w:val="22"/>
          <w:szCs w:val="22"/>
        </w:rPr>
        <w:t xml:space="preserve"> </w:t>
      </w:r>
      <w:r w:rsidR="00846614" w:rsidRPr="003C7A71">
        <w:rPr>
          <w:rFonts w:ascii="Arial" w:hAnsi="Arial" w:cs="Arial"/>
          <w:sz w:val="22"/>
          <w:szCs w:val="22"/>
        </w:rPr>
        <w:t xml:space="preserve">(2025)  </w:t>
      </w:r>
    </w:p>
    <w:p w14:paraId="3DC04C1E" w14:textId="5D57A77A" w:rsidR="00846614" w:rsidRPr="003C7A71" w:rsidRDefault="001E0BD2" w:rsidP="003C7A71">
      <w:pPr>
        <w:spacing w:line="360" w:lineRule="auto"/>
        <w:rPr>
          <w:rFonts w:ascii="Arial" w:hAnsi="Arial" w:cs="Arial"/>
          <w:sz w:val="22"/>
          <w:szCs w:val="22"/>
        </w:rPr>
      </w:pPr>
      <w:hyperlink r:id="rId13" w:history="1">
        <w:r w:rsidRPr="003C7A71">
          <w:rPr>
            <w:rStyle w:val="Hyperlink"/>
            <w:rFonts w:ascii="Arial" w:hAnsi="Arial" w:cs="Arial"/>
            <w:sz w:val="22"/>
            <w:szCs w:val="22"/>
          </w:rPr>
          <w:t>https://memorisofnursing.uk/articles/midwifery-in-britain-in-the-twentieth-century</w:t>
        </w:r>
      </w:hyperlink>
      <w:r w:rsidR="00846614" w:rsidRPr="003C7A71">
        <w:rPr>
          <w:rFonts w:ascii="Arial" w:hAnsi="Arial" w:cs="Arial"/>
          <w:sz w:val="22"/>
          <w:szCs w:val="22"/>
        </w:rPr>
        <w:t>.</w:t>
      </w:r>
      <w:r w:rsidRPr="003C7A71">
        <w:rPr>
          <w:rFonts w:ascii="Arial" w:hAnsi="Arial" w:cs="Arial"/>
          <w:sz w:val="22"/>
          <w:szCs w:val="22"/>
        </w:rPr>
        <w:t xml:space="preserve"> </w:t>
      </w:r>
      <w:r w:rsidR="00846614" w:rsidRPr="003C7A71">
        <w:rPr>
          <w:rFonts w:ascii="Arial" w:hAnsi="Arial" w:cs="Arial"/>
          <w:sz w:val="22"/>
          <w:szCs w:val="22"/>
        </w:rPr>
        <w:t xml:space="preserve"> </w:t>
      </w:r>
    </w:p>
    <w:p w14:paraId="1534F3C4" w14:textId="5B36BF8B" w:rsidR="00846614" w:rsidRPr="003C7A71" w:rsidRDefault="001E0BD2" w:rsidP="003C7A71">
      <w:pPr>
        <w:spacing w:line="360" w:lineRule="auto"/>
        <w:rPr>
          <w:rFonts w:ascii="Arial" w:hAnsi="Arial" w:cs="Arial"/>
          <w:sz w:val="22"/>
          <w:szCs w:val="22"/>
        </w:rPr>
      </w:pPr>
      <w:hyperlink r:id="rId14" w:history="1">
        <w:r w:rsidRPr="003C7A71">
          <w:rPr>
            <w:rStyle w:val="Hyperlink"/>
            <w:rFonts w:ascii="Arial" w:hAnsi="Arial" w:cs="Arial"/>
            <w:sz w:val="22"/>
            <w:szCs w:val="22"/>
          </w:rPr>
          <w:t>https://www.scienedirect.com</w:t>
        </w:r>
      </w:hyperlink>
      <w:r w:rsidRPr="003C7A71">
        <w:rPr>
          <w:rFonts w:ascii="Arial" w:hAnsi="Arial" w:cs="Arial"/>
          <w:sz w:val="22"/>
          <w:szCs w:val="22"/>
        </w:rPr>
        <w:t xml:space="preserve"> </w:t>
      </w:r>
      <w:r w:rsidR="00846614" w:rsidRPr="003C7A71">
        <w:rPr>
          <w:rFonts w:ascii="Arial" w:hAnsi="Arial" w:cs="Arial"/>
          <w:sz w:val="22"/>
          <w:szCs w:val="22"/>
        </w:rPr>
        <w:t xml:space="preserve"> </w:t>
      </w:r>
    </w:p>
    <w:p w14:paraId="2B786A04" w14:textId="568F6B41" w:rsidR="00846614" w:rsidRPr="003C7A71" w:rsidRDefault="001E0BD2" w:rsidP="003C7A71">
      <w:pPr>
        <w:spacing w:line="360" w:lineRule="auto"/>
        <w:rPr>
          <w:rFonts w:ascii="Arial" w:hAnsi="Arial" w:cs="Arial"/>
          <w:sz w:val="22"/>
          <w:szCs w:val="22"/>
        </w:rPr>
      </w:pPr>
      <w:hyperlink r:id="rId15" w:history="1">
        <w:r w:rsidRPr="003C7A71">
          <w:rPr>
            <w:rStyle w:val="Hyperlink"/>
            <w:rFonts w:ascii="Arial" w:hAnsi="Arial" w:cs="Arial"/>
            <w:sz w:val="22"/>
            <w:szCs w:val="22"/>
          </w:rPr>
          <w:t>https://www.healthcarres.nhs.uk</w:t>
        </w:r>
      </w:hyperlink>
      <w:r w:rsidRPr="003C7A71">
        <w:rPr>
          <w:rFonts w:ascii="Arial" w:hAnsi="Arial" w:cs="Arial"/>
          <w:sz w:val="22"/>
          <w:szCs w:val="22"/>
        </w:rPr>
        <w:t xml:space="preserve"> </w:t>
      </w:r>
      <w:r w:rsidR="00846614" w:rsidRPr="003C7A71">
        <w:rPr>
          <w:rFonts w:ascii="Arial" w:hAnsi="Arial" w:cs="Arial"/>
          <w:sz w:val="22"/>
          <w:szCs w:val="22"/>
        </w:rPr>
        <w:t xml:space="preserve"> midwife/Health careers.</w:t>
      </w:r>
      <w:r w:rsidRPr="003C7A71">
        <w:rPr>
          <w:rFonts w:ascii="Arial" w:hAnsi="Arial" w:cs="Arial"/>
          <w:sz w:val="22"/>
          <w:szCs w:val="22"/>
        </w:rPr>
        <w:t xml:space="preserve"> </w:t>
      </w:r>
      <w:r w:rsidR="00846614" w:rsidRPr="003C7A71">
        <w:rPr>
          <w:rFonts w:ascii="Arial" w:hAnsi="Arial" w:cs="Arial"/>
          <w:sz w:val="22"/>
          <w:szCs w:val="22"/>
        </w:rPr>
        <w:t xml:space="preserve"> (2025).</w:t>
      </w:r>
    </w:p>
    <w:p w14:paraId="4587DDB1" w14:textId="7FCFB789" w:rsidR="00846614" w:rsidRPr="003C7A71" w:rsidRDefault="00846614" w:rsidP="003C7A71">
      <w:pPr>
        <w:spacing w:line="360" w:lineRule="auto"/>
        <w:rPr>
          <w:rFonts w:ascii="Arial" w:hAnsi="Arial" w:cs="Arial"/>
          <w:sz w:val="22"/>
          <w:szCs w:val="22"/>
        </w:rPr>
      </w:pPr>
      <w:r w:rsidRPr="003C7A71">
        <w:rPr>
          <w:rFonts w:ascii="Arial" w:hAnsi="Arial" w:cs="Arial"/>
          <w:sz w:val="22"/>
          <w:szCs w:val="22"/>
        </w:rPr>
        <w:t xml:space="preserve"> </w:t>
      </w:r>
      <w:hyperlink r:id="rId16" w:history="1">
        <w:r w:rsidR="001E0BD2" w:rsidRPr="003C7A71">
          <w:rPr>
            <w:rStyle w:val="Hyperlink"/>
            <w:rFonts w:ascii="Arial" w:hAnsi="Arial" w:cs="Arial"/>
            <w:sz w:val="22"/>
            <w:szCs w:val="22"/>
          </w:rPr>
          <w:t>https://www.aims.org.uk</w:t>
        </w:r>
      </w:hyperlink>
      <w:r w:rsidR="001E0BD2" w:rsidRPr="003C7A71">
        <w:rPr>
          <w:rFonts w:ascii="Arial" w:hAnsi="Arial" w:cs="Arial"/>
          <w:sz w:val="22"/>
          <w:szCs w:val="22"/>
        </w:rPr>
        <w:t xml:space="preserve"> </w:t>
      </w:r>
      <w:r w:rsidRPr="003C7A71">
        <w:rPr>
          <w:rFonts w:ascii="Arial" w:hAnsi="Arial" w:cs="Arial"/>
          <w:sz w:val="22"/>
          <w:szCs w:val="22"/>
        </w:rPr>
        <w:t xml:space="preserve"> &gt;Journal&gt;item, history (1 September 2022)</w:t>
      </w:r>
    </w:p>
    <w:p w14:paraId="085098A9" w14:textId="459FFEAF" w:rsidR="00846614" w:rsidRPr="003C7A71" w:rsidRDefault="00846614" w:rsidP="003C7A71">
      <w:pPr>
        <w:spacing w:line="360" w:lineRule="auto"/>
        <w:rPr>
          <w:rFonts w:ascii="Arial" w:hAnsi="Arial" w:cs="Arial"/>
          <w:sz w:val="22"/>
          <w:szCs w:val="22"/>
        </w:rPr>
      </w:pPr>
      <w:r w:rsidRPr="003C7A71">
        <w:rPr>
          <w:rFonts w:ascii="Arial" w:hAnsi="Arial" w:cs="Arial"/>
          <w:sz w:val="22"/>
          <w:szCs w:val="22"/>
        </w:rPr>
        <w:t xml:space="preserve">Midwifery - Wikipedia   14 January 2025  </w:t>
      </w:r>
    </w:p>
    <w:p w14:paraId="591360F3" w14:textId="0A3A23EB" w:rsidR="00276B2B" w:rsidRPr="003C7A71" w:rsidRDefault="00D96CBF" w:rsidP="003C7A71">
      <w:pPr>
        <w:spacing w:line="360" w:lineRule="auto"/>
        <w:rPr>
          <w:rFonts w:ascii="Arial" w:hAnsi="Arial" w:cs="Arial"/>
          <w:sz w:val="22"/>
          <w:szCs w:val="22"/>
        </w:rPr>
      </w:pPr>
      <w:hyperlink r:id="rId17" w:history="1">
        <w:r w:rsidRPr="003C7A71">
          <w:rPr>
            <w:rStyle w:val="Hyperlink"/>
            <w:rFonts w:ascii="Arial" w:hAnsi="Arial" w:cs="Arial"/>
            <w:sz w:val="22"/>
            <w:szCs w:val="22"/>
          </w:rPr>
          <w:t>https://www.myhsn.co.uk/top-tip/what-is-a-community-midwife/</w:t>
        </w:r>
      </w:hyperlink>
      <w:r w:rsidRPr="003C7A71">
        <w:rPr>
          <w:rFonts w:ascii="Arial" w:hAnsi="Arial" w:cs="Arial"/>
          <w:sz w:val="22"/>
          <w:szCs w:val="22"/>
        </w:rPr>
        <w:t xml:space="preserve"> </w:t>
      </w:r>
    </w:p>
    <w:p w14:paraId="72C9F043" w14:textId="12347A83" w:rsidR="00015626" w:rsidRPr="003C7A71" w:rsidRDefault="00015626" w:rsidP="003C7A71">
      <w:pPr>
        <w:spacing w:line="360" w:lineRule="auto"/>
        <w:rPr>
          <w:rFonts w:ascii="Arial" w:hAnsi="Arial" w:cs="Arial"/>
          <w:sz w:val="22"/>
          <w:szCs w:val="22"/>
        </w:rPr>
      </w:pPr>
      <w:hyperlink r:id="rId18" w:history="1">
        <w:r w:rsidRPr="003C7A71">
          <w:rPr>
            <w:rStyle w:val="Hyperlink"/>
            <w:rFonts w:ascii="Arial" w:hAnsi="Arial" w:cs="Arial"/>
            <w:sz w:val="22"/>
            <w:szCs w:val="22"/>
          </w:rPr>
          <w:t>https://www.uhb.nhs.uk/services/maternity/</w:t>
        </w:r>
      </w:hyperlink>
      <w:r w:rsidRPr="003C7A71">
        <w:rPr>
          <w:rFonts w:ascii="Arial" w:hAnsi="Arial" w:cs="Arial"/>
          <w:sz w:val="22"/>
          <w:szCs w:val="22"/>
        </w:rPr>
        <w:t xml:space="preserve"> </w:t>
      </w:r>
    </w:p>
    <w:p w14:paraId="2AA99E9F" w14:textId="77777777" w:rsidR="00276B2B" w:rsidRPr="003C7A71" w:rsidRDefault="00276B2B" w:rsidP="003C7A71">
      <w:pPr>
        <w:spacing w:line="360" w:lineRule="auto"/>
        <w:rPr>
          <w:rFonts w:ascii="Arial" w:hAnsi="Arial" w:cs="Arial"/>
          <w:sz w:val="22"/>
          <w:szCs w:val="22"/>
        </w:rPr>
      </w:pPr>
    </w:p>
    <w:p w14:paraId="4B325047" w14:textId="577B2790" w:rsidR="009B1FDD" w:rsidRPr="003C7A71" w:rsidRDefault="00276B2B" w:rsidP="003C7A71">
      <w:pPr>
        <w:spacing w:line="360" w:lineRule="auto"/>
        <w:rPr>
          <w:rFonts w:ascii="Arial" w:hAnsi="Arial" w:cs="Arial"/>
          <w:b/>
          <w:bCs/>
          <w:sz w:val="22"/>
          <w:szCs w:val="22"/>
        </w:rPr>
      </w:pPr>
      <w:r w:rsidRPr="003C7A71">
        <w:rPr>
          <w:rFonts w:ascii="Arial" w:hAnsi="Arial" w:cs="Arial"/>
          <w:b/>
          <w:bCs/>
          <w:sz w:val="22"/>
          <w:szCs w:val="22"/>
        </w:rPr>
        <w:t xml:space="preserve">NHS references </w:t>
      </w:r>
    </w:p>
    <w:p w14:paraId="29FC6410" w14:textId="77777777" w:rsidR="00846614" w:rsidRPr="003C7A71" w:rsidRDefault="00846614" w:rsidP="003C7A71">
      <w:pPr>
        <w:spacing w:line="360" w:lineRule="auto"/>
        <w:rPr>
          <w:rFonts w:ascii="Arial" w:hAnsi="Arial" w:cs="Arial"/>
          <w:sz w:val="22"/>
          <w:szCs w:val="22"/>
        </w:rPr>
      </w:pPr>
    </w:p>
    <w:p w14:paraId="57A3C8F5" w14:textId="4199D661" w:rsidR="00B35DB3" w:rsidRPr="003C7A71" w:rsidRDefault="00B35DB3" w:rsidP="003C7A71">
      <w:pPr>
        <w:spacing w:line="360" w:lineRule="auto"/>
        <w:rPr>
          <w:rFonts w:ascii="Arial" w:hAnsi="Arial" w:cs="Arial"/>
          <w:sz w:val="22"/>
          <w:szCs w:val="22"/>
        </w:rPr>
      </w:pPr>
      <w:r w:rsidRPr="003C7A71">
        <w:rPr>
          <w:rFonts w:ascii="Arial" w:hAnsi="Arial" w:cs="Arial"/>
          <w:sz w:val="22"/>
          <w:szCs w:val="22"/>
        </w:rPr>
        <w:t xml:space="preserve">"NHS Identity Guidelines | NHS logo". </w:t>
      </w:r>
      <w:hyperlink r:id="rId19" w:history="1">
        <w:r w:rsidR="00276B2B" w:rsidRPr="003C7A71">
          <w:rPr>
            <w:rStyle w:val="Hyperlink"/>
            <w:rFonts w:ascii="Arial" w:hAnsi="Arial" w:cs="Arial"/>
            <w:sz w:val="22"/>
            <w:szCs w:val="22"/>
          </w:rPr>
          <w:t>www.england.nhs.uk</w:t>
        </w:r>
      </w:hyperlink>
      <w:r w:rsidRPr="003C7A71">
        <w:rPr>
          <w:rFonts w:ascii="Arial" w:hAnsi="Arial" w:cs="Arial"/>
          <w:sz w:val="22"/>
          <w:szCs w:val="22"/>
        </w:rPr>
        <w:t>.</w:t>
      </w:r>
      <w:r w:rsidR="00276B2B" w:rsidRPr="003C7A71">
        <w:rPr>
          <w:rFonts w:ascii="Arial" w:hAnsi="Arial" w:cs="Arial"/>
          <w:sz w:val="22"/>
          <w:szCs w:val="22"/>
        </w:rPr>
        <w:t xml:space="preserve"> </w:t>
      </w:r>
      <w:r w:rsidRPr="003C7A71">
        <w:rPr>
          <w:rFonts w:ascii="Arial" w:hAnsi="Arial" w:cs="Arial"/>
          <w:sz w:val="22"/>
          <w:szCs w:val="22"/>
        </w:rPr>
        <w:t xml:space="preserve"> Retrieved 11 November 2021.</w:t>
      </w:r>
    </w:p>
    <w:p w14:paraId="41615371" w14:textId="2001C882" w:rsidR="00B35DB3" w:rsidRPr="003C7A71" w:rsidRDefault="00B35DB3" w:rsidP="003C7A71">
      <w:pPr>
        <w:spacing w:line="360" w:lineRule="auto"/>
        <w:rPr>
          <w:rFonts w:ascii="Arial" w:hAnsi="Arial" w:cs="Arial"/>
          <w:sz w:val="22"/>
          <w:szCs w:val="22"/>
        </w:rPr>
      </w:pPr>
      <w:r w:rsidRPr="003C7A71">
        <w:rPr>
          <w:rFonts w:ascii="Arial" w:hAnsi="Arial" w:cs="Arial"/>
          <w:sz w:val="22"/>
          <w:szCs w:val="22"/>
        </w:rPr>
        <w:t xml:space="preserve"> </w:t>
      </w:r>
      <w:hyperlink r:id="rId20" w:history="1">
        <w:r w:rsidR="003D22E0" w:rsidRPr="003C7A71">
          <w:rPr>
            <w:rStyle w:val="Hyperlink"/>
            <w:rFonts w:ascii="Arial" w:hAnsi="Arial" w:cs="Arial"/>
            <w:sz w:val="22"/>
            <w:szCs w:val="22"/>
          </w:rPr>
          <w:t>https://publications.parliament.uk/pa/cm201919/cmselect/cmniaf/300/30004.htm</w:t>
        </w:r>
      </w:hyperlink>
      <w:r w:rsidR="003D22E0" w:rsidRPr="003C7A71">
        <w:rPr>
          <w:rFonts w:ascii="Arial" w:hAnsi="Arial" w:cs="Arial"/>
          <w:sz w:val="22"/>
          <w:szCs w:val="22"/>
        </w:rPr>
        <w:t xml:space="preserve"> </w:t>
      </w:r>
    </w:p>
    <w:p w14:paraId="4DCAFA3B" w14:textId="020B6686" w:rsidR="00B35DB3" w:rsidRPr="003C7A71" w:rsidRDefault="00B35DB3" w:rsidP="003C7A71">
      <w:pPr>
        <w:spacing w:line="360" w:lineRule="auto"/>
        <w:rPr>
          <w:rFonts w:ascii="Arial" w:hAnsi="Arial" w:cs="Arial"/>
          <w:sz w:val="22"/>
          <w:szCs w:val="22"/>
        </w:rPr>
      </w:pPr>
      <w:r w:rsidRPr="003C7A71">
        <w:rPr>
          <w:rFonts w:ascii="Arial" w:hAnsi="Arial" w:cs="Arial"/>
          <w:sz w:val="22"/>
          <w:szCs w:val="22"/>
        </w:rPr>
        <w:t xml:space="preserve"> Choices, NHS. "The principles and values of the NHS in England". </w:t>
      </w:r>
      <w:hyperlink r:id="rId21" w:history="1">
        <w:r w:rsidR="00276B2B" w:rsidRPr="003C7A71">
          <w:rPr>
            <w:rStyle w:val="Hyperlink"/>
            <w:rFonts w:ascii="Arial" w:hAnsi="Arial" w:cs="Arial"/>
            <w:sz w:val="22"/>
            <w:szCs w:val="22"/>
          </w:rPr>
          <w:t>www.nhs.uk</w:t>
        </w:r>
      </w:hyperlink>
      <w:r w:rsidRPr="003C7A71">
        <w:rPr>
          <w:rFonts w:ascii="Arial" w:hAnsi="Arial" w:cs="Arial"/>
          <w:sz w:val="22"/>
          <w:szCs w:val="22"/>
        </w:rPr>
        <w:t>.</w:t>
      </w:r>
      <w:r w:rsidR="00276B2B" w:rsidRPr="003C7A71">
        <w:rPr>
          <w:rFonts w:ascii="Arial" w:hAnsi="Arial" w:cs="Arial"/>
          <w:sz w:val="22"/>
          <w:szCs w:val="22"/>
        </w:rPr>
        <w:t xml:space="preserve"> </w:t>
      </w:r>
      <w:r w:rsidRPr="003C7A71">
        <w:rPr>
          <w:rFonts w:ascii="Arial" w:hAnsi="Arial" w:cs="Arial"/>
          <w:sz w:val="22"/>
          <w:szCs w:val="22"/>
        </w:rPr>
        <w:t>Archived from the original on 17 March 2010. Retrieved 23 November 2016.</w:t>
      </w:r>
    </w:p>
    <w:p w14:paraId="7EEE7DA6" w14:textId="2451588C" w:rsidR="00B35DB3" w:rsidRPr="003C7A71" w:rsidRDefault="00B35DB3" w:rsidP="003C7A71">
      <w:pPr>
        <w:spacing w:line="360" w:lineRule="auto"/>
        <w:rPr>
          <w:rFonts w:ascii="Arial" w:hAnsi="Arial" w:cs="Arial"/>
          <w:sz w:val="22"/>
          <w:szCs w:val="22"/>
        </w:rPr>
      </w:pPr>
      <w:r w:rsidRPr="003C7A71">
        <w:rPr>
          <w:rFonts w:ascii="Arial" w:hAnsi="Arial" w:cs="Arial"/>
          <w:sz w:val="22"/>
          <w:szCs w:val="22"/>
        </w:rPr>
        <w:t xml:space="preserve"> "</w:t>
      </w:r>
    </w:p>
    <w:p w14:paraId="0756CDBC" w14:textId="5FBEB7DE" w:rsidR="005459E4" w:rsidRPr="003C7A71" w:rsidRDefault="005459E4" w:rsidP="003C7A71">
      <w:pPr>
        <w:spacing w:line="360" w:lineRule="auto"/>
        <w:rPr>
          <w:rFonts w:ascii="Arial" w:hAnsi="Arial" w:cs="Arial"/>
          <w:sz w:val="22"/>
          <w:szCs w:val="22"/>
        </w:rPr>
      </w:pPr>
      <w:hyperlink r:id="rId22" w:history="1">
        <w:r w:rsidRPr="003C7A71">
          <w:rPr>
            <w:rStyle w:val="Hyperlink"/>
            <w:rFonts w:ascii="Arial" w:hAnsi="Arial" w:cs="Arial"/>
            <w:sz w:val="22"/>
            <w:szCs w:val="22"/>
          </w:rPr>
          <w:t>https://www.gov.uk/guidance/nhs-entitlements-migrant-health-guide</w:t>
        </w:r>
      </w:hyperlink>
      <w:r w:rsidRPr="003C7A71">
        <w:rPr>
          <w:rFonts w:ascii="Arial" w:hAnsi="Arial" w:cs="Arial"/>
          <w:sz w:val="22"/>
          <w:szCs w:val="22"/>
        </w:rPr>
        <w:t xml:space="preserve"> </w:t>
      </w:r>
      <w:r w:rsidRPr="003C7A71">
        <w:rPr>
          <w:rFonts w:ascii="Arial" w:hAnsi="Arial" w:cs="Arial"/>
          <w:sz w:val="22"/>
          <w:szCs w:val="22"/>
        </w:rPr>
        <w:t>NHS entitlements: migrant health guide – Detailed guidance".UK Government. Retrieved 6 June 2016.</w:t>
      </w:r>
    </w:p>
    <w:p w14:paraId="1E574FCE" w14:textId="2AB1DAC4" w:rsidR="00B35DB3" w:rsidRPr="003C7A71" w:rsidRDefault="00B35DB3" w:rsidP="003C7A71">
      <w:pPr>
        <w:spacing w:line="360" w:lineRule="auto"/>
        <w:rPr>
          <w:rFonts w:ascii="Arial" w:hAnsi="Arial" w:cs="Arial"/>
          <w:sz w:val="22"/>
          <w:szCs w:val="22"/>
        </w:rPr>
      </w:pPr>
      <w:r w:rsidRPr="003C7A71">
        <w:rPr>
          <w:rFonts w:ascii="Arial" w:hAnsi="Arial" w:cs="Arial"/>
          <w:sz w:val="22"/>
          <w:szCs w:val="22"/>
        </w:rPr>
        <w:t xml:space="preserve"> "Who can get free prescriptions".</w:t>
      </w:r>
      <w:r w:rsidR="00367BC9" w:rsidRPr="003C7A71">
        <w:rPr>
          <w:rFonts w:ascii="Arial" w:hAnsi="Arial" w:cs="Arial"/>
          <w:sz w:val="22"/>
          <w:szCs w:val="22"/>
        </w:rPr>
        <w:t xml:space="preserve"> </w:t>
      </w:r>
      <w:r w:rsidRPr="003C7A71">
        <w:rPr>
          <w:rFonts w:ascii="Arial" w:hAnsi="Arial" w:cs="Arial"/>
          <w:sz w:val="22"/>
          <w:szCs w:val="22"/>
        </w:rPr>
        <w:t xml:space="preserve"> </w:t>
      </w:r>
      <w:hyperlink r:id="rId23" w:history="1">
        <w:r w:rsidR="004C5649" w:rsidRPr="003C7A71">
          <w:rPr>
            <w:rStyle w:val="Hyperlink"/>
            <w:rFonts w:ascii="Arial" w:hAnsi="Arial" w:cs="Arial"/>
            <w:sz w:val="22"/>
            <w:szCs w:val="22"/>
          </w:rPr>
          <w:t>https://www.nhs.uk/nhs-services/prescriptions-and-pharmacies/who-can-get-free-prescriptions/</w:t>
        </w:r>
      </w:hyperlink>
      <w:r w:rsidR="004C5649" w:rsidRPr="003C7A71">
        <w:rPr>
          <w:rFonts w:ascii="Arial" w:hAnsi="Arial" w:cs="Arial"/>
          <w:sz w:val="22"/>
          <w:szCs w:val="22"/>
        </w:rPr>
        <w:t xml:space="preserve"> </w:t>
      </w:r>
      <w:r w:rsidRPr="003C7A71">
        <w:rPr>
          <w:rFonts w:ascii="Arial" w:hAnsi="Arial" w:cs="Arial"/>
          <w:sz w:val="22"/>
          <w:szCs w:val="22"/>
        </w:rPr>
        <w:t>NHS. 9 November 2020. Retrieved 5 January 2022.</w:t>
      </w:r>
    </w:p>
    <w:p w14:paraId="51A195DC" w14:textId="7DC5D47E" w:rsidR="00C177E3" w:rsidRPr="003C7A71" w:rsidRDefault="00C177E3" w:rsidP="003C7A71">
      <w:pPr>
        <w:spacing w:line="360" w:lineRule="auto"/>
        <w:rPr>
          <w:rFonts w:ascii="Arial" w:hAnsi="Arial" w:cs="Arial"/>
          <w:sz w:val="22"/>
          <w:szCs w:val="22"/>
        </w:rPr>
      </w:pPr>
      <w:hyperlink r:id="rId24" w:history="1">
        <w:r w:rsidRPr="003C7A71">
          <w:rPr>
            <w:rStyle w:val="Hyperlink"/>
            <w:rFonts w:ascii="Arial" w:hAnsi="Arial" w:cs="Arial"/>
            <w:sz w:val="22"/>
            <w:szCs w:val="22"/>
          </w:rPr>
          <w:t>https://web.archive.org/web/20100317212745/http://www.nhs.uk/NHSEngland/thenhs/about/Pages/nhscoreprinciples.aspx</w:t>
        </w:r>
      </w:hyperlink>
      <w:r w:rsidRPr="003C7A71">
        <w:rPr>
          <w:rFonts w:ascii="Arial" w:hAnsi="Arial" w:cs="Arial"/>
          <w:sz w:val="22"/>
          <w:szCs w:val="22"/>
        </w:rPr>
        <w:t xml:space="preserve"> </w:t>
      </w:r>
      <w:r w:rsidRPr="003C7A71">
        <w:rPr>
          <w:rFonts w:ascii="Arial" w:hAnsi="Arial" w:cs="Arial"/>
          <w:sz w:val="22"/>
          <w:szCs w:val="22"/>
        </w:rPr>
        <w:t xml:space="preserve"> "NHS entitlements: migrant health guide – Detailed guidance".UK Government. Retrieved 6 June 2016.</w:t>
      </w:r>
    </w:p>
    <w:p w14:paraId="182848CE" w14:textId="709E2A76" w:rsidR="0028769C" w:rsidRPr="003C7A71" w:rsidRDefault="000859DF" w:rsidP="003C7A71">
      <w:pPr>
        <w:spacing w:line="360" w:lineRule="auto"/>
        <w:rPr>
          <w:rFonts w:ascii="Arial" w:hAnsi="Arial" w:cs="Arial"/>
          <w:sz w:val="22"/>
          <w:szCs w:val="22"/>
        </w:rPr>
      </w:pPr>
      <w:hyperlink r:id="rId25" w:history="1">
        <w:r w:rsidRPr="003C7A71">
          <w:rPr>
            <w:rStyle w:val="Hyperlink"/>
            <w:rFonts w:ascii="Arial" w:hAnsi="Arial" w:cs="Arial"/>
            <w:sz w:val="22"/>
            <w:szCs w:val="22"/>
          </w:rPr>
          <w:t>https://www.theguardian.com/society/2016/jan/18/10-truths-about-britains-health-service?CMP=share_btn_tw</w:t>
        </w:r>
      </w:hyperlink>
      <w:r w:rsidR="0028769C" w:rsidRPr="003C7A71">
        <w:rPr>
          <w:rFonts w:ascii="Arial" w:hAnsi="Arial" w:cs="Arial"/>
          <w:sz w:val="22"/>
          <w:szCs w:val="22"/>
        </w:rPr>
        <w:t xml:space="preserve"> </w:t>
      </w:r>
      <w:r w:rsidR="0028769C" w:rsidRPr="003C7A71">
        <w:rPr>
          <w:rFonts w:ascii="Arial" w:hAnsi="Arial" w:cs="Arial"/>
          <w:sz w:val="22"/>
          <w:szCs w:val="22"/>
        </w:rPr>
        <w:t>10 truths about Britain's health service". Guardian. 18 January 2016. Retrieved 19 January 2016.</w:t>
      </w:r>
    </w:p>
    <w:p w14:paraId="08C6D2FF" w14:textId="2FBFADF3" w:rsidR="004217F1" w:rsidRPr="003C7A71" w:rsidRDefault="004217F1" w:rsidP="003C7A71">
      <w:pPr>
        <w:spacing w:line="360" w:lineRule="auto"/>
        <w:rPr>
          <w:rFonts w:ascii="Arial" w:hAnsi="Arial" w:cs="Arial"/>
          <w:sz w:val="22"/>
          <w:szCs w:val="22"/>
        </w:rPr>
      </w:pPr>
      <w:hyperlink r:id="rId26" w:history="1">
        <w:r w:rsidRPr="003C7A71">
          <w:rPr>
            <w:rStyle w:val="Hyperlink"/>
            <w:rFonts w:ascii="Arial" w:hAnsi="Arial" w:cs="Arial"/>
            <w:sz w:val="22"/>
            <w:szCs w:val="22"/>
          </w:rPr>
          <w:t>https://digital.nhs.uk/data-and-information/publications/statistical/nhs-workforce-statistics/january-2024</w:t>
        </w:r>
      </w:hyperlink>
      <w:r w:rsidRPr="003C7A71">
        <w:rPr>
          <w:rFonts w:ascii="Arial" w:hAnsi="Arial" w:cs="Arial"/>
          <w:sz w:val="22"/>
          <w:szCs w:val="22"/>
        </w:rPr>
        <w:t xml:space="preserve"> </w:t>
      </w:r>
      <w:r w:rsidRPr="003C7A71">
        <w:rPr>
          <w:rFonts w:ascii="Arial" w:hAnsi="Arial" w:cs="Arial"/>
          <w:sz w:val="22"/>
          <w:szCs w:val="22"/>
        </w:rPr>
        <w:t>NHS Workforce Statistics - January 2024</w:t>
      </w:r>
    </w:p>
    <w:p w14:paraId="4F48973F" w14:textId="4E9931CA" w:rsidR="006D3BC6" w:rsidRPr="003C7A71" w:rsidRDefault="006D3BC6" w:rsidP="003C7A71">
      <w:pPr>
        <w:spacing w:line="360" w:lineRule="auto"/>
        <w:rPr>
          <w:rFonts w:ascii="Arial" w:hAnsi="Arial" w:cs="Arial"/>
          <w:sz w:val="22"/>
          <w:szCs w:val="22"/>
        </w:rPr>
      </w:pPr>
    </w:p>
    <w:p w14:paraId="0660CA32" w14:textId="4B69378A" w:rsidR="00B5255D" w:rsidRPr="003C7A71" w:rsidRDefault="00B5255D" w:rsidP="003C7A71">
      <w:pPr>
        <w:spacing w:line="360" w:lineRule="auto"/>
        <w:rPr>
          <w:rFonts w:ascii="Arial" w:hAnsi="Arial" w:cs="Arial"/>
          <w:sz w:val="22"/>
          <w:szCs w:val="22"/>
        </w:rPr>
      </w:pPr>
    </w:p>
    <w:sectPr w:rsidR="00B5255D" w:rsidRPr="003C7A71" w:rsidSect="0038435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E03FF"/>
    <w:multiLevelType w:val="multilevel"/>
    <w:tmpl w:val="12CEB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CA46E5"/>
    <w:multiLevelType w:val="multilevel"/>
    <w:tmpl w:val="28B28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2289320">
    <w:abstractNumId w:val="0"/>
  </w:num>
  <w:num w:numId="2" w16cid:durableId="885069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C8E"/>
    <w:rsid w:val="00002E59"/>
    <w:rsid w:val="00015626"/>
    <w:rsid w:val="0001772A"/>
    <w:rsid w:val="00020FF9"/>
    <w:rsid w:val="000242B5"/>
    <w:rsid w:val="00024AF1"/>
    <w:rsid w:val="00025409"/>
    <w:rsid w:val="0003002B"/>
    <w:rsid w:val="00036C8B"/>
    <w:rsid w:val="00040DA6"/>
    <w:rsid w:val="00040EC5"/>
    <w:rsid w:val="00051947"/>
    <w:rsid w:val="000525B6"/>
    <w:rsid w:val="00053319"/>
    <w:rsid w:val="00056E84"/>
    <w:rsid w:val="00061B16"/>
    <w:rsid w:val="00077052"/>
    <w:rsid w:val="00080323"/>
    <w:rsid w:val="0008207F"/>
    <w:rsid w:val="000859DF"/>
    <w:rsid w:val="00090932"/>
    <w:rsid w:val="00092584"/>
    <w:rsid w:val="0009280F"/>
    <w:rsid w:val="00092E2E"/>
    <w:rsid w:val="000B0551"/>
    <w:rsid w:val="000B1C74"/>
    <w:rsid w:val="000C3518"/>
    <w:rsid w:val="000D10AD"/>
    <w:rsid w:val="000D3132"/>
    <w:rsid w:val="000D3C55"/>
    <w:rsid w:val="000E6845"/>
    <w:rsid w:val="000F614F"/>
    <w:rsid w:val="000F7FF1"/>
    <w:rsid w:val="00101BA2"/>
    <w:rsid w:val="00102544"/>
    <w:rsid w:val="00112BC8"/>
    <w:rsid w:val="00126566"/>
    <w:rsid w:val="001268DA"/>
    <w:rsid w:val="0013496A"/>
    <w:rsid w:val="001413F1"/>
    <w:rsid w:val="00151E94"/>
    <w:rsid w:val="0015288B"/>
    <w:rsid w:val="00152C84"/>
    <w:rsid w:val="00153427"/>
    <w:rsid w:val="001539CC"/>
    <w:rsid w:val="001624AC"/>
    <w:rsid w:val="00162A2A"/>
    <w:rsid w:val="001713F4"/>
    <w:rsid w:val="001714A0"/>
    <w:rsid w:val="0017254F"/>
    <w:rsid w:val="00173122"/>
    <w:rsid w:val="00173A61"/>
    <w:rsid w:val="001827C6"/>
    <w:rsid w:val="001843F0"/>
    <w:rsid w:val="00184CA6"/>
    <w:rsid w:val="00186316"/>
    <w:rsid w:val="001C04AD"/>
    <w:rsid w:val="001C4643"/>
    <w:rsid w:val="001C542A"/>
    <w:rsid w:val="001E0BD2"/>
    <w:rsid w:val="001E1B7D"/>
    <w:rsid w:val="001E1FAB"/>
    <w:rsid w:val="001E2063"/>
    <w:rsid w:val="001F0DAA"/>
    <w:rsid w:val="001F1BA3"/>
    <w:rsid w:val="001F45B0"/>
    <w:rsid w:val="00212F58"/>
    <w:rsid w:val="002148BA"/>
    <w:rsid w:val="0022570F"/>
    <w:rsid w:val="00227584"/>
    <w:rsid w:val="00232A77"/>
    <w:rsid w:val="00236E28"/>
    <w:rsid w:val="0024433A"/>
    <w:rsid w:val="002460D2"/>
    <w:rsid w:val="00251769"/>
    <w:rsid w:val="0026118F"/>
    <w:rsid w:val="00265901"/>
    <w:rsid w:val="00271740"/>
    <w:rsid w:val="00276797"/>
    <w:rsid w:val="002767D5"/>
    <w:rsid w:val="00276B2B"/>
    <w:rsid w:val="00281B67"/>
    <w:rsid w:val="00282220"/>
    <w:rsid w:val="00285811"/>
    <w:rsid w:val="0028769C"/>
    <w:rsid w:val="002A1D4E"/>
    <w:rsid w:val="002A2F4E"/>
    <w:rsid w:val="002B1C0E"/>
    <w:rsid w:val="002B6784"/>
    <w:rsid w:val="002C1967"/>
    <w:rsid w:val="002C4E11"/>
    <w:rsid w:val="002C6DC1"/>
    <w:rsid w:val="002D1AE1"/>
    <w:rsid w:val="002D79EB"/>
    <w:rsid w:val="002E0A4E"/>
    <w:rsid w:val="002E1841"/>
    <w:rsid w:val="002F76F3"/>
    <w:rsid w:val="002F7E48"/>
    <w:rsid w:val="00300F87"/>
    <w:rsid w:val="00310353"/>
    <w:rsid w:val="0031037E"/>
    <w:rsid w:val="0031134E"/>
    <w:rsid w:val="00314B8F"/>
    <w:rsid w:val="0031554F"/>
    <w:rsid w:val="00321A7A"/>
    <w:rsid w:val="00323B7F"/>
    <w:rsid w:val="00324899"/>
    <w:rsid w:val="00324CFA"/>
    <w:rsid w:val="00331F2E"/>
    <w:rsid w:val="00343664"/>
    <w:rsid w:val="00346577"/>
    <w:rsid w:val="00346CEE"/>
    <w:rsid w:val="00353DB5"/>
    <w:rsid w:val="00360A33"/>
    <w:rsid w:val="00365C4F"/>
    <w:rsid w:val="00367BC9"/>
    <w:rsid w:val="00381675"/>
    <w:rsid w:val="0038435C"/>
    <w:rsid w:val="00386F87"/>
    <w:rsid w:val="00392F22"/>
    <w:rsid w:val="00393312"/>
    <w:rsid w:val="003A297C"/>
    <w:rsid w:val="003A385F"/>
    <w:rsid w:val="003A4251"/>
    <w:rsid w:val="003B21C2"/>
    <w:rsid w:val="003C2F57"/>
    <w:rsid w:val="003C33F9"/>
    <w:rsid w:val="003C7931"/>
    <w:rsid w:val="003C7A71"/>
    <w:rsid w:val="003D0E40"/>
    <w:rsid w:val="003D15CA"/>
    <w:rsid w:val="003D22E0"/>
    <w:rsid w:val="003D41EB"/>
    <w:rsid w:val="003D6508"/>
    <w:rsid w:val="003E1201"/>
    <w:rsid w:val="003E6BDD"/>
    <w:rsid w:val="003E6F68"/>
    <w:rsid w:val="003E75B8"/>
    <w:rsid w:val="003F4E68"/>
    <w:rsid w:val="0040062B"/>
    <w:rsid w:val="00401310"/>
    <w:rsid w:val="00406465"/>
    <w:rsid w:val="00407C50"/>
    <w:rsid w:val="00414D64"/>
    <w:rsid w:val="004217F1"/>
    <w:rsid w:val="00424EA8"/>
    <w:rsid w:val="0043105C"/>
    <w:rsid w:val="00431C43"/>
    <w:rsid w:val="00435D53"/>
    <w:rsid w:val="00436665"/>
    <w:rsid w:val="004367CC"/>
    <w:rsid w:val="0044416B"/>
    <w:rsid w:val="00444378"/>
    <w:rsid w:val="004453B2"/>
    <w:rsid w:val="00452AF2"/>
    <w:rsid w:val="0045792D"/>
    <w:rsid w:val="00462957"/>
    <w:rsid w:val="00462FDE"/>
    <w:rsid w:val="0046496A"/>
    <w:rsid w:val="00474214"/>
    <w:rsid w:val="0048317A"/>
    <w:rsid w:val="00493029"/>
    <w:rsid w:val="004937B9"/>
    <w:rsid w:val="004B0FA7"/>
    <w:rsid w:val="004B70F0"/>
    <w:rsid w:val="004C183F"/>
    <w:rsid w:val="004C5649"/>
    <w:rsid w:val="004D2D41"/>
    <w:rsid w:val="004D3ABA"/>
    <w:rsid w:val="005074F1"/>
    <w:rsid w:val="00512EAC"/>
    <w:rsid w:val="00514A9B"/>
    <w:rsid w:val="005169D7"/>
    <w:rsid w:val="005205B9"/>
    <w:rsid w:val="005311AE"/>
    <w:rsid w:val="005340FB"/>
    <w:rsid w:val="0053500F"/>
    <w:rsid w:val="005459E4"/>
    <w:rsid w:val="0054623C"/>
    <w:rsid w:val="00555999"/>
    <w:rsid w:val="00557CEF"/>
    <w:rsid w:val="00566E0F"/>
    <w:rsid w:val="00572954"/>
    <w:rsid w:val="00574A12"/>
    <w:rsid w:val="00575001"/>
    <w:rsid w:val="00583DE7"/>
    <w:rsid w:val="00592D74"/>
    <w:rsid w:val="00593AD5"/>
    <w:rsid w:val="005A0F0F"/>
    <w:rsid w:val="005A60CC"/>
    <w:rsid w:val="005A6E5D"/>
    <w:rsid w:val="005B16AF"/>
    <w:rsid w:val="005C12A2"/>
    <w:rsid w:val="005C6AE5"/>
    <w:rsid w:val="005D15A9"/>
    <w:rsid w:val="005D17CE"/>
    <w:rsid w:val="005D5A28"/>
    <w:rsid w:val="005D7F43"/>
    <w:rsid w:val="005E018F"/>
    <w:rsid w:val="005E661B"/>
    <w:rsid w:val="005F0A2E"/>
    <w:rsid w:val="00604952"/>
    <w:rsid w:val="00604A28"/>
    <w:rsid w:val="00610003"/>
    <w:rsid w:val="006217C8"/>
    <w:rsid w:val="00621AA7"/>
    <w:rsid w:val="00624C6C"/>
    <w:rsid w:val="00631470"/>
    <w:rsid w:val="00633E42"/>
    <w:rsid w:val="00641C9E"/>
    <w:rsid w:val="00642454"/>
    <w:rsid w:val="0065301E"/>
    <w:rsid w:val="0065328F"/>
    <w:rsid w:val="006549CA"/>
    <w:rsid w:val="00654A4B"/>
    <w:rsid w:val="00660AC9"/>
    <w:rsid w:val="00661E00"/>
    <w:rsid w:val="00666E5C"/>
    <w:rsid w:val="00667330"/>
    <w:rsid w:val="00667863"/>
    <w:rsid w:val="0068222E"/>
    <w:rsid w:val="006857C3"/>
    <w:rsid w:val="00685A49"/>
    <w:rsid w:val="00691396"/>
    <w:rsid w:val="00691D82"/>
    <w:rsid w:val="00692017"/>
    <w:rsid w:val="0069205C"/>
    <w:rsid w:val="006940E0"/>
    <w:rsid w:val="0069778C"/>
    <w:rsid w:val="006A06A2"/>
    <w:rsid w:val="006A26D7"/>
    <w:rsid w:val="006A5448"/>
    <w:rsid w:val="006A6748"/>
    <w:rsid w:val="006B0DBE"/>
    <w:rsid w:val="006B22EE"/>
    <w:rsid w:val="006B2FF2"/>
    <w:rsid w:val="006B6F63"/>
    <w:rsid w:val="006C127A"/>
    <w:rsid w:val="006C5B61"/>
    <w:rsid w:val="006D0C18"/>
    <w:rsid w:val="006D0FC6"/>
    <w:rsid w:val="006D3BC6"/>
    <w:rsid w:val="006E7D64"/>
    <w:rsid w:val="006F07DF"/>
    <w:rsid w:val="006F3342"/>
    <w:rsid w:val="006F38DA"/>
    <w:rsid w:val="006F453B"/>
    <w:rsid w:val="006F4E53"/>
    <w:rsid w:val="00702AA3"/>
    <w:rsid w:val="00707295"/>
    <w:rsid w:val="00712093"/>
    <w:rsid w:val="007144B4"/>
    <w:rsid w:val="007177C4"/>
    <w:rsid w:val="0072101F"/>
    <w:rsid w:val="00723E75"/>
    <w:rsid w:val="007261BA"/>
    <w:rsid w:val="007261C7"/>
    <w:rsid w:val="00755A63"/>
    <w:rsid w:val="00761042"/>
    <w:rsid w:val="00762ADB"/>
    <w:rsid w:val="00770678"/>
    <w:rsid w:val="00772C8E"/>
    <w:rsid w:val="007829C8"/>
    <w:rsid w:val="00782F85"/>
    <w:rsid w:val="007924AA"/>
    <w:rsid w:val="007A09DE"/>
    <w:rsid w:val="007A20C9"/>
    <w:rsid w:val="007A6F93"/>
    <w:rsid w:val="007A7424"/>
    <w:rsid w:val="007B2334"/>
    <w:rsid w:val="007B46E9"/>
    <w:rsid w:val="007B668C"/>
    <w:rsid w:val="007C52FD"/>
    <w:rsid w:val="007C7A8A"/>
    <w:rsid w:val="007D45B6"/>
    <w:rsid w:val="007E0DD3"/>
    <w:rsid w:val="007E6418"/>
    <w:rsid w:val="007E677F"/>
    <w:rsid w:val="007F4099"/>
    <w:rsid w:val="00802D30"/>
    <w:rsid w:val="0081650F"/>
    <w:rsid w:val="008212E6"/>
    <w:rsid w:val="0084328A"/>
    <w:rsid w:val="0084330E"/>
    <w:rsid w:val="008447C8"/>
    <w:rsid w:val="008452BB"/>
    <w:rsid w:val="00845827"/>
    <w:rsid w:val="00846614"/>
    <w:rsid w:val="00853E3D"/>
    <w:rsid w:val="00856E5A"/>
    <w:rsid w:val="00860705"/>
    <w:rsid w:val="008623F5"/>
    <w:rsid w:val="00862FD8"/>
    <w:rsid w:val="008750D6"/>
    <w:rsid w:val="00876E22"/>
    <w:rsid w:val="0087799D"/>
    <w:rsid w:val="00881DD6"/>
    <w:rsid w:val="0088736A"/>
    <w:rsid w:val="00887FEE"/>
    <w:rsid w:val="00890AC4"/>
    <w:rsid w:val="008952C7"/>
    <w:rsid w:val="008A2F9B"/>
    <w:rsid w:val="008A5157"/>
    <w:rsid w:val="008A5D16"/>
    <w:rsid w:val="008A70BD"/>
    <w:rsid w:val="008B3496"/>
    <w:rsid w:val="008B42BE"/>
    <w:rsid w:val="008C0C66"/>
    <w:rsid w:val="008C18C5"/>
    <w:rsid w:val="008C1BBC"/>
    <w:rsid w:val="008C7BCB"/>
    <w:rsid w:val="008C7E03"/>
    <w:rsid w:val="008D0C78"/>
    <w:rsid w:val="008D6DA7"/>
    <w:rsid w:val="008E08DB"/>
    <w:rsid w:val="008E452D"/>
    <w:rsid w:val="008E58AF"/>
    <w:rsid w:val="008E76E9"/>
    <w:rsid w:val="008F0616"/>
    <w:rsid w:val="008F4B5A"/>
    <w:rsid w:val="008F59BF"/>
    <w:rsid w:val="008F6251"/>
    <w:rsid w:val="00904C21"/>
    <w:rsid w:val="009061AB"/>
    <w:rsid w:val="00907245"/>
    <w:rsid w:val="00913348"/>
    <w:rsid w:val="00920A93"/>
    <w:rsid w:val="00920F06"/>
    <w:rsid w:val="00921081"/>
    <w:rsid w:val="00921F16"/>
    <w:rsid w:val="00942880"/>
    <w:rsid w:val="00945961"/>
    <w:rsid w:val="009471FC"/>
    <w:rsid w:val="009579E7"/>
    <w:rsid w:val="00957DFD"/>
    <w:rsid w:val="009629AD"/>
    <w:rsid w:val="00963B3B"/>
    <w:rsid w:val="00964271"/>
    <w:rsid w:val="00980A98"/>
    <w:rsid w:val="0098439B"/>
    <w:rsid w:val="00986CE6"/>
    <w:rsid w:val="009877EE"/>
    <w:rsid w:val="0099139A"/>
    <w:rsid w:val="009938C4"/>
    <w:rsid w:val="0099510B"/>
    <w:rsid w:val="00996B9D"/>
    <w:rsid w:val="009A0711"/>
    <w:rsid w:val="009B1FDD"/>
    <w:rsid w:val="009B2164"/>
    <w:rsid w:val="009B2370"/>
    <w:rsid w:val="009B2829"/>
    <w:rsid w:val="009B426A"/>
    <w:rsid w:val="009C0A82"/>
    <w:rsid w:val="009D69BD"/>
    <w:rsid w:val="009D7628"/>
    <w:rsid w:val="009E0911"/>
    <w:rsid w:val="009E5938"/>
    <w:rsid w:val="00A009A2"/>
    <w:rsid w:val="00A01A9D"/>
    <w:rsid w:val="00A14193"/>
    <w:rsid w:val="00A1462D"/>
    <w:rsid w:val="00A17CB3"/>
    <w:rsid w:val="00A220E5"/>
    <w:rsid w:val="00A31028"/>
    <w:rsid w:val="00A315A4"/>
    <w:rsid w:val="00A3736C"/>
    <w:rsid w:val="00A403DA"/>
    <w:rsid w:val="00A52241"/>
    <w:rsid w:val="00A55C9A"/>
    <w:rsid w:val="00A60258"/>
    <w:rsid w:val="00A60AC4"/>
    <w:rsid w:val="00A72D53"/>
    <w:rsid w:val="00A76B29"/>
    <w:rsid w:val="00A86BE9"/>
    <w:rsid w:val="00A9272C"/>
    <w:rsid w:val="00A94C14"/>
    <w:rsid w:val="00AA58ED"/>
    <w:rsid w:val="00AA6BAF"/>
    <w:rsid w:val="00AB2777"/>
    <w:rsid w:val="00AB33A9"/>
    <w:rsid w:val="00AD1F1A"/>
    <w:rsid w:val="00AD203F"/>
    <w:rsid w:val="00AE0E63"/>
    <w:rsid w:val="00AE1AC9"/>
    <w:rsid w:val="00AF4E1A"/>
    <w:rsid w:val="00AF5EB5"/>
    <w:rsid w:val="00AF622D"/>
    <w:rsid w:val="00B00DF2"/>
    <w:rsid w:val="00B01F51"/>
    <w:rsid w:val="00B073DE"/>
    <w:rsid w:val="00B07FBA"/>
    <w:rsid w:val="00B136DA"/>
    <w:rsid w:val="00B1656C"/>
    <w:rsid w:val="00B31BB9"/>
    <w:rsid w:val="00B35DB3"/>
    <w:rsid w:val="00B449D4"/>
    <w:rsid w:val="00B51B8E"/>
    <w:rsid w:val="00B5255D"/>
    <w:rsid w:val="00B57AE9"/>
    <w:rsid w:val="00B72DD6"/>
    <w:rsid w:val="00B73054"/>
    <w:rsid w:val="00B73A99"/>
    <w:rsid w:val="00B741C4"/>
    <w:rsid w:val="00B81D59"/>
    <w:rsid w:val="00B834EC"/>
    <w:rsid w:val="00B83BAB"/>
    <w:rsid w:val="00B86400"/>
    <w:rsid w:val="00B92A76"/>
    <w:rsid w:val="00B92C6E"/>
    <w:rsid w:val="00BC0D69"/>
    <w:rsid w:val="00BC405C"/>
    <w:rsid w:val="00BC4186"/>
    <w:rsid w:val="00BC43E5"/>
    <w:rsid w:val="00BD1629"/>
    <w:rsid w:val="00BD2110"/>
    <w:rsid w:val="00BD3AD6"/>
    <w:rsid w:val="00BD3BE3"/>
    <w:rsid w:val="00BD7B35"/>
    <w:rsid w:val="00BE5A17"/>
    <w:rsid w:val="00BE5D28"/>
    <w:rsid w:val="00BE64D0"/>
    <w:rsid w:val="00BE661A"/>
    <w:rsid w:val="00BF2E6A"/>
    <w:rsid w:val="00C0078D"/>
    <w:rsid w:val="00C02214"/>
    <w:rsid w:val="00C07ECE"/>
    <w:rsid w:val="00C11E4D"/>
    <w:rsid w:val="00C159C5"/>
    <w:rsid w:val="00C177E3"/>
    <w:rsid w:val="00C26107"/>
    <w:rsid w:val="00C30887"/>
    <w:rsid w:val="00C33E97"/>
    <w:rsid w:val="00C40043"/>
    <w:rsid w:val="00C41F42"/>
    <w:rsid w:val="00C447CC"/>
    <w:rsid w:val="00C45C6A"/>
    <w:rsid w:val="00C54C1E"/>
    <w:rsid w:val="00C55ECF"/>
    <w:rsid w:val="00C60867"/>
    <w:rsid w:val="00C75710"/>
    <w:rsid w:val="00C759BA"/>
    <w:rsid w:val="00C77EB9"/>
    <w:rsid w:val="00C82529"/>
    <w:rsid w:val="00C87700"/>
    <w:rsid w:val="00C909BF"/>
    <w:rsid w:val="00C92045"/>
    <w:rsid w:val="00CA15BD"/>
    <w:rsid w:val="00CA19AE"/>
    <w:rsid w:val="00CA7EDC"/>
    <w:rsid w:val="00CB0DFB"/>
    <w:rsid w:val="00CB1C39"/>
    <w:rsid w:val="00CB6568"/>
    <w:rsid w:val="00CB6C54"/>
    <w:rsid w:val="00CC33A8"/>
    <w:rsid w:val="00CD48BB"/>
    <w:rsid w:val="00CD53C5"/>
    <w:rsid w:val="00CD6578"/>
    <w:rsid w:val="00CE460B"/>
    <w:rsid w:val="00CE5C69"/>
    <w:rsid w:val="00CF2297"/>
    <w:rsid w:val="00CF44DD"/>
    <w:rsid w:val="00CF75D5"/>
    <w:rsid w:val="00D017CB"/>
    <w:rsid w:val="00D03B96"/>
    <w:rsid w:val="00D04C59"/>
    <w:rsid w:val="00D10599"/>
    <w:rsid w:val="00D1192C"/>
    <w:rsid w:val="00D12AA9"/>
    <w:rsid w:val="00D1549E"/>
    <w:rsid w:val="00D20479"/>
    <w:rsid w:val="00D21EEA"/>
    <w:rsid w:val="00D25053"/>
    <w:rsid w:val="00D279FE"/>
    <w:rsid w:val="00D32F2B"/>
    <w:rsid w:val="00D357B3"/>
    <w:rsid w:val="00D360B3"/>
    <w:rsid w:val="00D37E5C"/>
    <w:rsid w:val="00D41457"/>
    <w:rsid w:val="00D41D59"/>
    <w:rsid w:val="00D53485"/>
    <w:rsid w:val="00D53F4F"/>
    <w:rsid w:val="00D740A6"/>
    <w:rsid w:val="00D7764F"/>
    <w:rsid w:val="00D90CCB"/>
    <w:rsid w:val="00D91D1D"/>
    <w:rsid w:val="00D96BA4"/>
    <w:rsid w:val="00D96CBF"/>
    <w:rsid w:val="00DB0BC0"/>
    <w:rsid w:val="00DB60A4"/>
    <w:rsid w:val="00DC2330"/>
    <w:rsid w:val="00DC4517"/>
    <w:rsid w:val="00DC6A5A"/>
    <w:rsid w:val="00DF089A"/>
    <w:rsid w:val="00DF0D11"/>
    <w:rsid w:val="00DF3252"/>
    <w:rsid w:val="00DF349A"/>
    <w:rsid w:val="00DF349F"/>
    <w:rsid w:val="00E00036"/>
    <w:rsid w:val="00E06525"/>
    <w:rsid w:val="00E06B14"/>
    <w:rsid w:val="00E1281B"/>
    <w:rsid w:val="00E14D0D"/>
    <w:rsid w:val="00E16C42"/>
    <w:rsid w:val="00E16C76"/>
    <w:rsid w:val="00E17504"/>
    <w:rsid w:val="00E211EE"/>
    <w:rsid w:val="00E256E4"/>
    <w:rsid w:val="00E30028"/>
    <w:rsid w:val="00E30A8A"/>
    <w:rsid w:val="00E327A4"/>
    <w:rsid w:val="00E35397"/>
    <w:rsid w:val="00E444FF"/>
    <w:rsid w:val="00E4497A"/>
    <w:rsid w:val="00E55164"/>
    <w:rsid w:val="00E660B2"/>
    <w:rsid w:val="00E7681B"/>
    <w:rsid w:val="00E769E2"/>
    <w:rsid w:val="00E95409"/>
    <w:rsid w:val="00E95FB2"/>
    <w:rsid w:val="00EA3387"/>
    <w:rsid w:val="00EA5CE1"/>
    <w:rsid w:val="00EA6ABE"/>
    <w:rsid w:val="00EB28A2"/>
    <w:rsid w:val="00EB7B90"/>
    <w:rsid w:val="00EC14BD"/>
    <w:rsid w:val="00EC56A8"/>
    <w:rsid w:val="00EC6EE9"/>
    <w:rsid w:val="00EC7EEA"/>
    <w:rsid w:val="00EF0F1D"/>
    <w:rsid w:val="00EF22C8"/>
    <w:rsid w:val="00F01C56"/>
    <w:rsid w:val="00F031E9"/>
    <w:rsid w:val="00F044C2"/>
    <w:rsid w:val="00F05757"/>
    <w:rsid w:val="00F0716B"/>
    <w:rsid w:val="00F072CE"/>
    <w:rsid w:val="00F15EFC"/>
    <w:rsid w:val="00F318A6"/>
    <w:rsid w:val="00F351F9"/>
    <w:rsid w:val="00F35ED5"/>
    <w:rsid w:val="00F36CB4"/>
    <w:rsid w:val="00F4451E"/>
    <w:rsid w:val="00F45620"/>
    <w:rsid w:val="00F470DB"/>
    <w:rsid w:val="00F5114A"/>
    <w:rsid w:val="00F518B6"/>
    <w:rsid w:val="00F53E23"/>
    <w:rsid w:val="00F601DE"/>
    <w:rsid w:val="00F71B1B"/>
    <w:rsid w:val="00F743CE"/>
    <w:rsid w:val="00F82745"/>
    <w:rsid w:val="00F8663C"/>
    <w:rsid w:val="00F908AD"/>
    <w:rsid w:val="00F9329F"/>
    <w:rsid w:val="00F952E5"/>
    <w:rsid w:val="00FA2FAF"/>
    <w:rsid w:val="00FB1362"/>
    <w:rsid w:val="00FB6BE8"/>
    <w:rsid w:val="00FC524A"/>
    <w:rsid w:val="00FD0C33"/>
    <w:rsid w:val="00FD35D5"/>
    <w:rsid w:val="00FD5BB1"/>
    <w:rsid w:val="00FD70FE"/>
    <w:rsid w:val="00FD7DA2"/>
    <w:rsid w:val="00FE0BBD"/>
    <w:rsid w:val="00FE144E"/>
    <w:rsid w:val="00FE2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1C96C"/>
  <w15:chartTrackingRefBased/>
  <w15:docId w15:val="{FE9ACFC8-893E-4755-AEB8-A2A758B37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C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2C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2C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C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C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C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C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C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C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C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2C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2C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C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C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C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C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C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C8E"/>
    <w:rPr>
      <w:rFonts w:eastAsiaTheme="majorEastAsia" w:cstheme="majorBidi"/>
      <w:color w:val="272727" w:themeColor="text1" w:themeTint="D8"/>
    </w:rPr>
  </w:style>
  <w:style w:type="paragraph" w:styleId="Title">
    <w:name w:val="Title"/>
    <w:basedOn w:val="Normal"/>
    <w:next w:val="Normal"/>
    <w:link w:val="TitleChar"/>
    <w:uiPriority w:val="10"/>
    <w:qFormat/>
    <w:rsid w:val="00772C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C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C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C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C8E"/>
    <w:pPr>
      <w:spacing w:before="160"/>
      <w:jc w:val="center"/>
    </w:pPr>
    <w:rPr>
      <w:i/>
      <w:iCs/>
      <w:color w:val="404040" w:themeColor="text1" w:themeTint="BF"/>
    </w:rPr>
  </w:style>
  <w:style w:type="character" w:customStyle="1" w:styleId="QuoteChar">
    <w:name w:val="Quote Char"/>
    <w:basedOn w:val="DefaultParagraphFont"/>
    <w:link w:val="Quote"/>
    <w:uiPriority w:val="29"/>
    <w:rsid w:val="00772C8E"/>
    <w:rPr>
      <w:i/>
      <w:iCs/>
      <w:color w:val="404040" w:themeColor="text1" w:themeTint="BF"/>
    </w:rPr>
  </w:style>
  <w:style w:type="paragraph" w:styleId="ListParagraph">
    <w:name w:val="List Paragraph"/>
    <w:basedOn w:val="Normal"/>
    <w:uiPriority w:val="34"/>
    <w:qFormat/>
    <w:rsid w:val="00772C8E"/>
    <w:pPr>
      <w:ind w:left="720"/>
      <w:contextualSpacing/>
    </w:pPr>
  </w:style>
  <w:style w:type="character" w:styleId="IntenseEmphasis">
    <w:name w:val="Intense Emphasis"/>
    <w:basedOn w:val="DefaultParagraphFont"/>
    <w:uiPriority w:val="21"/>
    <w:qFormat/>
    <w:rsid w:val="00772C8E"/>
    <w:rPr>
      <w:i/>
      <w:iCs/>
      <w:color w:val="0F4761" w:themeColor="accent1" w:themeShade="BF"/>
    </w:rPr>
  </w:style>
  <w:style w:type="paragraph" w:styleId="IntenseQuote">
    <w:name w:val="Intense Quote"/>
    <w:basedOn w:val="Normal"/>
    <w:next w:val="Normal"/>
    <w:link w:val="IntenseQuoteChar"/>
    <w:uiPriority w:val="30"/>
    <w:qFormat/>
    <w:rsid w:val="00772C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C8E"/>
    <w:rPr>
      <w:i/>
      <w:iCs/>
      <w:color w:val="0F4761" w:themeColor="accent1" w:themeShade="BF"/>
    </w:rPr>
  </w:style>
  <w:style w:type="character" w:styleId="IntenseReference">
    <w:name w:val="Intense Reference"/>
    <w:basedOn w:val="DefaultParagraphFont"/>
    <w:uiPriority w:val="32"/>
    <w:qFormat/>
    <w:rsid w:val="00772C8E"/>
    <w:rPr>
      <w:b/>
      <w:bCs/>
      <w:smallCaps/>
      <w:color w:val="0F4761" w:themeColor="accent1" w:themeShade="BF"/>
      <w:spacing w:val="5"/>
    </w:rPr>
  </w:style>
  <w:style w:type="character" w:styleId="Hyperlink">
    <w:name w:val="Hyperlink"/>
    <w:basedOn w:val="DefaultParagraphFont"/>
    <w:uiPriority w:val="99"/>
    <w:unhideWhenUsed/>
    <w:rsid w:val="00227584"/>
    <w:rPr>
      <w:color w:val="467886" w:themeColor="hyperlink"/>
      <w:u w:val="single"/>
    </w:rPr>
  </w:style>
  <w:style w:type="character" w:styleId="UnresolvedMention">
    <w:name w:val="Unresolved Mention"/>
    <w:basedOn w:val="DefaultParagraphFont"/>
    <w:uiPriority w:val="99"/>
    <w:semiHidden/>
    <w:unhideWhenUsed/>
    <w:rsid w:val="00227584"/>
    <w:rPr>
      <w:color w:val="605E5C"/>
      <w:shd w:val="clear" w:color="auto" w:fill="E1DFDD"/>
    </w:rPr>
  </w:style>
  <w:style w:type="paragraph" w:styleId="NormalWeb">
    <w:name w:val="Normal (Web)"/>
    <w:basedOn w:val="Normal"/>
    <w:uiPriority w:val="99"/>
    <w:unhideWhenUsed/>
    <w:rsid w:val="00D53F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reference-accessdate">
    <w:name w:val="reference-accessdate"/>
    <w:basedOn w:val="DefaultParagraphFont"/>
    <w:rsid w:val="00173A61"/>
  </w:style>
  <w:style w:type="character" w:customStyle="1" w:styleId="nowrap">
    <w:name w:val="nowrap"/>
    <w:basedOn w:val="DefaultParagraphFont"/>
    <w:rsid w:val="00173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morisofnursing.uk/articles/midwifery-in-britain-in-the-twentieth-century" TargetMode="External"/><Relationship Id="rId18" Type="http://schemas.openxmlformats.org/officeDocument/2006/relationships/hyperlink" Target="https://www.uhb.nhs.uk/services/maternity/" TargetMode="External"/><Relationship Id="rId26" Type="http://schemas.openxmlformats.org/officeDocument/2006/relationships/hyperlink" Target="https://digital.nhs.uk/data-and-information/publications/statistical/nhs-workforce-statistics/january-2024" TargetMode="External"/><Relationship Id="rId3" Type="http://schemas.openxmlformats.org/officeDocument/2006/relationships/customXml" Target="../customXml/item3.xml"/><Relationship Id="rId21" Type="http://schemas.openxmlformats.org/officeDocument/2006/relationships/hyperlink" Target="http://www.nhs.uk" TargetMode="External"/><Relationship Id="rId7" Type="http://schemas.openxmlformats.org/officeDocument/2006/relationships/webSettings" Target="webSettings.xml"/><Relationship Id="rId12" Type="http://schemas.openxmlformats.org/officeDocument/2006/relationships/hyperlink" Target="http://www.nhs.uk" TargetMode="External"/><Relationship Id="rId17" Type="http://schemas.openxmlformats.org/officeDocument/2006/relationships/hyperlink" Target="https://www.myhsn.co.uk/top-tip/what-is-a-community-midwife/" TargetMode="External"/><Relationship Id="rId25" Type="http://schemas.openxmlformats.org/officeDocument/2006/relationships/hyperlink" Target="https://www.theguardian.com/society/2016/jan/18/10-truths-about-britains-health-service?CMP=share_btn_tw" TargetMode="External"/><Relationship Id="rId2" Type="http://schemas.openxmlformats.org/officeDocument/2006/relationships/customXml" Target="../customXml/item2.xml"/><Relationship Id="rId16" Type="http://schemas.openxmlformats.org/officeDocument/2006/relationships/hyperlink" Target="https://www.aims.org.uk" TargetMode="External"/><Relationship Id="rId20" Type="http://schemas.openxmlformats.org/officeDocument/2006/relationships/hyperlink" Target="https://publications.parliament.uk/pa/cm201919/cmselect/cmniaf/300/30004.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hs.uk" TargetMode="External"/><Relationship Id="rId24" Type="http://schemas.openxmlformats.org/officeDocument/2006/relationships/hyperlink" Target="https://web.archive.org/web/20100317212745/http://www.nhs.uk/NHSEngland/thenhs/about/Pages/nhscoreprinciples.aspx" TargetMode="External"/><Relationship Id="rId5" Type="http://schemas.openxmlformats.org/officeDocument/2006/relationships/styles" Target="styles.xml"/><Relationship Id="rId15" Type="http://schemas.openxmlformats.org/officeDocument/2006/relationships/hyperlink" Target="https://www.healthcarres.nhs.uk" TargetMode="External"/><Relationship Id="rId23" Type="http://schemas.openxmlformats.org/officeDocument/2006/relationships/hyperlink" Target="https://www.nhs.uk/nhs-services/prescriptions-and-pharmacies/who-can-get-free-prescriptions/" TargetMode="External"/><Relationship Id="rId28" Type="http://schemas.openxmlformats.org/officeDocument/2006/relationships/theme" Target="theme/theme1.xml"/><Relationship Id="rId10" Type="http://schemas.openxmlformats.org/officeDocument/2006/relationships/hyperlink" Target="http://www.england.nhs.uk" TargetMode="External"/><Relationship Id="rId19" Type="http://schemas.openxmlformats.org/officeDocument/2006/relationships/hyperlink" Target="http://www.england.nhs.uk"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scienedirect.com" TargetMode="External"/><Relationship Id="rId22" Type="http://schemas.openxmlformats.org/officeDocument/2006/relationships/hyperlink" Target="https://www.gov.uk/guidance/nhs-entitlements-migrant-health-guid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0" ma:contentTypeDescription="Create a new document." ma:contentTypeScope="" ma:versionID="398d2e05c75456846a3e8545fd1f21fe">
  <xsd:schema xmlns:xsd="http://www.w3.org/2001/XMLSchema" xmlns:xs="http://www.w3.org/2001/XMLSchema" xmlns:p="http://schemas.microsoft.com/office/2006/metadata/properties" xmlns:ns3="f799553d-1ac0-48da-9ae3-fe400ced9c3b" targetNamespace="http://schemas.microsoft.com/office/2006/metadata/properties" ma:root="true" ma:fieldsID="533b30d1324e530afdd02a7af50ba515"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40A78B-4351-4FD6-BDC8-24D77BC57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A318F-50A0-445A-8D54-472B9716EA6B}">
  <ds:schemaRefs>
    <ds:schemaRef ds:uri="http://schemas.microsoft.com/office/2006/metadata/properties"/>
    <ds:schemaRef ds:uri="http://schemas.microsoft.com/office/infopath/2007/PartnerControls"/>
    <ds:schemaRef ds:uri="f799553d-1ac0-48da-9ae3-fe400ced9c3b"/>
  </ds:schemaRefs>
</ds:datastoreItem>
</file>

<file path=customXml/itemProps3.xml><?xml version="1.0" encoding="utf-8"?>
<ds:datastoreItem xmlns:ds="http://schemas.openxmlformats.org/officeDocument/2006/customXml" ds:itemID="{751E53C6-2BDD-4485-A3CC-C2E10222D1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9</Pages>
  <Words>1519</Words>
  <Characters>8664</Characters>
  <Application>Microsoft Office Word</Application>
  <DocSecurity>0</DocSecurity>
  <Lines>72</Lines>
  <Paragraphs>20</Paragraphs>
  <ScaleCrop>false</ScaleCrop>
  <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Owusu (2329700)</dc:creator>
  <cp:keywords/>
  <dc:description/>
  <cp:lastModifiedBy>Christina Owusu (2329700)</cp:lastModifiedBy>
  <cp:revision>553</cp:revision>
  <dcterms:created xsi:type="dcterms:W3CDTF">2025-10-03T09:24:00Z</dcterms:created>
  <dcterms:modified xsi:type="dcterms:W3CDTF">2025-10-18T15:02:00Z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