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353E34DF" w14:textId="77777777" w:rsidR="001D09F8" w:rsidRDefault="001D09F8">
      <w:r>
        <w:rPr>
          <w:rFonts w:ascii="Times New Roman" w:hAnsi="Times New Roman" w:cs="Times New Roman"/>
          <w:sz w:val="24"/>
          <w:szCs w:val="24"/>
        </w:rPr>
        <w:t>Social Care Wales</w:t>
      </w:r>
    </w:p>
    <w:p w14:paraId="2E7F28C7" w14:textId="77777777" w:rsidR="001D09F8" w:rsidRDefault="00705D9E">
      <w:pPr>
        <w:rPr>
          <w:rFonts w:ascii="Times New Roman" w:hAnsi="Times New Roman" w:cs="Times New Roman"/>
          <w:sz w:val="24"/>
          <w:szCs w:val="24"/>
        </w:rPr>
      </w:pPr>
      <w:r>
        <w:rPr>
          <w:noProof/>
        </w:rPr>
        <w:drawing>
          <wp:anchor distT="0" distB="0" distL="114300" distR="114300" simplePos="0" relativeHeight="251657728" behindDoc="0" locked="0" layoutInCell="1" allowOverlap="1" wp14:anchorId="72F8B784" wp14:editId="4AA52C74">
            <wp:simplePos x="0" y="0"/>
            <wp:positionH relativeFrom="column">
              <wp:align>left</wp:align>
            </wp:positionH>
            <wp:positionV relativeFrom="paragraph">
              <wp:posOffset>0</wp:posOffset>
            </wp:positionV>
            <wp:extent cx="1911350" cy="725170"/>
            <wp:effectExtent l="0" t="0" r="0" b="0"/>
            <wp:wrapSquare wrapText="r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l="-44" t="-172" r="-44" b="-172"/>
                    <a:stretch>
                      <a:fillRect/>
                    </a:stretch>
                  </pic:blipFill>
                  <pic:spPr bwMode="auto">
                    <a:xfrm>
                      <a:off x="0" y="0"/>
                      <a:ext cx="1911350" cy="725170"/>
                    </a:xfrm>
                    <a:prstGeom prst="rect">
                      <a:avLst/>
                    </a:prstGeom>
                    <a:solidFill>
                      <a:srgbClr val="FFFFFF">
                        <a:alpha val="0"/>
                      </a:srgbClr>
                    </a:solidFill>
                    <a:ln>
                      <a:noFill/>
                    </a:ln>
                  </pic:spPr>
                </pic:pic>
              </a:graphicData>
            </a:graphic>
            <wp14:sizeRelH relativeFrom="page">
              <wp14:pctWidth>0</wp14:pctWidth>
            </wp14:sizeRelH>
            <wp14:sizeRelV relativeFrom="page">
              <wp14:pctHeight>0</wp14:pctHeight>
            </wp14:sizeRelV>
          </wp:anchor>
        </w:drawing>
      </w:r>
    </w:p>
    <w:p w14:paraId="5F4C24FF" w14:textId="77777777" w:rsidR="001D09F8" w:rsidRDefault="001D09F8">
      <w:pPr>
        <w:rPr>
          <w:rFonts w:ascii="Times New Roman" w:hAnsi="Times New Roman" w:cs="Times New Roman"/>
          <w:sz w:val="24"/>
          <w:szCs w:val="24"/>
        </w:rPr>
      </w:pPr>
    </w:p>
    <w:p w14:paraId="07342827" w14:textId="77777777" w:rsidR="001D09F8" w:rsidRDefault="001D09F8">
      <w:pPr>
        <w:rPr>
          <w:rFonts w:ascii="Times New Roman" w:hAnsi="Times New Roman" w:cs="Times New Roman"/>
          <w:sz w:val="24"/>
          <w:szCs w:val="24"/>
        </w:rPr>
      </w:pPr>
    </w:p>
    <w:p w14:paraId="76F507A7" w14:textId="77777777" w:rsidR="00B42B2A" w:rsidRDefault="00B42B2A">
      <w:pPr>
        <w:overflowPunct/>
        <w:autoSpaceDE/>
        <w:textAlignment w:val="auto"/>
        <w:rPr>
          <w:rFonts w:ascii="Times New Roman" w:hAnsi="Times New Roman" w:cs="Times New Roman"/>
          <w:b/>
          <w:color w:val="auto"/>
          <w:sz w:val="48"/>
          <w:szCs w:val="48"/>
        </w:rPr>
      </w:pPr>
    </w:p>
    <w:p w14:paraId="3133874E" w14:textId="77777777" w:rsidR="00B42B2A" w:rsidRDefault="00B42B2A">
      <w:pPr>
        <w:overflowPunct/>
        <w:autoSpaceDE/>
        <w:textAlignment w:val="auto"/>
        <w:rPr>
          <w:rFonts w:ascii="Times New Roman" w:hAnsi="Times New Roman" w:cs="Times New Roman"/>
          <w:b/>
          <w:color w:val="auto"/>
          <w:sz w:val="48"/>
          <w:szCs w:val="48"/>
        </w:rPr>
      </w:pPr>
    </w:p>
    <w:p w14:paraId="20DA9C12" w14:textId="77777777" w:rsidR="001D09F8" w:rsidRDefault="001D09F8">
      <w:pPr>
        <w:overflowPunct/>
        <w:autoSpaceDE/>
        <w:textAlignment w:val="auto"/>
      </w:pPr>
      <w:r>
        <w:rPr>
          <w:rFonts w:ascii="Times New Roman" w:hAnsi="Times New Roman" w:cs="Times New Roman"/>
          <w:b/>
          <w:color w:val="auto"/>
          <w:sz w:val="48"/>
          <w:szCs w:val="48"/>
        </w:rPr>
        <w:t xml:space="preserve">GRADUATE CERTIFICATE in </w:t>
      </w:r>
      <w:r>
        <w:rPr>
          <w:rFonts w:ascii="Times New Roman" w:hAnsi="Times New Roman" w:cs="Times New Roman"/>
          <w:b/>
          <w:bCs/>
          <w:color w:val="auto"/>
          <w:sz w:val="48"/>
          <w:szCs w:val="48"/>
        </w:rPr>
        <w:t>Consolidation of Social Work Practice</w:t>
      </w:r>
    </w:p>
    <w:p w14:paraId="7DA2251E" w14:textId="77777777" w:rsidR="001D09F8" w:rsidRDefault="001D09F8">
      <w:pPr>
        <w:overflowPunct/>
        <w:autoSpaceDE/>
        <w:ind w:right="-957"/>
        <w:textAlignment w:val="auto"/>
      </w:pPr>
      <w:r>
        <w:rPr>
          <w:rFonts w:ascii="Times New Roman" w:hAnsi="Times New Roman" w:cs="Times New Roman"/>
          <w:b/>
          <w:color w:val="auto"/>
          <w:sz w:val="48"/>
        </w:rPr>
        <w:t>LEVEL 6 - 60 Credits</w:t>
      </w:r>
    </w:p>
    <w:p w14:paraId="5076F425" w14:textId="77777777" w:rsidR="001D09F8" w:rsidRDefault="001D09F8">
      <w:pPr>
        <w:overflowPunct/>
        <w:autoSpaceDE/>
        <w:ind w:right="-957"/>
        <w:textAlignment w:val="auto"/>
        <w:rPr>
          <w:rFonts w:ascii="Times New Roman" w:hAnsi="Times New Roman" w:cs="Times New Roman"/>
          <w:b/>
          <w:color w:val="auto"/>
          <w:sz w:val="48"/>
        </w:rPr>
      </w:pPr>
    </w:p>
    <w:p w14:paraId="7E812034" w14:textId="77777777" w:rsidR="001D09F8" w:rsidRDefault="001D09F8">
      <w:pPr>
        <w:overflowPunct/>
        <w:autoSpaceDE/>
        <w:ind w:right="-957"/>
        <w:textAlignment w:val="auto"/>
        <w:rPr>
          <w:rFonts w:ascii="Times New Roman" w:hAnsi="Times New Roman" w:cs="Times New Roman"/>
          <w:b/>
          <w:color w:val="auto"/>
          <w:sz w:val="48"/>
        </w:rPr>
      </w:pPr>
    </w:p>
    <w:p w14:paraId="3ABD7941" w14:textId="77777777" w:rsidR="001D09F8" w:rsidRDefault="001D09F8">
      <w:pPr>
        <w:overflowPunct/>
        <w:autoSpaceDE/>
        <w:ind w:right="-957"/>
        <w:textAlignment w:val="auto"/>
      </w:pPr>
      <w:r>
        <w:rPr>
          <w:rFonts w:ascii="Times New Roman" w:hAnsi="Times New Roman" w:cs="Times New Roman"/>
          <w:b/>
          <w:color w:val="auto"/>
          <w:sz w:val="48"/>
        </w:rPr>
        <w:t>LEARNER PORTFOLIO</w:t>
      </w:r>
    </w:p>
    <w:p w14:paraId="11E190F3" w14:textId="77777777" w:rsidR="001D09F8" w:rsidRDefault="001D09F8">
      <w:pPr>
        <w:overflowPunct/>
        <w:autoSpaceDE/>
        <w:ind w:right="-957"/>
        <w:textAlignment w:val="auto"/>
      </w:pPr>
      <w:r>
        <w:rPr>
          <w:rFonts w:ascii="Times New Roman" w:hAnsi="Times New Roman" w:cs="Times New Roman"/>
          <w:b/>
          <w:color w:val="auto"/>
          <w:sz w:val="48"/>
        </w:rPr>
        <w:t>(PORTH AGORED and UWTSD)</w:t>
      </w:r>
    </w:p>
    <w:p w14:paraId="1582880E" w14:textId="77777777" w:rsidR="001D09F8" w:rsidRDefault="001D09F8">
      <w:pPr>
        <w:overflowPunct/>
        <w:autoSpaceDE/>
        <w:ind w:right="-957"/>
        <w:textAlignment w:val="auto"/>
        <w:rPr>
          <w:rFonts w:ascii="Times New Roman" w:hAnsi="Times New Roman" w:cs="Times New Roman"/>
          <w:b/>
          <w:color w:val="auto"/>
          <w:sz w:val="48"/>
        </w:rPr>
      </w:pPr>
    </w:p>
    <w:p w14:paraId="4BAA4964" w14:textId="77777777" w:rsidR="001D09F8" w:rsidRDefault="001D09F8">
      <w:pPr>
        <w:overflowPunct/>
        <w:autoSpaceDE/>
        <w:ind w:right="-957"/>
        <w:textAlignment w:val="auto"/>
        <w:rPr>
          <w:rFonts w:ascii="Times New Roman" w:hAnsi="Times New Roman" w:cs="Times New Roman"/>
          <w:b/>
          <w:color w:val="auto"/>
          <w:sz w:val="48"/>
        </w:rPr>
      </w:pPr>
    </w:p>
    <w:tbl>
      <w:tblPr>
        <w:tblW w:w="0" w:type="auto"/>
        <w:tblInd w:w="-20" w:type="dxa"/>
        <w:tblLayout w:type="fixed"/>
        <w:tblLook w:val="0000" w:firstRow="0" w:lastRow="0" w:firstColumn="0" w:lastColumn="0" w:noHBand="0" w:noVBand="0"/>
      </w:tblPr>
      <w:tblGrid>
        <w:gridCol w:w="10408"/>
      </w:tblGrid>
      <w:tr w:rsidR="001D09F8" w14:paraId="5E6DFF9A" w14:textId="77777777">
        <w:tc>
          <w:tcPr>
            <w:tcW w:w="10408" w:type="dxa"/>
            <w:tcBorders>
              <w:top w:val="single" w:sz="4" w:space="0" w:color="000000"/>
              <w:left w:val="single" w:sz="4" w:space="0" w:color="000000"/>
              <w:bottom w:val="single" w:sz="4" w:space="0" w:color="000000"/>
              <w:right w:val="single" w:sz="4" w:space="0" w:color="000000"/>
            </w:tcBorders>
            <w:shd w:val="clear" w:color="auto" w:fill="auto"/>
          </w:tcPr>
          <w:p w14:paraId="5ECE6608" w14:textId="77777777" w:rsidR="001D09F8" w:rsidRDefault="001D09F8">
            <w:pPr>
              <w:overflowPunct/>
              <w:autoSpaceDE/>
              <w:ind w:right="-957"/>
              <w:textAlignment w:val="auto"/>
            </w:pPr>
            <w:r>
              <w:rPr>
                <w:rFonts w:ascii="Times New Roman" w:hAnsi="Times New Roman" w:cs="Times New Roman"/>
                <w:b/>
                <w:color w:val="auto"/>
                <w:sz w:val="48"/>
              </w:rPr>
              <w:t xml:space="preserve">Learner’s name: </w:t>
            </w:r>
            <w:r>
              <w:rPr>
                <w:rFonts w:ascii="Times New Roman" w:hAnsi="Times New Roman" w:cs="Times New Roman"/>
                <w:color w:val="auto"/>
                <w:sz w:val="48"/>
              </w:rPr>
              <w:t>Rosie Jay</w:t>
            </w:r>
          </w:p>
          <w:p w14:paraId="2F2D1F8B" w14:textId="77777777" w:rsidR="001D09F8" w:rsidRDefault="001D09F8">
            <w:pPr>
              <w:overflowPunct/>
              <w:autoSpaceDE/>
              <w:ind w:right="-957"/>
              <w:textAlignment w:val="auto"/>
              <w:rPr>
                <w:rFonts w:ascii="Times New Roman" w:hAnsi="Times New Roman" w:cs="Times New Roman"/>
                <w:b/>
                <w:color w:val="auto"/>
                <w:sz w:val="48"/>
              </w:rPr>
            </w:pPr>
          </w:p>
          <w:p w14:paraId="711FDAC7" w14:textId="77777777" w:rsidR="001D09F8" w:rsidRDefault="001D09F8">
            <w:pPr>
              <w:overflowPunct/>
              <w:autoSpaceDE/>
              <w:ind w:right="-957"/>
              <w:textAlignment w:val="auto"/>
            </w:pPr>
            <w:r>
              <w:rPr>
                <w:rFonts w:ascii="Times New Roman" w:hAnsi="Times New Roman" w:cs="Times New Roman"/>
                <w:b/>
                <w:color w:val="auto"/>
                <w:sz w:val="48"/>
              </w:rPr>
              <w:t>Learner’s University Registration Number:</w:t>
            </w:r>
          </w:p>
          <w:p w14:paraId="6E1908D7" w14:textId="77777777" w:rsidR="001D09F8" w:rsidRDefault="001D09F8">
            <w:pPr>
              <w:overflowPunct/>
              <w:autoSpaceDE/>
              <w:ind w:right="-957"/>
              <w:textAlignment w:val="auto"/>
            </w:pPr>
          </w:p>
          <w:p w14:paraId="51750662" w14:textId="77777777" w:rsidR="001D09F8" w:rsidRDefault="001D09F8">
            <w:pPr>
              <w:overflowPunct/>
              <w:autoSpaceDE/>
              <w:ind w:right="-957"/>
              <w:textAlignment w:val="auto"/>
            </w:pPr>
            <w:r>
              <w:rPr>
                <w:rFonts w:ascii="Times New Roman" w:hAnsi="Times New Roman" w:cs="Times New Roman"/>
                <w:color w:val="auto"/>
                <w:sz w:val="48"/>
              </w:rPr>
              <w:t>1815034</w:t>
            </w:r>
          </w:p>
          <w:p w14:paraId="1182B532" w14:textId="77777777" w:rsidR="001D09F8" w:rsidRDefault="001D09F8">
            <w:pPr>
              <w:overflowPunct/>
              <w:autoSpaceDE/>
              <w:ind w:right="-957"/>
              <w:textAlignment w:val="auto"/>
              <w:rPr>
                <w:rFonts w:ascii="Times New Roman" w:hAnsi="Times New Roman" w:cs="Times New Roman"/>
                <w:b/>
                <w:color w:val="auto"/>
                <w:sz w:val="48"/>
              </w:rPr>
            </w:pPr>
          </w:p>
        </w:tc>
      </w:tr>
    </w:tbl>
    <w:p w14:paraId="3CF398E1" w14:textId="77777777" w:rsidR="001D09F8" w:rsidRDefault="001D09F8">
      <w:pPr>
        <w:overflowPunct/>
        <w:autoSpaceDE/>
        <w:ind w:right="-957"/>
        <w:textAlignment w:val="auto"/>
      </w:pPr>
      <w:r>
        <w:rPr>
          <w:rFonts w:ascii="Times New Roman" w:hAnsi="Times New Roman" w:cs="Times New Roman"/>
          <w:b/>
          <w:color w:val="auto"/>
          <w:sz w:val="48"/>
        </w:rPr>
        <w:t xml:space="preserve"> </w:t>
      </w:r>
    </w:p>
    <w:p w14:paraId="683CB2B9" w14:textId="77777777" w:rsidR="001D09F8" w:rsidRDefault="001D09F8">
      <w:pPr>
        <w:overflowPunct/>
        <w:autoSpaceDE/>
        <w:textAlignment w:val="auto"/>
        <w:rPr>
          <w:rFonts w:ascii="Times New Roman" w:hAnsi="Times New Roman" w:cs="Times New Roman"/>
          <w:b/>
          <w:color w:val="auto"/>
          <w:sz w:val="24"/>
        </w:rPr>
      </w:pPr>
    </w:p>
    <w:p w14:paraId="7BA14BE1" w14:textId="77777777" w:rsidR="001D09F8" w:rsidRDefault="001D09F8">
      <w:pPr>
        <w:overflowPunct/>
        <w:autoSpaceDE/>
        <w:ind w:right="-957"/>
        <w:textAlignment w:val="auto"/>
        <w:rPr>
          <w:rFonts w:ascii="Times New Roman" w:hAnsi="Times New Roman" w:cs="Times New Roman"/>
          <w:b/>
          <w:color w:val="auto"/>
          <w:sz w:val="48"/>
        </w:rPr>
      </w:pPr>
    </w:p>
    <w:p w14:paraId="75E8ED6C" w14:textId="77777777" w:rsidR="001D09F8" w:rsidRDefault="001D09F8">
      <w:pPr>
        <w:overflowPunct/>
        <w:autoSpaceDE/>
        <w:ind w:right="-957"/>
        <w:textAlignment w:val="auto"/>
      </w:pPr>
      <w:r>
        <w:rPr>
          <w:rFonts w:ascii="Times New Roman" w:hAnsi="Times New Roman" w:cs="Times New Roman"/>
          <w:b/>
          <w:color w:val="auto"/>
          <w:sz w:val="40"/>
        </w:rPr>
        <w:t>WALES INSTITUTE for WORK-BASED LEARNING</w:t>
      </w:r>
    </w:p>
    <w:p w14:paraId="03E93DA7" w14:textId="77777777" w:rsidR="001D09F8" w:rsidRDefault="001D09F8">
      <w:pPr>
        <w:overflowPunct/>
        <w:autoSpaceDE/>
        <w:ind w:right="-957"/>
        <w:textAlignment w:val="auto"/>
      </w:pPr>
      <w:r>
        <w:rPr>
          <w:rFonts w:ascii="Times New Roman" w:hAnsi="Times New Roman" w:cs="Times New Roman"/>
          <w:b/>
          <w:color w:val="auto"/>
          <w:sz w:val="48"/>
        </w:rPr>
        <w:t>2017-2018</w:t>
      </w:r>
    </w:p>
    <w:p w14:paraId="25EED50F" w14:textId="77777777" w:rsidR="001D09F8" w:rsidRDefault="001D09F8">
      <w:pPr>
        <w:pageBreakBefore/>
      </w:pPr>
      <w:r>
        <w:rPr>
          <w:b/>
          <w:color w:val="auto"/>
          <w:sz w:val="24"/>
          <w:szCs w:val="24"/>
        </w:rPr>
        <w:lastRenderedPageBreak/>
        <w:t>Portfolio Guidance</w:t>
      </w:r>
    </w:p>
    <w:p w14:paraId="56706C6D" w14:textId="77777777" w:rsidR="001D09F8" w:rsidRDefault="001D09F8">
      <w:pPr>
        <w:rPr>
          <w:b/>
          <w:color w:val="auto"/>
          <w:sz w:val="24"/>
          <w:szCs w:val="24"/>
        </w:rPr>
      </w:pPr>
    </w:p>
    <w:p w14:paraId="31FC727B" w14:textId="77777777" w:rsidR="001D09F8" w:rsidRDefault="001D09F8">
      <w:pPr>
        <w:jc w:val="both"/>
      </w:pPr>
      <w:r>
        <w:rPr>
          <w:color w:val="auto"/>
          <w:sz w:val="24"/>
          <w:szCs w:val="24"/>
        </w:rPr>
        <w:t>Please read these notes carefully. They provide essential information. The documents you will use in developing your portfolio are on the following pages.</w:t>
      </w:r>
    </w:p>
    <w:p w14:paraId="3CC0AD34" w14:textId="77777777" w:rsidR="001D09F8" w:rsidRDefault="001D09F8">
      <w:pPr>
        <w:rPr>
          <w:color w:val="auto"/>
          <w:sz w:val="24"/>
          <w:szCs w:val="24"/>
        </w:rPr>
      </w:pPr>
    </w:p>
    <w:p w14:paraId="46C17989" w14:textId="77777777" w:rsidR="001D09F8" w:rsidRDefault="001D09F8">
      <w:pPr>
        <w:jc w:val="both"/>
      </w:pPr>
      <w:r>
        <w:rPr>
          <w:b/>
          <w:color w:val="auto"/>
          <w:sz w:val="24"/>
          <w:szCs w:val="24"/>
        </w:rPr>
        <w:t>What is the portfolio for?</w:t>
      </w:r>
    </w:p>
    <w:p w14:paraId="076047DA" w14:textId="77777777" w:rsidR="001D09F8" w:rsidRDefault="001D09F8">
      <w:pPr>
        <w:jc w:val="both"/>
        <w:rPr>
          <w:b/>
          <w:color w:val="auto"/>
          <w:sz w:val="24"/>
          <w:szCs w:val="24"/>
        </w:rPr>
      </w:pPr>
    </w:p>
    <w:p w14:paraId="13B129D3" w14:textId="77777777" w:rsidR="001D09F8" w:rsidRDefault="001D09F8">
      <w:pPr>
        <w:jc w:val="both"/>
      </w:pPr>
      <w:r>
        <w:rPr>
          <w:color w:val="auto"/>
          <w:sz w:val="24"/>
          <w:szCs w:val="24"/>
        </w:rPr>
        <w:t>The purpose of this portfolio is to enable learners to demonstrate and provide evidence of how they meet the learning outcomes set by the Social Care Wales, for the Consolidation programme, including:</w:t>
      </w:r>
    </w:p>
    <w:p w14:paraId="0E9E3CE7" w14:textId="77777777" w:rsidR="001D09F8" w:rsidRDefault="001D09F8">
      <w:pPr>
        <w:jc w:val="both"/>
        <w:rPr>
          <w:color w:val="auto"/>
          <w:sz w:val="24"/>
          <w:szCs w:val="24"/>
        </w:rPr>
      </w:pPr>
    </w:p>
    <w:p w14:paraId="679314B3" w14:textId="77777777" w:rsidR="001D09F8" w:rsidRDefault="001D09F8">
      <w:pPr>
        <w:numPr>
          <w:ilvl w:val="0"/>
          <w:numId w:val="7"/>
        </w:numPr>
        <w:jc w:val="both"/>
      </w:pPr>
      <w:r>
        <w:rPr>
          <w:color w:val="auto"/>
          <w:sz w:val="24"/>
          <w:szCs w:val="24"/>
        </w:rPr>
        <w:t>Applying analysis in assessment to inform intervention;</w:t>
      </w:r>
    </w:p>
    <w:p w14:paraId="108E0C5E" w14:textId="77777777" w:rsidR="001D09F8" w:rsidRDefault="001D09F8">
      <w:pPr>
        <w:numPr>
          <w:ilvl w:val="0"/>
          <w:numId w:val="7"/>
        </w:numPr>
        <w:jc w:val="both"/>
      </w:pPr>
      <w:r>
        <w:rPr>
          <w:color w:val="auto"/>
          <w:sz w:val="24"/>
          <w:szCs w:val="24"/>
        </w:rPr>
        <w:t>Intervention and application of professional judgement in increasingly complex situations;</w:t>
      </w:r>
    </w:p>
    <w:p w14:paraId="347D36DC" w14:textId="77777777" w:rsidR="001D09F8" w:rsidRDefault="001D09F8">
      <w:pPr>
        <w:numPr>
          <w:ilvl w:val="0"/>
          <w:numId w:val="7"/>
        </w:numPr>
        <w:jc w:val="both"/>
      </w:pPr>
      <w:r>
        <w:rPr>
          <w:color w:val="auto"/>
          <w:sz w:val="24"/>
          <w:szCs w:val="24"/>
        </w:rPr>
        <w:t>Working collaboratively with service users, carers and other professionals.</w:t>
      </w:r>
    </w:p>
    <w:p w14:paraId="42AE5F0D" w14:textId="77777777" w:rsidR="001D09F8" w:rsidRDefault="001D09F8">
      <w:pPr>
        <w:ind w:left="502"/>
        <w:jc w:val="both"/>
        <w:rPr>
          <w:color w:val="FF0000"/>
          <w:sz w:val="24"/>
          <w:szCs w:val="24"/>
        </w:rPr>
      </w:pPr>
    </w:p>
    <w:p w14:paraId="36815A5A" w14:textId="77777777" w:rsidR="001D09F8" w:rsidRDefault="001D09F8">
      <w:pPr>
        <w:jc w:val="both"/>
      </w:pPr>
      <w:r>
        <w:rPr>
          <w:b/>
          <w:color w:val="auto"/>
          <w:sz w:val="24"/>
          <w:szCs w:val="24"/>
        </w:rPr>
        <w:t>Learner and employer learning agreement</w:t>
      </w:r>
    </w:p>
    <w:p w14:paraId="1B74065D" w14:textId="77777777" w:rsidR="001D09F8" w:rsidRDefault="001D09F8">
      <w:pPr>
        <w:jc w:val="both"/>
        <w:rPr>
          <w:color w:val="auto"/>
          <w:sz w:val="24"/>
          <w:szCs w:val="24"/>
        </w:rPr>
      </w:pPr>
    </w:p>
    <w:p w14:paraId="4D24E531" w14:textId="77777777" w:rsidR="001D09F8" w:rsidRDefault="001D09F8">
      <w:pPr>
        <w:jc w:val="both"/>
      </w:pPr>
      <w:r>
        <w:rPr>
          <w:color w:val="auto"/>
          <w:sz w:val="24"/>
          <w:szCs w:val="24"/>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14:paraId="1B79669D" w14:textId="77777777" w:rsidR="001D09F8" w:rsidRDefault="001D09F8">
      <w:pPr>
        <w:jc w:val="both"/>
        <w:rPr>
          <w:color w:val="FF0000"/>
          <w:sz w:val="24"/>
          <w:szCs w:val="24"/>
        </w:rPr>
      </w:pPr>
    </w:p>
    <w:p w14:paraId="1B625866" w14:textId="77777777" w:rsidR="001D09F8" w:rsidRDefault="001D09F8">
      <w:pPr>
        <w:jc w:val="both"/>
      </w:pPr>
      <w:r>
        <w:rPr>
          <w:b/>
          <w:color w:val="auto"/>
          <w:sz w:val="24"/>
          <w:szCs w:val="24"/>
        </w:rPr>
        <w:t>How should the Portfolio be presented?</w:t>
      </w:r>
    </w:p>
    <w:p w14:paraId="26E5FFD9" w14:textId="77777777" w:rsidR="001D09F8" w:rsidRDefault="001D09F8">
      <w:pPr>
        <w:jc w:val="both"/>
        <w:rPr>
          <w:color w:val="auto"/>
          <w:sz w:val="24"/>
          <w:szCs w:val="24"/>
        </w:rPr>
      </w:pPr>
    </w:p>
    <w:p w14:paraId="6094E38C" w14:textId="77777777" w:rsidR="001D09F8" w:rsidRDefault="001D09F8">
      <w:pPr>
        <w:overflowPunct/>
        <w:autoSpaceDE/>
        <w:jc w:val="both"/>
        <w:textAlignment w:val="auto"/>
      </w:pPr>
      <w:r>
        <w:rPr>
          <w:color w:val="auto"/>
          <w:sz w:val="24"/>
          <w:szCs w:val="24"/>
        </w:rPr>
        <w:t xml:space="preserve">The material you write to include in the portfolio must be typed. Information about this can be found in the Programme Handbook. The whole portfolio must be submitted electronically. Portfolios must be complete at the point of submission. </w:t>
      </w:r>
    </w:p>
    <w:p w14:paraId="4AEA6925" w14:textId="77777777" w:rsidR="001D09F8" w:rsidRDefault="001D09F8">
      <w:pPr>
        <w:jc w:val="both"/>
        <w:rPr>
          <w:i/>
          <w:color w:val="FF0000"/>
          <w:sz w:val="24"/>
          <w:szCs w:val="24"/>
        </w:rPr>
      </w:pPr>
    </w:p>
    <w:p w14:paraId="1DD090E0" w14:textId="77777777" w:rsidR="001D09F8" w:rsidRDefault="001D09F8">
      <w:pPr>
        <w:jc w:val="both"/>
      </w:pPr>
      <w:r>
        <w:rPr>
          <w:b/>
          <w:color w:val="auto"/>
          <w:sz w:val="24"/>
          <w:szCs w:val="24"/>
        </w:rPr>
        <w:t>How is the Portfolio assessed?</w:t>
      </w:r>
    </w:p>
    <w:p w14:paraId="6552B272" w14:textId="77777777" w:rsidR="001D09F8" w:rsidRDefault="001D09F8">
      <w:pPr>
        <w:jc w:val="both"/>
        <w:rPr>
          <w:b/>
          <w:i/>
          <w:color w:val="auto"/>
          <w:sz w:val="24"/>
          <w:szCs w:val="24"/>
        </w:rPr>
      </w:pPr>
    </w:p>
    <w:p w14:paraId="3094ADC9" w14:textId="77777777" w:rsidR="001D09F8" w:rsidRDefault="001D09F8">
      <w:pPr>
        <w:jc w:val="both"/>
      </w:pPr>
      <w:r>
        <w:rPr>
          <w:color w:val="auto"/>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14:paraId="52DBC0D9" w14:textId="77777777" w:rsidR="001D09F8" w:rsidRDefault="001D09F8">
      <w:pPr>
        <w:jc w:val="both"/>
        <w:rPr>
          <w:color w:val="auto"/>
          <w:sz w:val="24"/>
          <w:szCs w:val="24"/>
        </w:rPr>
      </w:pPr>
    </w:p>
    <w:p w14:paraId="538233F3" w14:textId="77777777" w:rsidR="001D09F8" w:rsidRDefault="001D09F8">
      <w:pPr>
        <w:jc w:val="both"/>
      </w:pPr>
      <w:r>
        <w:rPr>
          <w:color w:val="auto"/>
          <w:sz w:val="24"/>
          <w:szCs w:val="24"/>
        </w:rPr>
        <w:t>Dates of portfolio submission will normally be made available at induction, at consolidation workshop meetings and posted on Moodle.</w:t>
      </w:r>
    </w:p>
    <w:p w14:paraId="450FD96D" w14:textId="77777777" w:rsidR="001D09F8" w:rsidRDefault="001D09F8">
      <w:pPr>
        <w:jc w:val="both"/>
        <w:rPr>
          <w:color w:val="FF0000"/>
          <w:sz w:val="24"/>
          <w:szCs w:val="24"/>
        </w:rPr>
      </w:pPr>
    </w:p>
    <w:p w14:paraId="0C1516DF" w14:textId="77777777" w:rsidR="001D09F8" w:rsidRDefault="001D09F8">
      <w:pPr>
        <w:pageBreakBefore/>
        <w:jc w:val="both"/>
      </w:pPr>
      <w:r>
        <w:rPr>
          <w:b/>
          <w:color w:val="auto"/>
          <w:sz w:val="24"/>
          <w:szCs w:val="24"/>
        </w:rPr>
        <w:lastRenderedPageBreak/>
        <w:t>Confidentiality</w:t>
      </w:r>
    </w:p>
    <w:p w14:paraId="201B2E8C" w14:textId="77777777" w:rsidR="001D09F8" w:rsidRDefault="001D09F8">
      <w:pPr>
        <w:jc w:val="both"/>
        <w:rPr>
          <w:b/>
          <w:color w:val="auto"/>
          <w:sz w:val="24"/>
          <w:szCs w:val="24"/>
        </w:rPr>
      </w:pPr>
    </w:p>
    <w:p w14:paraId="4DD579EA" w14:textId="77777777" w:rsidR="001D09F8" w:rsidRDefault="001D09F8">
      <w:pPr>
        <w:jc w:val="both"/>
      </w:pPr>
      <w:r>
        <w:rPr>
          <w:color w:val="auto"/>
          <w:sz w:val="24"/>
          <w:szCs w:val="24"/>
        </w:rPr>
        <w:t>It is important that no individual can be identified either directly or indirectly from the information in the portfolio. You must:</w:t>
      </w:r>
    </w:p>
    <w:p w14:paraId="11B2E3AC" w14:textId="77777777" w:rsidR="001D09F8" w:rsidRDefault="001D09F8">
      <w:pPr>
        <w:jc w:val="both"/>
        <w:rPr>
          <w:color w:val="auto"/>
          <w:sz w:val="24"/>
          <w:szCs w:val="24"/>
        </w:rPr>
      </w:pPr>
    </w:p>
    <w:p w14:paraId="16D4F2E9" w14:textId="77777777" w:rsidR="001D09F8" w:rsidRDefault="001D09F8">
      <w:pPr>
        <w:numPr>
          <w:ilvl w:val="0"/>
          <w:numId w:val="12"/>
        </w:numPr>
        <w:jc w:val="both"/>
      </w:pPr>
      <w:r>
        <w:rPr>
          <w:color w:val="auto"/>
          <w:sz w:val="24"/>
          <w:szCs w:val="24"/>
        </w:rPr>
        <w:t>adhere to guidance in the Programme Handbook about confidentiality;</w:t>
      </w:r>
    </w:p>
    <w:p w14:paraId="02779BAE" w14:textId="77777777" w:rsidR="001D09F8" w:rsidRDefault="001D09F8">
      <w:pPr>
        <w:numPr>
          <w:ilvl w:val="0"/>
          <w:numId w:val="8"/>
        </w:numPr>
        <w:jc w:val="both"/>
      </w:pPr>
      <w:r>
        <w:rPr>
          <w:color w:val="auto"/>
          <w:sz w:val="24"/>
          <w:szCs w:val="24"/>
        </w:rPr>
        <w:t>not identify your Local Authority/employer by name or by associating any geographical, physical or other feature which might enable it to be identified. This includes reference in the bibliography to policies e.g. please use ‘xxx authority policy’;</w:t>
      </w:r>
    </w:p>
    <w:p w14:paraId="419C1D2E" w14:textId="77777777" w:rsidR="001D09F8" w:rsidRDefault="001D09F8">
      <w:pPr>
        <w:numPr>
          <w:ilvl w:val="0"/>
          <w:numId w:val="8"/>
        </w:numPr>
        <w:jc w:val="both"/>
      </w:pPr>
      <w:r>
        <w:rPr>
          <w:color w:val="auto"/>
          <w:sz w:val="24"/>
          <w:szCs w:val="24"/>
        </w:rPr>
        <w:t>not identify</w:t>
      </w:r>
      <w:r>
        <w:rPr>
          <w:b/>
          <w:color w:val="auto"/>
          <w:sz w:val="24"/>
          <w:szCs w:val="24"/>
        </w:rPr>
        <w:t xml:space="preserve"> </w:t>
      </w:r>
      <w:r>
        <w:rPr>
          <w:color w:val="auto"/>
          <w:sz w:val="24"/>
          <w:szCs w:val="24"/>
        </w:rPr>
        <w:t xml:space="preserve">any individual using services, their family or carers by name. Instead you must use numbers e.g. 1, 2, 3 etc. and </w:t>
      </w:r>
      <w:r>
        <w:rPr>
          <w:b/>
          <w:color w:val="auto"/>
          <w:sz w:val="24"/>
          <w:szCs w:val="24"/>
        </w:rPr>
        <w:t>not</w:t>
      </w:r>
      <w:r>
        <w:rPr>
          <w:color w:val="auto"/>
          <w:sz w:val="24"/>
          <w:szCs w:val="24"/>
        </w:rPr>
        <w:t xml:space="preserve"> letters;</w:t>
      </w:r>
    </w:p>
    <w:p w14:paraId="1D1845AE" w14:textId="77777777" w:rsidR="001D09F8" w:rsidRDefault="001D09F8">
      <w:pPr>
        <w:numPr>
          <w:ilvl w:val="0"/>
          <w:numId w:val="8"/>
        </w:numPr>
        <w:jc w:val="both"/>
      </w:pPr>
      <w:r>
        <w:rPr>
          <w:color w:val="auto"/>
          <w:sz w:val="24"/>
          <w:szCs w:val="24"/>
        </w:rPr>
        <w:t>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14:paraId="4735F821" w14:textId="77777777" w:rsidR="001D09F8" w:rsidRDefault="001D09F8">
      <w:pPr>
        <w:numPr>
          <w:ilvl w:val="0"/>
          <w:numId w:val="10"/>
        </w:numPr>
        <w:jc w:val="both"/>
      </w:pPr>
      <w:r>
        <w:rPr>
          <w:color w:val="auto"/>
          <w:sz w:val="24"/>
          <w:szCs w:val="24"/>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14:paraId="7C7CF49C" w14:textId="77777777" w:rsidR="001D09F8" w:rsidRDefault="001D09F8">
      <w:pPr>
        <w:jc w:val="both"/>
        <w:rPr>
          <w:color w:val="auto"/>
          <w:sz w:val="24"/>
          <w:szCs w:val="24"/>
        </w:rPr>
      </w:pPr>
    </w:p>
    <w:p w14:paraId="60C0F0B8" w14:textId="77777777" w:rsidR="001D09F8" w:rsidRDefault="001D09F8">
      <w:pPr>
        <w:jc w:val="both"/>
      </w:pPr>
      <w:r>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14:paraId="64DF99FC" w14:textId="77777777" w:rsidR="001D09F8" w:rsidRDefault="001D09F8">
      <w:pPr>
        <w:ind w:left="360"/>
        <w:jc w:val="both"/>
        <w:rPr>
          <w:b/>
          <w:i/>
          <w:color w:val="auto"/>
          <w:sz w:val="24"/>
          <w:szCs w:val="24"/>
        </w:rPr>
      </w:pPr>
    </w:p>
    <w:p w14:paraId="71233BE6" w14:textId="77777777" w:rsidR="001D09F8" w:rsidRDefault="001D09F8">
      <w:pPr>
        <w:ind w:left="360"/>
        <w:jc w:val="both"/>
        <w:rPr>
          <w:b/>
          <w:i/>
          <w:color w:val="auto"/>
          <w:sz w:val="24"/>
          <w:szCs w:val="24"/>
        </w:rPr>
      </w:pPr>
    </w:p>
    <w:p w14:paraId="6FBDE136" w14:textId="77777777" w:rsidR="001D09F8" w:rsidRDefault="001D09F8">
      <w:pPr>
        <w:jc w:val="both"/>
      </w:pPr>
      <w:r>
        <w:rPr>
          <w:b/>
          <w:color w:val="auto"/>
          <w:sz w:val="24"/>
          <w:szCs w:val="24"/>
        </w:rPr>
        <w:t>Dyslexia and other special circumstances</w:t>
      </w:r>
    </w:p>
    <w:p w14:paraId="6275BBCB" w14:textId="77777777" w:rsidR="001D09F8" w:rsidRDefault="001D09F8">
      <w:pPr>
        <w:jc w:val="both"/>
        <w:rPr>
          <w:b/>
          <w:color w:val="FF0000"/>
          <w:sz w:val="24"/>
          <w:szCs w:val="24"/>
          <w:u w:val="single"/>
        </w:rPr>
      </w:pPr>
    </w:p>
    <w:p w14:paraId="59B2393B" w14:textId="77777777" w:rsidR="001D09F8" w:rsidRDefault="001D09F8">
      <w:pPr>
        <w:jc w:val="both"/>
      </w:pPr>
      <w:r>
        <w:rPr>
          <w:color w:val="auto"/>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Pr>
          <w:b/>
          <w:i/>
          <w:color w:val="auto"/>
          <w:sz w:val="24"/>
          <w:szCs w:val="24"/>
        </w:rPr>
        <w:t>it is the learner’s individual responsibility to contact them</w:t>
      </w:r>
      <w:r>
        <w:rPr>
          <w:color w:val="FF0000"/>
          <w:sz w:val="24"/>
          <w:szCs w:val="24"/>
        </w:rPr>
        <w:t xml:space="preserve">. </w:t>
      </w:r>
    </w:p>
    <w:p w14:paraId="254A6826" w14:textId="77777777" w:rsidR="001D09F8" w:rsidRDefault="001D09F8">
      <w:pPr>
        <w:jc w:val="both"/>
        <w:rPr>
          <w:b/>
          <w:color w:val="FF0000"/>
          <w:sz w:val="24"/>
          <w:szCs w:val="24"/>
        </w:rPr>
      </w:pPr>
    </w:p>
    <w:p w14:paraId="328A39DF" w14:textId="77777777" w:rsidR="001D09F8" w:rsidRDefault="001D09F8">
      <w:pPr>
        <w:jc w:val="both"/>
        <w:rPr>
          <w:b/>
          <w:color w:val="FF0000"/>
          <w:sz w:val="24"/>
          <w:szCs w:val="24"/>
        </w:rPr>
      </w:pPr>
    </w:p>
    <w:p w14:paraId="7BDADF19" w14:textId="77777777" w:rsidR="001D09F8" w:rsidRDefault="001D09F8">
      <w:pPr>
        <w:pageBreakBefore/>
        <w:jc w:val="center"/>
      </w:pPr>
      <w:r>
        <w:rPr>
          <w:b/>
          <w:color w:val="auto"/>
          <w:sz w:val="24"/>
          <w:szCs w:val="24"/>
        </w:rPr>
        <w:lastRenderedPageBreak/>
        <w:t>Section 1</w:t>
      </w:r>
    </w:p>
    <w:p w14:paraId="16ADC00A" w14:textId="77777777" w:rsidR="001D09F8" w:rsidRDefault="001D09F8">
      <w:pPr>
        <w:jc w:val="both"/>
        <w:rPr>
          <w:b/>
          <w:color w:val="auto"/>
          <w:sz w:val="24"/>
          <w:szCs w:val="24"/>
          <w:u w:val="single"/>
        </w:rPr>
      </w:pPr>
    </w:p>
    <w:p w14:paraId="22AD0026" w14:textId="77777777" w:rsidR="001D09F8" w:rsidRDefault="001D09F8">
      <w:pPr>
        <w:pBdr>
          <w:top w:val="single" w:sz="6" w:space="1" w:color="000000"/>
          <w:left w:val="single" w:sz="6" w:space="0" w:color="000000"/>
          <w:bottom w:val="single" w:sz="6" w:space="1" w:color="000000"/>
          <w:right w:val="single" w:sz="6" w:space="1" w:color="000000"/>
        </w:pBdr>
        <w:jc w:val="both"/>
        <w:rPr>
          <w:b/>
          <w:color w:val="auto"/>
          <w:sz w:val="24"/>
          <w:szCs w:val="24"/>
          <w:u w:val="single"/>
        </w:rPr>
      </w:pPr>
    </w:p>
    <w:p w14:paraId="61EB7457" w14:textId="77777777" w:rsidR="001D09F8" w:rsidRDefault="001D09F8">
      <w:pPr>
        <w:pBdr>
          <w:top w:val="single" w:sz="6" w:space="1" w:color="000000"/>
          <w:left w:val="single" w:sz="6" w:space="0" w:color="000000"/>
          <w:bottom w:val="single" w:sz="6" w:space="1" w:color="000000"/>
          <w:right w:val="single" w:sz="6" w:space="1" w:color="000000"/>
        </w:pBdr>
        <w:jc w:val="both"/>
      </w:pPr>
      <w:r>
        <w:rPr>
          <w:b/>
          <w:color w:val="auto"/>
          <w:sz w:val="24"/>
          <w:szCs w:val="24"/>
        </w:rPr>
        <w:t xml:space="preserve">Graduate Certificate in Consolidation of Social Work Practice - Learner Portfolio </w:t>
      </w:r>
    </w:p>
    <w:p w14:paraId="20DB12D6" w14:textId="77777777" w:rsidR="001D09F8" w:rsidRDefault="001D09F8">
      <w:pPr>
        <w:pBdr>
          <w:top w:val="single" w:sz="6" w:space="1" w:color="000000"/>
          <w:left w:val="single" w:sz="6" w:space="0" w:color="000000"/>
          <w:bottom w:val="single" w:sz="6" w:space="1" w:color="000000"/>
          <w:right w:val="single" w:sz="6" w:space="1" w:color="000000"/>
        </w:pBdr>
        <w:jc w:val="both"/>
        <w:rPr>
          <w:b/>
          <w:color w:val="auto"/>
          <w:sz w:val="24"/>
          <w:szCs w:val="24"/>
        </w:rPr>
      </w:pPr>
    </w:p>
    <w:p w14:paraId="0F6E5E6F" w14:textId="77777777" w:rsidR="001D09F8" w:rsidRDefault="001D09F8">
      <w:pPr>
        <w:jc w:val="both"/>
        <w:rPr>
          <w:b/>
          <w:color w:val="auto"/>
          <w:sz w:val="24"/>
          <w:szCs w:val="24"/>
        </w:rPr>
      </w:pPr>
    </w:p>
    <w:p w14:paraId="18296EC4" w14:textId="77777777" w:rsidR="001D09F8" w:rsidRDefault="001D09F8">
      <w:pPr>
        <w:jc w:val="both"/>
      </w:pPr>
      <w:r>
        <w:rPr>
          <w:i/>
          <w:color w:val="auto"/>
          <w:sz w:val="24"/>
          <w:szCs w:val="24"/>
        </w:rPr>
        <w:t xml:space="preserve">Guidance: </w:t>
      </w:r>
    </w:p>
    <w:p w14:paraId="088B0FA7" w14:textId="77777777" w:rsidR="001D09F8" w:rsidRDefault="001D09F8">
      <w:pPr>
        <w:jc w:val="both"/>
        <w:rPr>
          <w:i/>
          <w:color w:val="auto"/>
          <w:sz w:val="24"/>
          <w:szCs w:val="24"/>
        </w:rPr>
      </w:pPr>
    </w:p>
    <w:p w14:paraId="59E420DB" w14:textId="77777777" w:rsidR="001D09F8" w:rsidRDefault="001D09F8">
      <w:pPr>
        <w:numPr>
          <w:ilvl w:val="0"/>
          <w:numId w:val="5"/>
        </w:numPr>
        <w:jc w:val="both"/>
      </w:pPr>
      <w:r>
        <w:rPr>
          <w:i/>
          <w:color w:val="auto"/>
          <w:sz w:val="24"/>
          <w:szCs w:val="24"/>
        </w:rPr>
        <w:t>Your portfolio must contain items 1 - 9 below (in the order given);</w:t>
      </w:r>
    </w:p>
    <w:p w14:paraId="1FCD4B53" w14:textId="77777777" w:rsidR="001D09F8" w:rsidRDefault="001D09F8">
      <w:pPr>
        <w:numPr>
          <w:ilvl w:val="0"/>
          <w:numId w:val="5"/>
        </w:numPr>
        <w:jc w:val="both"/>
      </w:pPr>
      <w:r>
        <w:rPr>
          <w:i/>
          <w:color w:val="auto"/>
          <w:sz w:val="24"/>
          <w:szCs w:val="24"/>
        </w:rPr>
        <w:t xml:space="preserve">You should use this pro-forma to insert your text within each section; </w:t>
      </w:r>
    </w:p>
    <w:p w14:paraId="21CF79DC" w14:textId="77777777" w:rsidR="001D09F8" w:rsidRDefault="001D09F8">
      <w:pPr>
        <w:numPr>
          <w:ilvl w:val="0"/>
          <w:numId w:val="5"/>
        </w:numPr>
        <w:jc w:val="both"/>
      </w:pPr>
      <w:r>
        <w:rPr>
          <w:i/>
          <w:color w:val="auto"/>
          <w:sz w:val="24"/>
          <w:szCs w:val="24"/>
        </w:rPr>
        <w:t xml:space="preserve">Please make sure the Signatures page at Section 8 is fully completed before submission  </w:t>
      </w:r>
    </w:p>
    <w:p w14:paraId="2F82A412" w14:textId="77777777" w:rsidR="001D09F8" w:rsidRDefault="001D09F8">
      <w:pPr>
        <w:jc w:val="both"/>
        <w:rPr>
          <w:b/>
          <w:i/>
          <w:color w:val="auto"/>
          <w:sz w:val="24"/>
          <w:szCs w:val="24"/>
        </w:rPr>
      </w:pPr>
    </w:p>
    <w:p w14:paraId="41DD1464" w14:textId="77777777" w:rsidR="001D09F8" w:rsidRDefault="001D09F8">
      <w:pPr>
        <w:jc w:val="both"/>
      </w:pPr>
      <w:r>
        <w:rPr>
          <w:b/>
          <w:color w:val="auto"/>
          <w:sz w:val="24"/>
          <w:szCs w:val="24"/>
        </w:rPr>
        <w:t xml:space="preserve">Contents </w:t>
      </w:r>
    </w:p>
    <w:p w14:paraId="59640F9A" w14:textId="77777777" w:rsidR="001D09F8" w:rsidRDefault="001D09F8">
      <w:pPr>
        <w:jc w:val="both"/>
        <w:rPr>
          <w:b/>
          <w:color w:val="FF0000"/>
          <w:sz w:val="24"/>
          <w:szCs w:val="24"/>
        </w:rPr>
      </w:pPr>
    </w:p>
    <w:tbl>
      <w:tblPr>
        <w:tblW w:w="0" w:type="auto"/>
        <w:tblInd w:w="602" w:type="dxa"/>
        <w:tblLayout w:type="fixed"/>
        <w:tblLook w:val="0000" w:firstRow="0" w:lastRow="0" w:firstColumn="0" w:lastColumn="0" w:noHBand="0" w:noVBand="0"/>
      </w:tblPr>
      <w:tblGrid>
        <w:gridCol w:w="1240"/>
        <w:gridCol w:w="7177"/>
        <w:gridCol w:w="1174"/>
      </w:tblGrid>
      <w:tr w:rsidR="001D09F8" w14:paraId="7626E901" w14:textId="77777777">
        <w:tc>
          <w:tcPr>
            <w:tcW w:w="1240" w:type="dxa"/>
            <w:tcBorders>
              <w:top w:val="single" w:sz="4" w:space="0" w:color="000000"/>
              <w:left w:val="single" w:sz="4" w:space="0" w:color="000000"/>
              <w:bottom w:val="single" w:sz="4" w:space="0" w:color="000000"/>
            </w:tcBorders>
            <w:shd w:val="clear" w:color="auto" w:fill="auto"/>
          </w:tcPr>
          <w:p w14:paraId="6EB76786" w14:textId="77777777" w:rsidR="001D09F8" w:rsidRDefault="001D09F8">
            <w:pPr>
              <w:jc w:val="both"/>
            </w:pPr>
            <w:r>
              <w:rPr>
                <w:b/>
                <w:color w:val="auto"/>
                <w:sz w:val="24"/>
                <w:szCs w:val="24"/>
              </w:rPr>
              <w:t>Portfolio Section</w:t>
            </w:r>
          </w:p>
        </w:tc>
        <w:tc>
          <w:tcPr>
            <w:tcW w:w="7177" w:type="dxa"/>
            <w:tcBorders>
              <w:top w:val="single" w:sz="4" w:space="0" w:color="000000"/>
              <w:left w:val="single" w:sz="4" w:space="0" w:color="000000"/>
              <w:bottom w:val="single" w:sz="4" w:space="0" w:color="000000"/>
            </w:tcBorders>
            <w:shd w:val="clear" w:color="auto" w:fill="auto"/>
          </w:tcPr>
          <w:p w14:paraId="0D0B850E" w14:textId="77777777" w:rsidR="001D09F8" w:rsidRDefault="001D09F8">
            <w:pPr>
              <w:jc w:val="both"/>
            </w:pPr>
            <w:r>
              <w:rPr>
                <w:b/>
                <w:color w:val="auto"/>
                <w:sz w:val="24"/>
                <w:szCs w:val="24"/>
              </w:rPr>
              <w:t>Topic</w:t>
            </w:r>
          </w:p>
          <w:p w14:paraId="0DFC29DA" w14:textId="77777777" w:rsidR="001D09F8" w:rsidRDefault="001D09F8">
            <w:pPr>
              <w:jc w:val="both"/>
              <w:rPr>
                <w:b/>
                <w:color w:val="auto"/>
                <w:sz w:val="24"/>
                <w:szCs w:val="24"/>
              </w:rPr>
            </w:pP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1DDE59C7" w14:textId="77777777" w:rsidR="001D09F8" w:rsidRDefault="001D09F8">
            <w:pPr>
              <w:jc w:val="both"/>
            </w:pPr>
            <w:r>
              <w:rPr>
                <w:b/>
                <w:color w:val="auto"/>
                <w:sz w:val="24"/>
                <w:szCs w:val="24"/>
              </w:rPr>
              <w:t>Task no.</w:t>
            </w:r>
          </w:p>
        </w:tc>
      </w:tr>
      <w:tr w:rsidR="001D09F8" w14:paraId="569204A3" w14:textId="77777777">
        <w:tc>
          <w:tcPr>
            <w:tcW w:w="1240" w:type="dxa"/>
            <w:tcBorders>
              <w:top w:val="single" w:sz="4" w:space="0" w:color="000000"/>
              <w:left w:val="single" w:sz="4" w:space="0" w:color="000000"/>
              <w:bottom w:val="single" w:sz="4" w:space="0" w:color="000000"/>
            </w:tcBorders>
            <w:shd w:val="clear" w:color="auto" w:fill="auto"/>
          </w:tcPr>
          <w:p w14:paraId="4DC5B0AA" w14:textId="77777777" w:rsidR="001D09F8" w:rsidRDefault="001D09F8">
            <w:pPr>
              <w:jc w:val="both"/>
            </w:pPr>
            <w:r>
              <w:rPr>
                <w:color w:val="auto"/>
                <w:sz w:val="24"/>
                <w:szCs w:val="24"/>
              </w:rPr>
              <w:t>1</w:t>
            </w:r>
          </w:p>
        </w:tc>
        <w:tc>
          <w:tcPr>
            <w:tcW w:w="7177" w:type="dxa"/>
            <w:tcBorders>
              <w:top w:val="single" w:sz="4" w:space="0" w:color="000000"/>
              <w:left w:val="single" w:sz="4" w:space="0" w:color="000000"/>
              <w:bottom w:val="single" w:sz="4" w:space="0" w:color="000000"/>
            </w:tcBorders>
            <w:shd w:val="clear" w:color="auto" w:fill="auto"/>
          </w:tcPr>
          <w:p w14:paraId="341759C7" w14:textId="77777777" w:rsidR="001D09F8" w:rsidRDefault="001D09F8">
            <w:pPr>
              <w:spacing w:line="360" w:lineRule="auto"/>
              <w:jc w:val="both"/>
            </w:pPr>
            <w:r>
              <w:rPr>
                <w:color w:val="auto"/>
                <w:sz w:val="24"/>
                <w:szCs w:val="24"/>
              </w:rPr>
              <w:t>Contents page</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7EDBEFF8" w14:textId="77777777" w:rsidR="001D09F8" w:rsidRDefault="001D09F8">
            <w:pPr>
              <w:snapToGrid w:val="0"/>
              <w:spacing w:line="360" w:lineRule="auto"/>
              <w:jc w:val="both"/>
              <w:rPr>
                <w:color w:val="auto"/>
                <w:sz w:val="24"/>
                <w:szCs w:val="24"/>
              </w:rPr>
            </w:pPr>
          </w:p>
        </w:tc>
      </w:tr>
      <w:tr w:rsidR="001D09F8" w14:paraId="06CC701D" w14:textId="77777777">
        <w:tc>
          <w:tcPr>
            <w:tcW w:w="1240" w:type="dxa"/>
            <w:tcBorders>
              <w:top w:val="single" w:sz="4" w:space="0" w:color="000000"/>
              <w:left w:val="single" w:sz="4" w:space="0" w:color="000000"/>
              <w:bottom w:val="single" w:sz="4" w:space="0" w:color="000000"/>
            </w:tcBorders>
            <w:shd w:val="clear" w:color="auto" w:fill="auto"/>
          </w:tcPr>
          <w:p w14:paraId="3AC8D1AF" w14:textId="77777777" w:rsidR="001D09F8" w:rsidRDefault="001D09F8">
            <w:pPr>
              <w:jc w:val="both"/>
            </w:pPr>
            <w:r>
              <w:rPr>
                <w:color w:val="auto"/>
                <w:sz w:val="24"/>
                <w:szCs w:val="24"/>
              </w:rPr>
              <w:t>2</w:t>
            </w:r>
          </w:p>
        </w:tc>
        <w:tc>
          <w:tcPr>
            <w:tcW w:w="7177" w:type="dxa"/>
            <w:tcBorders>
              <w:top w:val="single" w:sz="4" w:space="0" w:color="000000"/>
              <w:left w:val="single" w:sz="4" w:space="0" w:color="000000"/>
              <w:bottom w:val="single" w:sz="4" w:space="0" w:color="000000"/>
            </w:tcBorders>
            <w:shd w:val="clear" w:color="auto" w:fill="auto"/>
          </w:tcPr>
          <w:p w14:paraId="4520F2B4" w14:textId="77777777" w:rsidR="001D09F8" w:rsidRDefault="001D09F8">
            <w:pPr>
              <w:spacing w:line="360" w:lineRule="auto"/>
              <w:jc w:val="both"/>
            </w:pPr>
            <w:r>
              <w:rPr>
                <w:color w:val="auto"/>
                <w:sz w:val="24"/>
                <w:szCs w:val="24"/>
              </w:rPr>
              <w:t>Developmental Review</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1C0BABD9" w14:textId="77777777" w:rsidR="001D09F8" w:rsidRDefault="001D09F8">
            <w:pPr>
              <w:spacing w:line="360" w:lineRule="auto"/>
              <w:jc w:val="both"/>
            </w:pPr>
            <w:r>
              <w:rPr>
                <w:color w:val="auto"/>
                <w:sz w:val="24"/>
                <w:szCs w:val="24"/>
              </w:rPr>
              <w:t>1</w:t>
            </w:r>
          </w:p>
        </w:tc>
      </w:tr>
      <w:tr w:rsidR="001D09F8" w14:paraId="6F9ED654" w14:textId="77777777">
        <w:tc>
          <w:tcPr>
            <w:tcW w:w="1240" w:type="dxa"/>
            <w:tcBorders>
              <w:top w:val="single" w:sz="4" w:space="0" w:color="000000"/>
              <w:left w:val="single" w:sz="4" w:space="0" w:color="000000"/>
              <w:bottom w:val="single" w:sz="4" w:space="0" w:color="000000"/>
            </w:tcBorders>
            <w:shd w:val="clear" w:color="auto" w:fill="auto"/>
          </w:tcPr>
          <w:p w14:paraId="6BF5B890" w14:textId="77777777" w:rsidR="001D09F8" w:rsidRDefault="001D09F8">
            <w:pPr>
              <w:jc w:val="both"/>
            </w:pPr>
            <w:r>
              <w:rPr>
                <w:color w:val="auto"/>
                <w:sz w:val="24"/>
                <w:szCs w:val="24"/>
              </w:rPr>
              <w:t>3</w:t>
            </w:r>
          </w:p>
        </w:tc>
        <w:tc>
          <w:tcPr>
            <w:tcW w:w="7177" w:type="dxa"/>
            <w:tcBorders>
              <w:top w:val="single" w:sz="4" w:space="0" w:color="000000"/>
              <w:left w:val="single" w:sz="4" w:space="0" w:color="000000"/>
              <w:bottom w:val="single" w:sz="4" w:space="0" w:color="000000"/>
            </w:tcBorders>
            <w:shd w:val="clear" w:color="auto" w:fill="auto"/>
          </w:tcPr>
          <w:p w14:paraId="4CB656B6" w14:textId="77777777" w:rsidR="001D09F8" w:rsidRDefault="001D09F8">
            <w:pPr>
              <w:spacing w:line="360" w:lineRule="auto"/>
              <w:jc w:val="both"/>
            </w:pPr>
            <w:r>
              <w:rPr>
                <w:color w:val="auto"/>
                <w:sz w:val="24"/>
                <w:szCs w:val="24"/>
              </w:rPr>
              <w:t>Observation and feedback</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0A295B43" w14:textId="77777777" w:rsidR="001D09F8" w:rsidRDefault="001D09F8">
            <w:pPr>
              <w:spacing w:line="360" w:lineRule="auto"/>
              <w:jc w:val="both"/>
            </w:pPr>
            <w:r>
              <w:rPr>
                <w:color w:val="auto"/>
                <w:sz w:val="24"/>
                <w:szCs w:val="24"/>
              </w:rPr>
              <w:t>2</w:t>
            </w:r>
          </w:p>
        </w:tc>
      </w:tr>
      <w:tr w:rsidR="001D09F8" w14:paraId="7812DE14" w14:textId="77777777">
        <w:tc>
          <w:tcPr>
            <w:tcW w:w="1240" w:type="dxa"/>
            <w:tcBorders>
              <w:top w:val="single" w:sz="4" w:space="0" w:color="000000"/>
              <w:left w:val="single" w:sz="4" w:space="0" w:color="000000"/>
              <w:bottom w:val="single" w:sz="4" w:space="0" w:color="000000"/>
            </w:tcBorders>
            <w:shd w:val="clear" w:color="auto" w:fill="auto"/>
          </w:tcPr>
          <w:p w14:paraId="3B914F2D" w14:textId="77777777" w:rsidR="001D09F8" w:rsidRDefault="001D09F8">
            <w:pPr>
              <w:jc w:val="both"/>
            </w:pPr>
            <w:r>
              <w:rPr>
                <w:color w:val="auto"/>
                <w:sz w:val="24"/>
                <w:szCs w:val="24"/>
              </w:rPr>
              <w:t>4</w:t>
            </w:r>
          </w:p>
        </w:tc>
        <w:tc>
          <w:tcPr>
            <w:tcW w:w="7177" w:type="dxa"/>
            <w:tcBorders>
              <w:top w:val="single" w:sz="4" w:space="0" w:color="000000"/>
              <w:left w:val="single" w:sz="4" w:space="0" w:color="000000"/>
              <w:bottom w:val="single" w:sz="4" w:space="0" w:color="000000"/>
            </w:tcBorders>
            <w:shd w:val="clear" w:color="auto" w:fill="auto"/>
          </w:tcPr>
          <w:p w14:paraId="50973229" w14:textId="77777777" w:rsidR="001D09F8" w:rsidRDefault="001B5B8C">
            <w:pPr>
              <w:spacing w:line="360" w:lineRule="auto"/>
              <w:jc w:val="both"/>
            </w:pPr>
            <w:r>
              <w:rPr>
                <w:color w:val="auto"/>
                <w:sz w:val="24"/>
                <w:szCs w:val="24"/>
              </w:rPr>
              <w:t>Safeguarding</w:t>
            </w:r>
            <w:r w:rsidR="001D09F8">
              <w:rPr>
                <w:color w:val="auto"/>
                <w:sz w:val="24"/>
                <w:szCs w:val="24"/>
              </w:rPr>
              <w:t xml:space="preserve"> and working in complex situations – Case Study</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536C2D4E" w14:textId="77777777" w:rsidR="001D09F8" w:rsidRDefault="001D09F8">
            <w:pPr>
              <w:spacing w:line="360" w:lineRule="auto"/>
              <w:jc w:val="both"/>
            </w:pPr>
            <w:r>
              <w:rPr>
                <w:color w:val="auto"/>
                <w:sz w:val="24"/>
                <w:szCs w:val="24"/>
              </w:rPr>
              <w:t>3</w:t>
            </w:r>
          </w:p>
        </w:tc>
      </w:tr>
      <w:tr w:rsidR="001D09F8" w14:paraId="0F1A8021" w14:textId="77777777">
        <w:tc>
          <w:tcPr>
            <w:tcW w:w="1240" w:type="dxa"/>
            <w:tcBorders>
              <w:top w:val="single" w:sz="4" w:space="0" w:color="000000"/>
              <w:left w:val="single" w:sz="4" w:space="0" w:color="000000"/>
              <w:bottom w:val="single" w:sz="4" w:space="0" w:color="000000"/>
            </w:tcBorders>
            <w:shd w:val="clear" w:color="auto" w:fill="auto"/>
          </w:tcPr>
          <w:p w14:paraId="06DE8FD1" w14:textId="77777777" w:rsidR="001D09F8" w:rsidRDefault="001D09F8">
            <w:pPr>
              <w:jc w:val="both"/>
            </w:pPr>
            <w:r>
              <w:rPr>
                <w:color w:val="auto"/>
                <w:sz w:val="24"/>
                <w:szCs w:val="24"/>
              </w:rPr>
              <w:t>5</w:t>
            </w:r>
          </w:p>
        </w:tc>
        <w:tc>
          <w:tcPr>
            <w:tcW w:w="7177" w:type="dxa"/>
            <w:tcBorders>
              <w:top w:val="single" w:sz="4" w:space="0" w:color="000000"/>
              <w:left w:val="single" w:sz="4" w:space="0" w:color="000000"/>
              <w:bottom w:val="single" w:sz="4" w:space="0" w:color="000000"/>
            </w:tcBorders>
            <w:shd w:val="clear" w:color="auto" w:fill="auto"/>
          </w:tcPr>
          <w:p w14:paraId="234003CB" w14:textId="77777777" w:rsidR="001D09F8" w:rsidRDefault="001B5B8C">
            <w:pPr>
              <w:spacing w:line="360" w:lineRule="auto"/>
              <w:jc w:val="both"/>
            </w:pPr>
            <w:r>
              <w:rPr>
                <w:color w:val="auto"/>
                <w:sz w:val="24"/>
                <w:szCs w:val="24"/>
              </w:rPr>
              <w:t>Safeguarding</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69DE456E" w14:textId="77777777" w:rsidR="001D09F8" w:rsidRDefault="001D09F8">
            <w:pPr>
              <w:spacing w:line="360" w:lineRule="auto"/>
              <w:jc w:val="both"/>
            </w:pPr>
            <w:r>
              <w:rPr>
                <w:color w:val="auto"/>
                <w:sz w:val="24"/>
                <w:szCs w:val="24"/>
              </w:rPr>
              <w:t>4</w:t>
            </w:r>
          </w:p>
        </w:tc>
      </w:tr>
      <w:tr w:rsidR="001D09F8" w14:paraId="4CBB11EE" w14:textId="77777777">
        <w:tc>
          <w:tcPr>
            <w:tcW w:w="1240" w:type="dxa"/>
            <w:tcBorders>
              <w:top w:val="single" w:sz="4" w:space="0" w:color="000000"/>
              <w:left w:val="single" w:sz="4" w:space="0" w:color="000000"/>
              <w:bottom w:val="single" w:sz="4" w:space="0" w:color="000000"/>
            </w:tcBorders>
            <w:shd w:val="clear" w:color="auto" w:fill="auto"/>
          </w:tcPr>
          <w:p w14:paraId="06B22C70" w14:textId="77777777" w:rsidR="001D09F8" w:rsidRDefault="001D09F8">
            <w:pPr>
              <w:jc w:val="both"/>
            </w:pPr>
            <w:r>
              <w:rPr>
                <w:color w:val="auto"/>
                <w:sz w:val="24"/>
                <w:szCs w:val="24"/>
              </w:rPr>
              <w:t>6</w:t>
            </w:r>
          </w:p>
        </w:tc>
        <w:tc>
          <w:tcPr>
            <w:tcW w:w="7177" w:type="dxa"/>
            <w:tcBorders>
              <w:top w:val="single" w:sz="4" w:space="0" w:color="000000"/>
              <w:left w:val="single" w:sz="4" w:space="0" w:color="000000"/>
              <w:bottom w:val="single" w:sz="4" w:space="0" w:color="000000"/>
            </w:tcBorders>
            <w:shd w:val="clear" w:color="auto" w:fill="auto"/>
          </w:tcPr>
          <w:p w14:paraId="7C5F6BDF" w14:textId="77777777" w:rsidR="001D09F8" w:rsidRDefault="001D09F8">
            <w:pPr>
              <w:spacing w:line="360" w:lineRule="auto"/>
              <w:jc w:val="both"/>
            </w:pPr>
            <w:r>
              <w:rPr>
                <w:color w:val="auto"/>
                <w:sz w:val="24"/>
                <w:szCs w:val="24"/>
              </w:rPr>
              <w:t>Developmental Review</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73BA4A23" w14:textId="77777777" w:rsidR="001D09F8" w:rsidRDefault="001D09F8">
            <w:pPr>
              <w:spacing w:line="360" w:lineRule="auto"/>
              <w:jc w:val="both"/>
            </w:pPr>
            <w:r>
              <w:rPr>
                <w:color w:val="auto"/>
                <w:sz w:val="24"/>
                <w:szCs w:val="24"/>
              </w:rPr>
              <w:t>1</w:t>
            </w:r>
          </w:p>
        </w:tc>
      </w:tr>
      <w:tr w:rsidR="001D09F8" w14:paraId="7FDCC9F4" w14:textId="77777777">
        <w:tc>
          <w:tcPr>
            <w:tcW w:w="1240" w:type="dxa"/>
            <w:tcBorders>
              <w:top w:val="single" w:sz="4" w:space="0" w:color="000000"/>
              <w:left w:val="single" w:sz="4" w:space="0" w:color="000000"/>
              <w:bottom w:val="single" w:sz="4" w:space="0" w:color="000000"/>
            </w:tcBorders>
            <w:shd w:val="clear" w:color="auto" w:fill="auto"/>
          </w:tcPr>
          <w:p w14:paraId="3FABC2FC" w14:textId="77777777" w:rsidR="001D09F8" w:rsidRDefault="001D09F8">
            <w:pPr>
              <w:jc w:val="both"/>
            </w:pPr>
            <w:r>
              <w:rPr>
                <w:color w:val="auto"/>
                <w:sz w:val="24"/>
                <w:szCs w:val="24"/>
              </w:rPr>
              <w:t>7</w:t>
            </w:r>
          </w:p>
        </w:tc>
        <w:tc>
          <w:tcPr>
            <w:tcW w:w="7177" w:type="dxa"/>
            <w:tcBorders>
              <w:top w:val="single" w:sz="4" w:space="0" w:color="000000"/>
              <w:left w:val="single" w:sz="4" w:space="0" w:color="000000"/>
              <w:bottom w:val="single" w:sz="4" w:space="0" w:color="000000"/>
            </w:tcBorders>
            <w:shd w:val="clear" w:color="auto" w:fill="auto"/>
          </w:tcPr>
          <w:p w14:paraId="3B640A20" w14:textId="77777777" w:rsidR="001D09F8" w:rsidRDefault="001D09F8">
            <w:pPr>
              <w:spacing w:line="360" w:lineRule="auto"/>
              <w:jc w:val="both"/>
            </w:pPr>
            <w:r>
              <w:rPr>
                <w:color w:val="auto"/>
                <w:sz w:val="24"/>
                <w:szCs w:val="24"/>
              </w:rPr>
              <w:t>Bibliography</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07E53988" w14:textId="77777777" w:rsidR="001D09F8" w:rsidRDefault="001D09F8">
            <w:pPr>
              <w:snapToGrid w:val="0"/>
              <w:spacing w:line="360" w:lineRule="auto"/>
              <w:jc w:val="both"/>
              <w:rPr>
                <w:color w:val="auto"/>
                <w:sz w:val="24"/>
                <w:szCs w:val="24"/>
              </w:rPr>
            </w:pPr>
          </w:p>
        </w:tc>
      </w:tr>
      <w:tr w:rsidR="001D09F8" w14:paraId="2AF64F78" w14:textId="77777777">
        <w:tc>
          <w:tcPr>
            <w:tcW w:w="1240" w:type="dxa"/>
            <w:tcBorders>
              <w:top w:val="single" w:sz="4" w:space="0" w:color="000000"/>
              <w:left w:val="single" w:sz="4" w:space="0" w:color="000000"/>
              <w:bottom w:val="single" w:sz="4" w:space="0" w:color="000000"/>
            </w:tcBorders>
            <w:shd w:val="clear" w:color="auto" w:fill="auto"/>
          </w:tcPr>
          <w:p w14:paraId="543C94A5" w14:textId="77777777" w:rsidR="001D09F8" w:rsidRDefault="001D09F8">
            <w:pPr>
              <w:jc w:val="both"/>
            </w:pPr>
            <w:r>
              <w:rPr>
                <w:color w:val="auto"/>
                <w:sz w:val="24"/>
                <w:szCs w:val="24"/>
              </w:rPr>
              <w:t>8</w:t>
            </w:r>
          </w:p>
        </w:tc>
        <w:tc>
          <w:tcPr>
            <w:tcW w:w="7177" w:type="dxa"/>
            <w:tcBorders>
              <w:top w:val="single" w:sz="4" w:space="0" w:color="000000"/>
              <w:left w:val="single" w:sz="4" w:space="0" w:color="000000"/>
              <w:bottom w:val="single" w:sz="4" w:space="0" w:color="000000"/>
            </w:tcBorders>
            <w:shd w:val="clear" w:color="auto" w:fill="auto"/>
          </w:tcPr>
          <w:p w14:paraId="331F5349" w14:textId="77777777" w:rsidR="001D09F8" w:rsidRDefault="001D09F8">
            <w:pPr>
              <w:spacing w:line="360" w:lineRule="auto"/>
              <w:jc w:val="both"/>
            </w:pPr>
            <w:r>
              <w:rPr>
                <w:color w:val="auto"/>
                <w:sz w:val="24"/>
                <w:szCs w:val="24"/>
              </w:rPr>
              <w:t>Learner details, Signatures and Line manager verification</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53CAED16" w14:textId="77777777" w:rsidR="001D09F8" w:rsidRDefault="001D09F8">
            <w:pPr>
              <w:snapToGrid w:val="0"/>
              <w:spacing w:line="360" w:lineRule="auto"/>
              <w:jc w:val="both"/>
              <w:rPr>
                <w:color w:val="auto"/>
                <w:sz w:val="24"/>
                <w:szCs w:val="24"/>
              </w:rPr>
            </w:pPr>
          </w:p>
        </w:tc>
      </w:tr>
      <w:tr w:rsidR="001D09F8" w14:paraId="43401182" w14:textId="77777777">
        <w:tc>
          <w:tcPr>
            <w:tcW w:w="1240" w:type="dxa"/>
            <w:tcBorders>
              <w:top w:val="single" w:sz="4" w:space="0" w:color="000000"/>
              <w:left w:val="single" w:sz="4" w:space="0" w:color="000000"/>
              <w:bottom w:val="single" w:sz="4" w:space="0" w:color="000000"/>
            </w:tcBorders>
            <w:shd w:val="clear" w:color="auto" w:fill="auto"/>
          </w:tcPr>
          <w:p w14:paraId="46536657" w14:textId="77777777" w:rsidR="001D09F8" w:rsidRDefault="001D09F8">
            <w:pPr>
              <w:jc w:val="both"/>
            </w:pPr>
            <w:r>
              <w:rPr>
                <w:color w:val="auto"/>
                <w:sz w:val="24"/>
                <w:szCs w:val="24"/>
              </w:rPr>
              <w:t>9</w:t>
            </w:r>
          </w:p>
        </w:tc>
        <w:tc>
          <w:tcPr>
            <w:tcW w:w="7177" w:type="dxa"/>
            <w:tcBorders>
              <w:top w:val="single" w:sz="4" w:space="0" w:color="000000"/>
              <w:left w:val="single" w:sz="4" w:space="0" w:color="000000"/>
              <w:bottom w:val="single" w:sz="4" w:space="0" w:color="000000"/>
            </w:tcBorders>
            <w:shd w:val="clear" w:color="auto" w:fill="auto"/>
          </w:tcPr>
          <w:p w14:paraId="0889F6D8" w14:textId="77777777" w:rsidR="001D09F8" w:rsidRDefault="001D09F8">
            <w:pPr>
              <w:spacing w:line="360" w:lineRule="auto"/>
              <w:jc w:val="both"/>
            </w:pPr>
            <w:r>
              <w:rPr>
                <w:color w:val="auto"/>
                <w:sz w:val="24"/>
                <w:szCs w:val="24"/>
              </w:rPr>
              <w:t>Learner and Employer Learning Agreement</w:t>
            </w:r>
          </w:p>
        </w:tc>
        <w:tc>
          <w:tcPr>
            <w:tcW w:w="1174" w:type="dxa"/>
            <w:tcBorders>
              <w:top w:val="single" w:sz="4" w:space="0" w:color="000000"/>
              <w:left w:val="single" w:sz="4" w:space="0" w:color="000000"/>
              <w:bottom w:val="single" w:sz="4" w:space="0" w:color="000000"/>
              <w:right w:val="single" w:sz="4" w:space="0" w:color="000000"/>
            </w:tcBorders>
            <w:shd w:val="clear" w:color="auto" w:fill="auto"/>
          </w:tcPr>
          <w:p w14:paraId="2FCF6AC7" w14:textId="77777777" w:rsidR="001D09F8" w:rsidRDefault="001D09F8">
            <w:pPr>
              <w:snapToGrid w:val="0"/>
              <w:spacing w:line="360" w:lineRule="auto"/>
              <w:jc w:val="both"/>
              <w:rPr>
                <w:color w:val="auto"/>
                <w:sz w:val="24"/>
                <w:szCs w:val="24"/>
              </w:rPr>
            </w:pPr>
          </w:p>
        </w:tc>
      </w:tr>
    </w:tbl>
    <w:p w14:paraId="0BEC916E" w14:textId="77777777" w:rsidR="001D09F8" w:rsidRDefault="001D09F8">
      <w:pPr>
        <w:jc w:val="both"/>
        <w:rPr>
          <w:b/>
          <w:sz w:val="24"/>
          <w:szCs w:val="24"/>
        </w:rPr>
      </w:pPr>
    </w:p>
    <w:p w14:paraId="0D93DD57" w14:textId="77777777" w:rsidR="001D09F8" w:rsidRDefault="001D09F8">
      <w:pPr>
        <w:pageBreakBefore/>
        <w:jc w:val="center"/>
      </w:pPr>
      <w:r>
        <w:rPr>
          <w:b/>
          <w:sz w:val="24"/>
          <w:szCs w:val="24"/>
        </w:rPr>
        <w:lastRenderedPageBreak/>
        <w:t>Section 2</w:t>
      </w:r>
    </w:p>
    <w:p w14:paraId="7C9F04CE" w14:textId="77777777" w:rsidR="001D09F8" w:rsidRDefault="001D09F8">
      <w:pPr>
        <w:jc w:val="both"/>
        <w:rPr>
          <w:b/>
          <w:sz w:val="24"/>
          <w:szCs w:val="24"/>
        </w:rPr>
      </w:pPr>
    </w:p>
    <w:p w14:paraId="7B88477F" w14:textId="77777777" w:rsidR="001D09F8" w:rsidRDefault="001D09F8">
      <w:pPr>
        <w:jc w:val="both"/>
      </w:pPr>
      <w:r>
        <w:rPr>
          <w:b/>
          <w:sz w:val="24"/>
          <w:szCs w:val="24"/>
        </w:rPr>
        <w:t>Developmental review (a)</w:t>
      </w:r>
    </w:p>
    <w:p w14:paraId="362BCC4C" w14:textId="77777777" w:rsidR="001D09F8" w:rsidRDefault="001D09F8">
      <w:pPr>
        <w:jc w:val="both"/>
        <w:rPr>
          <w:b/>
          <w:sz w:val="24"/>
          <w:szCs w:val="24"/>
        </w:rPr>
      </w:pPr>
    </w:p>
    <w:p w14:paraId="49494E82" w14:textId="77777777" w:rsidR="001D09F8" w:rsidRDefault="001D09F8">
      <w:pPr>
        <w:jc w:val="both"/>
      </w:pPr>
      <w:r>
        <w:rPr>
          <w:i/>
          <w:sz w:val="24"/>
          <w:szCs w:val="24"/>
        </w:rPr>
        <w:t>Guidance: This section should be completed by taking into account</w:t>
      </w:r>
      <w:r>
        <w:rPr>
          <w:sz w:val="24"/>
          <w:szCs w:val="24"/>
        </w:rPr>
        <w:t xml:space="preserve"> </w:t>
      </w:r>
      <w:r>
        <w:rPr>
          <w:i/>
          <w:sz w:val="24"/>
          <w:szCs w:val="24"/>
        </w:rPr>
        <w:t>the work that you will have done since qualifying, and discussions with your mentor and supervisor/line manager as part of your First Three Years of Practice Individual Plan.</w:t>
      </w:r>
    </w:p>
    <w:p w14:paraId="1C55B555" w14:textId="77777777" w:rsidR="001D09F8" w:rsidRDefault="001D09F8">
      <w:pPr>
        <w:jc w:val="both"/>
        <w:rPr>
          <w:i/>
          <w:sz w:val="24"/>
          <w:szCs w:val="24"/>
        </w:rPr>
      </w:pPr>
    </w:p>
    <w:tbl>
      <w:tblPr>
        <w:tblW w:w="0" w:type="auto"/>
        <w:tblInd w:w="-31" w:type="dxa"/>
        <w:tblLayout w:type="fixed"/>
        <w:tblLook w:val="0000" w:firstRow="0" w:lastRow="0" w:firstColumn="0" w:lastColumn="0" w:noHBand="0" w:noVBand="0"/>
      </w:tblPr>
      <w:tblGrid>
        <w:gridCol w:w="10329"/>
      </w:tblGrid>
      <w:tr w:rsidR="001D09F8" w14:paraId="6351EB7E" w14:textId="77777777">
        <w:tc>
          <w:tcPr>
            <w:tcW w:w="10329" w:type="dxa"/>
            <w:tcBorders>
              <w:top w:val="single" w:sz="4" w:space="0" w:color="000000"/>
              <w:left w:val="single" w:sz="4" w:space="0" w:color="000000"/>
              <w:bottom w:val="single" w:sz="4" w:space="0" w:color="000000"/>
              <w:right w:val="single" w:sz="4" w:space="0" w:color="000000"/>
            </w:tcBorders>
            <w:shd w:val="clear" w:color="auto" w:fill="auto"/>
          </w:tcPr>
          <w:p w14:paraId="1F1A4B22" w14:textId="77777777" w:rsidR="001D09F8" w:rsidRDefault="001D09F8">
            <w:pPr>
              <w:jc w:val="both"/>
            </w:pPr>
            <w:bookmarkStart w:id="0" w:name="_Hlk26945492"/>
            <w:r>
              <w:rPr>
                <w:sz w:val="24"/>
                <w:szCs w:val="24"/>
              </w:rPr>
              <w:t>Based on your experience in practice identify and justify your agreed learning needs for the following outcomes:</w:t>
            </w:r>
          </w:p>
          <w:p w14:paraId="4EC1153E" w14:textId="77777777" w:rsidR="001D09F8" w:rsidRDefault="001D09F8">
            <w:pPr>
              <w:jc w:val="both"/>
              <w:rPr>
                <w:sz w:val="24"/>
                <w:szCs w:val="24"/>
              </w:rPr>
            </w:pPr>
          </w:p>
          <w:p w14:paraId="6058C6B6" w14:textId="77777777" w:rsidR="001D09F8" w:rsidRDefault="001D09F8">
            <w:pPr>
              <w:numPr>
                <w:ilvl w:val="0"/>
                <w:numId w:val="9"/>
              </w:numPr>
              <w:jc w:val="both"/>
            </w:pPr>
            <w:r>
              <w:rPr>
                <w:sz w:val="24"/>
                <w:szCs w:val="24"/>
              </w:rPr>
              <w:t xml:space="preserve">Working Collaboratively with service users &amp; carers  </w:t>
            </w:r>
          </w:p>
          <w:p w14:paraId="48CC1021" w14:textId="77777777" w:rsidR="001D09F8" w:rsidRDefault="001D09F8">
            <w:pPr>
              <w:jc w:val="both"/>
            </w:pPr>
            <w:r>
              <w:rPr>
                <w:rFonts w:eastAsia="Arial"/>
                <w:sz w:val="24"/>
                <w:szCs w:val="24"/>
              </w:rPr>
              <w:t xml:space="preserve">           </w:t>
            </w:r>
            <w:r>
              <w:rPr>
                <w:sz w:val="24"/>
                <w:szCs w:val="24"/>
              </w:rPr>
              <w:t>Working Collaboratively with Other Professionals</w:t>
            </w:r>
          </w:p>
          <w:p w14:paraId="57939DED" w14:textId="77777777" w:rsidR="001D09F8" w:rsidRDefault="001D09F8">
            <w:pPr>
              <w:numPr>
                <w:ilvl w:val="0"/>
                <w:numId w:val="9"/>
              </w:numPr>
              <w:jc w:val="both"/>
            </w:pPr>
            <w:r>
              <w:rPr>
                <w:sz w:val="24"/>
                <w:szCs w:val="24"/>
              </w:rPr>
              <w:t>Applying analysis in assessment to inform interventions</w:t>
            </w:r>
          </w:p>
          <w:p w14:paraId="551E6211" w14:textId="77777777" w:rsidR="001D09F8" w:rsidRDefault="001D09F8">
            <w:pPr>
              <w:numPr>
                <w:ilvl w:val="0"/>
                <w:numId w:val="9"/>
              </w:numPr>
              <w:jc w:val="both"/>
            </w:pPr>
            <w:r>
              <w:rPr>
                <w:sz w:val="24"/>
                <w:szCs w:val="24"/>
              </w:rPr>
              <w:t>Intervention and application of professional judgement in increasingly complex situations</w:t>
            </w:r>
          </w:p>
          <w:p w14:paraId="09A4FF45" w14:textId="77777777" w:rsidR="001D09F8" w:rsidRDefault="001D09F8">
            <w:pPr>
              <w:jc w:val="both"/>
              <w:rPr>
                <w:sz w:val="24"/>
                <w:szCs w:val="24"/>
              </w:rPr>
            </w:pPr>
          </w:p>
          <w:p w14:paraId="19E1AC6C" w14:textId="77777777" w:rsidR="001D09F8" w:rsidRDefault="001D09F8">
            <w:pPr>
              <w:jc w:val="both"/>
            </w:pPr>
            <w:r>
              <w:rPr>
                <w:i/>
                <w:sz w:val="24"/>
                <w:szCs w:val="24"/>
              </w:rPr>
              <w:t>500 words (+/- 10%: include your actual word count at the end of each section)</w:t>
            </w:r>
          </w:p>
          <w:p w14:paraId="01A0611D" w14:textId="77777777" w:rsidR="001D09F8" w:rsidRDefault="001D09F8">
            <w:pPr>
              <w:jc w:val="both"/>
              <w:rPr>
                <w:i/>
                <w:sz w:val="24"/>
                <w:szCs w:val="24"/>
              </w:rPr>
            </w:pPr>
          </w:p>
          <w:p w14:paraId="00BA39A8" w14:textId="44A1B3B7" w:rsidR="006A20CA" w:rsidRPr="00285F35" w:rsidRDefault="001D09F8" w:rsidP="00DD00A7">
            <w:pPr>
              <w:spacing w:line="480" w:lineRule="auto"/>
              <w:jc w:val="both"/>
              <w:rPr>
                <w:sz w:val="24"/>
                <w:szCs w:val="24"/>
              </w:rPr>
            </w:pPr>
            <w:r>
              <w:rPr>
                <w:sz w:val="24"/>
                <w:szCs w:val="24"/>
              </w:rPr>
              <w:t>My first year in practice has been a steep learning curve as I ha</w:t>
            </w:r>
            <w:r w:rsidR="007A061A">
              <w:rPr>
                <w:sz w:val="24"/>
                <w:szCs w:val="24"/>
              </w:rPr>
              <w:t>ve</w:t>
            </w:r>
            <w:r>
              <w:rPr>
                <w:sz w:val="24"/>
                <w:szCs w:val="24"/>
              </w:rPr>
              <w:t xml:space="preserve"> no previous experience in adult disabilities social work and </w:t>
            </w:r>
            <w:r w:rsidR="003F514E">
              <w:rPr>
                <w:sz w:val="24"/>
                <w:szCs w:val="24"/>
              </w:rPr>
              <w:t xml:space="preserve">limited knowledge of Welsh and U.K. </w:t>
            </w:r>
            <w:r w:rsidR="007A061A">
              <w:rPr>
                <w:sz w:val="24"/>
                <w:szCs w:val="24"/>
              </w:rPr>
              <w:t xml:space="preserve">adult </w:t>
            </w:r>
            <w:r w:rsidR="003F514E">
              <w:rPr>
                <w:sz w:val="24"/>
                <w:szCs w:val="24"/>
              </w:rPr>
              <w:t>law and policy</w:t>
            </w:r>
            <w:r>
              <w:rPr>
                <w:sz w:val="24"/>
                <w:szCs w:val="24"/>
              </w:rPr>
              <w:t xml:space="preserve">. </w:t>
            </w:r>
            <w:r w:rsidR="00B03EA9">
              <w:rPr>
                <w:sz w:val="24"/>
                <w:szCs w:val="24"/>
              </w:rPr>
              <w:t xml:space="preserve">It became apparent </w:t>
            </w:r>
            <w:r w:rsidR="001A757B">
              <w:rPr>
                <w:sz w:val="24"/>
                <w:szCs w:val="24"/>
              </w:rPr>
              <w:t xml:space="preserve">to my managers in my first year </w:t>
            </w:r>
            <w:r w:rsidR="00B03EA9">
              <w:rPr>
                <w:sz w:val="24"/>
                <w:szCs w:val="24"/>
              </w:rPr>
              <w:t xml:space="preserve">that I can </w:t>
            </w:r>
            <w:r w:rsidR="001A757B">
              <w:rPr>
                <w:sz w:val="24"/>
                <w:szCs w:val="24"/>
              </w:rPr>
              <w:t>demonstrate autistic traits with</w:t>
            </w:r>
            <w:r w:rsidR="00B03EA9">
              <w:rPr>
                <w:sz w:val="24"/>
                <w:szCs w:val="24"/>
              </w:rPr>
              <w:t xml:space="preserve">in my practice. </w:t>
            </w:r>
            <w:r>
              <w:rPr>
                <w:sz w:val="24"/>
                <w:szCs w:val="24"/>
              </w:rPr>
              <w:t>I am very verbal</w:t>
            </w:r>
            <w:r w:rsidR="00B03EA9">
              <w:rPr>
                <w:sz w:val="24"/>
                <w:szCs w:val="24"/>
              </w:rPr>
              <w:t xml:space="preserve"> </w:t>
            </w:r>
            <w:r w:rsidR="001A757B">
              <w:rPr>
                <w:sz w:val="24"/>
                <w:szCs w:val="24"/>
              </w:rPr>
              <w:t xml:space="preserve">with a strong memory. </w:t>
            </w:r>
            <w:r w:rsidR="00E37CD9">
              <w:rPr>
                <w:sz w:val="24"/>
                <w:szCs w:val="24"/>
              </w:rPr>
              <w:t>I</w:t>
            </w:r>
            <w:r w:rsidR="00B03EA9">
              <w:rPr>
                <w:sz w:val="24"/>
                <w:szCs w:val="24"/>
              </w:rPr>
              <w:t xml:space="preserve"> can</w:t>
            </w:r>
            <w:r w:rsidR="00E37CD9">
              <w:rPr>
                <w:sz w:val="24"/>
                <w:szCs w:val="24"/>
              </w:rPr>
              <w:t xml:space="preserve"> </w:t>
            </w:r>
            <w:r>
              <w:rPr>
                <w:sz w:val="24"/>
                <w:szCs w:val="24"/>
              </w:rPr>
              <w:t>accumulate information without properly assimilating it</w:t>
            </w:r>
            <w:r w:rsidR="001A757B">
              <w:rPr>
                <w:sz w:val="24"/>
                <w:szCs w:val="24"/>
              </w:rPr>
              <w:t>. This means that I struggle to</w:t>
            </w:r>
            <w:r w:rsidR="007E748F">
              <w:rPr>
                <w:sz w:val="24"/>
                <w:szCs w:val="24"/>
              </w:rPr>
              <w:t xml:space="preserve"> process and</w:t>
            </w:r>
            <w:r w:rsidR="001A757B">
              <w:rPr>
                <w:sz w:val="24"/>
                <w:szCs w:val="24"/>
              </w:rPr>
              <w:t xml:space="preserve"> translate it meaningfully </w:t>
            </w:r>
            <w:r w:rsidR="007E748F">
              <w:rPr>
                <w:sz w:val="24"/>
                <w:szCs w:val="24"/>
              </w:rPr>
              <w:t>causing difficulties when I communicate with my clients and colleagues</w:t>
            </w:r>
            <w:r w:rsidR="001A757B">
              <w:rPr>
                <w:sz w:val="24"/>
                <w:szCs w:val="24"/>
              </w:rPr>
              <w:t>.</w:t>
            </w:r>
            <w:r w:rsidR="00B03EA9">
              <w:rPr>
                <w:sz w:val="24"/>
                <w:szCs w:val="24"/>
              </w:rPr>
              <w:t xml:space="preserve"> </w:t>
            </w:r>
            <w:r w:rsidR="00285F35" w:rsidRPr="00285F35">
              <w:rPr>
                <w:sz w:val="24"/>
                <w:szCs w:val="24"/>
              </w:rPr>
              <w:t xml:space="preserve">I can shrink my world to me and my client and fail to understand the importance of involving different professional bodies such as housing and education. </w:t>
            </w:r>
            <w:r w:rsidR="00B03EA9">
              <w:rPr>
                <w:sz w:val="24"/>
                <w:szCs w:val="24"/>
              </w:rPr>
              <w:t>My thinking can be rigid</w:t>
            </w:r>
            <w:r w:rsidR="007E748F">
              <w:rPr>
                <w:sz w:val="24"/>
                <w:szCs w:val="24"/>
              </w:rPr>
              <w:t xml:space="preserve"> and black and white,</w:t>
            </w:r>
            <w:r w:rsidR="00B03EA9">
              <w:rPr>
                <w:sz w:val="24"/>
                <w:szCs w:val="24"/>
              </w:rPr>
              <w:t xml:space="preserve"> and I</w:t>
            </w:r>
            <w:r w:rsidR="00285F35" w:rsidRPr="00285F35">
              <w:rPr>
                <w:sz w:val="24"/>
                <w:szCs w:val="24"/>
              </w:rPr>
              <w:t xml:space="preserve"> can struggle to engage with other professionals if I don’t understand their approach or I feel my approach would be more appropriate.</w:t>
            </w:r>
            <w:r w:rsidR="00B03EA9">
              <w:rPr>
                <w:sz w:val="24"/>
                <w:szCs w:val="24"/>
              </w:rPr>
              <w:t xml:space="preserve"> </w:t>
            </w:r>
            <w:r w:rsidR="006A20CA">
              <w:rPr>
                <w:sz w:val="24"/>
                <w:szCs w:val="24"/>
              </w:rPr>
              <w:t xml:space="preserve">This has led to the identification </w:t>
            </w:r>
            <w:r w:rsidR="00B03EA9">
              <w:rPr>
                <w:sz w:val="24"/>
                <w:szCs w:val="24"/>
              </w:rPr>
              <w:t xml:space="preserve">and justification </w:t>
            </w:r>
            <w:r w:rsidR="006A20CA">
              <w:rPr>
                <w:sz w:val="24"/>
                <w:szCs w:val="24"/>
              </w:rPr>
              <w:t xml:space="preserve">of development within critical analysis, </w:t>
            </w:r>
            <w:r w:rsidR="00BD50C6">
              <w:rPr>
                <w:sz w:val="24"/>
                <w:szCs w:val="24"/>
              </w:rPr>
              <w:t xml:space="preserve">communication, </w:t>
            </w:r>
            <w:r w:rsidR="006A20CA">
              <w:rPr>
                <w:sz w:val="24"/>
                <w:szCs w:val="24"/>
              </w:rPr>
              <w:t>critical reflection and collaborative working.</w:t>
            </w:r>
            <w:r w:rsidR="002A027C">
              <w:rPr>
                <w:sz w:val="24"/>
                <w:szCs w:val="24"/>
              </w:rPr>
              <w:t xml:space="preserve"> (Lawson, 2001)</w:t>
            </w:r>
          </w:p>
          <w:p w14:paraId="03428447" w14:textId="42D6F681" w:rsidR="002A027C" w:rsidRDefault="002A027C" w:rsidP="00DD00A7">
            <w:pPr>
              <w:spacing w:line="480" w:lineRule="auto"/>
              <w:jc w:val="both"/>
              <w:rPr>
                <w:sz w:val="24"/>
                <w:szCs w:val="24"/>
              </w:rPr>
            </w:pPr>
          </w:p>
          <w:p w14:paraId="11F0EC40" w14:textId="608398E4" w:rsidR="001D09F8" w:rsidRDefault="002A027C" w:rsidP="00DD00A7">
            <w:pPr>
              <w:spacing w:line="480" w:lineRule="auto"/>
              <w:jc w:val="both"/>
              <w:rPr>
                <w:sz w:val="24"/>
                <w:szCs w:val="24"/>
              </w:rPr>
            </w:pPr>
            <w:r>
              <w:rPr>
                <w:sz w:val="24"/>
                <w:szCs w:val="24"/>
              </w:rPr>
              <w:t>C</w:t>
            </w:r>
            <w:r w:rsidR="00BB567D" w:rsidRPr="00BB567D">
              <w:rPr>
                <w:sz w:val="24"/>
                <w:szCs w:val="24"/>
              </w:rPr>
              <w:t>ollaborative working is</w:t>
            </w:r>
            <w:r>
              <w:rPr>
                <w:sz w:val="24"/>
                <w:szCs w:val="24"/>
              </w:rPr>
              <w:t xml:space="preserve"> difficult for me as I </w:t>
            </w:r>
            <w:r w:rsidR="00BB567D" w:rsidRPr="00BB567D">
              <w:rPr>
                <w:sz w:val="24"/>
                <w:szCs w:val="24"/>
              </w:rPr>
              <w:t>need to balance different viewpoints, agendas and department policies</w:t>
            </w:r>
            <w:r w:rsidR="007E748F">
              <w:rPr>
                <w:sz w:val="24"/>
                <w:szCs w:val="24"/>
              </w:rPr>
              <w:t xml:space="preserve"> objectively and without prejudice and bias.</w:t>
            </w:r>
            <w:r>
              <w:rPr>
                <w:sz w:val="24"/>
                <w:szCs w:val="24"/>
              </w:rPr>
              <w:t xml:space="preserve"> </w:t>
            </w:r>
            <w:r w:rsidRPr="002A027C">
              <w:rPr>
                <w:sz w:val="24"/>
                <w:szCs w:val="24"/>
              </w:rPr>
              <w:t xml:space="preserve">Critical analysis gathers </w:t>
            </w:r>
            <w:r w:rsidRPr="002A027C">
              <w:rPr>
                <w:sz w:val="24"/>
                <w:szCs w:val="24"/>
              </w:rPr>
              <w:lastRenderedPageBreak/>
              <w:t>resources, information, skills and knowledge from a range of professionals, the client, their carers and their family members, and analyses it to inform strengths-based outcomes</w:t>
            </w:r>
            <w:r w:rsidR="0022344F">
              <w:rPr>
                <w:sz w:val="24"/>
                <w:szCs w:val="24"/>
              </w:rPr>
              <w:t>;</w:t>
            </w:r>
            <w:r w:rsidR="007E74F2">
              <w:rPr>
                <w:sz w:val="24"/>
                <w:szCs w:val="24"/>
              </w:rPr>
              <w:t xml:space="preserve"> it is a fundamental part of collaborative working</w:t>
            </w:r>
            <w:r w:rsidRPr="002A027C">
              <w:rPr>
                <w:sz w:val="24"/>
                <w:szCs w:val="24"/>
              </w:rPr>
              <w:t>.</w:t>
            </w:r>
            <w:r>
              <w:rPr>
                <w:sz w:val="24"/>
                <w:szCs w:val="24"/>
              </w:rPr>
              <w:t xml:space="preserve"> By critically analysing my work, it should be easier for me to identify what information I have, what information I need and what information is not relevant. Once I have a clearer picture of what information I need and why I need it, I should be able to communicate more effectively with my clients and colleagues. Critical reflection on this process should enable me to identify any learning needs or areas of practice I need to strengthen</w:t>
            </w:r>
            <w:r w:rsidR="00B03EA9" w:rsidRPr="00B03EA9">
              <w:rPr>
                <w:sz w:val="24"/>
                <w:szCs w:val="24"/>
              </w:rPr>
              <w:t xml:space="preserve">. </w:t>
            </w:r>
            <w:r w:rsidR="00A668DC">
              <w:rPr>
                <w:sz w:val="24"/>
                <w:szCs w:val="24"/>
              </w:rPr>
              <w:t>It informs</w:t>
            </w:r>
            <w:r w:rsidR="00BB567D">
              <w:rPr>
                <w:sz w:val="24"/>
                <w:szCs w:val="24"/>
              </w:rPr>
              <w:t xml:space="preserve"> my understanding of my client</w:t>
            </w:r>
            <w:r w:rsidR="00B83BC9">
              <w:rPr>
                <w:sz w:val="24"/>
                <w:szCs w:val="24"/>
              </w:rPr>
              <w:t xml:space="preserve"> and myself</w:t>
            </w:r>
            <w:r w:rsidR="00BB567D">
              <w:rPr>
                <w:sz w:val="24"/>
                <w:szCs w:val="24"/>
              </w:rPr>
              <w:t xml:space="preserve">, </w:t>
            </w:r>
            <w:r w:rsidR="00A668DC">
              <w:rPr>
                <w:sz w:val="24"/>
                <w:szCs w:val="24"/>
              </w:rPr>
              <w:t>enabling me to</w:t>
            </w:r>
            <w:r w:rsidR="00BB567D">
              <w:rPr>
                <w:sz w:val="24"/>
                <w:szCs w:val="24"/>
              </w:rPr>
              <w:t xml:space="preserve"> deconstruct my world view in order to better understand my client’s worldview and the impact of their lived experiences. </w:t>
            </w:r>
            <w:r w:rsidR="00BB567D" w:rsidRPr="00BB567D">
              <w:rPr>
                <w:sz w:val="24"/>
                <w:szCs w:val="24"/>
              </w:rPr>
              <w:t xml:space="preserve">These skills will enable me to develop my professional judgement and intervention in increasingly complex cases </w:t>
            </w:r>
            <w:r w:rsidR="00B03EA9" w:rsidRPr="00B03EA9">
              <w:rPr>
                <w:sz w:val="24"/>
                <w:szCs w:val="24"/>
              </w:rPr>
              <w:t>(</w:t>
            </w:r>
            <w:r w:rsidR="001D09F8">
              <w:rPr>
                <w:sz w:val="24"/>
                <w:szCs w:val="24"/>
              </w:rPr>
              <w:t>Littlechild B &amp; Smith R, 2013;</w:t>
            </w:r>
            <w:r w:rsidR="001D09F8">
              <w:t xml:space="preserve"> </w:t>
            </w:r>
            <w:r w:rsidR="001D09F8">
              <w:rPr>
                <w:sz w:val="24"/>
                <w:szCs w:val="24"/>
              </w:rPr>
              <w:t>Wilkins D &amp; Boahen G.2013</w:t>
            </w:r>
            <w:r w:rsidR="00B03EA9">
              <w:rPr>
                <w:sz w:val="24"/>
                <w:szCs w:val="24"/>
              </w:rPr>
              <w:t xml:space="preserve">; </w:t>
            </w:r>
            <w:r w:rsidR="00B03EA9" w:rsidRPr="00B03EA9">
              <w:rPr>
                <w:sz w:val="24"/>
                <w:szCs w:val="24"/>
              </w:rPr>
              <w:t xml:space="preserve">Open University, </w:t>
            </w:r>
            <w:r>
              <w:rPr>
                <w:sz w:val="24"/>
                <w:szCs w:val="24"/>
              </w:rPr>
              <w:t>n.d.)</w:t>
            </w:r>
          </w:p>
          <w:p w14:paraId="62A40A65" w14:textId="77777777" w:rsidR="002A027C" w:rsidRDefault="002A027C" w:rsidP="00DD00A7">
            <w:pPr>
              <w:spacing w:line="480" w:lineRule="auto"/>
              <w:jc w:val="both"/>
              <w:rPr>
                <w:sz w:val="24"/>
                <w:szCs w:val="24"/>
              </w:rPr>
            </w:pPr>
          </w:p>
          <w:p w14:paraId="147839E6" w14:textId="109761AE" w:rsidR="001D09F8" w:rsidRDefault="001A757B" w:rsidP="00C17AB6">
            <w:pPr>
              <w:spacing w:line="480" w:lineRule="auto"/>
              <w:jc w:val="both"/>
              <w:rPr>
                <w:i/>
                <w:sz w:val="24"/>
                <w:szCs w:val="24"/>
              </w:rPr>
            </w:pPr>
            <w:r>
              <w:rPr>
                <w:sz w:val="24"/>
                <w:szCs w:val="24"/>
              </w:rPr>
              <w:t xml:space="preserve">My learning world is primarily verbal. I struggle to see the bigger picture and new or interesting words will distract me. I find visual aids invaluable in </w:t>
            </w:r>
            <w:r w:rsidR="00694226">
              <w:rPr>
                <w:sz w:val="24"/>
                <w:szCs w:val="24"/>
              </w:rPr>
              <w:t>supporting my interventions and understanding so</w:t>
            </w:r>
            <w:r w:rsidR="00E37CD9">
              <w:rPr>
                <w:sz w:val="24"/>
                <w:szCs w:val="24"/>
              </w:rPr>
              <w:t xml:space="preserve"> </w:t>
            </w:r>
            <w:r w:rsidR="001D09F8">
              <w:rPr>
                <w:sz w:val="24"/>
                <w:szCs w:val="24"/>
              </w:rPr>
              <w:t>I will be addressing my learning needs through case studies in mentoring and supervision</w:t>
            </w:r>
            <w:r w:rsidR="00694226">
              <w:rPr>
                <w:sz w:val="24"/>
                <w:szCs w:val="24"/>
              </w:rPr>
              <w:t xml:space="preserve"> and using</w:t>
            </w:r>
            <w:r w:rsidR="00A44B95">
              <w:rPr>
                <w:sz w:val="24"/>
                <w:szCs w:val="24"/>
              </w:rPr>
              <w:t xml:space="preserve"> visual aids such as</w:t>
            </w:r>
            <w:r w:rsidR="00694226">
              <w:rPr>
                <w:sz w:val="24"/>
                <w:szCs w:val="24"/>
              </w:rPr>
              <w:t xml:space="preserve"> mind maps </w:t>
            </w:r>
            <w:r w:rsidR="00A44B95">
              <w:rPr>
                <w:sz w:val="24"/>
                <w:szCs w:val="24"/>
              </w:rPr>
              <w:t>and</w:t>
            </w:r>
            <w:r w:rsidR="00694226">
              <w:rPr>
                <w:sz w:val="24"/>
                <w:szCs w:val="24"/>
              </w:rPr>
              <w:t xml:space="preserve"> Collingwood’s</w:t>
            </w:r>
            <w:r w:rsidR="002A027C">
              <w:rPr>
                <w:sz w:val="24"/>
                <w:szCs w:val="24"/>
              </w:rPr>
              <w:t xml:space="preserve"> (2005)</w:t>
            </w:r>
            <w:r w:rsidR="00694226">
              <w:rPr>
                <w:sz w:val="24"/>
                <w:szCs w:val="24"/>
              </w:rPr>
              <w:t xml:space="preserve"> Kit model</w:t>
            </w:r>
            <w:r w:rsidR="00A44B95">
              <w:rPr>
                <w:sz w:val="24"/>
                <w:szCs w:val="24"/>
              </w:rPr>
              <w:t>.</w:t>
            </w:r>
            <w:r w:rsidR="00BB567D">
              <w:rPr>
                <w:sz w:val="24"/>
                <w:szCs w:val="24"/>
              </w:rPr>
              <w:t xml:space="preserve"> </w:t>
            </w:r>
            <w:r w:rsidR="001D09F8">
              <w:rPr>
                <w:sz w:val="24"/>
                <w:szCs w:val="24"/>
              </w:rPr>
              <w:t xml:space="preserve">I </w:t>
            </w:r>
            <w:r w:rsidR="00694226">
              <w:rPr>
                <w:sz w:val="24"/>
                <w:szCs w:val="24"/>
              </w:rPr>
              <w:t xml:space="preserve">have adapted </w:t>
            </w:r>
            <w:r w:rsidR="00E37CD9" w:rsidRPr="00E37CD9">
              <w:rPr>
                <w:sz w:val="24"/>
                <w:szCs w:val="24"/>
              </w:rPr>
              <w:t>Boud, Keogh and Walker</w:t>
            </w:r>
            <w:r w:rsidR="00E37CD9">
              <w:rPr>
                <w:sz w:val="24"/>
                <w:szCs w:val="24"/>
              </w:rPr>
              <w:t>’s</w:t>
            </w:r>
            <w:r w:rsidR="00E37CD9" w:rsidRPr="00E37CD9">
              <w:rPr>
                <w:sz w:val="24"/>
                <w:szCs w:val="24"/>
              </w:rPr>
              <w:t xml:space="preserve"> (1985)</w:t>
            </w:r>
            <w:r w:rsidR="00E37CD9">
              <w:rPr>
                <w:sz w:val="24"/>
                <w:szCs w:val="24"/>
              </w:rPr>
              <w:t xml:space="preserve"> reflective model </w:t>
            </w:r>
            <w:r w:rsidR="00694226">
              <w:rPr>
                <w:sz w:val="24"/>
                <w:szCs w:val="24"/>
              </w:rPr>
              <w:t xml:space="preserve">into a therapeutic letter writing format. This helps me to organise my thoughts, </w:t>
            </w:r>
            <w:r w:rsidR="001D09F8">
              <w:rPr>
                <w:sz w:val="24"/>
                <w:szCs w:val="24"/>
              </w:rPr>
              <w:t xml:space="preserve">develop my understanding of my practice and </w:t>
            </w:r>
            <w:r w:rsidR="00694226">
              <w:rPr>
                <w:sz w:val="24"/>
                <w:szCs w:val="24"/>
              </w:rPr>
              <w:t xml:space="preserve">understand </w:t>
            </w:r>
            <w:r w:rsidR="001D09F8">
              <w:rPr>
                <w:sz w:val="24"/>
                <w:szCs w:val="24"/>
              </w:rPr>
              <w:t xml:space="preserve">my personal values </w:t>
            </w:r>
            <w:r w:rsidR="00E37CD9">
              <w:rPr>
                <w:sz w:val="24"/>
                <w:szCs w:val="24"/>
              </w:rPr>
              <w:t>base</w:t>
            </w:r>
            <w:r w:rsidR="003B4551">
              <w:rPr>
                <w:sz w:val="24"/>
                <w:szCs w:val="24"/>
              </w:rPr>
              <w:t xml:space="preserve">, </w:t>
            </w:r>
            <w:r w:rsidR="001D09F8">
              <w:rPr>
                <w:sz w:val="24"/>
                <w:szCs w:val="24"/>
              </w:rPr>
              <w:t>I am undertaking an Open University Course on Critical Analysis in Social Work to help build my knowledge base</w:t>
            </w:r>
            <w:r w:rsidR="003B4551">
              <w:rPr>
                <w:sz w:val="24"/>
                <w:szCs w:val="24"/>
              </w:rPr>
              <w:t>.</w:t>
            </w:r>
            <w:r w:rsidR="001D09F8">
              <w:rPr>
                <w:sz w:val="24"/>
                <w:szCs w:val="24"/>
              </w:rPr>
              <w:t xml:space="preserve"> and a course on the Welsh Context in order to understand the culture of my clients</w:t>
            </w:r>
            <w:bookmarkEnd w:id="0"/>
            <w:r w:rsidR="001D09F8">
              <w:rPr>
                <w:sz w:val="24"/>
                <w:szCs w:val="24"/>
              </w:rPr>
              <w:t>.</w:t>
            </w:r>
            <w:r w:rsidR="003F514E">
              <w:t xml:space="preserve"> (</w:t>
            </w:r>
            <w:r w:rsidR="003F514E" w:rsidRPr="003F514E">
              <w:rPr>
                <w:sz w:val="24"/>
                <w:szCs w:val="24"/>
              </w:rPr>
              <w:t>Open University</w:t>
            </w:r>
            <w:r w:rsidR="003F514E">
              <w:rPr>
                <w:sz w:val="24"/>
                <w:szCs w:val="24"/>
              </w:rPr>
              <w:t xml:space="preserve">, </w:t>
            </w:r>
            <w:r w:rsidR="003F514E" w:rsidRPr="003F514E">
              <w:rPr>
                <w:sz w:val="24"/>
                <w:szCs w:val="24"/>
              </w:rPr>
              <w:t>n.d.</w:t>
            </w:r>
            <w:r w:rsidR="003F514E">
              <w:rPr>
                <w:sz w:val="24"/>
                <w:szCs w:val="24"/>
              </w:rPr>
              <w:t>;</w:t>
            </w:r>
            <w:r w:rsidR="003F514E">
              <w:t xml:space="preserve"> </w:t>
            </w:r>
            <w:r w:rsidR="003F514E" w:rsidRPr="003F514E">
              <w:rPr>
                <w:sz w:val="24"/>
                <w:szCs w:val="24"/>
              </w:rPr>
              <w:t>Wilkins</w:t>
            </w:r>
            <w:r w:rsidR="003F514E">
              <w:rPr>
                <w:sz w:val="24"/>
                <w:szCs w:val="24"/>
              </w:rPr>
              <w:t xml:space="preserve"> &amp;</w:t>
            </w:r>
            <w:r w:rsidR="003F514E" w:rsidRPr="003F514E">
              <w:rPr>
                <w:sz w:val="24"/>
                <w:szCs w:val="24"/>
              </w:rPr>
              <w:t xml:space="preserve"> Boahen</w:t>
            </w:r>
            <w:r w:rsidR="003F514E">
              <w:rPr>
                <w:sz w:val="24"/>
                <w:szCs w:val="24"/>
              </w:rPr>
              <w:t xml:space="preserve">, </w:t>
            </w:r>
            <w:r w:rsidR="003F514E" w:rsidRPr="003F514E">
              <w:rPr>
                <w:sz w:val="24"/>
                <w:szCs w:val="24"/>
              </w:rPr>
              <w:t>2013</w:t>
            </w:r>
            <w:r w:rsidR="003F514E">
              <w:rPr>
                <w:sz w:val="24"/>
                <w:szCs w:val="24"/>
              </w:rPr>
              <w:t xml:space="preserve">; </w:t>
            </w:r>
            <w:r w:rsidR="003F514E" w:rsidRPr="003F514E">
              <w:rPr>
                <w:sz w:val="24"/>
                <w:szCs w:val="24"/>
              </w:rPr>
              <w:t>Collingwood</w:t>
            </w:r>
            <w:r w:rsidR="003F514E">
              <w:rPr>
                <w:sz w:val="24"/>
                <w:szCs w:val="24"/>
              </w:rPr>
              <w:t xml:space="preserve">, </w:t>
            </w:r>
            <w:r w:rsidR="003F514E" w:rsidRPr="003F514E">
              <w:rPr>
                <w:sz w:val="24"/>
                <w:szCs w:val="24"/>
              </w:rPr>
              <w:t>2005</w:t>
            </w:r>
            <w:r w:rsidR="003F514E">
              <w:rPr>
                <w:sz w:val="24"/>
                <w:szCs w:val="24"/>
              </w:rPr>
              <w:t xml:space="preserve">; </w:t>
            </w:r>
            <w:r w:rsidR="003F514E" w:rsidRPr="003F514E">
              <w:rPr>
                <w:sz w:val="24"/>
                <w:szCs w:val="24"/>
              </w:rPr>
              <w:t>Maclean,</w:t>
            </w:r>
            <w:r w:rsidR="003F514E">
              <w:rPr>
                <w:sz w:val="24"/>
                <w:szCs w:val="24"/>
              </w:rPr>
              <w:t xml:space="preserve"> </w:t>
            </w:r>
            <w:r w:rsidR="003F514E" w:rsidRPr="003F514E">
              <w:rPr>
                <w:sz w:val="24"/>
                <w:szCs w:val="24"/>
              </w:rPr>
              <w:t>2010).</w:t>
            </w:r>
            <w:r w:rsidR="00C17AB6">
              <w:rPr>
                <w:sz w:val="24"/>
                <w:szCs w:val="24"/>
              </w:rPr>
              <w:t xml:space="preserve">                                                      </w:t>
            </w:r>
            <w:r w:rsidR="00C17AB6" w:rsidRPr="00C17AB6">
              <w:rPr>
                <w:b/>
                <w:sz w:val="28"/>
                <w:szCs w:val="28"/>
              </w:rPr>
              <w:t>5</w:t>
            </w:r>
            <w:r w:rsidR="00DD00A7" w:rsidRPr="00C17AB6">
              <w:rPr>
                <w:b/>
                <w:sz w:val="28"/>
                <w:szCs w:val="28"/>
              </w:rPr>
              <w:t>0</w:t>
            </w:r>
            <w:r w:rsidR="00A44B95" w:rsidRPr="00C17AB6">
              <w:rPr>
                <w:b/>
                <w:sz w:val="28"/>
                <w:szCs w:val="28"/>
              </w:rPr>
              <w:t>7</w:t>
            </w:r>
            <w:r w:rsidR="002A027C" w:rsidRPr="00C17AB6">
              <w:rPr>
                <w:b/>
                <w:sz w:val="28"/>
                <w:szCs w:val="28"/>
              </w:rPr>
              <w:t xml:space="preserve"> </w:t>
            </w:r>
            <w:r w:rsidR="001D09F8" w:rsidRPr="00C17AB6">
              <w:rPr>
                <w:b/>
                <w:sz w:val="28"/>
                <w:szCs w:val="28"/>
              </w:rPr>
              <w:t>words.</w:t>
            </w:r>
          </w:p>
        </w:tc>
      </w:tr>
    </w:tbl>
    <w:p w14:paraId="3D00CAC8" w14:textId="32775C3E" w:rsidR="001D09F8" w:rsidRDefault="00C17AB6">
      <w:pPr>
        <w:pageBreakBefore/>
        <w:jc w:val="center"/>
      </w:pPr>
      <w:bookmarkStart w:id="1" w:name="_Hlk31622204"/>
      <w:r>
        <w:rPr>
          <w:b/>
          <w:sz w:val="24"/>
          <w:szCs w:val="24"/>
        </w:rPr>
        <w:lastRenderedPageBreak/>
        <w:t>S</w:t>
      </w:r>
      <w:bookmarkStart w:id="2" w:name="_GoBack"/>
      <w:bookmarkEnd w:id="2"/>
      <w:r w:rsidR="001D09F8">
        <w:rPr>
          <w:b/>
          <w:sz w:val="24"/>
          <w:szCs w:val="24"/>
        </w:rPr>
        <w:t>ection 3</w:t>
      </w:r>
    </w:p>
    <w:p w14:paraId="627024C2" w14:textId="77777777" w:rsidR="001D09F8" w:rsidRDefault="001D09F8">
      <w:pPr>
        <w:jc w:val="both"/>
        <w:rPr>
          <w:b/>
          <w:sz w:val="24"/>
          <w:szCs w:val="24"/>
        </w:rPr>
      </w:pPr>
    </w:p>
    <w:p w14:paraId="033F18F9" w14:textId="77777777" w:rsidR="001D09F8" w:rsidRDefault="001D09F8">
      <w:pPr>
        <w:jc w:val="both"/>
      </w:pPr>
      <w:r>
        <w:rPr>
          <w:b/>
          <w:sz w:val="24"/>
          <w:szCs w:val="24"/>
        </w:rPr>
        <w:t>Observation from an individual using services, their family and carers</w:t>
      </w:r>
    </w:p>
    <w:p w14:paraId="26ADAA8D" w14:textId="77777777" w:rsidR="001D09F8" w:rsidRDefault="001D09F8">
      <w:pPr>
        <w:jc w:val="both"/>
        <w:rPr>
          <w:b/>
          <w:sz w:val="24"/>
          <w:szCs w:val="24"/>
        </w:rPr>
      </w:pPr>
    </w:p>
    <w:p w14:paraId="6F74AF80" w14:textId="77777777" w:rsidR="001D09F8" w:rsidRDefault="001D09F8">
      <w:pPr>
        <w:jc w:val="both"/>
      </w:pPr>
      <w:r>
        <w:rPr>
          <w:i/>
          <w:sz w:val="24"/>
          <w:szCs w:val="24"/>
        </w:rPr>
        <w:t xml:space="preserve">Guidance: A learner must choose an observation of </w:t>
      </w:r>
      <w:r>
        <w:rPr>
          <w:b/>
          <w:i/>
          <w:sz w:val="24"/>
          <w:szCs w:val="24"/>
          <w:u w:val="single"/>
        </w:rPr>
        <w:t>direct social work practice</w:t>
      </w:r>
      <w:r>
        <w:rPr>
          <w:i/>
          <w:sz w:val="24"/>
          <w:szCs w:val="24"/>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years experience (criteria set out in the Programme Handbook). The observation must be a minimum of 30 minutes long. The observer will gain feedback from the individual using services, their families and/or their carers using the pro forma below at the end of the visit.  </w:t>
      </w:r>
    </w:p>
    <w:p w14:paraId="6A7DAEE5" w14:textId="77777777" w:rsidR="001D09F8" w:rsidRDefault="001D09F8">
      <w:pPr>
        <w:jc w:val="both"/>
        <w:rPr>
          <w:i/>
          <w:sz w:val="24"/>
          <w:szCs w:val="24"/>
        </w:rPr>
      </w:pPr>
    </w:p>
    <w:p w14:paraId="72AB6885" w14:textId="77777777" w:rsidR="001D09F8" w:rsidRDefault="001D09F8">
      <w:pPr>
        <w:jc w:val="both"/>
      </w:pPr>
      <w:r>
        <w:rPr>
          <w:i/>
          <w:sz w:val="24"/>
          <w:szCs w:val="24"/>
        </w:rPr>
        <w:t>Although the learner can choose to use the proforma provided for gathering feedback, they are encouraged to make this as in-depth as possible, and to use a range of ways to gather it, depending on age, ability, and the needs of the individuals using services, their families or carers.</w:t>
      </w:r>
    </w:p>
    <w:p w14:paraId="34D5B4A6" w14:textId="77777777" w:rsidR="001D09F8" w:rsidRDefault="001D09F8">
      <w:pPr>
        <w:jc w:val="both"/>
        <w:rPr>
          <w:i/>
          <w:sz w:val="24"/>
          <w:szCs w:val="24"/>
        </w:rPr>
      </w:pPr>
    </w:p>
    <w:p w14:paraId="05800160" w14:textId="77777777" w:rsidR="001D09F8" w:rsidRDefault="001D09F8">
      <w:pPr>
        <w:jc w:val="both"/>
      </w:pPr>
      <w:r>
        <w:rPr>
          <w:i/>
          <w:color w:val="auto"/>
          <w:sz w:val="24"/>
          <w:szCs w:val="24"/>
        </w:rPr>
        <w:t>In completing this section, you should watch the 4 video clips of ‘More than just words’ on Moodle as these should help you think about your own experiences and to reflect on why language should be an integral part of assessment and service provision.</w:t>
      </w:r>
    </w:p>
    <w:p w14:paraId="1AC174C7" w14:textId="77777777" w:rsidR="001D09F8" w:rsidRDefault="001D09F8">
      <w:pPr>
        <w:jc w:val="both"/>
        <w:rPr>
          <w:i/>
          <w:color w:val="auto"/>
          <w:sz w:val="24"/>
          <w:szCs w:val="24"/>
        </w:rPr>
      </w:pPr>
    </w:p>
    <w:p w14:paraId="0AA9B2EA" w14:textId="77777777" w:rsidR="001D09F8" w:rsidRDefault="001D09F8">
      <w:pPr>
        <w:jc w:val="both"/>
      </w:pPr>
      <w:r>
        <w:rPr>
          <w:b/>
          <w:sz w:val="24"/>
          <w:szCs w:val="24"/>
          <w:u w:val="single"/>
        </w:rPr>
        <w:t xml:space="preserve">Observation Summary </w:t>
      </w:r>
    </w:p>
    <w:p w14:paraId="2B416C76" w14:textId="77777777" w:rsidR="001D09F8" w:rsidRDefault="001D09F8">
      <w:pPr>
        <w:jc w:val="both"/>
        <w:rPr>
          <w:b/>
          <w:sz w:val="24"/>
          <w:szCs w:val="24"/>
          <w:u w:val="single"/>
        </w:rPr>
      </w:pPr>
    </w:p>
    <w:p w14:paraId="07EAC037" w14:textId="77777777" w:rsidR="001D09F8" w:rsidRDefault="001D09F8">
      <w:pPr>
        <w:jc w:val="both"/>
      </w:pPr>
      <w:r>
        <w:rPr>
          <w:sz w:val="24"/>
          <w:szCs w:val="24"/>
        </w:rPr>
        <w:t xml:space="preserve">Please include name of the expert witness observing in </w:t>
      </w:r>
      <w:r>
        <w:rPr>
          <w:color w:val="auto"/>
          <w:sz w:val="24"/>
          <w:szCs w:val="24"/>
        </w:rPr>
        <w:t>section 8</w:t>
      </w:r>
      <w:r>
        <w:rPr>
          <w:sz w:val="24"/>
          <w:szCs w:val="24"/>
        </w:rPr>
        <w:t>.</w:t>
      </w:r>
    </w:p>
    <w:p w14:paraId="53DCAD2F" w14:textId="77777777" w:rsidR="001D09F8" w:rsidRDefault="001D09F8">
      <w:pPr>
        <w:jc w:val="both"/>
        <w:rPr>
          <w:sz w:val="24"/>
          <w:szCs w:val="24"/>
        </w:rPr>
      </w:pPr>
    </w:p>
    <w:p w14:paraId="53ECCE8C" w14:textId="77777777" w:rsidR="001D09F8" w:rsidRDefault="001D09F8">
      <w:pPr>
        <w:jc w:val="both"/>
      </w:pPr>
      <w:r>
        <w:rPr>
          <w:sz w:val="24"/>
          <w:szCs w:val="24"/>
        </w:rPr>
        <w:t xml:space="preserve">Date of observation:  </w:t>
      </w:r>
      <w:r w:rsidR="007F54C9">
        <w:rPr>
          <w:sz w:val="24"/>
          <w:szCs w:val="24"/>
        </w:rPr>
        <w:t>31.01.2020</w:t>
      </w:r>
      <w:r>
        <w:rPr>
          <w:sz w:val="24"/>
          <w:szCs w:val="24"/>
        </w:rPr>
        <w:t xml:space="preserve"> </w:t>
      </w:r>
    </w:p>
    <w:p w14:paraId="3EBCAEF8" w14:textId="77777777" w:rsidR="001D09F8" w:rsidRDefault="001D09F8">
      <w:pPr>
        <w:jc w:val="both"/>
        <w:rPr>
          <w:b/>
          <w:sz w:val="24"/>
          <w:szCs w:val="24"/>
        </w:rPr>
      </w:pPr>
    </w:p>
    <w:p w14:paraId="67913F53" w14:textId="77777777" w:rsidR="001D09F8" w:rsidRDefault="001D09F8">
      <w:pPr>
        <w:jc w:val="both"/>
      </w:pPr>
      <w:r>
        <w:rPr>
          <w:b/>
          <w:sz w:val="24"/>
          <w:szCs w:val="24"/>
        </w:rPr>
        <w:t xml:space="preserve">To be completed by learner </w:t>
      </w:r>
    </w:p>
    <w:p w14:paraId="4A374E2F" w14:textId="77777777" w:rsidR="001D09F8" w:rsidRDefault="001D09F8">
      <w:pPr>
        <w:jc w:val="both"/>
        <w:rPr>
          <w:b/>
          <w:sz w:val="24"/>
          <w:szCs w:val="24"/>
        </w:rPr>
      </w:pPr>
    </w:p>
    <w:tbl>
      <w:tblPr>
        <w:tblW w:w="0" w:type="auto"/>
        <w:tblInd w:w="-20" w:type="dxa"/>
        <w:tblLayout w:type="fixed"/>
        <w:tblLook w:val="0000" w:firstRow="0" w:lastRow="0" w:firstColumn="0" w:lastColumn="0" w:noHBand="0" w:noVBand="0"/>
      </w:tblPr>
      <w:tblGrid>
        <w:gridCol w:w="10193"/>
      </w:tblGrid>
      <w:tr w:rsidR="001D09F8" w14:paraId="5206E06A" w14:textId="77777777" w:rsidTr="00165F81">
        <w:tc>
          <w:tcPr>
            <w:tcW w:w="10193" w:type="dxa"/>
            <w:tcBorders>
              <w:top w:val="single" w:sz="4" w:space="0" w:color="000000"/>
              <w:left w:val="single" w:sz="4" w:space="0" w:color="000000"/>
              <w:bottom w:val="single" w:sz="4" w:space="0" w:color="000000"/>
              <w:right w:val="single" w:sz="4" w:space="0" w:color="000000"/>
            </w:tcBorders>
            <w:shd w:val="clear" w:color="auto" w:fill="auto"/>
          </w:tcPr>
          <w:p w14:paraId="46BF44A7" w14:textId="77777777" w:rsidR="001D09F8" w:rsidRDefault="001D09F8">
            <w:pPr>
              <w:jc w:val="both"/>
            </w:pPr>
            <w:r>
              <w:rPr>
                <w:sz w:val="24"/>
                <w:szCs w:val="24"/>
              </w:rPr>
              <w:t xml:space="preserve">Set out the social work objectives and give a brief description of the situation including geographical and legislative contexts and any relevant cultural, ethnicity and language issues.  </w:t>
            </w:r>
          </w:p>
          <w:p w14:paraId="32B9A3DE" w14:textId="77777777" w:rsidR="001D09F8" w:rsidRDefault="001D09F8">
            <w:pPr>
              <w:jc w:val="both"/>
              <w:rPr>
                <w:sz w:val="24"/>
                <w:szCs w:val="24"/>
              </w:rPr>
            </w:pPr>
          </w:p>
          <w:p w14:paraId="16D05664" w14:textId="77777777" w:rsidR="001D09F8" w:rsidRDefault="001D09F8">
            <w:pPr>
              <w:jc w:val="both"/>
              <w:rPr>
                <w:i/>
                <w:sz w:val="24"/>
                <w:szCs w:val="24"/>
              </w:rPr>
            </w:pPr>
            <w:r>
              <w:rPr>
                <w:i/>
                <w:sz w:val="24"/>
                <w:szCs w:val="24"/>
              </w:rPr>
              <w:t>300 words (+/- 10%: include your actual word count at the end of each section)</w:t>
            </w:r>
          </w:p>
          <w:p w14:paraId="518EEC88" w14:textId="77777777" w:rsidR="002E2D89" w:rsidRDefault="002E2D89">
            <w:pPr>
              <w:jc w:val="both"/>
              <w:rPr>
                <w:i/>
                <w:sz w:val="24"/>
                <w:szCs w:val="24"/>
              </w:rPr>
            </w:pPr>
          </w:p>
          <w:p w14:paraId="7314EBB4" w14:textId="77777777" w:rsidR="002E2D89" w:rsidRPr="00165F81" w:rsidRDefault="002E2D89" w:rsidP="00165F81">
            <w:pPr>
              <w:spacing w:line="480" w:lineRule="auto"/>
              <w:jc w:val="both"/>
              <w:rPr>
                <w:iCs/>
                <w:sz w:val="24"/>
                <w:szCs w:val="24"/>
              </w:rPr>
            </w:pPr>
            <w:r w:rsidRPr="00165F81">
              <w:rPr>
                <w:iCs/>
                <w:sz w:val="24"/>
                <w:szCs w:val="24"/>
              </w:rPr>
              <w:t>My client</w:t>
            </w:r>
            <w:r w:rsidR="004E4C9D" w:rsidRPr="00165F81">
              <w:rPr>
                <w:iCs/>
                <w:sz w:val="24"/>
                <w:szCs w:val="24"/>
              </w:rPr>
              <w:t>,</w:t>
            </w:r>
            <w:r w:rsidRPr="00165F81">
              <w:rPr>
                <w:iCs/>
                <w:sz w:val="24"/>
                <w:szCs w:val="24"/>
              </w:rPr>
              <w:t xml:space="preserve"> </w:t>
            </w:r>
            <w:r w:rsidR="004D3B29" w:rsidRPr="00165F81">
              <w:rPr>
                <w:iCs/>
                <w:sz w:val="24"/>
                <w:szCs w:val="24"/>
              </w:rPr>
              <w:t>2</w:t>
            </w:r>
            <w:r w:rsidR="00B44E25">
              <w:rPr>
                <w:iCs/>
                <w:sz w:val="24"/>
                <w:szCs w:val="24"/>
              </w:rPr>
              <w:t>,</w:t>
            </w:r>
            <w:r w:rsidRPr="00165F81">
              <w:rPr>
                <w:iCs/>
                <w:sz w:val="24"/>
                <w:szCs w:val="24"/>
              </w:rPr>
              <w:t xml:space="preserve"> is a co-tenant within a supported tenancy</w:t>
            </w:r>
            <w:r w:rsidR="00165F81" w:rsidRPr="00165F81">
              <w:rPr>
                <w:iCs/>
                <w:sz w:val="24"/>
                <w:szCs w:val="24"/>
              </w:rPr>
              <w:t xml:space="preserve"> in a rural location in Wales</w:t>
            </w:r>
            <w:r w:rsidRPr="00165F81">
              <w:rPr>
                <w:iCs/>
                <w:sz w:val="24"/>
                <w:szCs w:val="24"/>
              </w:rPr>
              <w:t xml:space="preserve">. Her care providers contract is being re-tendered and </w:t>
            </w:r>
            <w:r w:rsidR="004D3B29" w:rsidRPr="00165F81">
              <w:rPr>
                <w:iCs/>
                <w:sz w:val="24"/>
                <w:szCs w:val="24"/>
              </w:rPr>
              <w:t>2</w:t>
            </w:r>
            <w:r w:rsidRPr="00165F81">
              <w:rPr>
                <w:iCs/>
                <w:sz w:val="24"/>
                <w:szCs w:val="24"/>
              </w:rPr>
              <w:t xml:space="preserve"> needs her assessment and </w:t>
            </w:r>
            <w:r w:rsidR="00DD50E2" w:rsidRPr="00165F81">
              <w:rPr>
                <w:iCs/>
                <w:sz w:val="24"/>
                <w:szCs w:val="24"/>
              </w:rPr>
              <w:t>care plan</w:t>
            </w:r>
            <w:r w:rsidRPr="00165F81">
              <w:rPr>
                <w:iCs/>
                <w:sz w:val="24"/>
                <w:szCs w:val="24"/>
              </w:rPr>
              <w:t xml:space="preserve"> updated.</w:t>
            </w:r>
            <w:r w:rsidR="004D3B29" w:rsidRPr="00165F81">
              <w:rPr>
                <w:iCs/>
                <w:sz w:val="24"/>
                <w:szCs w:val="24"/>
              </w:rPr>
              <w:t xml:space="preserve"> </w:t>
            </w:r>
            <w:r w:rsidRPr="00165F81">
              <w:rPr>
                <w:iCs/>
                <w:sz w:val="24"/>
                <w:szCs w:val="24"/>
              </w:rPr>
              <w:t xml:space="preserve">There has been concerns raised by the District Nurses over some small bruises and </w:t>
            </w:r>
            <w:r w:rsidR="004D3B29" w:rsidRPr="00165F81">
              <w:rPr>
                <w:iCs/>
                <w:sz w:val="24"/>
                <w:szCs w:val="24"/>
              </w:rPr>
              <w:t xml:space="preserve">clarification is required by the Safeguarding Officer around whether 2 </w:t>
            </w:r>
            <w:r w:rsidR="002A027C" w:rsidRPr="00165F81">
              <w:rPr>
                <w:iCs/>
                <w:sz w:val="24"/>
                <w:szCs w:val="24"/>
              </w:rPr>
              <w:t>is able to say what caused them.</w:t>
            </w:r>
          </w:p>
          <w:p w14:paraId="04A3517B" w14:textId="77777777" w:rsidR="004D3B29" w:rsidRPr="00165F81" w:rsidRDefault="004D3B29" w:rsidP="00165F81">
            <w:pPr>
              <w:spacing w:line="480" w:lineRule="auto"/>
              <w:jc w:val="both"/>
              <w:rPr>
                <w:iCs/>
                <w:sz w:val="24"/>
                <w:szCs w:val="24"/>
              </w:rPr>
            </w:pPr>
          </w:p>
          <w:p w14:paraId="08797D2E" w14:textId="63672566" w:rsidR="00C94307" w:rsidRPr="00165F81" w:rsidRDefault="004D3B29" w:rsidP="00165F81">
            <w:pPr>
              <w:spacing w:line="480" w:lineRule="auto"/>
              <w:jc w:val="both"/>
              <w:rPr>
                <w:sz w:val="24"/>
                <w:szCs w:val="24"/>
              </w:rPr>
            </w:pPr>
            <w:r w:rsidRPr="00165F81">
              <w:rPr>
                <w:iCs/>
                <w:sz w:val="24"/>
                <w:szCs w:val="24"/>
              </w:rPr>
              <w:lastRenderedPageBreak/>
              <w:t xml:space="preserve">My primary objective in my assessment is to provide 2 with a voice and a presence within her assessment and care plan. </w:t>
            </w:r>
            <w:r w:rsidR="00165F81" w:rsidRPr="00165F81">
              <w:rPr>
                <w:iCs/>
                <w:sz w:val="24"/>
                <w:szCs w:val="24"/>
              </w:rPr>
              <w:t>I will achieve this through The Mental Capacity Act, 2005;</w:t>
            </w:r>
            <w:r w:rsidRPr="00165F81">
              <w:rPr>
                <w:iCs/>
                <w:sz w:val="24"/>
                <w:szCs w:val="24"/>
              </w:rPr>
              <w:t xml:space="preserve"> </w:t>
            </w:r>
            <w:r w:rsidR="00165F81" w:rsidRPr="00165F81">
              <w:rPr>
                <w:iCs/>
                <w:sz w:val="24"/>
                <w:szCs w:val="24"/>
              </w:rPr>
              <w:t xml:space="preserve">The </w:t>
            </w:r>
            <w:r w:rsidRPr="00165F81">
              <w:rPr>
                <w:iCs/>
                <w:sz w:val="24"/>
                <w:szCs w:val="24"/>
              </w:rPr>
              <w:t xml:space="preserve">Social Services and Well-Being Act (Wales) 2014 and the </w:t>
            </w:r>
            <w:r w:rsidR="00165F81" w:rsidRPr="00165F81">
              <w:rPr>
                <w:iCs/>
                <w:sz w:val="24"/>
                <w:szCs w:val="24"/>
              </w:rPr>
              <w:t xml:space="preserve">Active Offer. </w:t>
            </w:r>
            <w:r w:rsidRPr="00165F81">
              <w:rPr>
                <w:iCs/>
                <w:sz w:val="24"/>
                <w:szCs w:val="24"/>
              </w:rPr>
              <w:t xml:space="preserve">The </w:t>
            </w:r>
            <w:r w:rsidR="00165F81" w:rsidRPr="00165F81">
              <w:rPr>
                <w:iCs/>
                <w:sz w:val="24"/>
                <w:szCs w:val="24"/>
              </w:rPr>
              <w:t>Active Offer</w:t>
            </w:r>
            <w:r w:rsidRPr="00165F81">
              <w:rPr>
                <w:iCs/>
                <w:sz w:val="24"/>
                <w:szCs w:val="24"/>
              </w:rPr>
              <w:t xml:space="preserve"> </w:t>
            </w:r>
            <w:r w:rsidR="007F54C9" w:rsidRPr="00165F81">
              <w:rPr>
                <w:iCs/>
                <w:sz w:val="24"/>
                <w:szCs w:val="24"/>
              </w:rPr>
              <w:t>encourages</w:t>
            </w:r>
            <w:r w:rsidRPr="00165F81">
              <w:rPr>
                <w:iCs/>
                <w:sz w:val="24"/>
                <w:szCs w:val="24"/>
              </w:rPr>
              <w:t xml:space="preserve"> Welsh language and culture</w:t>
            </w:r>
            <w:r w:rsidR="007F54C9" w:rsidRPr="00165F81">
              <w:rPr>
                <w:iCs/>
                <w:sz w:val="24"/>
                <w:szCs w:val="24"/>
              </w:rPr>
              <w:t xml:space="preserve"> </w:t>
            </w:r>
            <w:r w:rsidR="00165F81" w:rsidRPr="00165F81">
              <w:rPr>
                <w:iCs/>
                <w:sz w:val="24"/>
                <w:szCs w:val="24"/>
              </w:rPr>
              <w:t>and</w:t>
            </w:r>
            <w:r w:rsidR="00DD50E2" w:rsidRPr="00165F81">
              <w:rPr>
                <w:iCs/>
                <w:sz w:val="24"/>
                <w:szCs w:val="24"/>
              </w:rPr>
              <w:t xml:space="preserve"> </w:t>
            </w:r>
            <w:r w:rsidR="007F54C9" w:rsidRPr="00165F81">
              <w:rPr>
                <w:iCs/>
                <w:sz w:val="24"/>
                <w:szCs w:val="24"/>
              </w:rPr>
              <w:t>promotes Welsh as a first language and English as a second language.</w:t>
            </w:r>
            <w:r w:rsidR="00DD50E2" w:rsidRPr="00165F81">
              <w:rPr>
                <w:iCs/>
                <w:sz w:val="24"/>
                <w:szCs w:val="24"/>
              </w:rPr>
              <w:t xml:space="preserve"> </w:t>
            </w:r>
            <w:r w:rsidR="00C94307" w:rsidRPr="00165F81">
              <w:rPr>
                <w:iCs/>
                <w:sz w:val="24"/>
                <w:szCs w:val="24"/>
              </w:rPr>
              <w:t xml:space="preserve">Although 2 may not be able to </w:t>
            </w:r>
            <w:r w:rsidR="00DD50E2" w:rsidRPr="00165F81">
              <w:rPr>
                <w:iCs/>
                <w:sz w:val="24"/>
                <w:szCs w:val="24"/>
              </w:rPr>
              <w:t>accept</w:t>
            </w:r>
            <w:r w:rsidR="00C94307" w:rsidRPr="00165F81">
              <w:rPr>
                <w:iCs/>
                <w:sz w:val="24"/>
                <w:szCs w:val="24"/>
              </w:rPr>
              <w:t xml:space="preserve"> the Active Offer, I can offer it to her care providers</w:t>
            </w:r>
            <w:r w:rsidR="00DD50E2" w:rsidRPr="00165F81">
              <w:rPr>
                <w:iCs/>
                <w:sz w:val="24"/>
                <w:szCs w:val="24"/>
              </w:rPr>
              <w:t xml:space="preserve"> as </w:t>
            </w:r>
            <w:r w:rsidR="00C94307" w:rsidRPr="00165F81">
              <w:rPr>
                <w:iCs/>
                <w:sz w:val="24"/>
                <w:szCs w:val="24"/>
              </w:rPr>
              <w:t>I am aware that her care manager has strong links to the local farming community.</w:t>
            </w:r>
            <w:r w:rsidR="002A027C" w:rsidRPr="00165F81">
              <w:rPr>
                <w:sz w:val="24"/>
                <w:szCs w:val="24"/>
              </w:rPr>
              <w:t xml:space="preserve"> </w:t>
            </w:r>
            <w:r w:rsidR="007B037C">
              <w:rPr>
                <w:sz w:val="24"/>
                <w:szCs w:val="24"/>
              </w:rPr>
              <w:t xml:space="preserve">The Mental Capacity Act (2005) will support me in assessing whether 2 has the capacity to agree to her assessment. </w:t>
            </w:r>
            <w:r w:rsidR="002A027C" w:rsidRPr="00165F81">
              <w:rPr>
                <w:sz w:val="24"/>
                <w:szCs w:val="24"/>
              </w:rPr>
              <w:t>(</w:t>
            </w:r>
            <w:r w:rsidR="004877E8">
              <w:rPr>
                <w:iCs/>
                <w:sz w:val="24"/>
                <w:szCs w:val="24"/>
              </w:rPr>
              <w:t>The Social Services and Well-Being Act (Wales)</w:t>
            </w:r>
            <w:r w:rsidR="002A027C" w:rsidRPr="00165F81">
              <w:rPr>
                <w:iCs/>
                <w:sz w:val="24"/>
                <w:szCs w:val="24"/>
              </w:rPr>
              <w:t xml:space="preserve"> 2014</w:t>
            </w:r>
            <w:r w:rsidR="00165F81" w:rsidRPr="00165F81">
              <w:rPr>
                <w:iCs/>
                <w:sz w:val="24"/>
                <w:szCs w:val="24"/>
              </w:rPr>
              <w:t>;</w:t>
            </w:r>
            <w:r w:rsidR="002A027C" w:rsidRPr="00165F81">
              <w:rPr>
                <w:iCs/>
                <w:sz w:val="24"/>
                <w:szCs w:val="24"/>
              </w:rPr>
              <w:t xml:space="preserve"> </w:t>
            </w:r>
            <w:r w:rsidR="002A027C" w:rsidRPr="00165F81">
              <w:rPr>
                <w:sz w:val="24"/>
                <w:szCs w:val="24"/>
              </w:rPr>
              <w:t>Association of Directors of Social Services (ADSS) Cymru</w:t>
            </w:r>
            <w:r w:rsidR="004877E8">
              <w:rPr>
                <w:sz w:val="24"/>
                <w:szCs w:val="24"/>
              </w:rPr>
              <w:t xml:space="preserve">, </w:t>
            </w:r>
            <w:r w:rsidR="002A027C" w:rsidRPr="00165F81">
              <w:rPr>
                <w:sz w:val="24"/>
                <w:szCs w:val="24"/>
              </w:rPr>
              <w:t>2015; Davies,</w:t>
            </w:r>
            <w:r w:rsidR="004877E8">
              <w:rPr>
                <w:sz w:val="24"/>
                <w:szCs w:val="24"/>
              </w:rPr>
              <w:t xml:space="preserve"> n.d.;</w:t>
            </w:r>
            <w:r w:rsidR="002A027C" w:rsidRPr="00165F81">
              <w:rPr>
                <w:sz w:val="24"/>
                <w:szCs w:val="24"/>
              </w:rPr>
              <w:t xml:space="preserve"> </w:t>
            </w:r>
            <w:r w:rsidR="004877E8">
              <w:rPr>
                <w:sz w:val="24"/>
                <w:szCs w:val="24"/>
              </w:rPr>
              <w:t>The Mental Capacity Act</w:t>
            </w:r>
            <w:r w:rsidR="002A027C" w:rsidRPr="00165F81">
              <w:rPr>
                <w:sz w:val="24"/>
                <w:szCs w:val="24"/>
              </w:rPr>
              <w:t xml:space="preserve"> 2005)</w:t>
            </w:r>
          </w:p>
          <w:p w14:paraId="37C4089B" w14:textId="77777777" w:rsidR="00C94307" w:rsidRPr="00165F81" w:rsidRDefault="00C94307" w:rsidP="00165F81">
            <w:pPr>
              <w:spacing w:line="480" w:lineRule="auto"/>
              <w:jc w:val="both"/>
              <w:rPr>
                <w:iCs/>
                <w:sz w:val="24"/>
                <w:szCs w:val="24"/>
              </w:rPr>
            </w:pPr>
          </w:p>
          <w:p w14:paraId="768AF34E" w14:textId="77777777" w:rsidR="00C978DD" w:rsidRPr="00165F81" w:rsidRDefault="00165F81" w:rsidP="00165F81">
            <w:pPr>
              <w:spacing w:line="480" w:lineRule="auto"/>
              <w:jc w:val="both"/>
              <w:rPr>
                <w:iCs/>
                <w:sz w:val="24"/>
                <w:szCs w:val="24"/>
              </w:rPr>
            </w:pPr>
            <w:r w:rsidRPr="00165F81">
              <w:rPr>
                <w:iCs/>
                <w:sz w:val="24"/>
                <w:szCs w:val="24"/>
              </w:rPr>
              <w:t xml:space="preserve">There is a query around 2’s capacity and communication style so I have asked her care staff to ask 2 who she would like to attend her assessment with her. </w:t>
            </w:r>
            <w:r w:rsidR="00C94307" w:rsidRPr="00165F81">
              <w:rPr>
                <w:iCs/>
                <w:sz w:val="24"/>
                <w:szCs w:val="24"/>
              </w:rPr>
              <w:t xml:space="preserve">I have worked collaboratively with </w:t>
            </w:r>
            <w:r w:rsidRPr="00165F81">
              <w:rPr>
                <w:iCs/>
                <w:sz w:val="24"/>
                <w:szCs w:val="24"/>
              </w:rPr>
              <w:t>them</w:t>
            </w:r>
            <w:r w:rsidR="00C94307" w:rsidRPr="00165F81">
              <w:rPr>
                <w:iCs/>
                <w:sz w:val="24"/>
                <w:szCs w:val="24"/>
              </w:rPr>
              <w:t xml:space="preserve"> to ensure that the time, date and place of 2’s assessment are the most beneficial for her</w:t>
            </w:r>
            <w:r w:rsidRPr="00165F81">
              <w:rPr>
                <w:iCs/>
                <w:sz w:val="24"/>
                <w:szCs w:val="24"/>
              </w:rPr>
              <w:t xml:space="preserve"> and I have enquired as to the best way to communicate with 2. </w:t>
            </w:r>
            <w:r w:rsidR="007F54C9" w:rsidRPr="00165F81">
              <w:rPr>
                <w:iCs/>
                <w:sz w:val="24"/>
                <w:szCs w:val="24"/>
              </w:rPr>
              <w:t>I have not met 2 before so I have used theories</w:t>
            </w:r>
            <w:r w:rsidRPr="00165F81">
              <w:rPr>
                <w:iCs/>
                <w:sz w:val="24"/>
                <w:szCs w:val="24"/>
              </w:rPr>
              <w:t>, p</w:t>
            </w:r>
            <w:r w:rsidR="00C978DD" w:rsidRPr="00165F81">
              <w:rPr>
                <w:iCs/>
                <w:sz w:val="24"/>
                <w:szCs w:val="24"/>
              </w:rPr>
              <w:t xml:space="preserve">revious assessments, reviews and case notes in order to understand </w:t>
            </w:r>
            <w:r w:rsidRPr="00165F81">
              <w:rPr>
                <w:iCs/>
                <w:sz w:val="24"/>
                <w:szCs w:val="24"/>
              </w:rPr>
              <w:t>her world</w:t>
            </w:r>
            <w:r w:rsidR="00C978DD" w:rsidRPr="00165F81">
              <w:rPr>
                <w:iCs/>
                <w:sz w:val="24"/>
                <w:szCs w:val="24"/>
              </w:rPr>
              <w:t xml:space="preserve">. </w:t>
            </w:r>
            <w:r w:rsidR="002A027C" w:rsidRPr="00165F81">
              <w:rPr>
                <w:iCs/>
                <w:sz w:val="24"/>
                <w:szCs w:val="24"/>
              </w:rPr>
              <w:t>(Maclean &amp; Harrison R, 2015; Collingwood, 2005;</w:t>
            </w:r>
            <w:r w:rsidR="002A027C" w:rsidRPr="00165F81">
              <w:rPr>
                <w:sz w:val="24"/>
                <w:szCs w:val="24"/>
              </w:rPr>
              <w:t xml:space="preserve"> </w:t>
            </w:r>
            <w:r w:rsidR="002A027C" w:rsidRPr="00165F81">
              <w:rPr>
                <w:iCs/>
                <w:sz w:val="24"/>
                <w:szCs w:val="24"/>
              </w:rPr>
              <w:t>Payne, 2014</w:t>
            </w:r>
            <w:r w:rsidR="005F3E6A" w:rsidRPr="00165F81">
              <w:rPr>
                <w:iCs/>
                <w:sz w:val="24"/>
                <w:szCs w:val="24"/>
              </w:rPr>
              <w:t xml:space="preserve">; Roscoe &amp; Madoc, 2009) </w:t>
            </w:r>
          </w:p>
          <w:p w14:paraId="4BA4DEBD" w14:textId="77777777" w:rsidR="004D3B29" w:rsidRDefault="004D3B29">
            <w:pPr>
              <w:jc w:val="both"/>
              <w:rPr>
                <w:iCs/>
                <w:sz w:val="24"/>
                <w:szCs w:val="24"/>
              </w:rPr>
            </w:pPr>
          </w:p>
          <w:p w14:paraId="0F01C59D" w14:textId="0BB230F1" w:rsidR="001D09F8" w:rsidRDefault="00DF6B2B" w:rsidP="00C94307">
            <w:pPr>
              <w:jc w:val="both"/>
              <w:rPr>
                <w:i/>
                <w:sz w:val="24"/>
                <w:szCs w:val="24"/>
              </w:rPr>
            </w:pPr>
            <w:r>
              <w:rPr>
                <w:iCs/>
                <w:sz w:val="24"/>
                <w:szCs w:val="24"/>
              </w:rPr>
              <w:t>309</w:t>
            </w:r>
            <w:r w:rsidR="00165F81">
              <w:rPr>
                <w:iCs/>
                <w:sz w:val="24"/>
                <w:szCs w:val="24"/>
              </w:rPr>
              <w:t xml:space="preserve"> words</w:t>
            </w:r>
          </w:p>
        </w:tc>
      </w:tr>
    </w:tbl>
    <w:p w14:paraId="6CDC2E2D" w14:textId="77777777" w:rsidR="001D09F8" w:rsidRDefault="001D09F8">
      <w:pPr>
        <w:jc w:val="both"/>
        <w:rPr>
          <w:sz w:val="24"/>
          <w:szCs w:val="24"/>
        </w:rPr>
      </w:pPr>
    </w:p>
    <w:p w14:paraId="55E47539" w14:textId="77777777" w:rsidR="001D09F8" w:rsidRDefault="001D09F8">
      <w:pPr>
        <w:jc w:val="both"/>
        <w:rPr>
          <w:sz w:val="24"/>
          <w:szCs w:val="24"/>
        </w:rPr>
      </w:pPr>
    </w:p>
    <w:p w14:paraId="3871F5BB" w14:textId="77777777" w:rsidR="001D09F8" w:rsidRDefault="001D09F8">
      <w:pPr>
        <w:jc w:val="both"/>
        <w:rPr>
          <w:sz w:val="24"/>
          <w:szCs w:val="24"/>
        </w:rPr>
      </w:pPr>
    </w:p>
    <w:p w14:paraId="06ECE19A" w14:textId="77777777" w:rsidR="001D09F8" w:rsidRDefault="001D09F8">
      <w:pPr>
        <w:jc w:val="both"/>
        <w:rPr>
          <w:sz w:val="24"/>
          <w:szCs w:val="24"/>
        </w:rPr>
      </w:pPr>
    </w:p>
    <w:p w14:paraId="48977C2E" w14:textId="77777777" w:rsidR="00B44E25" w:rsidRDefault="00B44E25">
      <w:pPr>
        <w:jc w:val="both"/>
        <w:rPr>
          <w:sz w:val="24"/>
          <w:szCs w:val="24"/>
        </w:rPr>
      </w:pPr>
    </w:p>
    <w:p w14:paraId="7683C321" w14:textId="77777777" w:rsidR="00B44E25" w:rsidRDefault="00B44E25">
      <w:pPr>
        <w:jc w:val="both"/>
        <w:rPr>
          <w:sz w:val="24"/>
          <w:szCs w:val="24"/>
        </w:rPr>
      </w:pPr>
    </w:p>
    <w:p w14:paraId="37E1C1B3" w14:textId="4E0C35C9" w:rsidR="001D09F8" w:rsidRDefault="001D09F8">
      <w:pPr>
        <w:jc w:val="both"/>
        <w:rPr>
          <w:sz w:val="24"/>
          <w:szCs w:val="24"/>
        </w:rPr>
      </w:pPr>
    </w:p>
    <w:p w14:paraId="45784E9D" w14:textId="77777777" w:rsidR="00DF6B2B" w:rsidRDefault="00DF6B2B">
      <w:pPr>
        <w:jc w:val="both"/>
        <w:rPr>
          <w:sz w:val="24"/>
          <w:szCs w:val="24"/>
        </w:rPr>
      </w:pPr>
    </w:p>
    <w:p w14:paraId="6AD0BB7A" w14:textId="77777777" w:rsidR="001D09F8" w:rsidRDefault="001D09F8">
      <w:pPr>
        <w:jc w:val="both"/>
        <w:rPr>
          <w:sz w:val="24"/>
          <w:szCs w:val="24"/>
        </w:rPr>
      </w:pPr>
    </w:p>
    <w:tbl>
      <w:tblPr>
        <w:tblW w:w="0" w:type="auto"/>
        <w:tblInd w:w="-20" w:type="dxa"/>
        <w:tblLayout w:type="fixed"/>
        <w:tblLook w:val="0000" w:firstRow="0" w:lastRow="0" w:firstColumn="0" w:lastColumn="0" w:noHBand="0" w:noVBand="0"/>
      </w:tblPr>
      <w:tblGrid>
        <w:gridCol w:w="10228"/>
      </w:tblGrid>
      <w:tr w:rsidR="001D09F8" w14:paraId="6D46098B" w14:textId="77777777">
        <w:tc>
          <w:tcPr>
            <w:tcW w:w="10228" w:type="dxa"/>
            <w:tcBorders>
              <w:top w:val="single" w:sz="4" w:space="0" w:color="000000"/>
              <w:left w:val="single" w:sz="4" w:space="0" w:color="000000"/>
              <w:bottom w:val="single" w:sz="4" w:space="0" w:color="000000"/>
              <w:right w:val="single" w:sz="4" w:space="0" w:color="000000"/>
            </w:tcBorders>
            <w:shd w:val="clear" w:color="auto" w:fill="auto"/>
          </w:tcPr>
          <w:p w14:paraId="64B53426" w14:textId="77777777" w:rsidR="00294BCC" w:rsidRDefault="001D09F8">
            <w:pPr>
              <w:jc w:val="both"/>
              <w:rPr>
                <w:sz w:val="24"/>
                <w:szCs w:val="24"/>
              </w:rPr>
            </w:pPr>
            <w:r>
              <w:rPr>
                <w:sz w:val="24"/>
                <w:szCs w:val="24"/>
              </w:rPr>
              <w:lastRenderedPageBreak/>
              <w:t xml:space="preserve">Critically reflect on your communication methods and skills during the observation including how you identified whether you had the necessary communication skills to work with the </w:t>
            </w:r>
            <w:r>
              <w:rPr>
                <w:color w:val="auto"/>
                <w:sz w:val="24"/>
                <w:szCs w:val="24"/>
              </w:rPr>
              <w:t>individual using services, their family or carers</w:t>
            </w:r>
            <w:r>
              <w:rPr>
                <w:sz w:val="24"/>
                <w:szCs w:val="24"/>
              </w:rPr>
              <w:t>.  Show how you adhered to social work values using a person centred approach, Code of Professional Practice for Social Care Workers, cultural sensitive practice, language preference including the “Active Offer” principle, and ethical practice.</w:t>
            </w:r>
          </w:p>
          <w:p w14:paraId="169E8753" w14:textId="77777777" w:rsidR="001D09F8" w:rsidRDefault="00294BCC">
            <w:pPr>
              <w:jc w:val="both"/>
              <w:rPr>
                <w:sz w:val="24"/>
                <w:szCs w:val="24"/>
              </w:rPr>
            </w:pPr>
            <w:r>
              <w:rPr>
                <w:sz w:val="24"/>
                <w:szCs w:val="24"/>
              </w:rPr>
              <w:t xml:space="preserve"> </w:t>
            </w:r>
          </w:p>
          <w:p w14:paraId="5ABA35BF" w14:textId="77777777" w:rsidR="001D09F8" w:rsidRDefault="001D09F8">
            <w:pPr>
              <w:jc w:val="both"/>
              <w:rPr>
                <w:i/>
                <w:sz w:val="24"/>
                <w:szCs w:val="24"/>
              </w:rPr>
            </w:pPr>
            <w:r>
              <w:rPr>
                <w:i/>
                <w:sz w:val="24"/>
                <w:szCs w:val="24"/>
              </w:rPr>
              <w:t>1300</w:t>
            </w:r>
            <w:r>
              <w:rPr>
                <w:sz w:val="24"/>
                <w:szCs w:val="24"/>
              </w:rPr>
              <w:t xml:space="preserve"> </w:t>
            </w:r>
            <w:r>
              <w:rPr>
                <w:i/>
                <w:sz w:val="24"/>
                <w:szCs w:val="24"/>
              </w:rPr>
              <w:t>(+/- 10%: include your actual word count at the end of each section)</w:t>
            </w:r>
          </w:p>
          <w:p w14:paraId="34ACBBE0" w14:textId="77777777" w:rsidR="007C5448" w:rsidRDefault="007C5448">
            <w:pPr>
              <w:jc w:val="both"/>
              <w:rPr>
                <w:i/>
                <w:sz w:val="24"/>
                <w:szCs w:val="24"/>
              </w:rPr>
            </w:pPr>
          </w:p>
          <w:p w14:paraId="61B051E5" w14:textId="77777777" w:rsidR="00625937" w:rsidRDefault="007C5448" w:rsidP="00EA49C3">
            <w:pPr>
              <w:spacing w:line="480" w:lineRule="auto"/>
              <w:jc w:val="both"/>
              <w:rPr>
                <w:sz w:val="24"/>
                <w:szCs w:val="24"/>
              </w:rPr>
            </w:pPr>
            <w:r>
              <w:rPr>
                <w:sz w:val="24"/>
                <w:szCs w:val="24"/>
              </w:rPr>
              <w:t xml:space="preserve">My client 2 was a new allocation </w:t>
            </w:r>
            <w:r w:rsidR="00B44E25">
              <w:rPr>
                <w:sz w:val="24"/>
                <w:szCs w:val="24"/>
              </w:rPr>
              <w:t>whom I haven’t met.</w:t>
            </w:r>
            <w:r w:rsidR="00625937">
              <w:rPr>
                <w:sz w:val="24"/>
                <w:szCs w:val="24"/>
              </w:rPr>
              <w:t xml:space="preserve"> She lives in a very rural community with 3 other tenants in a supported tenancy. 2 has</w:t>
            </w:r>
            <w:r>
              <w:rPr>
                <w:sz w:val="24"/>
                <w:szCs w:val="24"/>
              </w:rPr>
              <w:t xml:space="preserve"> a</w:t>
            </w:r>
            <w:r w:rsidR="003F0884">
              <w:rPr>
                <w:sz w:val="24"/>
                <w:szCs w:val="24"/>
              </w:rPr>
              <w:t>n</w:t>
            </w:r>
            <w:r w:rsidR="00D53CC8">
              <w:rPr>
                <w:sz w:val="24"/>
                <w:szCs w:val="24"/>
              </w:rPr>
              <w:t xml:space="preserve"> informal </w:t>
            </w:r>
            <w:r>
              <w:rPr>
                <w:sz w:val="24"/>
                <w:szCs w:val="24"/>
              </w:rPr>
              <w:t xml:space="preserve">diagnosis of learning disability </w:t>
            </w:r>
            <w:r w:rsidR="00625937">
              <w:rPr>
                <w:sz w:val="24"/>
                <w:szCs w:val="24"/>
              </w:rPr>
              <w:t>and I was aware that for some decisions,</w:t>
            </w:r>
            <w:r w:rsidR="00EA49C3">
              <w:rPr>
                <w:sz w:val="24"/>
                <w:szCs w:val="24"/>
              </w:rPr>
              <w:t xml:space="preserve"> </w:t>
            </w:r>
            <w:r w:rsidR="00E5100E">
              <w:rPr>
                <w:sz w:val="24"/>
                <w:szCs w:val="24"/>
              </w:rPr>
              <w:t>she</w:t>
            </w:r>
            <w:r w:rsidR="00625937">
              <w:rPr>
                <w:sz w:val="24"/>
                <w:szCs w:val="24"/>
              </w:rPr>
              <w:t xml:space="preserve"> nee</w:t>
            </w:r>
            <w:r w:rsidR="00294BCC">
              <w:rPr>
                <w:sz w:val="24"/>
                <w:szCs w:val="24"/>
              </w:rPr>
              <w:t>ds</w:t>
            </w:r>
            <w:r w:rsidR="00625937">
              <w:rPr>
                <w:sz w:val="24"/>
                <w:szCs w:val="24"/>
              </w:rPr>
              <w:t xml:space="preserve"> a Mental Capacity Assessment</w:t>
            </w:r>
            <w:r w:rsidR="00294BCC">
              <w:rPr>
                <w:sz w:val="24"/>
                <w:szCs w:val="24"/>
              </w:rPr>
              <w:t xml:space="preserve"> and best interest decision</w:t>
            </w:r>
            <w:r w:rsidR="00625937">
              <w:rPr>
                <w:sz w:val="24"/>
                <w:szCs w:val="24"/>
              </w:rPr>
              <w:t>. 2’s care providers are re-tendering so 2</w:t>
            </w:r>
            <w:r w:rsidR="00D51354">
              <w:rPr>
                <w:sz w:val="24"/>
                <w:szCs w:val="24"/>
              </w:rPr>
              <w:t xml:space="preserve"> need</w:t>
            </w:r>
            <w:r w:rsidR="00B44E25">
              <w:rPr>
                <w:sz w:val="24"/>
                <w:szCs w:val="24"/>
              </w:rPr>
              <w:t>s</w:t>
            </w:r>
            <w:r w:rsidR="00D51354">
              <w:rPr>
                <w:sz w:val="24"/>
                <w:szCs w:val="24"/>
              </w:rPr>
              <w:t xml:space="preserve"> a re-assessment and an updated care and support plan.</w:t>
            </w:r>
            <w:r w:rsidR="00294BCC">
              <w:rPr>
                <w:sz w:val="24"/>
                <w:szCs w:val="24"/>
              </w:rPr>
              <w:t xml:space="preserve"> (The Mental Capacity Act, 2005</w:t>
            </w:r>
            <w:r w:rsidR="00E5100E">
              <w:rPr>
                <w:sz w:val="24"/>
                <w:szCs w:val="24"/>
              </w:rPr>
              <w:t>; The Social Services and Well-Being (Wales) Act 2014</w:t>
            </w:r>
            <w:r w:rsidR="00294BCC">
              <w:rPr>
                <w:sz w:val="24"/>
                <w:szCs w:val="24"/>
              </w:rPr>
              <w:t>)</w:t>
            </w:r>
          </w:p>
          <w:p w14:paraId="4442B002" w14:textId="77777777" w:rsidR="00C077A8" w:rsidRDefault="00C077A8" w:rsidP="00EA49C3">
            <w:pPr>
              <w:spacing w:line="480" w:lineRule="auto"/>
              <w:jc w:val="both"/>
              <w:rPr>
                <w:sz w:val="24"/>
                <w:szCs w:val="24"/>
              </w:rPr>
            </w:pPr>
          </w:p>
          <w:p w14:paraId="4D671331" w14:textId="5EA50BB8" w:rsidR="00E5100E" w:rsidRDefault="00C077A8" w:rsidP="00EA49C3">
            <w:pPr>
              <w:spacing w:line="480" w:lineRule="auto"/>
              <w:jc w:val="both"/>
              <w:rPr>
                <w:sz w:val="24"/>
                <w:szCs w:val="24"/>
              </w:rPr>
            </w:pPr>
            <w:r>
              <w:rPr>
                <w:sz w:val="24"/>
                <w:szCs w:val="24"/>
              </w:rPr>
              <w:t>As I hadn’t</w:t>
            </w:r>
            <w:r w:rsidR="00EA49C3">
              <w:rPr>
                <w:sz w:val="24"/>
                <w:szCs w:val="24"/>
              </w:rPr>
              <w:t xml:space="preserve"> yet met </w:t>
            </w:r>
            <w:r>
              <w:rPr>
                <w:sz w:val="24"/>
                <w:szCs w:val="24"/>
              </w:rPr>
              <w:t xml:space="preserve">2, I built an initial picture of her through her case notes and previous assessments, mapping my knowledge to </w:t>
            </w:r>
            <w:r w:rsidR="00E5100E">
              <w:rPr>
                <w:sz w:val="24"/>
                <w:szCs w:val="24"/>
              </w:rPr>
              <w:t xml:space="preserve">Bowen Family Systems Theory (2000), </w:t>
            </w:r>
            <w:r w:rsidR="00E5100E" w:rsidRPr="00E458A2">
              <w:rPr>
                <w:sz w:val="24"/>
                <w:szCs w:val="24"/>
              </w:rPr>
              <w:t>Karpman’s Drama Triangle (1968)</w:t>
            </w:r>
            <w:r w:rsidR="00E5100E">
              <w:rPr>
                <w:sz w:val="24"/>
                <w:szCs w:val="24"/>
              </w:rPr>
              <w:t>, Narrative Theory</w:t>
            </w:r>
            <w:r w:rsidR="00E5100E" w:rsidRPr="00E458A2">
              <w:rPr>
                <w:sz w:val="24"/>
                <w:szCs w:val="24"/>
              </w:rPr>
              <w:t xml:space="preserve"> </w:t>
            </w:r>
            <w:r w:rsidR="00E5100E">
              <w:rPr>
                <w:sz w:val="24"/>
                <w:szCs w:val="24"/>
              </w:rPr>
              <w:t>(1996) and Collingwood’s Kit model (2005)</w:t>
            </w:r>
            <w:r w:rsidR="00EA49C3">
              <w:rPr>
                <w:sz w:val="24"/>
                <w:szCs w:val="24"/>
              </w:rPr>
              <w:t xml:space="preserve"> to gain a sense of her lived experiences</w:t>
            </w:r>
            <w:r w:rsidR="00E5100E">
              <w:rPr>
                <w:sz w:val="24"/>
                <w:szCs w:val="24"/>
              </w:rPr>
              <w:t>. (Kerr 2000, Maclean 2015, Mushins 2018;</w:t>
            </w:r>
            <w:r w:rsidR="00E5100E">
              <w:t xml:space="preserve"> </w:t>
            </w:r>
            <w:r w:rsidR="00E5100E" w:rsidRPr="0061108B">
              <w:rPr>
                <w:sz w:val="24"/>
                <w:szCs w:val="24"/>
              </w:rPr>
              <w:t>Collingwood</w:t>
            </w:r>
            <w:r w:rsidR="00E5100E">
              <w:rPr>
                <w:sz w:val="24"/>
                <w:szCs w:val="24"/>
              </w:rPr>
              <w:t xml:space="preserve">, </w:t>
            </w:r>
            <w:r w:rsidR="00E5100E" w:rsidRPr="0061108B">
              <w:rPr>
                <w:sz w:val="24"/>
                <w:szCs w:val="24"/>
              </w:rPr>
              <w:t>2005)</w:t>
            </w:r>
            <w:r w:rsidR="00E5100E">
              <w:rPr>
                <w:sz w:val="24"/>
                <w:szCs w:val="24"/>
              </w:rPr>
              <w:t xml:space="preserve"> 2 has a supported verbal communication style so I checked with her care staff as to the best time and place for her review</w:t>
            </w:r>
            <w:r w:rsidR="00D8141E">
              <w:rPr>
                <w:sz w:val="24"/>
                <w:szCs w:val="24"/>
              </w:rPr>
              <w:t>, whom she wanted inviting</w:t>
            </w:r>
            <w:r w:rsidR="00E5100E">
              <w:rPr>
                <w:sz w:val="24"/>
                <w:szCs w:val="24"/>
              </w:rPr>
              <w:t xml:space="preserve"> and her preferred communication style. </w:t>
            </w:r>
          </w:p>
          <w:p w14:paraId="0658302C" w14:textId="77777777" w:rsidR="00625937" w:rsidRDefault="00625937" w:rsidP="00EA49C3">
            <w:pPr>
              <w:spacing w:line="480" w:lineRule="auto"/>
              <w:jc w:val="both"/>
              <w:rPr>
                <w:sz w:val="24"/>
                <w:szCs w:val="24"/>
              </w:rPr>
            </w:pPr>
          </w:p>
          <w:p w14:paraId="003CB4A5" w14:textId="77777777" w:rsidR="00F94A26" w:rsidRDefault="00F94A26" w:rsidP="00EA49C3">
            <w:pPr>
              <w:spacing w:line="480" w:lineRule="auto"/>
              <w:jc w:val="both"/>
              <w:rPr>
                <w:sz w:val="24"/>
                <w:szCs w:val="24"/>
              </w:rPr>
            </w:pPr>
            <w:r>
              <w:rPr>
                <w:sz w:val="24"/>
                <w:szCs w:val="24"/>
              </w:rPr>
              <w:t xml:space="preserve">On arrival, I was </w:t>
            </w:r>
            <w:r w:rsidR="005A393C">
              <w:rPr>
                <w:sz w:val="24"/>
                <w:szCs w:val="24"/>
              </w:rPr>
              <w:t>invited</w:t>
            </w:r>
            <w:r>
              <w:rPr>
                <w:sz w:val="24"/>
                <w:szCs w:val="24"/>
              </w:rPr>
              <w:t xml:space="preserve"> into the property by 2’s care manager who informed me that 2 was using the bathroom. I went into the kitchen/dining room where 2 joined us. I crouched down by 2’s chair to make sure on her level and introduced myself as her new social worker. I introduced my observer explaining to 2 why she was with me.</w:t>
            </w:r>
          </w:p>
          <w:p w14:paraId="33EADB4F" w14:textId="77777777" w:rsidR="0061108B" w:rsidRDefault="00F94A26" w:rsidP="00EA49C3">
            <w:pPr>
              <w:spacing w:line="480" w:lineRule="auto"/>
              <w:jc w:val="both"/>
              <w:rPr>
                <w:sz w:val="24"/>
                <w:szCs w:val="24"/>
              </w:rPr>
            </w:pPr>
            <w:r>
              <w:rPr>
                <w:sz w:val="24"/>
                <w:szCs w:val="24"/>
              </w:rPr>
              <w:lastRenderedPageBreak/>
              <w:t>Initially I sat across the table from 2</w:t>
            </w:r>
            <w:r w:rsidR="00815082">
              <w:rPr>
                <w:sz w:val="24"/>
                <w:szCs w:val="24"/>
              </w:rPr>
              <w:t>, however I</w:t>
            </w:r>
            <w:r>
              <w:rPr>
                <w:sz w:val="24"/>
                <w:szCs w:val="24"/>
              </w:rPr>
              <w:t xml:space="preserve"> became aware that this gave a power imbalance as the interaction </w:t>
            </w:r>
            <w:r w:rsidR="0061108B">
              <w:rPr>
                <w:sz w:val="24"/>
                <w:szCs w:val="24"/>
              </w:rPr>
              <w:t>began to feel</w:t>
            </w:r>
            <w:r>
              <w:rPr>
                <w:sz w:val="24"/>
                <w:szCs w:val="24"/>
              </w:rPr>
              <w:t xml:space="preserve"> more like an interview. </w:t>
            </w:r>
            <w:r w:rsidR="0061108B">
              <w:rPr>
                <w:sz w:val="24"/>
                <w:szCs w:val="24"/>
              </w:rPr>
              <w:t>Anti-discriminatory</w:t>
            </w:r>
            <w:r w:rsidR="00815082">
              <w:rPr>
                <w:sz w:val="24"/>
                <w:szCs w:val="24"/>
              </w:rPr>
              <w:t xml:space="preserve"> and </w:t>
            </w:r>
            <w:r w:rsidR="0061108B">
              <w:rPr>
                <w:sz w:val="24"/>
                <w:szCs w:val="24"/>
              </w:rPr>
              <w:t>anti-oppressive</w:t>
            </w:r>
            <w:r w:rsidR="00815082">
              <w:rPr>
                <w:sz w:val="24"/>
                <w:szCs w:val="24"/>
              </w:rPr>
              <w:t xml:space="preserve"> practice is at the core of social work practice and forms part of the National </w:t>
            </w:r>
            <w:r w:rsidR="0061108B">
              <w:rPr>
                <w:sz w:val="24"/>
                <w:szCs w:val="24"/>
              </w:rPr>
              <w:t>Occupational Standards and the British Association of Social Worker’s values and ethics. 2 is the expert in her journey and, with a supported communication style, my original seat would disempower her. I</w:t>
            </w:r>
            <w:r>
              <w:rPr>
                <w:sz w:val="24"/>
                <w:szCs w:val="24"/>
              </w:rPr>
              <w:t xml:space="preserve"> asked 2 if she would like me to sit next to her and she agreed.</w:t>
            </w:r>
            <w:r w:rsidR="00E5100E">
              <w:rPr>
                <w:sz w:val="24"/>
                <w:szCs w:val="24"/>
              </w:rPr>
              <w:t xml:space="preserve"> I moved so that I was sitting next to 2 and she could see me which helped 2 to relax and focus on me. 2’s preferred communication style was repeated, relevant one work sentences. By saying “panto” to 2, she was able to say “cow.” I could then say to 2, “was there a cow at the panto” and she laughed, nodded her head and told me “funny.” In this manner, I could tell 2 that I was there to make sure she was “happy” and 2 laughed and said “happy” and I could ask her about the accident with the ball.</w:t>
            </w:r>
            <w:r>
              <w:rPr>
                <w:sz w:val="24"/>
                <w:szCs w:val="24"/>
              </w:rPr>
              <w:t xml:space="preserve"> </w:t>
            </w:r>
            <w:r w:rsidR="0061108B">
              <w:rPr>
                <w:sz w:val="24"/>
                <w:szCs w:val="24"/>
              </w:rPr>
              <w:t>(</w:t>
            </w:r>
            <w:r w:rsidR="0061108B" w:rsidRPr="0061108B">
              <w:rPr>
                <w:sz w:val="24"/>
                <w:szCs w:val="24"/>
              </w:rPr>
              <w:t xml:space="preserve">Cocker, </w:t>
            </w:r>
            <w:r w:rsidR="0061108B">
              <w:rPr>
                <w:sz w:val="24"/>
                <w:szCs w:val="24"/>
              </w:rPr>
              <w:t>&amp;</w:t>
            </w:r>
            <w:r w:rsidR="0061108B" w:rsidRPr="0061108B">
              <w:rPr>
                <w:sz w:val="24"/>
                <w:szCs w:val="24"/>
              </w:rPr>
              <w:t xml:space="preserve"> Hafford-Letchfield, 2014</w:t>
            </w:r>
            <w:r w:rsidR="0061108B">
              <w:rPr>
                <w:sz w:val="24"/>
                <w:szCs w:val="24"/>
              </w:rPr>
              <w:t>;</w:t>
            </w:r>
            <w:r w:rsidR="0061108B">
              <w:t xml:space="preserve"> </w:t>
            </w:r>
            <w:r w:rsidR="0061108B" w:rsidRPr="0061108B">
              <w:rPr>
                <w:sz w:val="24"/>
                <w:szCs w:val="24"/>
              </w:rPr>
              <w:t>British Association of Social Workers</w:t>
            </w:r>
            <w:r w:rsidR="0061108B">
              <w:rPr>
                <w:sz w:val="24"/>
                <w:szCs w:val="24"/>
              </w:rPr>
              <w:t xml:space="preserve">, </w:t>
            </w:r>
            <w:r w:rsidR="0061108B" w:rsidRPr="0061108B">
              <w:rPr>
                <w:sz w:val="24"/>
                <w:szCs w:val="24"/>
              </w:rPr>
              <w:t>2014</w:t>
            </w:r>
            <w:r w:rsidR="0061108B">
              <w:rPr>
                <w:sz w:val="24"/>
                <w:szCs w:val="24"/>
              </w:rPr>
              <w:t xml:space="preserve">; </w:t>
            </w:r>
            <w:r w:rsidR="0061108B" w:rsidRPr="0061108B">
              <w:rPr>
                <w:sz w:val="24"/>
                <w:szCs w:val="24"/>
              </w:rPr>
              <w:t>Northern Ireland SocialCare Council</w:t>
            </w:r>
            <w:r w:rsidR="0061108B">
              <w:rPr>
                <w:sz w:val="24"/>
                <w:szCs w:val="24"/>
              </w:rPr>
              <w:t xml:space="preserve">, </w:t>
            </w:r>
            <w:r w:rsidR="0061108B" w:rsidRPr="0061108B">
              <w:rPr>
                <w:sz w:val="24"/>
                <w:szCs w:val="24"/>
              </w:rPr>
              <w:t>2003)</w:t>
            </w:r>
          </w:p>
          <w:p w14:paraId="53EC3679" w14:textId="77777777" w:rsidR="0061108B" w:rsidRDefault="0061108B" w:rsidP="00EA49C3">
            <w:pPr>
              <w:spacing w:line="480" w:lineRule="auto"/>
              <w:jc w:val="both"/>
              <w:rPr>
                <w:sz w:val="24"/>
                <w:szCs w:val="24"/>
              </w:rPr>
            </w:pPr>
          </w:p>
          <w:p w14:paraId="27F2A0D7" w14:textId="77777777" w:rsidR="00B11073" w:rsidRDefault="00F94A26" w:rsidP="00EA49C3">
            <w:pPr>
              <w:spacing w:line="480" w:lineRule="auto"/>
              <w:jc w:val="both"/>
              <w:rPr>
                <w:sz w:val="24"/>
                <w:szCs w:val="24"/>
              </w:rPr>
            </w:pPr>
            <w:r>
              <w:rPr>
                <w:sz w:val="24"/>
                <w:szCs w:val="24"/>
              </w:rPr>
              <w:t>I was unsure of 2’s capacity as she appeared to understand with support why I was there but not the finer details. Mental Ca</w:t>
            </w:r>
            <w:r w:rsidR="003B2F26">
              <w:rPr>
                <w:sz w:val="24"/>
                <w:szCs w:val="24"/>
              </w:rPr>
              <w:t>pacity is</w:t>
            </w:r>
            <w:r w:rsidR="005A393C">
              <w:rPr>
                <w:sz w:val="24"/>
                <w:szCs w:val="24"/>
              </w:rPr>
              <w:t xml:space="preserve"> time and decision specific and is based on the person’s ability to understand what is happening. 2 would not have the capacity to understand that I was a social worker assessing her care and support needs in order to write an accurate care and support plan, but </w:t>
            </w:r>
            <w:r w:rsidR="00B11073">
              <w:rPr>
                <w:sz w:val="24"/>
                <w:szCs w:val="24"/>
              </w:rPr>
              <w:t>when I said I had come to see if she was happy, she was</w:t>
            </w:r>
            <w:r w:rsidR="005A393C">
              <w:rPr>
                <w:sz w:val="24"/>
                <w:szCs w:val="24"/>
              </w:rPr>
              <w:t xml:space="preserve"> </w:t>
            </w:r>
            <w:r w:rsidR="00B11073">
              <w:rPr>
                <w:sz w:val="24"/>
                <w:szCs w:val="24"/>
              </w:rPr>
              <w:t>able to understand me and agree to talk to me.</w:t>
            </w:r>
            <w:r w:rsidR="00294BCC">
              <w:rPr>
                <w:sz w:val="24"/>
                <w:szCs w:val="24"/>
              </w:rPr>
              <w:t xml:space="preserve"> (Bond Solon Wilmington Professional, 2018; The Mental Capacity Act, 2005; Barcham and Bogg, 2019)</w:t>
            </w:r>
            <w:r w:rsidR="00B11073">
              <w:rPr>
                <w:sz w:val="24"/>
                <w:szCs w:val="24"/>
              </w:rPr>
              <w:t xml:space="preserve"> </w:t>
            </w:r>
          </w:p>
          <w:p w14:paraId="22112CA0" w14:textId="77777777" w:rsidR="00B11073" w:rsidRDefault="00B11073" w:rsidP="00EA49C3">
            <w:pPr>
              <w:spacing w:line="480" w:lineRule="auto"/>
              <w:jc w:val="both"/>
              <w:rPr>
                <w:sz w:val="24"/>
                <w:szCs w:val="24"/>
              </w:rPr>
            </w:pPr>
          </w:p>
          <w:p w14:paraId="07E9CBC6" w14:textId="77777777" w:rsidR="00C059A9" w:rsidRDefault="00C059A9" w:rsidP="00EA49C3">
            <w:pPr>
              <w:spacing w:line="480" w:lineRule="auto"/>
              <w:jc w:val="both"/>
              <w:rPr>
                <w:sz w:val="24"/>
                <w:szCs w:val="24"/>
              </w:rPr>
            </w:pPr>
          </w:p>
          <w:p w14:paraId="2F3B0FA5" w14:textId="3C8F80B1" w:rsidR="00B11073" w:rsidRDefault="00B11073" w:rsidP="00EA49C3">
            <w:pPr>
              <w:spacing w:line="480" w:lineRule="auto"/>
              <w:jc w:val="both"/>
              <w:rPr>
                <w:sz w:val="24"/>
                <w:szCs w:val="24"/>
              </w:rPr>
            </w:pPr>
            <w:r>
              <w:rPr>
                <w:sz w:val="24"/>
                <w:szCs w:val="24"/>
              </w:rPr>
              <w:lastRenderedPageBreak/>
              <w:t>Part of my dilemma in understanding whether 2 had capacity to agree to the assessment was that her care manager appeared to be giving her leading questions. Prior to my visit, the Safeguarding Manager had requested that I assessed whether 2 was able to understand and explain how she acquired four small bruises on her inner thigh. 2’s care manager gave 2 encouraged, supported prompts saying</w:t>
            </w:r>
            <w:r w:rsidR="00294BCC">
              <w:rPr>
                <w:sz w:val="24"/>
                <w:szCs w:val="24"/>
              </w:rPr>
              <w:t>,</w:t>
            </w:r>
            <w:r>
              <w:rPr>
                <w:sz w:val="24"/>
                <w:szCs w:val="24"/>
              </w:rPr>
              <w:t xml:space="preserve"> “</w:t>
            </w:r>
            <w:r w:rsidR="00E5100E">
              <w:rPr>
                <w:sz w:val="24"/>
                <w:szCs w:val="24"/>
              </w:rPr>
              <w:t>hurt, ball.”</w:t>
            </w:r>
            <w:r>
              <w:rPr>
                <w:sz w:val="24"/>
                <w:szCs w:val="24"/>
              </w:rPr>
              <w:t xml:space="preserve"> 2 agreed</w:t>
            </w:r>
            <w:r w:rsidR="00E5100E">
              <w:rPr>
                <w:sz w:val="24"/>
                <w:szCs w:val="24"/>
              </w:rPr>
              <w:t xml:space="preserve"> and was able to show me what happened and that it was “robics”</w:t>
            </w:r>
            <w:r w:rsidR="00F166D1">
              <w:rPr>
                <w:sz w:val="24"/>
                <w:szCs w:val="24"/>
              </w:rPr>
              <w:t>,</w:t>
            </w:r>
            <w:r>
              <w:rPr>
                <w:sz w:val="24"/>
                <w:szCs w:val="24"/>
              </w:rPr>
              <w:t xml:space="preserve"> but my concern was whether 2 did know what happened or if she was being told what happened. In this case, without further prompting, 2 was able to tell me and show me what happened. </w:t>
            </w:r>
          </w:p>
          <w:p w14:paraId="07D406EF" w14:textId="77777777" w:rsidR="00B11073" w:rsidRDefault="00B11073" w:rsidP="00EA49C3">
            <w:pPr>
              <w:spacing w:line="480" w:lineRule="auto"/>
              <w:jc w:val="both"/>
              <w:rPr>
                <w:sz w:val="24"/>
                <w:szCs w:val="24"/>
              </w:rPr>
            </w:pPr>
          </w:p>
          <w:p w14:paraId="6C1AB811" w14:textId="70FAE69A" w:rsidR="00FA3822" w:rsidRDefault="00B11073" w:rsidP="00EA49C3">
            <w:pPr>
              <w:spacing w:line="480" w:lineRule="auto"/>
              <w:jc w:val="both"/>
              <w:rPr>
                <w:sz w:val="24"/>
                <w:szCs w:val="24"/>
              </w:rPr>
            </w:pPr>
            <w:r>
              <w:rPr>
                <w:sz w:val="24"/>
                <w:szCs w:val="24"/>
              </w:rPr>
              <w:t>A learning need has been identified around my ability to process and translate information into appropriate meaningful communication.</w:t>
            </w:r>
            <w:r w:rsidR="00843E82">
              <w:rPr>
                <w:sz w:val="24"/>
                <w:szCs w:val="24"/>
              </w:rPr>
              <w:t xml:space="preserve"> </w:t>
            </w:r>
            <w:r w:rsidR="00843E82" w:rsidRPr="00843E82">
              <w:rPr>
                <w:sz w:val="24"/>
                <w:szCs w:val="24"/>
              </w:rPr>
              <w:t xml:space="preserve">Ferguson (2018) posits that reflection in practice is sometimes not practical due to the nature and intensity of the intervention. He argues that a better use of reflection is on the “defended self,” which is a form of “internal supervision” whereby the </w:t>
            </w:r>
            <w:r w:rsidR="009532EF">
              <w:rPr>
                <w:sz w:val="24"/>
                <w:szCs w:val="24"/>
              </w:rPr>
              <w:t xml:space="preserve">social worker can critically analyse their intervention, but also protect themselves from any emotional impact. While I was aware of Ferguson’s (2018) argument, as this was a straightforward assessment, </w:t>
            </w:r>
            <w:r>
              <w:rPr>
                <w:sz w:val="24"/>
                <w:szCs w:val="24"/>
              </w:rPr>
              <w:t>I used Schon’s Reflection in Practice and Reflection on Practice</w:t>
            </w:r>
            <w:r w:rsidR="00694467">
              <w:rPr>
                <w:sz w:val="24"/>
                <w:szCs w:val="24"/>
              </w:rPr>
              <w:t xml:space="preserve"> (1991)</w:t>
            </w:r>
            <w:r>
              <w:rPr>
                <w:sz w:val="24"/>
                <w:szCs w:val="24"/>
              </w:rPr>
              <w:t xml:space="preserve"> to monitor my communication during the intervention. Schon described reflection in action as the ability to critically reflect on behaviours and interventions as they occur and reflection on action as the more indepth reflection after an intervention.</w:t>
            </w:r>
            <w:r w:rsidR="00815082">
              <w:t xml:space="preserve"> </w:t>
            </w:r>
            <w:r w:rsidR="00815082" w:rsidRPr="00815082">
              <w:rPr>
                <w:sz w:val="24"/>
                <w:szCs w:val="24"/>
              </w:rPr>
              <w:t>(Reamer 2013; Ferguson</w:t>
            </w:r>
            <w:r w:rsidR="00D42CFF">
              <w:rPr>
                <w:sz w:val="24"/>
                <w:szCs w:val="24"/>
              </w:rPr>
              <w:t>,</w:t>
            </w:r>
            <w:r w:rsidR="00815082" w:rsidRPr="00815082">
              <w:rPr>
                <w:sz w:val="24"/>
                <w:szCs w:val="24"/>
              </w:rPr>
              <w:t xml:space="preserve"> 2018) </w:t>
            </w:r>
            <w:r>
              <w:rPr>
                <w:sz w:val="24"/>
                <w:szCs w:val="24"/>
              </w:rPr>
              <w:t>I listened to myself speaking to 2 and her care providers and noticed that I was quite repetitive in what I said. Several times I asked the care manager if she needed any support from me and during the discussion around the bruising on 2’s thighs, I repeated the reason why I had been asked to collect the information.</w:t>
            </w:r>
            <w:r w:rsidR="00694467">
              <w:rPr>
                <w:sz w:val="24"/>
                <w:szCs w:val="24"/>
              </w:rPr>
              <w:t xml:space="preserve"> </w:t>
            </w:r>
            <w:r>
              <w:rPr>
                <w:sz w:val="24"/>
                <w:szCs w:val="24"/>
              </w:rPr>
              <w:t>I noticed that as I repeated myself</w:t>
            </w:r>
            <w:r w:rsidR="00FA3822">
              <w:rPr>
                <w:sz w:val="24"/>
                <w:szCs w:val="24"/>
              </w:rPr>
              <w:t>,</w:t>
            </w:r>
            <w:r>
              <w:rPr>
                <w:sz w:val="24"/>
                <w:szCs w:val="24"/>
              </w:rPr>
              <w:t xml:space="preserve"> so the care </w:t>
            </w:r>
            <w:r>
              <w:rPr>
                <w:sz w:val="24"/>
                <w:szCs w:val="24"/>
              </w:rPr>
              <w:lastRenderedPageBreak/>
              <w:t>manager repeated her</w:t>
            </w:r>
            <w:r w:rsidR="00FA3822">
              <w:rPr>
                <w:sz w:val="24"/>
                <w:szCs w:val="24"/>
              </w:rPr>
              <w:t>self</w:t>
            </w:r>
            <w:r>
              <w:rPr>
                <w:sz w:val="24"/>
                <w:szCs w:val="24"/>
              </w:rPr>
              <w:t xml:space="preserve"> and we appeared to become stuck in a cycle of unnecessary reassurance. Reflecting on practice</w:t>
            </w:r>
            <w:r w:rsidR="00FA3822">
              <w:rPr>
                <w:sz w:val="24"/>
                <w:szCs w:val="24"/>
              </w:rPr>
              <w:t xml:space="preserve"> after the assessment</w:t>
            </w:r>
            <w:r>
              <w:rPr>
                <w:sz w:val="24"/>
                <w:szCs w:val="24"/>
              </w:rPr>
              <w:t xml:space="preserve">, I </w:t>
            </w:r>
            <w:r w:rsidR="00FA3822">
              <w:rPr>
                <w:sz w:val="24"/>
                <w:szCs w:val="24"/>
              </w:rPr>
              <w:t>could identify</w:t>
            </w:r>
            <w:r>
              <w:rPr>
                <w:sz w:val="24"/>
                <w:szCs w:val="24"/>
              </w:rPr>
              <w:t xml:space="preserve"> that</w:t>
            </w:r>
            <w:r w:rsidR="00554FF5">
              <w:rPr>
                <w:sz w:val="24"/>
                <w:szCs w:val="24"/>
              </w:rPr>
              <w:t>,</w:t>
            </w:r>
            <w:r>
              <w:rPr>
                <w:sz w:val="24"/>
                <w:szCs w:val="24"/>
              </w:rPr>
              <w:t xml:space="preserve"> </w:t>
            </w:r>
            <w:r w:rsidR="00694467">
              <w:rPr>
                <w:sz w:val="24"/>
                <w:szCs w:val="24"/>
              </w:rPr>
              <w:t>had</w:t>
            </w:r>
            <w:r>
              <w:rPr>
                <w:sz w:val="24"/>
                <w:szCs w:val="24"/>
              </w:rPr>
              <w:t xml:space="preserve"> I had been slower to speak and left pauses for the care manager to think through her concerns and my responses, our conversation would have been more meaningful and concise and there would have been less room for confusion. </w:t>
            </w:r>
            <w:r w:rsidR="00322FD4">
              <w:rPr>
                <w:sz w:val="24"/>
                <w:szCs w:val="24"/>
              </w:rPr>
              <w:t xml:space="preserve"> </w:t>
            </w:r>
            <w:r>
              <w:rPr>
                <w:sz w:val="24"/>
                <w:szCs w:val="24"/>
              </w:rPr>
              <w:t xml:space="preserve">A critical analysis of this interaction </w:t>
            </w:r>
            <w:r w:rsidR="00C077A8">
              <w:rPr>
                <w:sz w:val="24"/>
                <w:szCs w:val="24"/>
              </w:rPr>
              <w:t>has identified that some of it is learned behaviour, some it is a translation/processing difficulty. Cl</w:t>
            </w:r>
            <w:r w:rsidR="00FA3822">
              <w:rPr>
                <w:sz w:val="24"/>
                <w:szCs w:val="24"/>
              </w:rPr>
              <w:t>earer communication builds trust</w:t>
            </w:r>
            <w:r w:rsidR="00322FD4">
              <w:rPr>
                <w:sz w:val="24"/>
                <w:szCs w:val="24"/>
              </w:rPr>
              <w:t xml:space="preserve"> </w:t>
            </w:r>
            <w:r w:rsidR="00FA3822">
              <w:rPr>
                <w:sz w:val="24"/>
                <w:szCs w:val="24"/>
              </w:rPr>
              <w:t>as everyone knows and understands their role and what is expected of them. It forms part of the National Occupational Standards and the British Association of Social Workers (BASW) code of values and ethics</w:t>
            </w:r>
            <w:r w:rsidR="00C077A8">
              <w:rPr>
                <w:sz w:val="24"/>
                <w:szCs w:val="24"/>
              </w:rPr>
              <w:t xml:space="preserve"> and it</w:t>
            </w:r>
            <w:r w:rsidR="00FA3822">
              <w:rPr>
                <w:sz w:val="24"/>
                <w:szCs w:val="24"/>
              </w:rPr>
              <w:t xml:space="preserve"> is an essential part of collaborative working and forming a team around the client.</w:t>
            </w:r>
            <w:r w:rsidR="008F05A1">
              <w:rPr>
                <w:sz w:val="24"/>
                <w:szCs w:val="24"/>
              </w:rPr>
              <w:t xml:space="preserve"> </w:t>
            </w:r>
            <w:r w:rsidR="00694467">
              <w:rPr>
                <w:sz w:val="24"/>
                <w:szCs w:val="24"/>
              </w:rPr>
              <w:t xml:space="preserve">Through the identified learning from reflection, I have started an online communication course with </w:t>
            </w:r>
            <w:r w:rsidR="000522B7">
              <w:rPr>
                <w:sz w:val="24"/>
                <w:szCs w:val="24"/>
              </w:rPr>
              <w:t>Reed Global</w:t>
            </w:r>
            <w:r w:rsidR="00694467">
              <w:rPr>
                <w:sz w:val="24"/>
                <w:szCs w:val="24"/>
              </w:rPr>
              <w:t xml:space="preserve">. </w:t>
            </w:r>
            <w:r w:rsidR="008F05A1">
              <w:rPr>
                <w:sz w:val="24"/>
                <w:szCs w:val="24"/>
              </w:rPr>
              <w:t>(</w:t>
            </w:r>
            <w:r w:rsidR="008F05A1" w:rsidRPr="00DE7705">
              <w:rPr>
                <w:sz w:val="24"/>
                <w:szCs w:val="24"/>
              </w:rPr>
              <w:t>British Association of Social Workers</w:t>
            </w:r>
            <w:r w:rsidR="008F05A1">
              <w:rPr>
                <w:sz w:val="24"/>
                <w:szCs w:val="24"/>
              </w:rPr>
              <w:t xml:space="preserve">, </w:t>
            </w:r>
            <w:r w:rsidR="008F05A1" w:rsidRPr="00DE7705">
              <w:rPr>
                <w:sz w:val="24"/>
                <w:szCs w:val="24"/>
              </w:rPr>
              <w:t>2014</w:t>
            </w:r>
            <w:r w:rsidR="008F05A1">
              <w:rPr>
                <w:sz w:val="24"/>
                <w:szCs w:val="24"/>
              </w:rPr>
              <w:t>;</w:t>
            </w:r>
            <w:r w:rsidR="008F05A1" w:rsidRPr="00DE7705">
              <w:rPr>
                <w:sz w:val="24"/>
                <w:szCs w:val="24"/>
              </w:rPr>
              <w:t xml:space="preserve"> Northern Ireland SocialCare Council</w:t>
            </w:r>
            <w:r w:rsidR="008F05A1">
              <w:rPr>
                <w:sz w:val="24"/>
                <w:szCs w:val="24"/>
              </w:rPr>
              <w:t xml:space="preserve">, </w:t>
            </w:r>
            <w:r w:rsidR="008F05A1" w:rsidRPr="00DE7705">
              <w:rPr>
                <w:sz w:val="24"/>
                <w:szCs w:val="24"/>
              </w:rPr>
              <w:t>2003)</w:t>
            </w:r>
          </w:p>
          <w:p w14:paraId="58145BAF" w14:textId="77777777" w:rsidR="00FA3822" w:rsidRDefault="00FA3822" w:rsidP="00EA49C3">
            <w:pPr>
              <w:spacing w:line="480" w:lineRule="auto"/>
              <w:jc w:val="both"/>
              <w:rPr>
                <w:sz w:val="24"/>
                <w:szCs w:val="24"/>
              </w:rPr>
            </w:pPr>
          </w:p>
          <w:p w14:paraId="200E3DFD" w14:textId="646D9BC7" w:rsidR="00FA3822" w:rsidRDefault="00FA3822" w:rsidP="00EA49C3">
            <w:pPr>
              <w:spacing w:line="480" w:lineRule="auto"/>
              <w:jc w:val="both"/>
              <w:rPr>
                <w:sz w:val="24"/>
                <w:szCs w:val="24"/>
              </w:rPr>
            </w:pPr>
            <w:r>
              <w:rPr>
                <w:sz w:val="24"/>
                <w:szCs w:val="24"/>
              </w:rPr>
              <w:t>A key part of my role as a Welsh social worker is the need to support the Welsh language and culture. Wales has its own identity and heritage which is protected by The Well-Being of Future Generations (Wales) Act 2015 and guidance such as The Active Offer. The onus is on the social worker to provide a Welsh medium without the service user having to ask. A benefit to me from the Active Offer has been the realisation that everybody has a unique comfortable communication style. Some older people may need Welsh; continental care workers may need their own language. Tellingly, crucial information can be lost if someone is thinking in their own language while hearing a second language being spoken. The deeper meaning of words can be lost and there is a restriction on how well a person is able to communicate their feelings. Likewise</w:t>
            </w:r>
            <w:r w:rsidR="00322FD4">
              <w:rPr>
                <w:sz w:val="24"/>
                <w:szCs w:val="24"/>
              </w:rPr>
              <w:t>,</w:t>
            </w:r>
            <w:r>
              <w:rPr>
                <w:sz w:val="24"/>
                <w:szCs w:val="24"/>
              </w:rPr>
              <w:t xml:space="preserve"> some people may be more comfortable with visual aids, some may need to hear it </w:t>
            </w:r>
            <w:r>
              <w:rPr>
                <w:sz w:val="24"/>
                <w:szCs w:val="24"/>
              </w:rPr>
              <w:lastRenderedPageBreak/>
              <w:t xml:space="preserve">spoken and others may like it written down. By ensuring that people are supported to use the communication style they are comfortable with, I am empowering them to have a voice and a presence in their assessment. 2 did not have the capacity to understand the Active Offer and I judged that it would not be appropriate to suggest it to her. I spoke to the care manager later around the use of the Welsh Language for 2’s carers. </w:t>
            </w:r>
            <w:r w:rsidR="00C077A8" w:rsidRPr="00C077A8">
              <w:rPr>
                <w:sz w:val="24"/>
                <w:szCs w:val="24"/>
              </w:rPr>
              <w:t>Association of Directors of Social Services (ADSS) Cymru</w:t>
            </w:r>
            <w:r w:rsidR="00C077A8">
              <w:rPr>
                <w:sz w:val="24"/>
                <w:szCs w:val="24"/>
              </w:rPr>
              <w:t xml:space="preserve">, </w:t>
            </w:r>
            <w:r w:rsidR="00C077A8" w:rsidRPr="00C077A8">
              <w:rPr>
                <w:sz w:val="24"/>
                <w:szCs w:val="24"/>
              </w:rPr>
              <w:t>2015</w:t>
            </w:r>
            <w:r w:rsidR="00C077A8">
              <w:rPr>
                <w:sz w:val="24"/>
                <w:szCs w:val="24"/>
              </w:rPr>
              <w:t>; The Well-Being of Future Generations (Wales) Act, 2015)</w:t>
            </w:r>
            <w:r w:rsidR="00EA49C3">
              <w:rPr>
                <w:sz w:val="24"/>
                <w:szCs w:val="24"/>
              </w:rPr>
              <w:t>.</w:t>
            </w:r>
          </w:p>
          <w:p w14:paraId="5D6CDE96" w14:textId="77777777" w:rsidR="00FA3822" w:rsidRDefault="00FA3822" w:rsidP="00EA49C3">
            <w:pPr>
              <w:spacing w:line="480" w:lineRule="auto"/>
              <w:jc w:val="both"/>
              <w:rPr>
                <w:sz w:val="24"/>
                <w:szCs w:val="24"/>
              </w:rPr>
            </w:pPr>
          </w:p>
          <w:p w14:paraId="34A40BDE" w14:textId="77777777" w:rsidR="00FA3822" w:rsidRDefault="00FA3822">
            <w:pPr>
              <w:jc w:val="both"/>
              <w:rPr>
                <w:sz w:val="24"/>
                <w:szCs w:val="24"/>
              </w:rPr>
            </w:pPr>
            <w:r>
              <w:rPr>
                <w:sz w:val="24"/>
                <w:szCs w:val="24"/>
              </w:rPr>
              <w:t>1</w:t>
            </w:r>
            <w:r w:rsidR="00EA49C3">
              <w:rPr>
                <w:sz w:val="24"/>
                <w:szCs w:val="24"/>
              </w:rPr>
              <w:t>307</w:t>
            </w:r>
            <w:r>
              <w:rPr>
                <w:sz w:val="24"/>
                <w:szCs w:val="24"/>
              </w:rPr>
              <w:t xml:space="preserve"> words.</w:t>
            </w:r>
          </w:p>
          <w:p w14:paraId="1468024B" w14:textId="77777777" w:rsidR="00F94A26" w:rsidRPr="007C5448" w:rsidRDefault="00F94A26">
            <w:pPr>
              <w:jc w:val="both"/>
              <w:rPr>
                <w:sz w:val="24"/>
                <w:szCs w:val="24"/>
              </w:rPr>
            </w:pPr>
          </w:p>
          <w:p w14:paraId="752CA506" w14:textId="77777777" w:rsidR="00870153" w:rsidRDefault="00870153">
            <w:pPr>
              <w:jc w:val="both"/>
              <w:rPr>
                <w:i/>
                <w:sz w:val="24"/>
                <w:szCs w:val="24"/>
              </w:rPr>
            </w:pPr>
          </w:p>
          <w:p w14:paraId="4CC3D6B5" w14:textId="77777777" w:rsidR="000F3535" w:rsidRDefault="000F3535">
            <w:pPr>
              <w:jc w:val="both"/>
            </w:pPr>
          </w:p>
          <w:p w14:paraId="1010BD97" w14:textId="77777777" w:rsidR="00306212" w:rsidRPr="00306212" w:rsidRDefault="00306212">
            <w:pPr>
              <w:jc w:val="both"/>
              <w:rPr>
                <w:sz w:val="24"/>
                <w:szCs w:val="24"/>
              </w:rPr>
            </w:pPr>
          </w:p>
        </w:tc>
      </w:tr>
    </w:tbl>
    <w:p w14:paraId="32E90279" w14:textId="77777777" w:rsidR="001D09F8" w:rsidRDefault="001D09F8">
      <w:pPr>
        <w:jc w:val="both"/>
        <w:rPr>
          <w:b/>
          <w:sz w:val="24"/>
          <w:szCs w:val="24"/>
        </w:rPr>
      </w:pPr>
    </w:p>
    <w:p w14:paraId="3010A1DE" w14:textId="77777777" w:rsidR="001D09F8" w:rsidRDefault="001D09F8">
      <w:pPr>
        <w:jc w:val="both"/>
        <w:rPr>
          <w:b/>
          <w:sz w:val="24"/>
          <w:szCs w:val="24"/>
        </w:rPr>
      </w:pPr>
    </w:p>
    <w:bookmarkEnd w:id="1"/>
    <w:p w14:paraId="091E8730" w14:textId="77777777" w:rsidR="001D09F8" w:rsidRDefault="001D09F8">
      <w:pPr>
        <w:pageBreakBefore/>
        <w:jc w:val="both"/>
      </w:pPr>
      <w:r>
        <w:rPr>
          <w:b/>
          <w:sz w:val="24"/>
          <w:szCs w:val="24"/>
        </w:rPr>
        <w:lastRenderedPageBreak/>
        <w:t>Feedback and comments from an individual using services, their family or carers</w:t>
      </w:r>
    </w:p>
    <w:p w14:paraId="7334DF20" w14:textId="77777777" w:rsidR="001D09F8" w:rsidRDefault="001D09F8">
      <w:pPr>
        <w:jc w:val="both"/>
        <w:rPr>
          <w:b/>
          <w:sz w:val="24"/>
          <w:szCs w:val="24"/>
        </w:rPr>
      </w:pPr>
    </w:p>
    <w:p w14:paraId="4E60D2A6" w14:textId="77777777" w:rsidR="001D09F8" w:rsidRDefault="001D09F8">
      <w:pPr>
        <w:jc w:val="both"/>
      </w:pPr>
      <w:r>
        <w:rPr>
          <w:sz w:val="24"/>
          <w:szCs w:val="24"/>
        </w:rPr>
        <w:t>This section of the Observation should not be done in the presence of the learner.</w:t>
      </w:r>
    </w:p>
    <w:p w14:paraId="737E063D" w14:textId="77777777" w:rsidR="001D09F8" w:rsidRDefault="001D09F8">
      <w:pPr>
        <w:jc w:val="both"/>
        <w:rPr>
          <w:sz w:val="24"/>
          <w:szCs w:val="24"/>
        </w:rPr>
      </w:pPr>
    </w:p>
    <w:p w14:paraId="44C24D7E" w14:textId="77777777" w:rsidR="001D09F8" w:rsidRDefault="001D09F8">
      <w:pPr>
        <w:jc w:val="both"/>
      </w:pPr>
      <w:r>
        <w:rPr>
          <w:sz w:val="24"/>
          <w:szCs w:val="24"/>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14:paraId="6D23B403" w14:textId="77777777" w:rsidR="001D09F8" w:rsidRDefault="001D09F8">
      <w:pPr>
        <w:jc w:val="both"/>
        <w:rPr>
          <w:sz w:val="24"/>
          <w:szCs w:val="24"/>
        </w:rPr>
      </w:pPr>
    </w:p>
    <w:p w14:paraId="0DBDBDBF" w14:textId="77777777" w:rsidR="001D09F8" w:rsidRDefault="001D09F8">
      <w:pPr>
        <w:jc w:val="both"/>
      </w:pPr>
      <w:r>
        <w:rPr>
          <w:sz w:val="24"/>
          <w:szCs w:val="24"/>
        </w:rPr>
        <w:t>Before asking the questions, the observer must explain to the individual using services</w:t>
      </w:r>
      <w:r>
        <w:rPr>
          <w:i/>
          <w:sz w:val="24"/>
          <w:szCs w:val="24"/>
        </w:rPr>
        <w:t xml:space="preserve"> </w:t>
      </w:r>
      <w:r>
        <w:rPr>
          <w:sz w:val="24"/>
          <w:szCs w:val="24"/>
        </w:rPr>
        <w:t xml:space="preserve">that their comments will be shared with the learner. It may be useful to explain that it is used as a learning tool for the learner to develop their own practice. </w:t>
      </w:r>
    </w:p>
    <w:p w14:paraId="4324F62B" w14:textId="77777777" w:rsidR="001D09F8" w:rsidRDefault="001D09F8">
      <w:pPr>
        <w:jc w:val="both"/>
        <w:rPr>
          <w:sz w:val="24"/>
          <w:szCs w:val="24"/>
        </w:rPr>
      </w:pPr>
    </w:p>
    <w:p w14:paraId="7C04A8C8" w14:textId="77777777" w:rsidR="001D09F8" w:rsidRDefault="001D09F8">
      <w:pPr>
        <w:jc w:val="both"/>
      </w:pPr>
      <w:r>
        <w:rPr>
          <w:sz w:val="24"/>
          <w:szCs w:val="24"/>
        </w:rPr>
        <w:t>If the observer is unable to gain feedback,</w:t>
      </w:r>
      <w:r>
        <w:rPr>
          <w:i/>
          <w:sz w:val="24"/>
          <w:szCs w:val="24"/>
        </w:rPr>
        <w:t xml:space="preserve"> </w:t>
      </w:r>
      <w:r>
        <w:rPr>
          <w:sz w:val="24"/>
          <w:szCs w:val="24"/>
        </w:rPr>
        <w:t>they should briefly say why.</w:t>
      </w:r>
    </w:p>
    <w:p w14:paraId="59CC06B4" w14:textId="77777777" w:rsidR="001D09F8" w:rsidRDefault="001D09F8">
      <w:pPr>
        <w:jc w:val="both"/>
        <w:rPr>
          <w:sz w:val="24"/>
          <w:szCs w:val="24"/>
        </w:rPr>
      </w:pPr>
    </w:p>
    <w:tbl>
      <w:tblPr>
        <w:tblW w:w="0" w:type="auto"/>
        <w:tblInd w:w="-20" w:type="dxa"/>
        <w:tblLayout w:type="fixed"/>
        <w:tblLook w:val="0000" w:firstRow="0" w:lastRow="0" w:firstColumn="0" w:lastColumn="0" w:noHBand="0" w:noVBand="0"/>
      </w:tblPr>
      <w:tblGrid>
        <w:gridCol w:w="2718"/>
        <w:gridCol w:w="7510"/>
      </w:tblGrid>
      <w:tr w:rsidR="001D09F8" w14:paraId="36078C4C" w14:textId="77777777">
        <w:tc>
          <w:tcPr>
            <w:tcW w:w="2718" w:type="dxa"/>
            <w:tcBorders>
              <w:top w:val="single" w:sz="4" w:space="0" w:color="000000"/>
              <w:left w:val="single" w:sz="4" w:space="0" w:color="000000"/>
              <w:bottom w:val="single" w:sz="4" w:space="0" w:color="000000"/>
            </w:tcBorders>
            <w:shd w:val="clear" w:color="auto" w:fill="auto"/>
          </w:tcPr>
          <w:p w14:paraId="0329FF96" w14:textId="77777777" w:rsidR="001D09F8" w:rsidRDefault="001D09F8">
            <w:r>
              <w:rPr>
                <w:sz w:val="22"/>
                <w:szCs w:val="22"/>
              </w:rPr>
              <w:t>Was the social worker on time?  Or if delayed did he or she contact you?</w:t>
            </w:r>
          </w:p>
          <w:p w14:paraId="7D3EC8F2" w14:textId="77777777" w:rsidR="001D09F8" w:rsidRDefault="001D09F8">
            <w:pPr>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6CAFF99A" w14:textId="77777777" w:rsidR="001D09F8" w:rsidRDefault="001D09F8">
            <w:pPr>
              <w:snapToGrid w:val="0"/>
              <w:jc w:val="both"/>
              <w:rPr>
                <w:sz w:val="24"/>
                <w:szCs w:val="24"/>
              </w:rPr>
            </w:pPr>
          </w:p>
        </w:tc>
      </w:tr>
      <w:tr w:rsidR="001D09F8" w14:paraId="304C867F" w14:textId="77777777">
        <w:tc>
          <w:tcPr>
            <w:tcW w:w="2718" w:type="dxa"/>
            <w:tcBorders>
              <w:top w:val="single" w:sz="4" w:space="0" w:color="000000"/>
              <w:left w:val="single" w:sz="4" w:space="0" w:color="000000"/>
              <w:bottom w:val="single" w:sz="4" w:space="0" w:color="000000"/>
            </w:tcBorders>
            <w:shd w:val="clear" w:color="auto" w:fill="auto"/>
          </w:tcPr>
          <w:p w14:paraId="5A9E031E" w14:textId="77777777" w:rsidR="001D09F8" w:rsidRDefault="001D09F8">
            <w:r>
              <w:rPr>
                <w:sz w:val="22"/>
                <w:szCs w:val="22"/>
              </w:rPr>
              <w:t xml:space="preserve">Did the social worker get your permission in advance for the observer to be present? </w:t>
            </w:r>
          </w:p>
          <w:p w14:paraId="7AEA88FC" w14:textId="77777777" w:rsidR="001D09F8" w:rsidRDefault="001D09F8">
            <w:r>
              <w:rPr>
                <w:sz w:val="22"/>
                <w:szCs w:val="22"/>
              </w:rPr>
              <w:t>Did they explain why they were being observed?</w:t>
            </w:r>
          </w:p>
          <w:p w14:paraId="12962BC1" w14:textId="77777777" w:rsidR="001D09F8" w:rsidRDefault="001D09F8">
            <w:pPr>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26193680" w14:textId="77777777" w:rsidR="001D09F8" w:rsidRDefault="001D09F8">
            <w:pPr>
              <w:snapToGrid w:val="0"/>
              <w:jc w:val="both"/>
              <w:rPr>
                <w:sz w:val="24"/>
                <w:szCs w:val="24"/>
              </w:rPr>
            </w:pPr>
          </w:p>
        </w:tc>
      </w:tr>
      <w:tr w:rsidR="001D09F8" w14:paraId="032FA7E9" w14:textId="77777777">
        <w:tc>
          <w:tcPr>
            <w:tcW w:w="2718" w:type="dxa"/>
            <w:tcBorders>
              <w:top w:val="single" w:sz="4" w:space="0" w:color="000000"/>
              <w:left w:val="single" w:sz="4" w:space="0" w:color="000000"/>
              <w:bottom w:val="single" w:sz="4" w:space="0" w:color="000000"/>
            </w:tcBorders>
            <w:shd w:val="clear" w:color="auto" w:fill="auto"/>
          </w:tcPr>
          <w:p w14:paraId="02D0803F" w14:textId="77777777" w:rsidR="001D09F8" w:rsidRDefault="001D09F8">
            <w:r>
              <w:rPr>
                <w:sz w:val="22"/>
                <w:szCs w:val="22"/>
              </w:rPr>
              <w:t>Were you clear why the social worker met with you today?</w:t>
            </w:r>
          </w:p>
          <w:p w14:paraId="13D496A7" w14:textId="77777777" w:rsidR="001D09F8" w:rsidRDefault="001D09F8">
            <w:pPr>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5DA44D20" w14:textId="77777777" w:rsidR="001D09F8" w:rsidRDefault="001D09F8">
            <w:pPr>
              <w:snapToGrid w:val="0"/>
              <w:jc w:val="both"/>
              <w:rPr>
                <w:sz w:val="24"/>
                <w:szCs w:val="24"/>
              </w:rPr>
            </w:pPr>
          </w:p>
        </w:tc>
      </w:tr>
      <w:tr w:rsidR="001D09F8" w14:paraId="5BF307A4" w14:textId="77777777">
        <w:tc>
          <w:tcPr>
            <w:tcW w:w="2718" w:type="dxa"/>
            <w:tcBorders>
              <w:top w:val="single" w:sz="4" w:space="0" w:color="000000"/>
              <w:left w:val="single" w:sz="4" w:space="0" w:color="000000"/>
              <w:bottom w:val="single" w:sz="4" w:space="0" w:color="000000"/>
            </w:tcBorders>
            <w:shd w:val="clear" w:color="auto" w:fill="auto"/>
          </w:tcPr>
          <w:p w14:paraId="56493C9B" w14:textId="77777777" w:rsidR="001D09F8" w:rsidRDefault="001D09F8">
            <w:r>
              <w:rPr>
                <w:sz w:val="22"/>
                <w:szCs w:val="22"/>
              </w:rPr>
              <w:t>How well prepared do you think, the social worker was for his or her meeting with you?</w:t>
            </w:r>
          </w:p>
          <w:p w14:paraId="52A6F188" w14:textId="77777777" w:rsidR="001D09F8" w:rsidRDefault="001D09F8">
            <w:pPr>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698CDC79" w14:textId="77777777" w:rsidR="001D09F8" w:rsidRDefault="001D09F8">
            <w:pPr>
              <w:snapToGrid w:val="0"/>
              <w:jc w:val="both"/>
              <w:rPr>
                <w:sz w:val="24"/>
                <w:szCs w:val="24"/>
              </w:rPr>
            </w:pPr>
          </w:p>
        </w:tc>
      </w:tr>
      <w:tr w:rsidR="001D09F8" w14:paraId="6D6C2C11" w14:textId="77777777">
        <w:tc>
          <w:tcPr>
            <w:tcW w:w="2718" w:type="dxa"/>
            <w:tcBorders>
              <w:top w:val="single" w:sz="4" w:space="0" w:color="000000"/>
              <w:left w:val="single" w:sz="4" w:space="0" w:color="000000"/>
              <w:bottom w:val="single" w:sz="4" w:space="0" w:color="000000"/>
            </w:tcBorders>
            <w:shd w:val="clear" w:color="auto" w:fill="auto"/>
          </w:tcPr>
          <w:p w14:paraId="1578F7D2" w14:textId="77777777" w:rsidR="001D09F8" w:rsidRDefault="001D09F8">
            <w:pPr>
              <w:tabs>
                <w:tab w:val="left" w:pos="851"/>
              </w:tabs>
              <w:overflowPunct/>
              <w:autoSpaceDE/>
              <w:ind w:hanging="142"/>
              <w:textAlignment w:val="auto"/>
            </w:pPr>
            <w:r>
              <w:rPr>
                <w:rFonts w:eastAsia="Arial"/>
                <w:sz w:val="22"/>
                <w:szCs w:val="22"/>
              </w:rPr>
              <w:t xml:space="preserve">  </w:t>
            </w:r>
            <w:r>
              <w:rPr>
                <w:sz w:val="22"/>
                <w:szCs w:val="22"/>
              </w:rPr>
              <w:t>How has the social worker listened to you and respected your views and wishes?</w:t>
            </w:r>
          </w:p>
          <w:p w14:paraId="5CC7F393" w14:textId="77777777" w:rsidR="001D09F8" w:rsidRDefault="001D09F8">
            <w:pPr>
              <w:tabs>
                <w:tab w:val="left" w:pos="851"/>
              </w:tabs>
              <w:overflowPunct/>
              <w:autoSpaceDE/>
              <w:ind w:hanging="142"/>
              <w:textAlignment w:val="auto"/>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7DD848C2" w14:textId="77777777" w:rsidR="001D09F8" w:rsidRDefault="001D09F8">
            <w:pPr>
              <w:snapToGrid w:val="0"/>
              <w:jc w:val="both"/>
              <w:rPr>
                <w:sz w:val="24"/>
                <w:szCs w:val="24"/>
              </w:rPr>
            </w:pPr>
          </w:p>
        </w:tc>
      </w:tr>
      <w:tr w:rsidR="001D09F8" w14:paraId="1351698A" w14:textId="77777777">
        <w:tc>
          <w:tcPr>
            <w:tcW w:w="2718" w:type="dxa"/>
            <w:tcBorders>
              <w:top w:val="single" w:sz="4" w:space="0" w:color="000000"/>
              <w:left w:val="single" w:sz="4" w:space="0" w:color="000000"/>
              <w:bottom w:val="single" w:sz="4" w:space="0" w:color="000000"/>
            </w:tcBorders>
            <w:shd w:val="clear" w:color="auto" w:fill="auto"/>
          </w:tcPr>
          <w:p w14:paraId="69E37019" w14:textId="77777777" w:rsidR="001D09F8" w:rsidRDefault="001D09F8">
            <w:pPr>
              <w:tabs>
                <w:tab w:val="left" w:pos="-142"/>
                <w:tab w:val="left" w:pos="851"/>
              </w:tabs>
              <w:overflowPunct/>
              <w:autoSpaceDE/>
              <w:textAlignment w:val="auto"/>
            </w:pPr>
            <w:r>
              <w:rPr>
                <w:sz w:val="22"/>
                <w:szCs w:val="22"/>
              </w:rPr>
              <w:t>Did the social worker talk to you in a way that you understood?</w:t>
            </w:r>
          </w:p>
          <w:p w14:paraId="55506CE3" w14:textId="77777777" w:rsidR="001D09F8" w:rsidRDefault="001D09F8">
            <w:pPr>
              <w:tabs>
                <w:tab w:val="left" w:pos="-142"/>
                <w:tab w:val="left" w:pos="851"/>
              </w:tabs>
              <w:overflowPunct/>
              <w:autoSpaceDE/>
              <w:textAlignment w:val="auto"/>
            </w:pPr>
            <w:r>
              <w:rPr>
                <w:sz w:val="22"/>
                <w:szCs w:val="22"/>
              </w:rPr>
              <w:t>Did you understand the language they used?</w:t>
            </w:r>
          </w:p>
          <w:p w14:paraId="096E1955" w14:textId="77777777" w:rsidR="001D09F8" w:rsidRDefault="001D09F8">
            <w:pPr>
              <w:tabs>
                <w:tab w:val="left" w:pos="-142"/>
                <w:tab w:val="left" w:pos="851"/>
              </w:tabs>
              <w:overflowPunct/>
              <w:autoSpaceDE/>
              <w:textAlignment w:val="auto"/>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5FCE95B0" w14:textId="77777777" w:rsidR="001D09F8" w:rsidRDefault="001D09F8">
            <w:pPr>
              <w:snapToGrid w:val="0"/>
              <w:jc w:val="both"/>
              <w:rPr>
                <w:sz w:val="24"/>
                <w:szCs w:val="24"/>
              </w:rPr>
            </w:pPr>
          </w:p>
        </w:tc>
      </w:tr>
    </w:tbl>
    <w:p w14:paraId="354A9C7D" w14:textId="77777777" w:rsidR="001D09F8" w:rsidRDefault="001D09F8">
      <w:pPr>
        <w:pageBreakBefore/>
      </w:pPr>
    </w:p>
    <w:tbl>
      <w:tblPr>
        <w:tblW w:w="0" w:type="auto"/>
        <w:tblInd w:w="-20" w:type="dxa"/>
        <w:tblLayout w:type="fixed"/>
        <w:tblLook w:val="0000" w:firstRow="0" w:lastRow="0" w:firstColumn="0" w:lastColumn="0" w:noHBand="0" w:noVBand="0"/>
      </w:tblPr>
      <w:tblGrid>
        <w:gridCol w:w="2718"/>
        <w:gridCol w:w="7510"/>
      </w:tblGrid>
      <w:tr w:rsidR="001D09F8" w14:paraId="6F4A9FCD" w14:textId="77777777">
        <w:tc>
          <w:tcPr>
            <w:tcW w:w="2718" w:type="dxa"/>
            <w:tcBorders>
              <w:top w:val="single" w:sz="4" w:space="0" w:color="000000"/>
              <w:left w:val="single" w:sz="4" w:space="0" w:color="000000"/>
              <w:bottom w:val="single" w:sz="4" w:space="0" w:color="000000"/>
            </w:tcBorders>
            <w:shd w:val="clear" w:color="auto" w:fill="auto"/>
          </w:tcPr>
          <w:p w14:paraId="0A623A96" w14:textId="77777777" w:rsidR="001D09F8" w:rsidRDefault="001D09F8">
            <w:pPr>
              <w:tabs>
                <w:tab w:val="left" w:pos="-142"/>
                <w:tab w:val="left" w:pos="851"/>
              </w:tabs>
              <w:overflowPunct/>
              <w:autoSpaceDE/>
              <w:textAlignment w:val="auto"/>
            </w:pPr>
            <w:r>
              <w:rPr>
                <w:sz w:val="22"/>
                <w:szCs w:val="22"/>
              </w:rPr>
              <w:t>How has the social worker’s involvement met your expectations for this visit?</w:t>
            </w:r>
          </w:p>
          <w:p w14:paraId="756E316E" w14:textId="77777777" w:rsidR="001D09F8" w:rsidRDefault="001D09F8">
            <w:pPr>
              <w:tabs>
                <w:tab w:val="left" w:pos="-142"/>
                <w:tab w:val="left" w:pos="851"/>
              </w:tabs>
              <w:overflowPunct/>
              <w:autoSpaceDE/>
              <w:textAlignment w:val="auto"/>
              <w:rPr>
                <w:sz w:val="22"/>
                <w:szCs w:val="22"/>
              </w:rPr>
            </w:pP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1F6B37DB" w14:textId="77777777" w:rsidR="001D09F8" w:rsidRDefault="001D09F8">
            <w:pPr>
              <w:snapToGrid w:val="0"/>
              <w:jc w:val="both"/>
              <w:rPr>
                <w:sz w:val="24"/>
                <w:szCs w:val="24"/>
              </w:rPr>
            </w:pPr>
          </w:p>
        </w:tc>
      </w:tr>
      <w:tr w:rsidR="001D09F8" w14:paraId="207E597E" w14:textId="77777777">
        <w:tc>
          <w:tcPr>
            <w:tcW w:w="2718" w:type="dxa"/>
            <w:tcBorders>
              <w:top w:val="single" w:sz="4" w:space="0" w:color="000000"/>
              <w:left w:val="single" w:sz="4" w:space="0" w:color="000000"/>
              <w:bottom w:val="single" w:sz="4" w:space="0" w:color="000000"/>
            </w:tcBorders>
            <w:shd w:val="clear" w:color="auto" w:fill="auto"/>
          </w:tcPr>
          <w:p w14:paraId="1CE1741C" w14:textId="77777777" w:rsidR="001D09F8" w:rsidRDefault="001D09F8">
            <w:pPr>
              <w:tabs>
                <w:tab w:val="left" w:pos="0"/>
                <w:tab w:val="left" w:pos="851"/>
              </w:tabs>
              <w:overflowPunct/>
              <w:autoSpaceDE/>
              <w:textAlignment w:val="auto"/>
            </w:pPr>
            <w:r>
              <w:rPr>
                <w:sz w:val="22"/>
                <w:szCs w:val="22"/>
              </w:rPr>
              <w:t>Are there any other comments or suggestions that you would like to make?</w:t>
            </w:r>
          </w:p>
        </w:tc>
        <w:tc>
          <w:tcPr>
            <w:tcW w:w="7510" w:type="dxa"/>
            <w:tcBorders>
              <w:top w:val="single" w:sz="4" w:space="0" w:color="000000"/>
              <w:left w:val="single" w:sz="4" w:space="0" w:color="000000"/>
              <w:bottom w:val="single" w:sz="4" w:space="0" w:color="000000"/>
              <w:right w:val="single" w:sz="4" w:space="0" w:color="000000"/>
            </w:tcBorders>
            <w:shd w:val="clear" w:color="auto" w:fill="auto"/>
          </w:tcPr>
          <w:p w14:paraId="10301ABC" w14:textId="77777777" w:rsidR="001D09F8" w:rsidRDefault="001D09F8">
            <w:pPr>
              <w:snapToGrid w:val="0"/>
              <w:jc w:val="both"/>
              <w:rPr>
                <w:sz w:val="24"/>
                <w:szCs w:val="24"/>
              </w:rPr>
            </w:pPr>
          </w:p>
        </w:tc>
      </w:tr>
    </w:tbl>
    <w:p w14:paraId="2A3BFD48" w14:textId="77777777" w:rsidR="001D09F8" w:rsidRDefault="001D09F8">
      <w:pPr>
        <w:pageBreakBefore/>
        <w:ind w:left="720"/>
        <w:jc w:val="center"/>
      </w:pPr>
      <w:r>
        <w:rPr>
          <w:b/>
          <w:sz w:val="24"/>
          <w:szCs w:val="24"/>
        </w:rPr>
        <w:lastRenderedPageBreak/>
        <w:t xml:space="preserve">Section 4 </w:t>
      </w:r>
    </w:p>
    <w:p w14:paraId="5A708A12" w14:textId="77777777" w:rsidR="001D09F8" w:rsidRDefault="001D09F8">
      <w:pPr>
        <w:rPr>
          <w:b/>
          <w:sz w:val="24"/>
          <w:szCs w:val="24"/>
        </w:rPr>
      </w:pPr>
    </w:p>
    <w:p w14:paraId="2A6DC95B" w14:textId="77777777" w:rsidR="001D09F8" w:rsidRDefault="001B5B8C">
      <w:r>
        <w:rPr>
          <w:b/>
          <w:color w:val="auto"/>
          <w:sz w:val="24"/>
          <w:szCs w:val="24"/>
        </w:rPr>
        <w:t>Safeguarding</w:t>
      </w:r>
      <w:r w:rsidR="001D09F8">
        <w:rPr>
          <w:b/>
          <w:color w:val="auto"/>
          <w:sz w:val="24"/>
          <w:szCs w:val="24"/>
        </w:rPr>
        <w:t xml:space="preserve"> and working in complex situations – Case Study</w:t>
      </w:r>
    </w:p>
    <w:p w14:paraId="50D2625A" w14:textId="77777777" w:rsidR="001D09F8" w:rsidRDefault="001D09F8">
      <w:pPr>
        <w:jc w:val="both"/>
        <w:rPr>
          <w:b/>
          <w:color w:val="auto"/>
          <w:sz w:val="24"/>
          <w:szCs w:val="24"/>
        </w:rPr>
      </w:pPr>
    </w:p>
    <w:tbl>
      <w:tblPr>
        <w:tblW w:w="0" w:type="auto"/>
        <w:tblInd w:w="-32" w:type="dxa"/>
        <w:tblLayout w:type="fixed"/>
        <w:tblLook w:val="0000" w:firstRow="0" w:lastRow="0" w:firstColumn="0" w:lastColumn="0" w:noHBand="0" w:noVBand="0"/>
      </w:tblPr>
      <w:tblGrid>
        <w:gridCol w:w="10205"/>
      </w:tblGrid>
      <w:tr w:rsidR="001D09F8" w14:paraId="6FC879F7" w14:textId="77777777" w:rsidTr="00B53C72">
        <w:tc>
          <w:tcPr>
            <w:tcW w:w="10205" w:type="dxa"/>
            <w:tcBorders>
              <w:top w:val="single" w:sz="4" w:space="0" w:color="000000"/>
              <w:left w:val="single" w:sz="4" w:space="0" w:color="000000"/>
              <w:bottom w:val="single" w:sz="4" w:space="0" w:color="000000"/>
              <w:right w:val="single" w:sz="4" w:space="0" w:color="000000"/>
            </w:tcBorders>
            <w:shd w:val="clear" w:color="auto" w:fill="auto"/>
          </w:tcPr>
          <w:p w14:paraId="3213FCAD" w14:textId="77777777" w:rsidR="001D09F8" w:rsidRDefault="001D09F8">
            <w:pPr>
              <w:jc w:val="both"/>
            </w:pPr>
            <w:bookmarkStart w:id="3" w:name="_Hlk23321572"/>
            <w:bookmarkStart w:id="4" w:name="_Hlk26201151"/>
            <w:r>
              <w:rPr>
                <w:sz w:val="24"/>
                <w:szCs w:val="24"/>
              </w:rPr>
              <w:t>Complete a critically reflective case study based on an assessment, undertaken with others (</w:t>
            </w:r>
            <w:r>
              <w:rPr>
                <w:b/>
                <w:sz w:val="24"/>
                <w:szCs w:val="24"/>
              </w:rPr>
              <w:t>in your own area of work)</w:t>
            </w:r>
            <w:r>
              <w:rPr>
                <w:sz w:val="24"/>
                <w:szCs w:val="24"/>
              </w:rPr>
              <w:t xml:space="preserve"> concerning the </w:t>
            </w:r>
            <w:r w:rsidR="001B5B8C">
              <w:rPr>
                <w:sz w:val="24"/>
                <w:szCs w:val="24"/>
              </w:rPr>
              <w:t>Safeguarding</w:t>
            </w:r>
            <w:r>
              <w:rPr>
                <w:sz w:val="24"/>
                <w:szCs w:val="24"/>
              </w:rPr>
              <w:t xml:space="preserve"> of either an adult or a child. Demonstrate how the case relates to </w:t>
            </w:r>
            <w:r w:rsidR="001B5B8C">
              <w:rPr>
                <w:sz w:val="24"/>
                <w:szCs w:val="24"/>
              </w:rPr>
              <w:t>Safeguarding</w:t>
            </w:r>
            <w:r>
              <w:rPr>
                <w:sz w:val="24"/>
                <w:szCs w:val="24"/>
              </w:rPr>
              <w:t xml:space="preserve"> legislation and your </w:t>
            </w:r>
            <w:r w:rsidR="001B5B8C">
              <w:rPr>
                <w:sz w:val="24"/>
                <w:szCs w:val="24"/>
              </w:rPr>
              <w:t>Safeguarding</w:t>
            </w:r>
            <w:r>
              <w:rPr>
                <w:sz w:val="24"/>
                <w:szCs w:val="24"/>
              </w:rPr>
              <w:t xml:space="preserve"> Boards </w:t>
            </w:r>
            <w:r w:rsidR="001B5B8C">
              <w:rPr>
                <w:sz w:val="24"/>
                <w:szCs w:val="24"/>
              </w:rPr>
              <w:t>Safeguarding</w:t>
            </w:r>
            <w:r>
              <w:rPr>
                <w:sz w:val="24"/>
                <w:szCs w:val="24"/>
              </w:rPr>
              <w:t xml:space="preserve">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14:paraId="43D1347E" w14:textId="77777777" w:rsidR="001D09F8" w:rsidRDefault="001D09F8">
            <w:pPr>
              <w:jc w:val="both"/>
              <w:rPr>
                <w:sz w:val="24"/>
                <w:szCs w:val="24"/>
              </w:rPr>
            </w:pPr>
          </w:p>
          <w:p w14:paraId="4BD78FBA" w14:textId="77777777" w:rsidR="001D09F8" w:rsidRDefault="001D09F8">
            <w:pPr>
              <w:jc w:val="both"/>
              <w:rPr>
                <w:i/>
                <w:sz w:val="24"/>
                <w:szCs w:val="24"/>
              </w:rPr>
            </w:pPr>
            <w:r>
              <w:rPr>
                <w:i/>
                <w:sz w:val="24"/>
                <w:szCs w:val="24"/>
              </w:rPr>
              <w:t>4000 words</w:t>
            </w:r>
            <w:r>
              <w:rPr>
                <w:sz w:val="24"/>
                <w:szCs w:val="24"/>
              </w:rPr>
              <w:t xml:space="preserve"> </w:t>
            </w:r>
            <w:r>
              <w:rPr>
                <w:i/>
                <w:sz w:val="24"/>
                <w:szCs w:val="24"/>
              </w:rPr>
              <w:t>(+/- 10%: include your actual word count at the end of each section)</w:t>
            </w:r>
          </w:p>
          <w:p w14:paraId="27B1B720" w14:textId="77777777" w:rsidR="00703153" w:rsidRDefault="00703153">
            <w:pPr>
              <w:jc w:val="both"/>
            </w:pPr>
          </w:p>
          <w:bookmarkEnd w:id="3"/>
          <w:bookmarkEnd w:id="4"/>
          <w:p w14:paraId="67CB1752" w14:textId="2FE77E74" w:rsidR="00B93426" w:rsidRPr="00B93426" w:rsidRDefault="00B93426" w:rsidP="005123A4">
            <w:pPr>
              <w:spacing w:line="480" w:lineRule="auto"/>
              <w:jc w:val="both"/>
              <w:rPr>
                <w:sz w:val="24"/>
                <w:szCs w:val="24"/>
              </w:rPr>
            </w:pPr>
            <w:r w:rsidRPr="00B93426">
              <w:rPr>
                <w:sz w:val="24"/>
                <w:szCs w:val="24"/>
              </w:rPr>
              <w:t>Safeguarding is a process whereby a person is support</w:t>
            </w:r>
            <w:r w:rsidR="00B45D2D">
              <w:rPr>
                <w:sz w:val="24"/>
                <w:szCs w:val="24"/>
              </w:rPr>
              <w:t>ed to</w:t>
            </w:r>
            <w:r w:rsidR="00B0032A">
              <w:rPr>
                <w:sz w:val="24"/>
                <w:szCs w:val="24"/>
              </w:rPr>
              <w:t>,</w:t>
            </w:r>
            <w:r w:rsidR="00B45D2D" w:rsidRPr="00B93426">
              <w:rPr>
                <w:sz w:val="24"/>
                <w:szCs w:val="24"/>
              </w:rPr>
              <w:t xml:space="preserve"> live a life free from “harm, abuse and neglect”</w:t>
            </w:r>
            <w:r w:rsidR="00B0032A">
              <w:rPr>
                <w:sz w:val="24"/>
                <w:szCs w:val="24"/>
              </w:rPr>
              <w:t>;</w:t>
            </w:r>
            <w:r w:rsidR="00B45D2D">
              <w:rPr>
                <w:sz w:val="24"/>
                <w:szCs w:val="24"/>
              </w:rPr>
              <w:t xml:space="preserve"> to</w:t>
            </w:r>
            <w:r w:rsidRPr="00B93426">
              <w:rPr>
                <w:sz w:val="24"/>
                <w:szCs w:val="24"/>
              </w:rPr>
              <w:t xml:space="preserve"> protect their health and wellbeing</w:t>
            </w:r>
            <w:r w:rsidR="006827E9">
              <w:rPr>
                <w:sz w:val="24"/>
                <w:szCs w:val="24"/>
              </w:rPr>
              <w:t>;</w:t>
            </w:r>
            <w:r w:rsidRPr="00B93426">
              <w:rPr>
                <w:sz w:val="24"/>
                <w:szCs w:val="24"/>
              </w:rPr>
              <w:t xml:space="preserve"> </w:t>
            </w:r>
            <w:r w:rsidR="006827E9">
              <w:rPr>
                <w:sz w:val="24"/>
                <w:szCs w:val="24"/>
              </w:rPr>
              <w:t xml:space="preserve">maintain their </w:t>
            </w:r>
            <w:r w:rsidRPr="00B93426">
              <w:rPr>
                <w:sz w:val="24"/>
                <w:szCs w:val="24"/>
              </w:rPr>
              <w:t>human rights</w:t>
            </w:r>
            <w:r w:rsidR="007E7FA5">
              <w:rPr>
                <w:sz w:val="24"/>
                <w:szCs w:val="24"/>
              </w:rPr>
              <w:t>;</w:t>
            </w:r>
            <w:r w:rsidR="00B45D2D">
              <w:rPr>
                <w:sz w:val="24"/>
                <w:szCs w:val="24"/>
              </w:rPr>
              <w:t xml:space="preserve"> and to</w:t>
            </w:r>
            <w:r w:rsidRPr="00B93426">
              <w:rPr>
                <w:sz w:val="24"/>
                <w:szCs w:val="24"/>
              </w:rPr>
              <w:t xml:space="preserve"> make “safe and manageable risks if doing so improves the quality of their life” (Bond Solon</w:t>
            </w:r>
            <w:r w:rsidR="008E3BA4">
              <w:rPr>
                <w:sz w:val="24"/>
                <w:szCs w:val="24"/>
              </w:rPr>
              <w:t xml:space="preserve"> Wilmington Professional,</w:t>
            </w:r>
            <w:r w:rsidRPr="00B93426">
              <w:rPr>
                <w:sz w:val="24"/>
                <w:szCs w:val="24"/>
              </w:rPr>
              <w:t xml:space="preserve"> 2019; Lawson et al, 2014; Munby Lord J 2010)</w:t>
            </w:r>
          </w:p>
          <w:p w14:paraId="754A96AD" w14:textId="77777777" w:rsidR="00B93426" w:rsidRPr="00B93426" w:rsidRDefault="00B93426" w:rsidP="005123A4">
            <w:pPr>
              <w:spacing w:line="480" w:lineRule="auto"/>
              <w:jc w:val="both"/>
              <w:rPr>
                <w:sz w:val="24"/>
                <w:szCs w:val="24"/>
              </w:rPr>
            </w:pPr>
          </w:p>
          <w:p w14:paraId="49836EA5" w14:textId="77777777" w:rsidR="00B93426" w:rsidRPr="00B93426" w:rsidRDefault="00B93426" w:rsidP="005123A4">
            <w:pPr>
              <w:spacing w:line="480" w:lineRule="auto"/>
              <w:jc w:val="both"/>
              <w:rPr>
                <w:sz w:val="24"/>
                <w:szCs w:val="24"/>
              </w:rPr>
            </w:pPr>
            <w:r w:rsidRPr="00B93426">
              <w:rPr>
                <w:sz w:val="24"/>
                <w:szCs w:val="24"/>
              </w:rPr>
              <w:t>This essay will explore this definition through a person’s journey through a Safeguarding Enquiry case study. It will</w:t>
            </w:r>
            <w:r w:rsidR="00DD50E2">
              <w:rPr>
                <w:sz w:val="24"/>
                <w:szCs w:val="24"/>
              </w:rPr>
              <w:t xml:space="preserve"> evidence</w:t>
            </w:r>
            <w:r w:rsidRPr="00B93426">
              <w:rPr>
                <w:sz w:val="24"/>
                <w:szCs w:val="24"/>
              </w:rPr>
              <w:t xml:space="preserve"> the progress I have made within my identified learning needs.</w:t>
            </w:r>
          </w:p>
          <w:p w14:paraId="52389D43" w14:textId="77777777" w:rsidR="00B93426" w:rsidRPr="00B93426" w:rsidRDefault="00B93426" w:rsidP="005123A4">
            <w:pPr>
              <w:spacing w:line="480" w:lineRule="auto"/>
              <w:jc w:val="both"/>
              <w:rPr>
                <w:sz w:val="24"/>
                <w:szCs w:val="24"/>
              </w:rPr>
            </w:pPr>
          </w:p>
          <w:p w14:paraId="60F5EDB4" w14:textId="44B21036" w:rsidR="00B93426" w:rsidRPr="00B93426" w:rsidRDefault="00B93426" w:rsidP="005123A4">
            <w:pPr>
              <w:spacing w:line="480" w:lineRule="auto"/>
              <w:jc w:val="both"/>
              <w:rPr>
                <w:sz w:val="24"/>
                <w:szCs w:val="24"/>
              </w:rPr>
            </w:pPr>
            <w:r w:rsidRPr="00B93426">
              <w:rPr>
                <w:sz w:val="24"/>
                <w:szCs w:val="24"/>
              </w:rPr>
              <w:t>My client, 1, has Down’s Syndrome and a learning disability. She lives in Wales in a supported tenancy with 3 other tenants who are much younger than her. 1 enjoys accessing her local community and visiting her family at weekends. She is close to her family and has regular visits from her m</w:t>
            </w:r>
            <w:r w:rsidR="00FD1C80">
              <w:rPr>
                <w:sz w:val="24"/>
                <w:szCs w:val="24"/>
              </w:rPr>
              <w:t>other</w:t>
            </w:r>
            <w:r w:rsidRPr="00B93426">
              <w:rPr>
                <w:sz w:val="24"/>
                <w:szCs w:val="24"/>
              </w:rPr>
              <w:t xml:space="preserve">. 1’s home is in an isolated, rural area with busy main roads and few amenities. Recently 1 has begun leaving her home unsupported without the staff’s knowledge. </w:t>
            </w:r>
            <w:r w:rsidR="00FD1C80">
              <w:rPr>
                <w:sz w:val="24"/>
                <w:szCs w:val="24"/>
              </w:rPr>
              <w:t>She</w:t>
            </w:r>
            <w:r w:rsidRPr="00B93426">
              <w:rPr>
                <w:sz w:val="24"/>
                <w:szCs w:val="24"/>
              </w:rPr>
              <w:t xml:space="preserve"> has a previous history of this behaviour, but she is vulnerable due to her learning disability. 1 is unable to manage her money, cross roads safely or recognise when another person might be a threat.</w:t>
            </w:r>
          </w:p>
          <w:p w14:paraId="6645A139" w14:textId="4E617E5A" w:rsidR="00B93426" w:rsidRPr="00B93426" w:rsidRDefault="00B93426" w:rsidP="005123A4">
            <w:pPr>
              <w:spacing w:line="480" w:lineRule="auto"/>
              <w:jc w:val="both"/>
              <w:rPr>
                <w:sz w:val="24"/>
                <w:szCs w:val="24"/>
              </w:rPr>
            </w:pPr>
            <w:r w:rsidRPr="00B93426">
              <w:rPr>
                <w:sz w:val="24"/>
                <w:szCs w:val="24"/>
              </w:rPr>
              <w:lastRenderedPageBreak/>
              <w:t xml:space="preserve">My identified, justified learning from my first year was the need for critical analysis of my practice and interventions and </w:t>
            </w:r>
            <w:r w:rsidR="00B45D2D">
              <w:rPr>
                <w:sz w:val="24"/>
                <w:szCs w:val="24"/>
              </w:rPr>
              <w:t>effective</w:t>
            </w:r>
            <w:r w:rsidR="007E7FA5">
              <w:rPr>
                <w:sz w:val="24"/>
                <w:szCs w:val="24"/>
              </w:rPr>
              <w:t xml:space="preserve"> communication through</w:t>
            </w:r>
            <w:r w:rsidR="00B45D2D">
              <w:rPr>
                <w:sz w:val="24"/>
                <w:szCs w:val="24"/>
              </w:rPr>
              <w:t xml:space="preserve"> </w:t>
            </w:r>
            <w:r w:rsidRPr="00B93426">
              <w:rPr>
                <w:sz w:val="24"/>
                <w:szCs w:val="24"/>
              </w:rPr>
              <w:t xml:space="preserve">collaborative working. Collaborative working would be a crucial aspect of the enquiry as I would need to identify the skills, knowledge and resources held by 1’s family, her advocate, her care providers, the Safeguarding Manager, 1’s Learning Disabilities Nurse and the Commissioning team </w:t>
            </w:r>
            <w:r w:rsidR="00B45D2D">
              <w:rPr>
                <w:sz w:val="24"/>
                <w:szCs w:val="24"/>
              </w:rPr>
              <w:t>and incorporate them into 1’s assessment</w:t>
            </w:r>
            <w:r w:rsidRPr="00B93426">
              <w:rPr>
                <w:sz w:val="24"/>
                <w:szCs w:val="24"/>
              </w:rPr>
              <w:t xml:space="preserve">. </w:t>
            </w:r>
            <w:r w:rsidR="00B45D2D">
              <w:rPr>
                <w:sz w:val="24"/>
                <w:szCs w:val="24"/>
              </w:rPr>
              <w:t>Good collaborative working</w:t>
            </w:r>
            <w:r w:rsidR="00243413">
              <w:rPr>
                <w:sz w:val="24"/>
                <w:szCs w:val="24"/>
              </w:rPr>
              <w:t xml:space="preserve"> and effective communication</w:t>
            </w:r>
            <w:r w:rsidR="00B45D2D">
              <w:rPr>
                <w:sz w:val="24"/>
                <w:szCs w:val="24"/>
              </w:rPr>
              <w:t xml:space="preserve"> was</w:t>
            </w:r>
            <w:r w:rsidRPr="00B93426">
              <w:rPr>
                <w:sz w:val="24"/>
                <w:szCs w:val="24"/>
              </w:rPr>
              <w:t xml:space="preserve"> especially necessary as I was inexperienced in the application of the Mental Capacity Act 2005 and D</w:t>
            </w:r>
            <w:r w:rsidR="00B45D2D">
              <w:rPr>
                <w:sz w:val="24"/>
                <w:szCs w:val="24"/>
              </w:rPr>
              <w:t xml:space="preserve">eprivation of Liberty Safeguards </w:t>
            </w:r>
            <w:r w:rsidR="00C30113">
              <w:rPr>
                <w:sz w:val="24"/>
                <w:szCs w:val="24"/>
              </w:rPr>
              <w:t>(D</w:t>
            </w:r>
            <w:r w:rsidRPr="00B93426">
              <w:rPr>
                <w:sz w:val="24"/>
                <w:szCs w:val="24"/>
              </w:rPr>
              <w:t>oLS</w:t>
            </w:r>
            <w:r w:rsidR="00C30113">
              <w:rPr>
                <w:sz w:val="24"/>
                <w:szCs w:val="24"/>
              </w:rPr>
              <w:t>).</w:t>
            </w:r>
            <w:r w:rsidRPr="00B93426">
              <w:rPr>
                <w:sz w:val="24"/>
                <w:szCs w:val="24"/>
              </w:rPr>
              <w:t xml:space="preserve"> and would need to rely on </w:t>
            </w:r>
            <w:r w:rsidR="00243413">
              <w:rPr>
                <w:sz w:val="24"/>
                <w:szCs w:val="24"/>
              </w:rPr>
              <w:t>my colleagues</w:t>
            </w:r>
            <w:r w:rsidR="00476B8C">
              <w:rPr>
                <w:sz w:val="24"/>
                <w:szCs w:val="24"/>
              </w:rPr>
              <w:t>’</w:t>
            </w:r>
            <w:r w:rsidRPr="00B93426">
              <w:rPr>
                <w:sz w:val="24"/>
                <w:szCs w:val="24"/>
              </w:rPr>
              <w:t xml:space="preserve"> expertise. (Littlechild B &amp; Smith R, 2013; Wilkins D &amp; Boahen G.2013</w:t>
            </w:r>
            <w:r w:rsidR="00CB720E">
              <w:rPr>
                <w:sz w:val="24"/>
                <w:szCs w:val="24"/>
              </w:rPr>
              <w:t>;</w:t>
            </w:r>
            <w:r w:rsidRPr="00B93426">
              <w:rPr>
                <w:sz w:val="24"/>
                <w:szCs w:val="24"/>
              </w:rPr>
              <w:t>)</w:t>
            </w:r>
          </w:p>
          <w:p w14:paraId="1846FEEC" w14:textId="77777777" w:rsidR="00B93426" w:rsidRPr="00B93426" w:rsidRDefault="00B93426" w:rsidP="005123A4">
            <w:pPr>
              <w:spacing w:line="480" w:lineRule="auto"/>
              <w:jc w:val="both"/>
              <w:rPr>
                <w:sz w:val="24"/>
                <w:szCs w:val="24"/>
              </w:rPr>
            </w:pPr>
          </w:p>
          <w:p w14:paraId="194624F0" w14:textId="6536CAB1" w:rsidR="00B93426" w:rsidRPr="00B93426" w:rsidRDefault="00B93426" w:rsidP="005123A4">
            <w:pPr>
              <w:spacing w:line="480" w:lineRule="auto"/>
              <w:jc w:val="both"/>
              <w:rPr>
                <w:sz w:val="24"/>
                <w:szCs w:val="24"/>
              </w:rPr>
            </w:pPr>
            <w:r w:rsidRPr="00B93426">
              <w:rPr>
                <w:sz w:val="24"/>
                <w:szCs w:val="24"/>
              </w:rPr>
              <w:t>At this point I felt proud of the work I had undertaken for 1. On the three occasions 1 had left her home unsupported, I had worked collaboratively with the care providers supporting them to raise a Multi-Agency Referral Form (MARF) and update 1’s risk assessments. I worked collaboratively with senior social workers, 1’s learning disability nurse, the care providers and the family, following up on the MARF</w:t>
            </w:r>
            <w:r w:rsidR="00B96D2B">
              <w:rPr>
                <w:sz w:val="24"/>
                <w:szCs w:val="24"/>
              </w:rPr>
              <w:t xml:space="preserve"> and</w:t>
            </w:r>
            <w:r w:rsidRPr="00B93426">
              <w:rPr>
                <w:sz w:val="24"/>
                <w:szCs w:val="24"/>
              </w:rPr>
              <w:t xml:space="preserve"> checking that there was a Deprivation of Liberty and it’s safeguards in place each time</w:t>
            </w:r>
            <w:r w:rsidR="00B96D2B">
              <w:rPr>
                <w:sz w:val="24"/>
                <w:szCs w:val="24"/>
              </w:rPr>
              <w:t>. The</w:t>
            </w:r>
            <w:r w:rsidRPr="00B93426">
              <w:rPr>
                <w:sz w:val="24"/>
                <w:szCs w:val="24"/>
              </w:rPr>
              <w:t xml:space="preserve"> care provider worked with Commissioning and Safeguarding around adding restrictions to the doors, gates and 1’s bedroom window. Regular meetings were set up between my client’s mother and the care provider to ensure that there was good communication and support was given to the family. I worked with 1’s m</w:t>
            </w:r>
            <w:r w:rsidR="00B96D2B">
              <w:rPr>
                <w:sz w:val="24"/>
                <w:szCs w:val="24"/>
              </w:rPr>
              <w:t>other</w:t>
            </w:r>
            <w:r w:rsidRPr="00B93426">
              <w:rPr>
                <w:sz w:val="24"/>
                <w:szCs w:val="24"/>
              </w:rPr>
              <w:t xml:space="preserve"> and care providers to ensure that 1 had a wide range of activities suitable for her ability without unnecessarily impacting her co-tenants.</w:t>
            </w:r>
            <w:r w:rsidR="00B96D2B">
              <w:rPr>
                <w:sz w:val="24"/>
                <w:szCs w:val="24"/>
              </w:rPr>
              <w:t xml:space="preserve"> </w:t>
            </w:r>
            <w:r w:rsidRPr="00B93426">
              <w:rPr>
                <w:sz w:val="24"/>
                <w:szCs w:val="24"/>
              </w:rPr>
              <w:t>After 1 had left her home unsupported for the third time, the Safeguarding Manager called a Safeguarding Enquiry under Section 7:126 of the Social Services and Wellbein</w:t>
            </w:r>
            <w:r w:rsidR="00F977D9">
              <w:rPr>
                <w:sz w:val="24"/>
                <w:szCs w:val="24"/>
              </w:rPr>
              <w:t>g</w:t>
            </w:r>
            <w:r w:rsidRPr="00B93426">
              <w:rPr>
                <w:sz w:val="24"/>
                <w:szCs w:val="24"/>
              </w:rPr>
              <w:t xml:space="preserve"> (Wales) </w:t>
            </w:r>
            <w:r w:rsidR="00F977D9">
              <w:rPr>
                <w:sz w:val="24"/>
                <w:szCs w:val="24"/>
              </w:rPr>
              <w:t xml:space="preserve">Act </w:t>
            </w:r>
            <w:r w:rsidRPr="00B93426">
              <w:rPr>
                <w:sz w:val="24"/>
                <w:szCs w:val="24"/>
              </w:rPr>
              <w:t xml:space="preserve">2014 and the </w:t>
            </w:r>
            <w:bookmarkStart w:id="5" w:name="_Hlk32009250"/>
            <w:r w:rsidRPr="00B93426">
              <w:rPr>
                <w:sz w:val="24"/>
                <w:szCs w:val="24"/>
              </w:rPr>
              <w:t xml:space="preserve">All Wales Interim Policy and </w:t>
            </w:r>
            <w:r w:rsidRPr="00B93426">
              <w:rPr>
                <w:sz w:val="24"/>
                <w:szCs w:val="24"/>
              </w:rPr>
              <w:lastRenderedPageBreak/>
              <w:t>Procedures for the Protection of Vulnerable Adults from Abuse, 2013</w:t>
            </w:r>
            <w:bookmarkEnd w:id="5"/>
            <w:r w:rsidRPr="00B93426">
              <w:rPr>
                <w:sz w:val="24"/>
                <w:szCs w:val="24"/>
              </w:rPr>
              <w:t xml:space="preserve">. This policy has now been replaced by the </w:t>
            </w:r>
            <w:bookmarkStart w:id="6" w:name="_Hlk32831558"/>
            <w:r w:rsidRPr="00B93426">
              <w:rPr>
                <w:sz w:val="24"/>
                <w:szCs w:val="24"/>
              </w:rPr>
              <w:t>Regional Adult Safeguarding Threshold Guidance 2014</w:t>
            </w:r>
            <w:bookmarkEnd w:id="6"/>
            <w:r w:rsidRPr="00B93426">
              <w:rPr>
                <w:sz w:val="24"/>
                <w:szCs w:val="24"/>
              </w:rPr>
              <w:t xml:space="preserve">. </w:t>
            </w:r>
            <w:r w:rsidR="00364733">
              <w:rPr>
                <w:sz w:val="24"/>
                <w:szCs w:val="24"/>
              </w:rPr>
              <w:t>(</w:t>
            </w:r>
            <w:r w:rsidR="008E3BA4">
              <w:rPr>
                <w:sz w:val="24"/>
                <w:szCs w:val="24"/>
              </w:rPr>
              <w:t>Social Services and Well-Being Act (Wales)</w:t>
            </w:r>
            <w:r w:rsidR="00364733">
              <w:rPr>
                <w:sz w:val="24"/>
                <w:szCs w:val="24"/>
              </w:rPr>
              <w:t xml:space="preserve"> </w:t>
            </w:r>
            <w:r w:rsidR="00364733" w:rsidRPr="00E66988">
              <w:rPr>
                <w:sz w:val="24"/>
                <w:szCs w:val="24"/>
              </w:rPr>
              <w:t>2014</w:t>
            </w:r>
            <w:r w:rsidR="00364733">
              <w:rPr>
                <w:sz w:val="24"/>
                <w:szCs w:val="24"/>
              </w:rPr>
              <w:t>;</w:t>
            </w:r>
            <w:r w:rsidR="00364733">
              <w:t xml:space="preserve"> </w:t>
            </w:r>
            <w:r w:rsidR="00364733" w:rsidRPr="00364733">
              <w:rPr>
                <w:sz w:val="24"/>
                <w:szCs w:val="24"/>
              </w:rPr>
              <w:t>Cwmpas:</w:t>
            </w:r>
            <w:r w:rsidR="00364733">
              <w:rPr>
                <w:sz w:val="24"/>
                <w:szCs w:val="24"/>
              </w:rPr>
              <w:t xml:space="preserve"> </w:t>
            </w:r>
            <w:r w:rsidR="00364733" w:rsidRPr="00364733">
              <w:rPr>
                <w:sz w:val="24"/>
                <w:szCs w:val="24"/>
              </w:rPr>
              <w:t>Mid &amp; West Wales Safeguarding Adults Board</w:t>
            </w:r>
            <w:r w:rsidR="00364733">
              <w:rPr>
                <w:sz w:val="24"/>
                <w:szCs w:val="24"/>
              </w:rPr>
              <w:t xml:space="preserve">, </w:t>
            </w:r>
            <w:r w:rsidR="00364733" w:rsidRPr="00364733">
              <w:rPr>
                <w:sz w:val="24"/>
                <w:szCs w:val="24"/>
              </w:rPr>
              <w:t>2018</w:t>
            </w:r>
            <w:r w:rsidR="00364733" w:rsidRPr="00E66988">
              <w:rPr>
                <w:sz w:val="24"/>
                <w:szCs w:val="24"/>
              </w:rPr>
              <w:t>)</w:t>
            </w:r>
            <w:r w:rsidR="00364733" w:rsidRPr="00E66988">
              <w:rPr>
                <w:i/>
                <w:iCs/>
                <w:sz w:val="24"/>
                <w:szCs w:val="24"/>
              </w:rPr>
              <w:t xml:space="preserve"> </w:t>
            </w:r>
            <w:r w:rsidRPr="00B93426">
              <w:rPr>
                <w:sz w:val="24"/>
                <w:szCs w:val="24"/>
              </w:rPr>
              <w:t xml:space="preserve">During the first of three meetings forming the Safeguarding Enquiry, I was asked to provide an overview of the current situation with 1 and her care providers </w:t>
            </w:r>
            <w:r w:rsidR="00575754">
              <w:rPr>
                <w:sz w:val="24"/>
                <w:szCs w:val="24"/>
              </w:rPr>
              <w:t>around</w:t>
            </w:r>
            <w:r w:rsidRPr="00B93426">
              <w:rPr>
                <w:sz w:val="24"/>
                <w:szCs w:val="24"/>
              </w:rPr>
              <w:t xml:space="preserve"> the work that was being undertaken to keep her safe. I explained the work I had completed with other professionals, 1’s family and her care providers to the Safeguarding Manager describing the restrictions on the front door, garden gates and 1’s bedroom window. The Safeguarding Manager asked me for the Mental Capacity Assessments for 1 and</w:t>
            </w:r>
            <w:r w:rsidR="009A30BC">
              <w:rPr>
                <w:sz w:val="24"/>
                <w:szCs w:val="24"/>
              </w:rPr>
              <w:t>,</w:t>
            </w:r>
            <w:r w:rsidRPr="00B93426">
              <w:rPr>
                <w:sz w:val="24"/>
                <w:szCs w:val="24"/>
              </w:rPr>
              <w:t xml:space="preserve"> as I did not understand what she meant, I explained this to her. The Safeguarding Manager stated that the process for Deprivation of Liberty is to have a Mental Capacity assessment and a Best Interest meeting if 1 was felt to lack capacity. If 1 did lack capacity, then the information gathered through the assessment and meeting would initiate the Deprivation of Liberty and its safeguards; Deprivation of Liberty Safeguards. Without this all the work that I had done and was proud of was at best meaningless and at worst illegal. Without the Mental Capacity Assessment, there was no legal right to detain 1 or to stop her from leaving her home or accessing her community unsupported. I apologised and explained that as an inexperienced social worker, I hadn’t fully understood the process of decision making. The Safeguarding Manager explained the process to me, outlining it and setting down outcomes to be achieved by the next meeting. This included 1’s General Protection Plan which the manager made sure was understood by the care providers.</w:t>
            </w:r>
            <w:r w:rsidR="00700A6F">
              <w:rPr>
                <w:sz w:val="24"/>
                <w:szCs w:val="24"/>
              </w:rPr>
              <w:t xml:space="preserve"> (</w:t>
            </w:r>
            <w:r w:rsidR="00700A6F" w:rsidRPr="00DB2739">
              <w:rPr>
                <w:sz w:val="24"/>
                <w:szCs w:val="24"/>
              </w:rPr>
              <w:t>Barcham</w:t>
            </w:r>
            <w:r w:rsidR="00700A6F">
              <w:rPr>
                <w:sz w:val="24"/>
                <w:szCs w:val="24"/>
              </w:rPr>
              <w:t xml:space="preserve"> </w:t>
            </w:r>
            <w:r w:rsidR="00700A6F" w:rsidRPr="00DB2739">
              <w:rPr>
                <w:sz w:val="24"/>
                <w:szCs w:val="24"/>
              </w:rPr>
              <w:t>&amp; Bogg</w:t>
            </w:r>
            <w:r w:rsidR="00CB720E">
              <w:rPr>
                <w:sz w:val="24"/>
                <w:szCs w:val="24"/>
              </w:rPr>
              <w:t>,</w:t>
            </w:r>
            <w:r w:rsidR="00700A6F" w:rsidRPr="00DB2739">
              <w:rPr>
                <w:sz w:val="24"/>
                <w:szCs w:val="24"/>
              </w:rPr>
              <w:t xml:space="preserve"> </w:t>
            </w:r>
            <w:r w:rsidR="00700A6F">
              <w:rPr>
                <w:sz w:val="24"/>
                <w:szCs w:val="24"/>
              </w:rPr>
              <w:t xml:space="preserve"> </w:t>
            </w:r>
            <w:r w:rsidR="00700A6F" w:rsidRPr="00DB2739">
              <w:rPr>
                <w:sz w:val="24"/>
                <w:szCs w:val="24"/>
              </w:rPr>
              <w:t>2019</w:t>
            </w:r>
            <w:r w:rsidR="00700A6F">
              <w:rPr>
                <w:sz w:val="24"/>
                <w:szCs w:val="24"/>
              </w:rPr>
              <w:t>; Bond Solon</w:t>
            </w:r>
            <w:r w:rsidR="008E3BA4">
              <w:rPr>
                <w:sz w:val="24"/>
                <w:szCs w:val="24"/>
              </w:rPr>
              <w:t xml:space="preserve"> Wilmington Professional</w:t>
            </w:r>
            <w:r w:rsidR="00700A6F">
              <w:rPr>
                <w:sz w:val="24"/>
                <w:szCs w:val="24"/>
              </w:rPr>
              <w:t>, 2019)</w:t>
            </w:r>
          </w:p>
          <w:p w14:paraId="3303D2E5" w14:textId="77777777" w:rsidR="00B93426" w:rsidRPr="00B93426" w:rsidRDefault="00B93426" w:rsidP="005123A4">
            <w:pPr>
              <w:spacing w:line="480" w:lineRule="auto"/>
              <w:jc w:val="both"/>
              <w:rPr>
                <w:sz w:val="24"/>
                <w:szCs w:val="24"/>
              </w:rPr>
            </w:pPr>
          </w:p>
          <w:p w14:paraId="34BE6E83" w14:textId="0066C20C" w:rsidR="00B93426" w:rsidRPr="00B93426" w:rsidRDefault="00B93426" w:rsidP="005123A4">
            <w:pPr>
              <w:spacing w:line="480" w:lineRule="auto"/>
              <w:jc w:val="both"/>
              <w:rPr>
                <w:sz w:val="24"/>
                <w:szCs w:val="24"/>
              </w:rPr>
            </w:pPr>
            <w:r w:rsidRPr="00B93426">
              <w:rPr>
                <w:sz w:val="24"/>
                <w:szCs w:val="24"/>
              </w:rPr>
              <w:lastRenderedPageBreak/>
              <w:t xml:space="preserve">I was deeply disappointed in myself and decided to begin with a critical reflection of my practice. I adapted Boud, Keogh, and Walker (1985) reflective model to write myself a therapeutic letter critically reflecting on my practice. This method of reflection enabled me to address my emotional health, identify my reasoning behind my actions, identify what I would do differently, the learning I needed to carry forward and a reflection on where I, and the situation, were left after the intervention. It enabled me to identify theories and models that would support my ongoing work with 1 and areas </w:t>
            </w:r>
            <w:r w:rsidR="00CB0294">
              <w:rPr>
                <w:sz w:val="24"/>
                <w:szCs w:val="24"/>
              </w:rPr>
              <w:t xml:space="preserve">of practice </w:t>
            </w:r>
            <w:r w:rsidRPr="00B93426">
              <w:rPr>
                <w:sz w:val="24"/>
                <w:szCs w:val="24"/>
              </w:rPr>
              <w:t>that I needed to strengthen. (Roscoe &amp; Marlow, 2013</w:t>
            </w:r>
            <w:r w:rsidR="008E3BA4">
              <w:rPr>
                <w:sz w:val="24"/>
                <w:szCs w:val="24"/>
              </w:rPr>
              <w:t>;</w:t>
            </w:r>
            <w:r w:rsidR="0033105B">
              <w:rPr>
                <w:sz w:val="24"/>
                <w:szCs w:val="24"/>
              </w:rPr>
              <w:t xml:space="preserve"> Maclean, 2010</w:t>
            </w:r>
            <w:r w:rsidRPr="00B93426">
              <w:rPr>
                <w:sz w:val="24"/>
                <w:szCs w:val="24"/>
              </w:rPr>
              <w:t>) On reflection, I felt that I had betrayed my core personal and professional values. Basic human decency should have ensured that 1 was a key participant in the restrictions put in place and the decisions made on her behalf. It was a direct violation of her human rights and against the ethos of the Mental Capacity Act 2005, The Social Services and Well-being (Wales) Act 2014, the Human Rights Act, 1998 and the Equality Act 2010. I had disempowered</w:t>
            </w:r>
            <w:r w:rsidR="00C748C3">
              <w:rPr>
                <w:sz w:val="24"/>
                <w:szCs w:val="24"/>
              </w:rPr>
              <w:t xml:space="preserve"> and deskilled</w:t>
            </w:r>
            <w:r w:rsidRPr="00B93426">
              <w:rPr>
                <w:sz w:val="24"/>
                <w:szCs w:val="24"/>
              </w:rPr>
              <w:t xml:space="preserve"> the care provider by not providing the correct information or offering them support in achieving the necessary Mental Capacity assessments and Best Interest meetings.</w:t>
            </w:r>
            <w:r w:rsidR="00D74DCF">
              <w:rPr>
                <w:sz w:val="24"/>
                <w:szCs w:val="24"/>
              </w:rPr>
              <w:t xml:space="preserve"> (</w:t>
            </w:r>
            <w:r w:rsidR="008E3BA4">
              <w:rPr>
                <w:sz w:val="24"/>
                <w:szCs w:val="24"/>
              </w:rPr>
              <w:t xml:space="preserve">Mental Capacity Act, 2005; </w:t>
            </w:r>
            <w:r w:rsidR="008E3BA4" w:rsidRPr="00B93426">
              <w:rPr>
                <w:sz w:val="24"/>
                <w:szCs w:val="24"/>
              </w:rPr>
              <w:t>The Social Services and Well-being (Wales) Act 2014</w:t>
            </w:r>
            <w:r w:rsidR="008E3BA4">
              <w:rPr>
                <w:sz w:val="24"/>
                <w:szCs w:val="24"/>
              </w:rPr>
              <w:t>; T</w:t>
            </w:r>
            <w:r w:rsidR="008E3BA4" w:rsidRPr="00B93426">
              <w:rPr>
                <w:sz w:val="24"/>
                <w:szCs w:val="24"/>
              </w:rPr>
              <w:t>he Human Rights Act, 1998</w:t>
            </w:r>
            <w:r w:rsidR="008E3BA4">
              <w:rPr>
                <w:sz w:val="24"/>
                <w:szCs w:val="24"/>
              </w:rPr>
              <w:t>;</w:t>
            </w:r>
            <w:r w:rsidR="008E3BA4" w:rsidRPr="00B93426">
              <w:rPr>
                <w:sz w:val="24"/>
                <w:szCs w:val="24"/>
              </w:rPr>
              <w:t xml:space="preserve"> </w:t>
            </w:r>
            <w:r w:rsidR="008E3BA4">
              <w:rPr>
                <w:sz w:val="24"/>
                <w:szCs w:val="24"/>
              </w:rPr>
              <w:t>The</w:t>
            </w:r>
            <w:r w:rsidR="008E3BA4" w:rsidRPr="00B93426">
              <w:rPr>
                <w:sz w:val="24"/>
                <w:szCs w:val="24"/>
              </w:rPr>
              <w:t xml:space="preserve"> Equality Act 2010</w:t>
            </w:r>
            <w:r w:rsidR="00D74DCF" w:rsidRPr="00D74DCF">
              <w:rPr>
                <w:sz w:val="24"/>
                <w:szCs w:val="24"/>
              </w:rPr>
              <w:t>)</w:t>
            </w:r>
          </w:p>
          <w:p w14:paraId="08A270D5" w14:textId="77777777" w:rsidR="00B93426" w:rsidRPr="00B93426" w:rsidRDefault="00B93426" w:rsidP="005123A4">
            <w:pPr>
              <w:spacing w:line="480" w:lineRule="auto"/>
              <w:jc w:val="both"/>
              <w:rPr>
                <w:sz w:val="24"/>
                <w:szCs w:val="24"/>
              </w:rPr>
            </w:pPr>
          </w:p>
          <w:p w14:paraId="5ACF5BAB" w14:textId="76C46AEC" w:rsidR="00B93426" w:rsidRPr="00B93426" w:rsidRDefault="00137618" w:rsidP="005123A4">
            <w:pPr>
              <w:spacing w:line="480" w:lineRule="auto"/>
              <w:jc w:val="both"/>
              <w:rPr>
                <w:sz w:val="24"/>
                <w:szCs w:val="24"/>
              </w:rPr>
            </w:pPr>
            <w:r>
              <w:rPr>
                <w:sz w:val="24"/>
                <w:szCs w:val="24"/>
              </w:rPr>
              <w:t>As a Welsh social worker</w:t>
            </w:r>
            <w:r w:rsidR="007142EF">
              <w:rPr>
                <w:sz w:val="24"/>
                <w:szCs w:val="24"/>
              </w:rPr>
              <w:t>, belonging to</w:t>
            </w:r>
            <w:r w:rsidR="007142EF">
              <w:t xml:space="preserve"> the </w:t>
            </w:r>
            <w:r w:rsidR="007142EF" w:rsidRPr="007142EF">
              <w:rPr>
                <w:sz w:val="24"/>
                <w:szCs w:val="24"/>
              </w:rPr>
              <w:t>British Association of Social Workers</w:t>
            </w:r>
            <w:r w:rsidR="007142EF">
              <w:rPr>
                <w:sz w:val="24"/>
                <w:szCs w:val="24"/>
              </w:rPr>
              <w:t xml:space="preserve"> (B.A.S.W.), </w:t>
            </w:r>
            <w:r>
              <w:rPr>
                <w:sz w:val="24"/>
                <w:szCs w:val="24"/>
              </w:rPr>
              <w:t xml:space="preserve">it </w:t>
            </w:r>
            <w:r w:rsidR="007142EF">
              <w:rPr>
                <w:sz w:val="24"/>
                <w:szCs w:val="24"/>
              </w:rPr>
              <w:t>is</w:t>
            </w:r>
            <w:r>
              <w:rPr>
                <w:sz w:val="24"/>
                <w:szCs w:val="24"/>
              </w:rPr>
              <w:t xml:space="preserve"> my responsibility to ensure that my practice compile</w:t>
            </w:r>
            <w:r w:rsidR="007142EF">
              <w:rPr>
                <w:sz w:val="24"/>
                <w:szCs w:val="24"/>
              </w:rPr>
              <w:t>s</w:t>
            </w:r>
            <w:r>
              <w:rPr>
                <w:sz w:val="24"/>
                <w:szCs w:val="24"/>
              </w:rPr>
              <w:t xml:space="preserve"> with </w:t>
            </w:r>
            <w:r w:rsidR="00121523">
              <w:rPr>
                <w:sz w:val="24"/>
                <w:szCs w:val="24"/>
              </w:rPr>
              <w:t>B.A.S.W.’s and the Welsh Government’s</w:t>
            </w:r>
            <w:r w:rsidR="007142EF">
              <w:rPr>
                <w:sz w:val="24"/>
                <w:szCs w:val="24"/>
              </w:rPr>
              <w:t xml:space="preserve"> values, ethics and codes of practice</w:t>
            </w:r>
            <w:r>
              <w:rPr>
                <w:sz w:val="24"/>
                <w:szCs w:val="24"/>
              </w:rPr>
              <w:t xml:space="preserve">. These codes of practice </w:t>
            </w:r>
            <w:r w:rsidR="007142EF">
              <w:rPr>
                <w:sz w:val="24"/>
                <w:szCs w:val="24"/>
              </w:rPr>
              <w:t>govern</w:t>
            </w:r>
            <w:r>
              <w:rPr>
                <w:sz w:val="24"/>
                <w:szCs w:val="24"/>
              </w:rPr>
              <w:t xml:space="preserve"> all aspects of social work and the behaviour expected of social workers</w:t>
            </w:r>
            <w:r w:rsidR="00ED38BB">
              <w:rPr>
                <w:sz w:val="24"/>
                <w:szCs w:val="24"/>
              </w:rPr>
              <w:t>.</w:t>
            </w:r>
            <w:r>
              <w:rPr>
                <w:sz w:val="24"/>
                <w:szCs w:val="24"/>
              </w:rPr>
              <w:t xml:space="preserve"> </w:t>
            </w:r>
            <w:r w:rsidR="00ED38BB">
              <w:rPr>
                <w:sz w:val="24"/>
                <w:szCs w:val="24"/>
              </w:rPr>
              <w:t xml:space="preserve">I spent time reflecting on the codes of practice and identifying where I was not fully compliant with them. </w:t>
            </w:r>
            <w:r>
              <w:rPr>
                <w:sz w:val="24"/>
                <w:szCs w:val="24"/>
              </w:rPr>
              <w:t xml:space="preserve">(Northern Ireland </w:t>
            </w:r>
            <w:r>
              <w:rPr>
                <w:sz w:val="24"/>
                <w:szCs w:val="24"/>
              </w:rPr>
              <w:lastRenderedPageBreak/>
              <w:t xml:space="preserve">SocialCare Council, 2003; British Association of Social Workers, 2014; </w:t>
            </w:r>
            <w:r w:rsidRPr="00137618">
              <w:rPr>
                <w:sz w:val="24"/>
                <w:szCs w:val="24"/>
              </w:rPr>
              <w:t>SocialCare Wales, 2017</w:t>
            </w:r>
            <w:r>
              <w:rPr>
                <w:sz w:val="24"/>
                <w:szCs w:val="24"/>
              </w:rPr>
              <w:t>)</w:t>
            </w:r>
          </w:p>
          <w:p w14:paraId="5FFC831D" w14:textId="77777777" w:rsidR="00B93426" w:rsidRPr="00B93426" w:rsidRDefault="00B93426" w:rsidP="005123A4">
            <w:pPr>
              <w:spacing w:line="480" w:lineRule="auto"/>
              <w:jc w:val="both"/>
              <w:rPr>
                <w:sz w:val="24"/>
                <w:szCs w:val="24"/>
              </w:rPr>
            </w:pPr>
          </w:p>
          <w:p w14:paraId="753EE120" w14:textId="77777777" w:rsidR="00B93426" w:rsidRPr="00B93426" w:rsidRDefault="00ED38BB" w:rsidP="005123A4">
            <w:pPr>
              <w:spacing w:line="480" w:lineRule="auto"/>
              <w:jc w:val="both"/>
              <w:rPr>
                <w:sz w:val="24"/>
                <w:szCs w:val="24"/>
              </w:rPr>
            </w:pPr>
            <w:r>
              <w:rPr>
                <w:sz w:val="24"/>
                <w:szCs w:val="24"/>
              </w:rPr>
              <w:t xml:space="preserve">The codes of practice and Welsh legislation arose from Welsh devolution from the U.K. Government. </w:t>
            </w:r>
            <w:r w:rsidR="00B93426" w:rsidRPr="00B93426">
              <w:rPr>
                <w:sz w:val="24"/>
                <w:szCs w:val="24"/>
              </w:rPr>
              <w:t xml:space="preserve">Devolution is the transfer of power and funding from national to local government. In the United Kingdom, this has meant the transference of legislative powers from Parliament to Welsh, Scottish and Irish local Governments. Wales’ journey to devolution first began in 1886 and was enshrined in UK law under The Wales Act 2017 making it a “a permanent part of the UK’s constitutional arrangements.”  This has meant that Wales has a Reserved Powers model of law and can legislate on all matters of law except those which are reserved by Parliament for England to make on behalf of Wales. </w:t>
            </w:r>
            <w:r w:rsidR="00B93426" w:rsidRPr="00ED38BB">
              <w:rPr>
                <w:sz w:val="24"/>
                <w:szCs w:val="24"/>
              </w:rPr>
              <w:t>(</w:t>
            </w:r>
            <w:r>
              <w:rPr>
                <w:sz w:val="24"/>
                <w:szCs w:val="24"/>
              </w:rPr>
              <w:t>Gov. U.K. 201</w:t>
            </w:r>
            <w:r w:rsidR="00731A99">
              <w:rPr>
                <w:sz w:val="24"/>
                <w:szCs w:val="24"/>
              </w:rPr>
              <w:t>8)</w:t>
            </w:r>
            <w:r>
              <w:rPr>
                <w:sz w:val="24"/>
                <w:szCs w:val="24"/>
              </w:rPr>
              <w:t xml:space="preserve"> </w:t>
            </w:r>
          </w:p>
          <w:p w14:paraId="084F708E" w14:textId="77777777" w:rsidR="00B93426" w:rsidRPr="00B93426" w:rsidRDefault="00B93426" w:rsidP="005123A4">
            <w:pPr>
              <w:spacing w:line="480" w:lineRule="auto"/>
              <w:jc w:val="both"/>
              <w:rPr>
                <w:sz w:val="24"/>
                <w:szCs w:val="24"/>
              </w:rPr>
            </w:pPr>
          </w:p>
          <w:p w14:paraId="6A9DA8A9" w14:textId="242522C8" w:rsidR="00B93426" w:rsidRDefault="00B93426" w:rsidP="005123A4">
            <w:pPr>
              <w:spacing w:line="480" w:lineRule="auto"/>
              <w:jc w:val="both"/>
              <w:rPr>
                <w:sz w:val="24"/>
                <w:szCs w:val="24"/>
              </w:rPr>
            </w:pPr>
            <w:r w:rsidRPr="00B93426">
              <w:rPr>
                <w:sz w:val="24"/>
                <w:szCs w:val="24"/>
              </w:rPr>
              <w:t>Devolution and the subsequent right to legislate has meant that the new laws and measures set out by the National Assembly of Wales are designed to promote, maintain and protect Welsh culture, heritage and language. Key new legislation includes The Social Services and Wellbeing (Wales)</w:t>
            </w:r>
            <w:r w:rsidR="00F977D9">
              <w:t xml:space="preserve"> </w:t>
            </w:r>
            <w:r w:rsidR="00F977D9" w:rsidRPr="00F977D9">
              <w:rPr>
                <w:sz w:val="24"/>
                <w:szCs w:val="24"/>
              </w:rPr>
              <w:t>Act</w:t>
            </w:r>
            <w:r w:rsidRPr="00B93426">
              <w:rPr>
                <w:sz w:val="24"/>
                <w:szCs w:val="24"/>
              </w:rPr>
              <w:t xml:space="preserve"> 2014, The Well-being of Future Generations (Wales) Act 2015 and the All Wales Interim Policy and Procedures for the Protection of Vulnerable Adults from Abuse, 2013; now</w:t>
            </w:r>
            <w:r w:rsidR="000909AD">
              <w:rPr>
                <w:sz w:val="24"/>
                <w:szCs w:val="24"/>
              </w:rPr>
              <w:t xml:space="preserve"> known as</w:t>
            </w:r>
            <w:r w:rsidRPr="00B93426">
              <w:rPr>
                <w:sz w:val="24"/>
                <w:szCs w:val="24"/>
              </w:rPr>
              <w:t xml:space="preserve"> the Regional Adult Safeguarding Threshold Guidance 2014. The Active Offer Guidance, More Than Just Words, seeks to fully establish Welsh language and culture in an everyday context. Greetings to clients are automatically given in Welsh and English and there is an automatic assumption of right for the person to have full and immediate access to both Welsh and English language. (</w:t>
            </w:r>
            <w:r w:rsidR="008E3BA4" w:rsidRPr="00B93426">
              <w:rPr>
                <w:sz w:val="24"/>
                <w:szCs w:val="24"/>
              </w:rPr>
              <w:t>The Social Services and Wellbeing (Wales)</w:t>
            </w:r>
            <w:r w:rsidR="008E3BA4">
              <w:t xml:space="preserve"> </w:t>
            </w:r>
            <w:r w:rsidR="008E3BA4" w:rsidRPr="00F977D9">
              <w:rPr>
                <w:sz w:val="24"/>
                <w:szCs w:val="24"/>
              </w:rPr>
              <w:t>Act</w:t>
            </w:r>
            <w:r w:rsidR="008E3BA4" w:rsidRPr="00B93426">
              <w:rPr>
                <w:sz w:val="24"/>
                <w:szCs w:val="24"/>
              </w:rPr>
              <w:t xml:space="preserve"> 2014</w:t>
            </w:r>
            <w:r w:rsidR="008E3BA4">
              <w:rPr>
                <w:sz w:val="24"/>
                <w:szCs w:val="24"/>
              </w:rPr>
              <w:t>;</w:t>
            </w:r>
            <w:r w:rsidR="008E3BA4" w:rsidRPr="00B93426">
              <w:rPr>
                <w:sz w:val="24"/>
                <w:szCs w:val="24"/>
              </w:rPr>
              <w:t xml:space="preserve"> The Well-being of Future Generations (Wales) Act 2015</w:t>
            </w:r>
            <w:r w:rsidR="008E3BA4">
              <w:rPr>
                <w:sz w:val="24"/>
                <w:szCs w:val="24"/>
              </w:rPr>
              <w:t>;</w:t>
            </w:r>
            <w:r w:rsidR="000E08E7">
              <w:rPr>
                <w:sz w:val="24"/>
                <w:szCs w:val="24"/>
              </w:rPr>
              <w:t xml:space="preserve"> </w:t>
            </w:r>
            <w:r w:rsidR="00EB5D30" w:rsidRPr="00EB5D30">
              <w:rPr>
                <w:sz w:val="24"/>
                <w:szCs w:val="24"/>
              </w:rPr>
              <w:t>Welsh Language Policy Unit</w:t>
            </w:r>
            <w:r w:rsidR="00EB5D30">
              <w:rPr>
                <w:sz w:val="24"/>
                <w:szCs w:val="24"/>
              </w:rPr>
              <w:t>, 2015;</w:t>
            </w:r>
            <w:r w:rsidRPr="00B93426">
              <w:rPr>
                <w:sz w:val="24"/>
                <w:szCs w:val="24"/>
              </w:rPr>
              <w:t xml:space="preserve">) Knowing </w:t>
            </w:r>
            <w:r w:rsidRPr="00B93426">
              <w:rPr>
                <w:sz w:val="24"/>
                <w:szCs w:val="24"/>
              </w:rPr>
              <w:lastRenderedPageBreak/>
              <w:t>this legislation and guidance means that I can work in a culturally aware and sensitive manner to those whose heritage is native Welsh and that I am working to the National Occupational Standards.</w:t>
            </w:r>
          </w:p>
          <w:p w14:paraId="3D5C5AA0" w14:textId="77777777" w:rsidR="004801D9" w:rsidRDefault="004801D9" w:rsidP="005123A4">
            <w:pPr>
              <w:spacing w:line="480" w:lineRule="auto"/>
              <w:jc w:val="both"/>
              <w:rPr>
                <w:sz w:val="24"/>
                <w:szCs w:val="24"/>
              </w:rPr>
            </w:pPr>
          </w:p>
          <w:p w14:paraId="1B0D6FF0" w14:textId="5B6A2990" w:rsidR="0059343C" w:rsidRPr="00C748C3" w:rsidRDefault="004801D9" w:rsidP="005123A4">
            <w:pPr>
              <w:spacing w:line="480" w:lineRule="auto"/>
              <w:jc w:val="both"/>
              <w:rPr>
                <w:sz w:val="24"/>
                <w:szCs w:val="24"/>
              </w:rPr>
            </w:pPr>
            <w:r>
              <w:rPr>
                <w:sz w:val="24"/>
                <w:szCs w:val="24"/>
              </w:rPr>
              <w:t xml:space="preserve">Safeguarding </w:t>
            </w:r>
            <w:r w:rsidR="00C748C3">
              <w:rPr>
                <w:sz w:val="24"/>
                <w:szCs w:val="24"/>
              </w:rPr>
              <w:t>includes the</w:t>
            </w:r>
            <w:r>
              <w:rPr>
                <w:sz w:val="24"/>
                <w:szCs w:val="24"/>
              </w:rPr>
              <w:t xml:space="preserve"> </w:t>
            </w:r>
            <w:r w:rsidR="008E338A">
              <w:rPr>
                <w:sz w:val="24"/>
                <w:szCs w:val="24"/>
              </w:rPr>
              <w:t xml:space="preserve">correct </w:t>
            </w:r>
            <w:r>
              <w:rPr>
                <w:sz w:val="24"/>
                <w:szCs w:val="24"/>
              </w:rPr>
              <w:t>care and support</w:t>
            </w:r>
            <w:r w:rsidR="00C748C3">
              <w:rPr>
                <w:sz w:val="24"/>
                <w:szCs w:val="24"/>
              </w:rPr>
              <w:t xml:space="preserve"> </w:t>
            </w:r>
            <w:r w:rsidR="008E338A">
              <w:rPr>
                <w:sz w:val="24"/>
                <w:szCs w:val="24"/>
              </w:rPr>
              <w:t>provision</w:t>
            </w:r>
            <w:r w:rsidR="00C748C3">
              <w:rPr>
                <w:sz w:val="24"/>
                <w:szCs w:val="24"/>
              </w:rPr>
              <w:t xml:space="preserve"> </w:t>
            </w:r>
            <w:r w:rsidR="00731A99">
              <w:rPr>
                <w:sz w:val="24"/>
                <w:szCs w:val="24"/>
              </w:rPr>
              <w:t>for</w:t>
            </w:r>
            <w:r w:rsidR="00C748C3">
              <w:rPr>
                <w:sz w:val="24"/>
                <w:szCs w:val="24"/>
              </w:rPr>
              <w:t xml:space="preserve"> </w:t>
            </w:r>
            <w:r w:rsidR="008E338A">
              <w:rPr>
                <w:sz w:val="24"/>
                <w:szCs w:val="24"/>
              </w:rPr>
              <w:t xml:space="preserve">1. </w:t>
            </w:r>
            <w:r w:rsidR="000E08E7">
              <w:rPr>
                <w:sz w:val="24"/>
                <w:szCs w:val="24"/>
              </w:rPr>
              <w:t xml:space="preserve">The </w:t>
            </w:r>
            <w:r w:rsidR="00C748C3" w:rsidRPr="00C748C3">
              <w:rPr>
                <w:sz w:val="24"/>
                <w:szCs w:val="24"/>
              </w:rPr>
              <w:t>Social Services and Well-Being Act (Wales) 2014</w:t>
            </w:r>
            <w:r w:rsidR="008E338A">
              <w:rPr>
                <w:sz w:val="24"/>
                <w:szCs w:val="24"/>
              </w:rPr>
              <w:t xml:space="preserve">; </w:t>
            </w:r>
            <w:r w:rsidR="008E338A" w:rsidRPr="008E338A">
              <w:rPr>
                <w:sz w:val="24"/>
                <w:szCs w:val="24"/>
              </w:rPr>
              <w:t>Section 47</w:t>
            </w:r>
            <w:r w:rsidR="008E338A">
              <w:rPr>
                <w:sz w:val="24"/>
                <w:szCs w:val="24"/>
              </w:rPr>
              <w:t xml:space="preserve"> and the Coughlan caselaw</w:t>
            </w:r>
            <w:r w:rsidR="00C748C3" w:rsidRPr="00C748C3">
              <w:rPr>
                <w:sz w:val="24"/>
                <w:szCs w:val="24"/>
              </w:rPr>
              <w:t xml:space="preserve"> is clear that the provision of a Primary Health Need must be met by The National Health Service</w:t>
            </w:r>
            <w:r w:rsidR="00731A99">
              <w:rPr>
                <w:sz w:val="24"/>
                <w:szCs w:val="24"/>
              </w:rPr>
              <w:t xml:space="preserve"> to ensure safe, appropriate care.</w:t>
            </w:r>
            <w:r w:rsidR="00C748C3" w:rsidRPr="00C748C3">
              <w:rPr>
                <w:sz w:val="24"/>
                <w:szCs w:val="24"/>
              </w:rPr>
              <w:t xml:space="preserve"> I employed the N.H.S. Continuing Health Care Funding guidelines</w:t>
            </w:r>
            <w:r w:rsidR="00731A99">
              <w:rPr>
                <w:sz w:val="24"/>
                <w:szCs w:val="24"/>
              </w:rPr>
              <w:t xml:space="preserve"> and the Coughlan case law</w:t>
            </w:r>
            <w:r w:rsidR="00C748C3" w:rsidRPr="00C748C3">
              <w:rPr>
                <w:sz w:val="24"/>
                <w:szCs w:val="24"/>
              </w:rPr>
              <w:t xml:space="preserve"> to identify that 1’s behaviour was not medical in its </w:t>
            </w:r>
            <w:r w:rsidR="008E338A">
              <w:rPr>
                <w:sz w:val="24"/>
                <w:szCs w:val="24"/>
              </w:rPr>
              <w:t>origin and to ensure that there was no need for medical intervention</w:t>
            </w:r>
            <w:r w:rsidR="00C748C3" w:rsidRPr="00C748C3">
              <w:rPr>
                <w:sz w:val="24"/>
                <w:szCs w:val="24"/>
              </w:rPr>
              <w:t xml:space="preserve">. </w:t>
            </w:r>
            <w:r w:rsidR="008E338A">
              <w:rPr>
                <w:sz w:val="24"/>
                <w:szCs w:val="24"/>
              </w:rPr>
              <w:t>This intervention supported my learning around</w:t>
            </w:r>
            <w:r w:rsidR="00C748C3" w:rsidRPr="00C748C3">
              <w:rPr>
                <w:sz w:val="24"/>
                <w:szCs w:val="24"/>
              </w:rPr>
              <w:t xml:space="preserve"> the parameters of my role as a social worker. (Bond Solon Wilmington Professional, 2018; Welsh Government, 2015; </w:t>
            </w:r>
            <w:r w:rsidR="004877E8">
              <w:rPr>
                <w:sz w:val="24"/>
                <w:szCs w:val="24"/>
              </w:rPr>
              <w:t xml:space="preserve">Social Services and Well-Being Act </w:t>
            </w:r>
            <w:r w:rsidR="008E3BA4">
              <w:rPr>
                <w:sz w:val="24"/>
                <w:szCs w:val="24"/>
              </w:rPr>
              <w:t xml:space="preserve"> (Wales) 2014;</w:t>
            </w:r>
            <w:r w:rsidR="00AB0E9E">
              <w:rPr>
                <w:sz w:val="24"/>
                <w:szCs w:val="24"/>
              </w:rPr>
              <w:t xml:space="preserve"> </w:t>
            </w:r>
            <w:r w:rsidR="00C748C3" w:rsidRPr="00C748C3">
              <w:rPr>
                <w:sz w:val="24"/>
                <w:szCs w:val="24"/>
              </w:rPr>
              <w:t xml:space="preserve">Coughlan &amp; Ors, R (on the application of) v North &amp; East Devon Health Authority,1999) </w:t>
            </w:r>
          </w:p>
          <w:p w14:paraId="6D8C0C6C" w14:textId="77777777" w:rsidR="00731A99" w:rsidRPr="00B93426" w:rsidRDefault="00731A99" w:rsidP="005123A4">
            <w:pPr>
              <w:spacing w:line="480" w:lineRule="auto"/>
              <w:jc w:val="both"/>
              <w:rPr>
                <w:sz w:val="24"/>
                <w:szCs w:val="24"/>
              </w:rPr>
            </w:pPr>
          </w:p>
          <w:p w14:paraId="30C57AF4" w14:textId="77777777" w:rsidR="00B93426" w:rsidRPr="00B93426" w:rsidRDefault="00B93426" w:rsidP="005123A4">
            <w:pPr>
              <w:spacing w:line="480" w:lineRule="auto"/>
              <w:jc w:val="both"/>
              <w:rPr>
                <w:sz w:val="24"/>
                <w:szCs w:val="24"/>
              </w:rPr>
            </w:pPr>
            <w:r w:rsidRPr="00B93426">
              <w:rPr>
                <w:sz w:val="24"/>
                <w:szCs w:val="24"/>
              </w:rPr>
              <w:t>I began my intervention from a</w:t>
            </w:r>
            <w:r w:rsidR="008E338A">
              <w:rPr>
                <w:sz w:val="24"/>
                <w:szCs w:val="24"/>
              </w:rPr>
              <w:t>n assumption of capacity (Mental Capacity Act, 2005) and a</w:t>
            </w:r>
            <w:r w:rsidRPr="00B93426">
              <w:rPr>
                <w:sz w:val="24"/>
                <w:szCs w:val="24"/>
              </w:rPr>
              <w:t xml:space="preserve"> Strengths</w:t>
            </w:r>
            <w:r w:rsidR="008E338A">
              <w:rPr>
                <w:sz w:val="24"/>
                <w:szCs w:val="24"/>
              </w:rPr>
              <w:t xml:space="preserve"> based</w:t>
            </w:r>
            <w:r w:rsidRPr="00B93426">
              <w:rPr>
                <w:sz w:val="24"/>
                <w:szCs w:val="24"/>
              </w:rPr>
              <w:t xml:space="preserve"> Perspective</w:t>
            </w:r>
            <w:r w:rsidR="008E338A">
              <w:rPr>
                <w:sz w:val="24"/>
                <w:szCs w:val="24"/>
              </w:rPr>
              <w:t>. This p</w:t>
            </w:r>
            <w:r w:rsidRPr="00B93426">
              <w:rPr>
                <w:sz w:val="24"/>
                <w:szCs w:val="24"/>
              </w:rPr>
              <w:t xml:space="preserve">romoted the holistic wellbeing of 1 and sought to </w:t>
            </w:r>
            <w:r w:rsidR="008E338A">
              <w:rPr>
                <w:sz w:val="24"/>
                <w:szCs w:val="24"/>
              </w:rPr>
              <w:t>empower</w:t>
            </w:r>
            <w:r w:rsidRPr="00B93426">
              <w:rPr>
                <w:sz w:val="24"/>
                <w:szCs w:val="24"/>
              </w:rPr>
              <w:t xml:space="preserve"> her to build on her potential for independence.</w:t>
            </w:r>
            <w:r w:rsidR="008E338A">
              <w:rPr>
                <w:sz w:val="24"/>
                <w:szCs w:val="24"/>
              </w:rPr>
              <w:t xml:space="preserve"> Once I suspected I did not have capacity, I used Narrative Theory to gain a more meaningful understanding of 1 by listening to </w:t>
            </w:r>
            <w:r w:rsidRPr="00B93426">
              <w:rPr>
                <w:sz w:val="24"/>
                <w:szCs w:val="24"/>
              </w:rPr>
              <w:t xml:space="preserve"> the perspective of her care providers, learning disability nurse, mother and advocate, Narrative theory strengthened my collaborative working as it developed my skills to listen to a wider range of people</w:t>
            </w:r>
            <w:r w:rsidR="008E338A">
              <w:rPr>
                <w:sz w:val="24"/>
                <w:szCs w:val="24"/>
              </w:rPr>
              <w:t>, understanding their perspectives, agendas and concerns</w:t>
            </w:r>
            <w:r w:rsidRPr="00B93426">
              <w:rPr>
                <w:sz w:val="24"/>
                <w:szCs w:val="24"/>
              </w:rPr>
              <w:t xml:space="preserve">. Critically analysing my use of Narrative theory highlighted an ethical dilemma in that 1 has several carers who have recently moved to Wales from outside the UK for employment. These carers are supported to be English </w:t>
            </w:r>
            <w:r w:rsidRPr="00B93426">
              <w:rPr>
                <w:sz w:val="24"/>
                <w:szCs w:val="24"/>
              </w:rPr>
              <w:lastRenderedPageBreak/>
              <w:t>speaking rather than Welsh speaking and they were not supported to understand Welsh culture or language. It meant that the carers were more conversant with English law rather than Welsh law</w:t>
            </w:r>
            <w:r w:rsidR="008E338A">
              <w:rPr>
                <w:sz w:val="24"/>
                <w:szCs w:val="24"/>
              </w:rPr>
              <w:t xml:space="preserve"> and did not realise that Wales has its own legal, health and education systems,</w:t>
            </w:r>
            <w:r w:rsidR="00CB7EB3">
              <w:rPr>
                <w:sz w:val="24"/>
                <w:szCs w:val="24"/>
              </w:rPr>
              <w:t xml:space="preserve"> and</w:t>
            </w:r>
            <w:r w:rsidR="008E338A">
              <w:rPr>
                <w:sz w:val="24"/>
                <w:szCs w:val="24"/>
              </w:rPr>
              <w:t xml:space="preserve"> its own culture and language. </w:t>
            </w:r>
            <w:r w:rsidRPr="00B93426">
              <w:rPr>
                <w:sz w:val="24"/>
                <w:szCs w:val="24"/>
              </w:rPr>
              <w:t>It was agreed</w:t>
            </w:r>
            <w:r w:rsidR="008E338A">
              <w:rPr>
                <w:sz w:val="24"/>
                <w:szCs w:val="24"/>
              </w:rPr>
              <w:t xml:space="preserve"> in discussion with the care providers</w:t>
            </w:r>
            <w:r w:rsidRPr="00B93426">
              <w:rPr>
                <w:sz w:val="24"/>
                <w:szCs w:val="24"/>
              </w:rPr>
              <w:t xml:space="preserve"> that Welsh is a difficult language to learn, but a simple “Hello,” “Goodbye” and “thank you” would help facilitate the language. More importantly it highlighted</w:t>
            </w:r>
            <w:r w:rsidR="008E338A">
              <w:rPr>
                <w:sz w:val="24"/>
                <w:szCs w:val="24"/>
              </w:rPr>
              <w:t xml:space="preserve"> the need for the care providers to support their continental workers to </w:t>
            </w:r>
            <w:r w:rsidR="00315826">
              <w:rPr>
                <w:sz w:val="24"/>
                <w:szCs w:val="24"/>
              </w:rPr>
              <w:t>understand the differen</w:t>
            </w:r>
            <w:r w:rsidR="00077DCB">
              <w:rPr>
                <w:sz w:val="24"/>
                <w:szCs w:val="24"/>
              </w:rPr>
              <w:t>ce</w:t>
            </w:r>
            <w:r w:rsidR="00315826">
              <w:rPr>
                <w:sz w:val="24"/>
                <w:szCs w:val="24"/>
              </w:rPr>
              <w:t xml:space="preserve"> between </w:t>
            </w:r>
            <w:r w:rsidR="00077DCB">
              <w:rPr>
                <w:sz w:val="24"/>
                <w:szCs w:val="24"/>
              </w:rPr>
              <w:t>English and Welsh legislation, language and culture.</w:t>
            </w:r>
            <w:r w:rsidR="00315826">
              <w:rPr>
                <w:sz w:val="24"/>
                <w:szCs w:val="24"/>
              </w:rPr>
              <w:t xml:space="preserve"> P</w:t>
            </w:r>
            <w:r w:rsidRPr="00B93426">
              <w:rPr>
                <w:sz w:val="24"/>
                <w:szCs w:val="24"/>
              </w:rPr>
              <w:t>eople will think in the language they are most familiar with</w:t>
            </w:r>
            <w:r w:rsidR="00315826">
              <w:rPr>
                <w:sz w:val="24"/>
                <w:szCs w:val="24"/>
              </w:rPr>
              <w:t xml:space="preserve"> so k</w:t>
            </w:r>
            <w:r w:rsidRPr="00B93426">
              <w:rPr>
                <w:sz w:val="24"/>
                <w:szCs w:val="24"/>
              </w:rPr>
              <w:t>ey information, reflection and emotions can be overlooked when people are trying to translate what they are hearing into an unfamiliar language</w:t>
            </w:r>
            <w:r w:rsidR="00315826">
              <w:rPr>
                <w:sz w:val="24"/>
                <w:szCs w:val="24"/>
              </w:rPr>
              <w:t>.</w:t>
            </w:r>
            <w:r w:rsidRPr="00B93426">
              <w:rPr>
                <w:sz w:val="24"/>
                <w:szCs w:val="24"/>
              </w:rPr>
              <w:t xml:space="preserve"> This is especially true in safeguarding where vital information could be lost or mis-communicated due to a language and culture barrier. Due to her lack of capacity, 1 was not able to take up the Welsh Active Offer and some of her care providers were neither first language Welsh </w:t>
            </w:r>
            <w:r w:rsidR="00CB7EB3">
              <w:rPr>
                <w:sz w:val="24"/>
                <w:szCs w:val="24"/>
              </w:rPr>
              <w:t>n</w:t>
            </w:r>
            <w:r w:rsidRPr="00B93426">
              <w:rPr>
                <w:sz w:val="24"/>
                <w:szCs w:val="24"/>
              </w:rPr>
              <w:t>or English speakers. This meant that I continued with my assessments in English but utilised the Welsh Active Offer and The Well-being of Future Generations (Wales) Act 2015 to develop my understanding of 1’s home and care environment and to support her care provider and care staff with an understanding of the language</w:t>
            </w:r>
            <w:r w:rsidR="00CB7EB3">
              <w:rPr>
                <w:sz w:val="24"/>
                <w:szCs w:val="24"/>
              </w:rPr>
              <w:t>, law</w:t>
            </w:r>
            <w:r w:rsidRPr="00B93426">
              <w:rPr>
                <w:sz w:val="24"/>
                <w:szCs w:val="24"/>
              </w:rPr>
              <w:t xml:space="preserve"> and culture of Wales.</w:t>
            </w:r>
            <w:r w:rsidR="00152284">
              <w:rPr>
                <w:sz w:val="24"/>
                <w:szCs w:val="24"/>
              </w:rPr>
              <w:t xml:space="preserve"> (Maclean and Harrison, 2015; </w:t>
            </w:r>
            <w:r w:rsidR="00152284" w:rsidRPr="00152284">
              <w:rPr>
                <w:sz w:val="24"/>
                <w:szCs w:val="24"/>
              </w:rPr>
              <w:t>Cocker</w:t>
            </w:r>
            <w:r w:rsidR="00CB7EB3">
              <w:rPr>
                <w:sz w:val="24"/>
                <w:szCs w:val="24"/>
              </w:rPr>
              <w:t xml:space="preserve"> </w:t>
            </w:r>
            <w:r w:rsidR="00152284" w:rsidRPr="00152284">
              <w:rPr>
                <w:sz w:val="24"/>
                <w:szCs w:val="24"/>
              </w:rPr>
              <w:t>and Hafford-Letchfield</w:t>
            </w:r>
            <w:r w:rsidR="00CB7EB3">
              <w:rPr>
                <w:sz w:val="24"/>
                <w:szCs w:val="24"/>
              </w:rPr>
              <w:t xml:space="preserve">, </w:t>
            </w:r>
            <w:r w:rsidR="00152284" w:rsidRPr="00152284">
              <w:rPr>
                <w:sz w:val="24"/>
                <w:szCs w:val="24"/>
              </w:rPr>
              <w:t>2014</w:t>
            </w:r>
            <w:r w:rsidR="00CB7EB3">
              <w:rPr>
                <w:sz w:val="24"/>
                <w:szCs w:val="24"/>
              </w:rPr>
              <w:t>;</w:t>
            </w:r>
            <w:r w:rsidR="00152284">
              <w:rPr>
                <w:sz w:val="24"/>
                <w:szCs w:val="24"/>
              </w:rPr>
              <w:t xml:space="preserve"> Mushins</w:t>
            </w:r>
            <w:r w:rsidR="00CB7EB3">
              <w:rPr>
                <w:sz w:val="24"/>
                <w:szCs w:val="24"/>
              </w:rPr>
              <w:t xml:space="preserve"> </w:t>
            </w:r>
            <w:r w:rsidR="00152284">
              <w:rPr>
                <w:sz w:val="24"/>
                <w:szCs w:val="24"/>
              </w:rPr>
              <w:t>2018;</w:t>
            </w:r>
            <w:r w:rsidR="00152284">
              <w:t xml:space="preserve"> </w:t>
            </w:r>
            <w:r w:rsidR="00152284" w:rsidRPr="00152284">
              <w:rPr>
                <w:sz w:val="24"/>
                <w:szCs w:val="24"/>
              </w:rPr>
              <w:t>Association of Directors of Social Services</w:t>
            </w:r>
            <w:r w:rsidR="00CB7EB3">
              <w:rPr>
                <w:sz w:val="24"/>
                <w:szCs w:val="24"/>
              </w:rPr>
              <w:t xml:space="preserve">, </w:t>
            </w:r>
            <w:r w:rsidR="00152284" w:rsidRPr="00152284">
              <w:rPr>
                <w:sz w:val="24"/>
                <w:szCs w:val="24"/>
              </w:rPr>
              <w:t>2015</w:t>
            </w:r>
            <w:r w:rsidR="00CB7EB3">
              <w:rPr>
                <w:sz w:val="24"/>
                <w:szCs w:val="24"/>
              </w:rPr>
              <w:t xml:space="preserve">; </w:t>
            </w:r>
            <w:r w:rsidR="008E3BA4">
              <w:rPr>
                <w:sz w:val="24"/>
                <w:szCs w:val="24"/>
              </w:rPr>
              <w:t>The Well-Being of Future Generations Act</w:t>
            </w:r>
            <w:r w:rsidR="00CB7EB3">
              <w:rPr>
                <w:sz w:val="24"/>
                <w:szCs w:val="24"/>
              </w:rPr>
              <w:t xml:space="preserve">, </w:t>
            </w:r>
            <w:r w:rsidR="00CB7EB3" w:rsidRPr="00CB7EB3">
              <w:rPr>
                <w:sz w:val="24"/>
                <w:szCs w:val="24"/>
              </w:rPr>
              <w:t>2015</w:t>
            </w:r>
            <w:r w:rsidR="002C6EEB">
              <w:rPr>
                <w:sz w:val="24"/>
                <w:szCs w:val="24"/>
              </w:rPr>
              <w:t>; Davies, n.d.</w:t>
            </w:r>
            <w:r w:rsidR="00CB7EB3" w:rsidRPr="00CB7EB3">
              <w:rPr>
                <w:sz w:val="24"/>
                <w:szCs w:val="24"/>
              </w:rPr>
              <w:t>)</w:t>
            </w:r>
          </w:p>
          <w:p w14:paraId="6CF097BC" w14:textId="77777777" w:rsidR="00FE0F02" w:rsidRPr="00B93426" w:rsidRDefault="00FE0F02" w:rsidP="005123A4">
            <w:pPr>
              <w:spacing w:line="480" w:lineRule="auto"/>
              <w:jc w:val="both"/>
              <w:rPr>
                <w:sz w:val="24"/>
                <w:szCs w:val="24"/>
              </w:rPr>
            </w:pPr>
          </w:p>
          <w:p w14:paraId="64F9F211" w14:textId="77777777" w:rsidR="00B93426" w:rsidRDefault="00CB7EB3" w:rsidP="005123A4">
            <w:pPr>
              <w:spacing w:line="480" w:lineRule="auto"/>
              <w:jc w:val="both"/>
              <w:rPr>
                <w:sz w:val="24"/>
                <w:szCs w:val="24"/>
              </w:rPr>
            </w:pPr>
            <w:r>
              <w:rPr>
                <w:sz w:val="24"/>
                <w:szCs w:val="24"/>
              </w:rPr>
              <w:t>My critical analysis of Narrative Theory enabled me to id</w:t>
            </w:r>
            <w:r w:rsidR="00B93426" w:rsidRPr="00B93426">
              <w:rPr>
                <w:sz w:val="24"/>
                <w:szCs w:val="24"/>
              </w:rPr>
              <w:t>entify difficulties in the relationship between the involved parties. I employed Conflict Theory and Karpman’s Triangle with its persecutor, victim and rescuer and its counterpart T</w:t>
            </w:r>
            <w:r w:rsidR="00AB0E9E">
              <w:rPr>
                <w:sz w:val="24"/>
                <w:szCs w:val="24"/>
              </w:rPr>
              <w:t xml:space="preserve">he </w:t>
            </w:r>
            <w:r w:rsidR="00B93426" w:rsidRPr="00B93426">
              <w:rPr>
                <w:sz w:val="24"/>
                <w:szCs w:val="24"/>
              </w:rPr>
              <w:t>E</w:t>
            </w:r>
            <w:r w:rsidR="00AB0E9E">
              <w:rPr>
                <w:sz w:val="24"/>
                <w:szCs w:val="24"/>
              </w:rPr>
              <w:t xml:space="preserve">mpowerment </w:t>
            </w:r>
            <w:r w:rsidR="00B93426" w:rsidRPr="00B93426">
              <w:rPr>
                <w:sz w:val="24"/>
                <w:szCs w:val="24"/>
              </w:rPr>
              <w:t>D</w:t>
            </w:r>
            <w:r w:rsidR="00AB0E9E">
              <w:rPr>
                <w:sz w:val="24"/>
                <w:szCs w:val="24"/>
              </w:rPr>
              <w:t>ynamic (TED)</w:t>
            </w:r>
            <w:r w:rsidR="00B93426" w:rsidRPr="00B93426">
              <w:rPr>
                <w:sz w:val="24"/>
                <w:szCs w:val="24"/>
              </w:rPr>
              <w:t xml:space="preserve"> with </w:t>
            </w:r>
            <w:r w:rsidR="00AB0E9E">
              <w:rPr>
                <w:sz w:val="24"/>
                <w:szCs w:val="24"/>
              </w:rPr>
              <w:t xml:space="preserve">its </w:t>
            </w:r>
            <w:r w:rsidR="00B93426" w:rsidRPr="00B93426">
              <w:rPr>
                <w:sz w:val="24"/>
                <w:szCs w:val="24"/>
              </w:rPr>
              <w:lastRenderedPageBreak/>
              <w:t>coach, creator and challenger to identify the different relationships between the care provider, learning disability nurse, myself, 1, her advocate and her mother. This allowed me to work to minimise any power imbalances and to work more effectively and collaboratively. I was able to maintain safe and appropriate personal and professional boundaries, (Emerald D, 2019</w:t>
            </w:r>
            <w:r w:rsidR="00FE0F02">
              <w:rPr>
                <w:sz w:val="24"/>
                <w:szCs w:val="24"/>
              </w:rPr>
              <w:t>; Maclean, 2010</w:t>
            </w:r>
            <w:r w:rsidR="00B93426" w:rsidRPr="00B93426">
              <w:rPr>
                <w:sz w:val="24"/>
                <w:szCs w:val="24"/>
              </w:rPr>
              <w:t xml:space="preserve">) The use of Systems Theory helped me understand the different layers that made up 1’s environment. She has a very different living environment and expectations at home with mum than at her supported tenancies and this made settling back with her care providers difficult at times. </w:t>
            </w:r>
            <w:r>
              <w:rPr>
                <w:sz w:val="24"/>
                <w:szCs w:val="24"/>
              </w:rPr>
              <w:t>I developed an</w:t>
            </w:r>
            <w:r w:rsidR="00B93426" w:rsidRPr="00B93426">
              <w:rPr>
                <w:sz w:val="24"/>
                <w:szCs w:val="24"/>
              </w:rPr>
              <w:t xml:space="preserve"> understand</w:t>
            </w:r>
            <w:r>
              <w:rPr>
                <w:sz w:val="24"/>
                <w:szCs w:val="24"/>
              </w:rPr>
              <w:t>ing of</w:t>
            </w:r>
            <w:r w:rsidR="00B93426" w:rsidRPr="00B93426">
              <w:rPr>
                <w:sz w:val="24"/>
                <w:szCs w:val="24"/>
              </w:rPr>
              <w:t xml:space="preserve"> the family dynamics and how they interrelated with 1’s supported living environment. This gave me a greater insight into some of the difficulties mum had in building a positive relationship with her daughter’s care providers. </w:t>
            </w:r>
            <w:r w:rsidR="00B53C72">
              <w:rPr>
                <w:sz w:val="24"/>
                <w:szCs w:val="24"/>
              </w:rPr>
              <w:t xml:space="preserve">I mapped my findings into Collingwood’s (2005) Kit Model so that I could gain a holistic picture of 1 in her home and care environment and with her different relationships and environments. </w:t>
            </w:r>
            <w:r w:rsidR="00B93426" w:rsidRPr="00CB7EB3">
              <w:rPr>
                <w:sz w:val="24"/>
                <w:szCs w:val="24"/>
              </w:rPr>
              <w:t>(Payne, M, 2014, Mc</w:t>
            </w:r>
            <w:r>
              <w:rPr>
                <w:sz w:val="24"/>
                <w:szCs w:val="24"/>
              </w:rPr>
              <w:t xml:space="preserve">lean, </w:t>
            </w:r>
            <w:r w:rsidR="00B93426" w:rsidRPr="00CB7EB3">
              <w:rPr>
                <w:sz w:val="24"/>
                <w:szCs w:val="24"/>
              </w:rPr>
              <w:t>201</w:t>
            </w:r>
            <w:r>
              <w:rPr>
                <w:sz w:val="24"/>
                <w:szCs w:val="24"/>
              </w:rPr>
              <w:t>5</w:t>
            </w:r>
            <w:r w:rsidR="00B53C72">
              <w:rPr>
                <w:sz w:val="24"/>
                <w:szCs w:val="24"/>
              </w:rPr>
              <w:t>, Collingwood, 2005</w:t>
            </w:r>
            <w:r w:rsidR="00B93426" w:rsidRPr="00CB7EB3">
              <w:rPr>
                <w:sz w:val="24"/>
                <w:szCs w:val="24"/>
              </w:rPr>
              <w:t>)</w:t>
            </w:r>
          </w:p>
          <w:p w14:paraId="63C8703B" w14:textId="77777777" w:rsidR="00CB7EB3" w:rsidRPr="00B93426" w:rsidRDefault="00CB7EB3" w:rsidP="005123A4">
            <w:pPr>
              <w:spacing w:line="480" w:lineRule="auto"/>
              <w:jc w:val="both"/>
              <w:rPr>
                <w:sz w:val="24"/>
                <w:szCs w:val="24"/>
              </w:rPr>
            </w:pPr>
          </w:p>
          <w:p w14:paraId="1B868384" w14:textId="4DA13B18" w:rsidR="005665C9" w:rsidRDefault="00B93426" w:rsidP="005123A4">
            <w:pPr>
              <w:spacing w:line="480" w:lineRule="auto"/>
              <w:jc w:val="both"/>
              <w:rPr>
                <w:sz w:val="24"/>
                <w:szCs w:val="24"/>
              </w:rPr>
            </w:pPr>
            <w:r w:rsidRPr="00B93426">
              <w:rPr>
                <w:sz w:val="24"/>
                <w:szCs w:val="24"/>
              </w:rPr>
              <w:t xml:space="preserve">The care providers asked for support with the findings and identified outcomes of the Safeguarding Enquiry </w:t>
            </w:r>
            <w:r w:rsidR="00704541" w:rsidRPr="00B93426">
              <w:rPr>
                <w:sz w:val="24"/>
                <w:szCs w:val="24"/>
              </w:rPr>
              <w:t>meetings,</w:t>
            </w:r>
            <w:r w:rsidRPr="00B93426">
              <w:rPr>
                <w:sz w:val="24"/>
                <w:szCs w:val="24"/>
              </w:rPr>
              <w:t xml:space="preserve"> so I used Crisis Intervention and Task Centred Practice to enable me to engage them with the changes they needed to make and to involve them in the capacity assessment and best interest meeting for 1. It provided us with a structured, planned way forward that would meet the outcomes of the Safeguarding Enquiry</w:t>
            </w:r>
            <w:r w:rsidR="005665C9">
              <w:rPr>
                <w:sz w:val="24"/>
                <w:szCs w:val="24"/>
              </w:rPr>
              <w:t xml:space="preserve">, </w:t>
            </w:r>
            <w:r w:rsidRPr="00B93426">
              <w:rPr>
                <w:sz w:val="24"/>
                <w:szCs w:val="24"/>
              </w:rPr>
              <w:t xml:space="preserve">clarify their understanding and identify any specific actions or learning around the Mental Capacity Act 2005, </w:t>
            </w:r>
            <w:r w:rsidR="004877E8">
              <w:rPr>
                <w:sz w:val="24"/>
                <w:szCs w:val="24"/>
              </w:rPr>
              <w:t>Social Services and Well-Being Act</w:t>
            </w:r>
            <w:r w:rsidRPr="00B93426">
              <w:rPr>
                <w:sz w:val="24"/>
                <w:szCs w:val="24"/>
              </w:rPr>
              <w:t xml:space="preserve"> (Wales)</w:t>
            </w:r>
            <w:r w:rsidR="00F977D9">
              <w:t xml:space="preserve"> </w:t>
            </w:r>
            <w:r w:rsidR="00F977D9" w:rsidRPr="00F977D9">
              <w:rPr>
                <w:sz w:val="24"/>
                <w:szCs w:val="24"/>
              </w:rPr>
              <w:t>Act</w:t>
            </w:r>
            <w:r w:rsidRPr="00B93426">
              <w:rPr>
                <w:sz w:val="24"/>
                <w:szCs w:val="24"/>
              </w:rPr>
              <w:t xml:space="preserve"> 2014</w:t>
            </w:r>
            <w:r w:rsidR="005665C9">
              <w:rPr>
                <w:sz w:val="24"/>
                <w:szCs w:val="24"/>
              </w:rPr>
              <w:t xml:space="preserve">, </w:t>
            </w:r>
            <w:r w:rsidRPr="00B93426">
              <w:rPr>
                <w:sz w:val="24"/>
                <w:szCs w:val="24"/>
              </w:rPr>
              <w:t>Deprivation of Liberty and the safeguards</w:t>
            </w:r>
            <w:r w:rsidR="005665C9">
              <w:rPr>
                <w:sz w:val="24"/>
                <w:szCs w:val="24"/>
              </w:rPr>
              <w:t xml:space="preserve"> around it</w:t>
            </w:r>
            <w:r w:rsidRPr="00B93426">
              <w:rPr>
                <w:sz w:val="24"/>
                <w:szCs w:val="24"/>
              </w:rPr>
              <w:t>. (Payne, M, 2014</w:t>
            </w:r>
            <w:r w:rsidR="00CB7EB3">
              <w:rPr>
                <w:sz w:val="24"/>
                <w:szCs w:val="24"/>
              </w:rPr>
              <w:t xml:space="preserve">, </w:t>
            </w:r>
            <w:r w:rsidR="004877E8">
              <w:rPr>
                <w:sz w:val="24"/>
                <w:szCs w:val="24"/>
              </w:rPr>
              <w:t>Social Services and Well-Being Act</w:t>
            </w:r>
            <w:r w:rsidR="008E3BA4" w:rsidRPr="00B93426">
              <w:rPr>
                <w:sz w:val="24"/>
                <w:szCs w:val="24"/>
              </w:rPr>
              <w:t xml:space="preserve"> (Wales)</w:t>
            </w:r>
            <w:r w:rsidR="008E3BA4">
              <w:t xml:space="preserve"> </w:t>
            </w:r>
            <w:r w:rsidR="008E3BA4" w:rsidRPr="00F977D9">
              <w:rPr>
                <w:sz w:val="24"/>
                <w:szCs w:val="24"/>
              </w:rPr>
              <w:t>Act</w:t>
            </w:r>
            <w:r w:rsidR="008E3BA4" w:rsidRPr="00B93426">
              <w:rPr>
                <w:sz w:val="24"/>
                <w:szCs w:val="24"/>
              </w:rPr>
              <w:t xml:space="preserve"> 2014</w:t>
            </w:r>
            <w:r w:rsidR="008E3BA4">
              <w:rPr>
                <w:sz w:val="24"/>
                <w:szCs w:val="24"/>
              </w:rPr>
              <w:t>;</w:t>
            </w:r>
            <w:r w:rsidR="00CB7EB3">
              <w:rPr>
                <w:sz w:val="24"/>
                <w:szCs w:val="24"/>
              </w:rPr>
              <w:t xml:space="preserve"> </w:t>
            </w:r>
            <w:r w:rsidR="008E3BA4">
              <w:rPr>
                <w:sz w:val="24"/>
                <w:szCs w:val="24"/>
              </w:rPr>
              <w:t>Future Generations of Wales Act 2</w:t>
            </w:r>
            <w:r w:rsidR="00CB7EB3">
              <w:rPr>
                <w:sz w:val="24"/>
                <w:szCs w:val="24"/>
              </w:rPr>
              <w:t>014</w:t>
            </w:r>
            <w:r w:rsidR="008E3BA4">
              <w:rPr>
                <w:sz w:val="24"/>
                <w:szCs w:val="24"/>
              </w:rPr>
              <w:t>;</w:t>
            </w:r>
            <w:r w:rsidR="00CB7EB3">
              <w:rPr>
                <w:sz w:val="24"/>
                <w:szCs w:val="24"/>
              </w:rPr>
              <w:t xml:space="preserve"> Bond Solon</w:t>
            </w:r>
            <w:r w:rsidR="008E3BA4">
              <w:rPr>
                <w:sz w:val="24"/>
                <w:szCs w:val="24"/>
              </w:rPr>
              <w:t xml:space="preserve"> Wilmington Professionals</w:t>
            </w:r>
            <w:r w:rsidR="00CB7EB3">
              <w:rPr>
                <w:sz w:val="24"/>
                <w:szCs w:val="24"/>
              </w:rPr>
              <w:t>, 2016: 2018</w:t>
            </w:r>
            <w:r w:rsidRPr="00B93426">
              <w:rPr>
                <w:sz w:val="24"/>
                <w:szCs w:val="24"/>
              </w:rPr>
              <w:t>)</w:t>
            </w:r>
            <w:r w:rsidR="000B7EBD">
              <w:rPr>
                <w:sz w:val="24"/>
                <w:szCs w:val="24"/>
              </w:rPr>
              <w:t xml:space="preserve"> </w:t>
            </w:r>
            <w:r w:rsidRPr="00B93426">
              <w:rPr>
                <w:sz w:val="24"/>
                <w:szCs w:val="24"/>
              </w:rPr>
              <w:t xml:space="preserve">This </w:t>
            </w:r>
            <w:r w:rsidRPr="00B93426">
              <w:rPr>
                <w:sz w:val="24"/>
                <w:szCs w:val="24"/>
              </w:rPr>
              <w:lastRenderedPageBreak/>
              <w:t xml:space="preserve">caused a personal conflict for me as the care providers appeared to be apathetic towards making the necessary changes.  I worried that I might be disempowering them by not allowing them to work on their own initiative. However, a week after the first meeting, I attended 1’s home with a colleague to continue with her Mental Capacity Assessment. </w:t>
            </w:r>
            <w:r w:rsidR="00315826">
              <w:rPr>
                <w:sz w:val="24"/>
                <w:szCs w:val="24"/>
              </w:rPr>
              <w:t xml:space="preserve">During my visit, it became clear that the outcomes of the Enquiry were not being passed onto 1’s carers </w:t>
            </w:r>
            <w:r w:rsidR="005665C9">
              <w:rPr>
                <w:sz w:val="24"/>
                <w:szCs w:val="24"/>
              </w:rPr>
              <w:t>nor was her risk assessment updated as required</w:t>
            </w:r>
            <w:r w:rsidRPr="00B93426">
              <w:rPr>
                <w:sz w:val="24"/>
                <w:szCs w:val="24"/>
              </w:rPr>
              <w:t xml:space="preserve">. A discussion with her care providers ensued and </w:t>
            </w:r>
            <w:r w:rsidR="005665C9">
              <w:rPr>
                <w:sz w:val="24"/>
                <w:szCs w:val="24"/>
              </w:rPr>
              <w:t>they</w:t>
            </w:r>
            <w:r w:rsidRPr="00B93426">
              <w:rPr>
                <w:sz w:val="24"/>
                <w:szCs w:val="24"/>
              </w:rPr>
              <w:t xml:space="preserve"> were clear that, although they were following the initial outcomes from the Safeguarding Enquiry, they had not yet completed their paperwork. I explained that the paperwork was their evidence trail and it needed to be robust and explicit as it would form part of the enquiry. On reflection, I found I was frustrated by their apparent lack of concern and engagement as I couldn’t understand why they were not more proactive. A large part of my frustration stemmed from the fact that we were all fully supported by the Chair of the Safeguarding Enquiry who was clear as to the outcomes she expected to see and ensured our understanding of them. She was very patient with any question asked of her to clarify points we weren’t clear on. My learning was that </w:t>
            </w:r>
            <w:r w:rsidR="00315826">
              <w:rPr>
                <w:sz w:val="24"/>
                <w:szCs w:val="24"/>
              </w:rPr>
              <w:t xml:space="preserve">while I </w:t>
            </w:r>
            <w:r w:rsidRPr="00B93426">
              <w:rPr>
                <w:sz w:val="24"/>
                <w:szCs w:val="24"/>
              </w:rPr>
              <w:t>can support my clients and care providers, I cannot make them engage with interventions and I cannot rescue them from the consequences of their choices and decisions.</w:t>
            </w:r>
            <w:r w:rsidR="005665C9">
              <w:rPr>
                <w:sz w:val="24"/>
                <w:szCs w:val="24"/>
              </w:rPr>
              <w:t xml:space="preserve"> (</w:t>
            </w:r>
            <w:r w:rsidR="005665C9" w:rsidRPr="005665C9">
              <w:rPr>
                <w:sz w:val="24"/>
                <w:szCs w:val="24"/>
              </w:rPr>
              <w:t>Ferguson, 2018</w:t>
            </w:r>
            <w:r w:rsidR="005665C9">
              <w:rPr>
                <w:sz w:val="24"/>
                <w:szCs w:val="24"/>
              </w:rPr>
              <w:t>; Maclean, 2010;</w:t>
            </w:r>
            <w:r w:rsidR="005665C9">
              <w:t xml:space="preserve"> </w:t>
            </w:r>
            <w:r w:rsidR="005665C9" w:rsidRPr="005665C9">
              <w:rPr>
                <w:sz w:val="24"/>
                <w:szCs w:val="24"/>
              </w:rPr>
              <w:t>Reamer, 2013</w:t>
            </w:r>
            <w:r w:rsidR="005665C9">
              <w:rPr>
                <w:sz w:val="24"/>
                <w:szCs w:val="24"/>
              </w:rPr>
              <w:t>)</w:t>
            </w:r>
          </w:p>
          <w:p w14:paraId="12703101" w14:textId="77777777" w:rsidR="005665C9" w:rsidRDefault="005665C9" w:rsidP="005123A4">
            <w:pPr>
              <w:spacing w:line="480" w:lineRule="auto"/>
              <w:jc w:val="both"/>
              <w:rPr>
                <w:sz w:val="24"/>
                <w:szCs w:val="24"/>
              </w:rPr>
            </w:pPr>
          </w:p>
          <w:p w14:paraId="33B8FEA2" w14:textId="77777777" w:rsidR="0053094A" w:rsidRDefault="005665C9" w:rsidP="005123A4">
            <w:pPr>
              <w:spacing w:line="480" w:lineRule="auto"/>
              <w:jc w:val="both"/>
              <w:rPr>
                <w:sz w:val="24"/>
                <w:szCs w:val="24"/>
              </w:rPr>
            </w:pPr>
            <w:r w:rsidRPr="005665C9">
              <w:rPr>
                <w:sz w:val="24"/>
                <w:szCs w:val="24"/>
              </w:rPr>
              <w:t>Mental capacity always begins with the assumption of capacity</w:t>
            </w:r>
            <w:r>
              <w:rPr>
                <w:sz w:val="24"/>
                <w:szCs w:val="24"/>
              </w:rPr>
              <w:t xml:space="preserve"> and it is my responsibility to prove lack of capacity, not 1.</w:t>
            </w:r>
            <w:r w:rsidRPr="005665C9">
              <w:rPr>
                <w:sz w:val="24"/>
                <w:szCs w:val="24"/>
              </w:rPr>
              <w:t xml:space="preserve"> As the assessment was carried out as part of the Safeguarding Enquiry, an Independent Mental Capacity Advocate (IMCA) was instructed. The instruction of an independent advocate provides verification for the assessment and gives a stronger voice to 1 (Barcham &amp; Bogg</w:t>
            </w:r>
            <w:r>
              <w:rPr>
                <w:sz w:val="24"/>
                <w:szCs w:val="24"/>
              </w:rPr>
              <w:t>, 2019</w:t>
            </w:r>
            <w:r w:rsidRPr="005665C9">
              <w:rPr>
                <w:sz w:val="24"/>
                <w:szCs w:val="24"/>
              </w:rPr>
              <w:t xml:space="preserve">) As a disabled person 1 has a specific convention of Human Rights </w:t>
            </w:r>
            <w:r w:rsidR="00C929A3">
              <w:rPr>
                <w:sz w:val="24"/>
                <w:szCs w:val="24"/>
              </w:rPr>
              <w:lastRenderedPageBreak/>
              <w:t>and her disability is a protected characteristic of the Equality Act 2010.</w:t>
            </w:r>
            <w:r w:rsidR="0053094A">
              <w:rPr>
                <w:sz w:val="24"/>
                <w:szCs w:val="24"/>
              </w:rPr>
              <w:t xml:space="preserve"> </w:t>
            </w:r>
            <w:r w:rsidR="000B7EBD" w:rsidRPr="000B7EBD">
              <w:rPr>
                <w:sz w:val="24"/>
                <w:szCs w:val="24"/>
              </w:rPr>
              <w:t xml:space="preserve">(Equality and Human Rights Commission, 2016); </w:t>
            </w:r>
            <w:r w:rsidR="0053094A">
              <w:rPr>
                <w:sz w:val="24"/>
                <w:szCs w:val="24"/>
              </w:rPr>
              <w:t>She had a right to be seen as 1 and not as her disability</w:t>
            </w:r>
            <w:r w:rsidR="000B7EBD">
              <w:rPr>
                <w:sz w:val="24"/>
                <w:szCs w:val="24"/>
              </w:rPr>
              <w:t>, to not be discriminated against and</w:t>
            </w:r>
            <w:r w:rsidR="0053094A">
              <w:rPr>
                <w:sz w:val="24"/>
                <w:szCs w:val="24"/>
              </w:rPr>
              <w:t xml:space="preserve"> to be given every possible opportunity to demonstrate her capacity. </w:t>
            </w:r>
            <w:r w:rsidR="000B7EBD">
              <w:rPr>
                <w:sz w:val="24"/>
                <w:szCs w:val="24"/>
              </w:rPr>
              <w:t>(</w:t>
            </w:r>
            <w:r w:rsidR="000B7EBD" w:rsidRPr="000B7EBD">
              <w:rPr>
                <w:sz w:val="24"/>
                <w:szCs w:val="24"/>
              </w:rPr>
              <w:t>Cocker and Hafford-Letchfield, 2014)</w:t>
            </w:r>
            <w:r w:rsidR="000B7EBD">
              <w:rPr>
                <w:sz w:val="24"/>
                <w:szCs w:val="24"/>
              </w:rPr>
              <w:t xml:space="preserve"> </w:t>
            </w:r>
            <w:r w:rsidR="0053094A">
              <w:rPr>
                <w:sz w:val="24"/>
                <w:szCs w:val="24"/>
              </w:rPr>
              <w:t xml:space="preserve">Case law helped me to identify whether 1 was being deprived of her liberty and whether this was the least restrictive option in her best interest. </w:t>
            </w:r>
            <w:r w:rsidR="000B7EBD">
              <w:rPr>
                <w:sz w:val="24"/>
                <w:szCs w:val="24"/>
              </w:rPr>
              <w:t>(</w:t>
            </w:r>
            <w:r w:rsidR="000B7EBD" w:rsidRPr="0053094A">
              <w:rPr>
                <w:sz w:val="24"/>
                <w:szCs w:val="24"/>
              </w:rPr>
              <w:t>PC &amp; Anor v City of York Council</w:t>
            </w:r>
            <w:r w:rsidR="000B7EBD">
              <w:rPr>
                <w:sz w:val="24"/>
                <w:szCs w:val="24"/>
              </w:rPr>
              <w:t xml:space="preserve">, </w:t>
            </w:r>
            <w:r w:rsidR="000B7EBD" w:rsidRPr="0053094A">
              <w:rPr>
                <w:sz w:val="24"/>
                <w:szCs w:val="24"/>
              </w:rPr>
              <w:t>2013</w:t>
            </w:r>
            <w:r w:rsidR="000B7EBD">
              <w:t xml:space="preserve">; </w:t>
            </w:r>
            <w:r w:rsidR="000B7EBD" w:rsidRPr="0053094A">
              <w:rPr>
                <w:sz w:val="24"/>
                <w:szCs w:val="24"/>
              </w:rPr>
              <w:t>P &amp; Q v Surrey County Council &amp; Ors</w:t>
            </w:r>
            <w:r w:rsidR="000B7EBD">
              <w:rPr>
                <w:sz w:val="24"/>
                <w:szCs w:val="24"/>
              </w:rPr>
              <w:t xml:space="preserve">, </w:t>
            </w:r>
            <w:r w:rsidR="000B7EBD" w:rsidRPr="0053094A">
              <w:rPr>
                <w:sz w:val="24"/>
                <w:szCs w:val="24"/>
              </w:rPr>
              <w:t>2011</w:t>
            </w:r>
            <w:r w:rsidR="000B7EBD">
              <w:rPr>
                <w:sz w:val="24"/>
                <w:szCs w:val="24"/>
              </w:rPr>
              <w:t xml:space="preserve">) </w:t>
            </w:r>
            <w:r w:rsidR="0053094A">
              <w:rPr>
                <w:sz w:val="24"/>
                <w:szCs w:val="24"/>
              </w:rPr>
              <w:t xml:space="preserve">I met with 1 on three occasions; once with a more experienced colleague. I spoke with 1’s carers to find the best time to visit 1 and to identify where she would like the meeting held. </w:t>
            </w:r>
            <w:r w:rsidR="0053094A" w:rsidRPr="0053094A">
              <w:rPr>
                <w:sz w:val="24"/>
                <w:szCs w:val="24"/>
              </w:rPr>
              <w:t>1’s engagement changed significantly throughout the three visits. She became less engaged and her replies to me identified her lack of understanding. It was evident during my assessment that 1 lacked capacity to understand the risk of leaving her home unaccompanied, she was unable to keep herself safe if she was alone in her community and did not understand the need to remain with her carers when she was out with them. A decision regarding the restrictions placed on her had to be made for 1 and as she lacked capacity to make these decisions, a decision would have to be made on her behalf</w:t>
            </w:r>
            <w:r w:rsidR="0053094A">
              <w:rPr>
                <w:sz w:val="24"/>
                <w:szCs w:val="24"/>
              </w:rPr>
              <w:t xml:space="preserve">. </w:t>
            </w:r>
            <w:r w:rsidR="0053094A" w:rsidRPr="0053094A">
              <w:rPr>
                <w:sz w:val="24"/>
                <w:szCs w:val="24"/>
              </w:rPr>
              <w:t>1 was clearly under continuous supervision and control and was not free to leave of her own accord which met the Acid Test of the Cheshire West Ruling. What I needed to be clear about was that 1 was not being discriminated against because of her disability and that the deprivation of her liberty was in her best interest.</w:t>
            </w:r>
            <w:r w:rsidR="000B7EBD">
              <w:rPr>
                <w:sz w:val="24"/>
                <w:szCs w:val="24"/>
              </w:rPr>
              <w:t xml:space="preserve"> </w:t>
            </w:r>
            <w:r w:rsidR="000B7EBD" w:rsidRPr="000B7EBD">
              <w:rPr>
                <w:sz w:val="24"/>
                <w:szCs w:val="24"/>
              </w:rPr>
              <w:t xml:space="preserve">I assessed that 1 was not being unduly over supervised and she was allowed to develop her potential through safe risk taking. This meant that where safe and appropriate 1 could go out with one carer rather than two carers. </w:t>
            </w:r>
            <w:r w:rsidR="000B7EBD">
              <w:rPr>
                <w:sz w:val="24"/>
                <w:szCs w:val="24"/>
              </w:rPr>
              <w:t xml:space="preserve"> (</w:t>
            </w:r>
            <w:r w:rsidR="0053094A">
              <w:rPr>
                <w:sz w:val="24"/>
                <w:szCs w:val="24"/>
              </w:rPr>
              <w:t>Disability Wales, 2013;</w:t>
            </w:r>
            <w:r w:rsidR="0053094A" w:rsidRPr="00E66988">
              <w:rPr>
                <w:sz w:val="24"/>
                <w:szCs w:val="24"/>
              </w:rPr>
              <w:t xml:space="preserve"> Department of Constitutional Affairs</w:t>
            </w:r>
            <w:r w:rsidR="0053094A">
              <w:rPr>
                <w:i/>
                <w:iCs/>
                <w:sz w:val="24"/>
                <w:szCs w:val="24"/>
              </w:rPr>
              <w:t xml:space="preserve">, </w:t>
            </w:r>
            <w:r w:rsidR="0053094A" w:rsidRPr="00E66988">
              <w:rPr>
                <w:sz w:val="24"/>
                <w:szCs w:val="24"/>
              </w:rPr>
              <w:t>200</w:t>
            </w:r>
            <w:r w:rsidR="0053094A">
              <w:rPr>
                <w:sz w:val="24"/>
                <w:szCs w:val="24"/>
              </w:rPr>
              <w:t>7;</w:t>
            </w:r>
            <w:r w:rsidR="0053094A">
              <w:t xml:space="preserve"> </w:t>
            </w:r>
            <w:r w:rsidR="0053094A" w:rsidRPr="0053094A">
              <w:rPr>
                <w:sz w:val="24"/>
                <w:szCs w:val="24"/>
              </w:rPr>
              <w:t>Cheshire West and Chester Council v P</w:t>
            </w:r>
            <w:r w:rsidR="000B7EBD">
              <w:rPr>
                <w:sz w:val="24"/>
                <w:szCs w:val="24"/>
              </w:rPr>
              <w:t xml:space="preserve">, </w:t>
            </w:r>
            <w:r w:rsidR="0053094A" w:rsidRPr="0053094A">
              <w:rPr>
                <w:sz w:val="24"/>
                <w:szCs w:val="24"/>
              </w:rPr>
              <w:t>2011</w:t>
            </w:r>
            <w:r w:rsidR="00AB0E9E">
              <w:rPr>
                <w:sz w:val="24"/>
                <w:szCs w:val="24"/>
              </w:rPr>
              <w:t xml:space="preserve">; </w:t>
            </w:r>
            <w:r w:rsidR="00AB0E9E" w:rsidRPr="00AB0E9E">
              <w:rPr>
                <w:sz w:val="24"/>
                <w:szCs w:val="24"/>
              </w:rPr>
              <w:t>Coughlan &amp; Ors, R (on the application of) v North &amp; East Devon Health Authority,1999</w:t>
            </w:r>
            <w:r w:rsidR="000B7EBD">
              <w:rPr>
                <w:sz w:val="24"/>
                <w:szCs w:val="24"/>
              </w:rPr>
              <w:t>)</w:t>
            </w:r>
            <w:r w:rsidR="0053094A">
              <w:rPr>
                <w:sz w:val="24"/>
                <w:szCs w:val="24"/>
              </w:rPr>
              <w:t xml:space="preserve"> </w:t>
            </w:r>
          </w:p>
          <w:p w14:paraId="2A57BAED" w14:textId="77777777" w:rsidR="00B93426" w:rsidRDefault="000B7EBD" w:rsidP="005123A4">
            <w:pPr>
              <w:spacing w:line="480" w:lineRule="auto"/>
              <w:jc w:val="both"/>
              <w:rPr>
                <w:sz w:val="24"/>
                <w:szCs w:val="24"/>
              </w:rPr>
            </w:pPr>
            <w:r>
              <w:rPr>
                <w:sz w:val="24"/>
                <w:szCs w:val="24"/>
              </w:rPr>
              <w:lastRenderedPageBreak/>
              <w:t>The causative nexus was that 1 had a learning disability which was permanent. This meant the functioning of her brain was permanently impaired and because of this, 1 lacked capacity to decided if she wanted her current restraints or not.</w:t>
            </w:r>
            <w:r>
              <w:t xml:space="preserve"> (</w:t>
            </w:r>
            <w:r w:rsidRPr="000B7EBD">
              <w:rPr>
                <w:sz w:val="24"/>
                <w:szCs w:val="24"/>
              </w:rPr>
              <w:t>Ministry of Justice</w:t>
            </w:r>
            <w:r>
              <w:rPr>
                <w:sz w:val="24"/>
                <w:szCs w:val="24"/>
              </w:rPr>
              <w:t xml:space="preserve">, </w:t>
            </w:r>
            <w:r w:rsidRPr="000B7EBD">
              <w:rPr>
                <w:sz w:val="24"/>
                <w:szCs w:val="24"/>
              </w:rPr>
              <w:t>2008</w:t>
            </w:r>
            <w:r>
              <w:rPr>
                <w:sz w:val="24"/>
                <w:szCs w:val="24"/>
              </w:rPr>
              <w:t xml:space="preserve">; </w:t>
            </w:r>
            <w:r w:rsidRPr="000B7EBD">
              <w:rPr>
                <w:sz w:val="24"/>
                <w:szCs w:val="24"/>
              </w:rPr>
              <w:t>Department of Constitutional Affairs</w:t>
            </w:r>
            <w:r>
              <w:rPr>
                <w:sz w:val="24"/>
                <w:szCs w:val="24"/>
              </w:rPr>
              <w:t xml:space="preserve">, </w:t>
            </w:r>
            <w:r w:rsidRPr="000B7EBD">
              <w:rPr>
                <w:sz w:val="24"/>
                <w:szCs w:val="24"/>
              </w:rPr>
              <w:t>2007</w:t>
            </w:r>
            <w:r>
              <w:rPr>
                <w:sz w:val="24"/>
                <w:szCs w:val="24"/>
              </w:rPr>
              <w:t xml:space="preserve">; </w:t>
            </w:r>
            <w:r w:rsidR="007D1110" w:rsidRPr="00DB2739">
              <w:rPr>
                <w:sz w:val="24"/>
                <w:szCs w:val="24"/>
              </w:rPr>
              <w:t>Barcham</w:t>
            </w:r>
            <w:r w:rsidR="007D1110">
              <w:rPr>
                <w:sz w:val="24"/>
                <w:szCs w:val="24"/>
              </w:rPr>
              <w:t xml:space="preserve"> </w:t>
            </w:r>
            <w:r w:rsidR="007D1110" w:rsidRPr="00DB2739">
              <w:rPr>
                <w:sz w:val="24"/>
                <w:szCs w:val="24"/>
              </w:rPr>
              <w:t>&amp; Bogg</w:t>
            </w:r>
            <w:r w:rsidR="007D1110">
              <w:rPr>
                <w:sz w:val="24"/>
                <w:szCs w:val="24"/>
              </w:rPr>
              <w:t xml:space="preserve"> </w:t>
            </w:r>
            <w:r w:rsidR="007D1110" w:rsidRPr="00DB2739">
              <w:rPr>
                <w:sz w:val="24"/>
                <w:szCs w:val="24"/>
              </w:rPr>
              <w:t>2019</w:t>
            </w:r>
            <w:r w:rsidR="007D1110">
              <w:rPr>
                <w:sz w:val="24"/>
                <w:szCs w:val="24"/>
              </w:rPr>
              <w:t xml:space="preserve">; </w:t>
            </w:r>
            <w:r w:rsidR="007D1110" w:rsidRPr="007D1110">
              <w:rPr>
                <w:sz w:val="24"/>
                <w:szCs w:val="24"/>
              </w:rPr>
              <w:t>Bond Solon Wilmington Professional</w:t>
            </w:r>
            <w:r w:rsidR="000F4EAC">
              <w:rPr>
                <w:sz w:val="24"/>
                <w:szCs w:val="24"/>
              </w:rPr>
              <w:t>, 2016:2018</w:t>
            </w:r>
            <w:r w:rsidRPr="000B7EBD">
              <w:rPr>
                <w:sz w:val="24"/>
                <w:szCs w:val="24"/>
              </w:rPr>
              <w:t>)</w:t>
            </w:r>
          </w:p>
          <w:p w14:paraId="02AAD890" w14:textId="77777777" w:rsidR="000A7B0D" w:rsidRDefault="000A7B0D" w:rsidP="005123A4">
            <w:pPr>
              <w:spacing w:line="480" w:lineRule="auto"/>
              <w:jc w:val="both"/>
              <w:rPr>
                <w:sz w:val="24"/>
                <w:szCs w:val="24"/>
              </w:rPr>
            </w:pPr>
          </w:p>
          <w:p w14:paraId="6F42C435" w14:textId="370FD73A" w:rsidR="00AB0E9E" w:rsidRDefault="000A7B0D" w:rsidP="005123A4">
            <w:pPr>
              <w:spacing w:line="480" w:lineRule="auto"/>
              <w:jc w:val="both"/>
              <w:rPr>
                <w:sz w:val="24"/>
                <w:szCs w:val="24"/>
              </w:rPr>
            </w:pPr>
            <w:r>
              <w:rPr>
                <w:sz w:val="24"/>
                <w:szCs w:val="24"/>
              </w:rPr>
              <w:t xml:space="preserve">As 1 had an assessed lack of capacity as detailed in the Mental Capacity Act 2005 and it’s accompanying Code of Practice, I would need to hold a Best Interest meeting for 1. This would involve her mother, advocate, </w:t>
            </w:r>
            <w:r w:rsidR="00AB0E9E">
              <w:rPr>
                <w:sz w:val="24"/>
                <w:szCs w:val="24"/>
              </w:rPr>
              <w:t>I</w:t>
            </w:r>
            <w:r>
              <w:rPr>
                <w:sz w:val="24"/>
                <w:szCs w:val="24"/>
              </w:rPr>
              <w:t>ndependent Mental Capacity Advocate</w:t>
            </w:r>
            <w:r w:rsidR="00AB0E9E">
              <w:rPr>
                <w:sz w:val="24"/>
                <w:szCs w:val="24"/>
              </w:rPr>
              <w:t xml:space="preserve"> (IMCA)</w:t>
            </w:r>
            <w:r>
              <w:rPr>
                <w:sz w:val="24"/>
                <w:szCs w:val="24"/>
              </w:rPr>
              <w:t xml:space="preserve"> and her care providers.</w:t>
            </w:r>
            <w:r w:rsidR="00322AEE">
              <w:rPr>
                <w:sz w:val="24"/>
                <w:szCs w:val="24"/>
              </w:rPr>
              <w:t xml:space="preserve"> </w:t>
            </w:r>
            <w:r w:rsidR="00322AEE" w:rsidRPr="00322AEE">
              <w:rPr>
                <w:sz w:val="24"/>
                <w:szCs w:val="24"/>
              </w:rPr>
              <w:t xml:space="preserve">The IMCA and the advocate were on annual leave and </w:t>
            </w:r>
            <w:r w:rsidR="00AB0E9E">
              <w:rPr>
                <w:sz w:val="24"/>
                <w:szCs w:val="24"/>
              </w:rPr>
              <w:t>they</w:t>
            </w:r>
            <w:r w:rsidR="00322AEE" w:rsidRPr="00322AEE">
              <w:rPr>
                <w:sz w:val="24"/>
                <w:szCs w:val="24"/>
              </w:rPr>
              <w:t xml:space="preserve"> agreed the meeting </w:t>
            </w:r>
            <w:r w:rsidR="00AB0E9E">
              <w:rPr>
                <w:sz w:val="24"/>
                <w:szCs w:val="24"/>
              </w:rPr>
              <w:t xml:space="preserve">needed to continue to be timely for the Safeguarding Enquiry and they would meet with me afterwards </w:t>
            </w:r>
            <w:r w:rsidR="00322AEE" w:rsidRPr="00322AEE">
              <w:rPr>
                <w:sz w:val="24"/>
                <w:szCs w:val="24"/>
              </w:rPr>
              <w:t>to discuss the work completed</w:t>
            </w:r>
            <w:r w:rsidR="00AB0E9E">
              <w:rPr>
                <w:sz w:val="24"/>
                <w:szCs w:val="24"/>
              </w:rPr>
              <w:t xml:space="preserve"> for 1</w:t>
            </w:r>
            <w:r w:rsidR="00322AEE" w:rsidRPr="00322AEE">
              <w:rPr>
                <w:sz w:val="24"/>
                <w:szCs w:val="24"/>
              </w:rPr>
              <w:t xml:space="preserve">. Best Interest Decisions must always be based on the person’s best interest, including where possible their previously expressed wishes and feelings. It must not be based on the person’s age, appearance or behaviours. </w:t>
            </w:r>
            <w:r w:rsidR="00AB0E9E" w:rsidRPr="00AB0E9E">
              <w:rPr>
                <w:sz w:val="24"/>
                <w:szCs w:val="24"/>
              </w:rPr>
              <w:t xml:space="preserve">There are three main decision making models contained in the Mental Capacity Act 2005. These are Advanced Decisions, Substituted Judgement and Best Interest Decision Making where the decision is made for the person as laid down in Principles 4 and 5 of the Mental Capacity Act 2005. These principles state that decisions must be made in the person’s best interest and be the least restrictive option. </w:t>
            </w:r>
            <w:r w:rsidR="00322AEE" w:rsidRPr="00322AEE">
              <w:rPr>
                <w:sz w:val="24"/>
                <w:szCs w:val="24"/>
              </w:rPr>
              <w:t>A substituted judgement could have been considered if 1 had expressed previous opinions regarding the restrictions placed upon her. As 1 had a lifelong learning disability, she had not made any advanced directives, nor had she ever expressed any</w:t>
            </w:r>
            <w:r w:rsidR="00AB0E9E">
              <w:rPr>
                <w:sz w:val="24"/>
                <w:szCs w:val="24"/>
              </w:rPr>
              <w:t xml:space="preserve"> previous</w:t>
            </w:r>
            <w:r w:rsidR="00322AEE" w:rsidRPr="00322AEE">
              <w:rPr>
                <w:sz w:val="24"/>
                <w:szCs w:val="24"/>
              </w:rPr>
              <w:t xml:space="preserve"> opinions on having restrictions to her liberty. </w:t>
            </w:r>
            <w:r w:rsidR="00AB0E9E">
              <w:rPr>
                <w:sz w:val="24"/>
                <w:szCs w:val="24"/>
              </w:rPr>
              <w:t>(</w:t>
            </w:r>
            <w:r w:rsidR="00AB0E9E" w:rsidRPr="00AB0E9E">
              <w:rPr>
                <w:sz w:val="24"/>
                <w:szCs w:val="24"/>
              </w:rPr>
              <w:t>Bond Solon Wilmington Professional</w:t>
            </w:r>
            <w:r w:rsidR="00AB0E9E">
              <w:rPr>
                <w:sz w:val="24"/>
                <w:szCs w:val="24"/>
              </w:rPr>
              <w:t xml:space="preserve">, </w:t>
            </w:r>
            <w:r w:rsidR="00AB0E9E" w:rsidRPr="00AB0E9E">
              <w:rPr>
                <w:sz w:val="24"/>
                <w:szCs w:val="24"/>
              </w:rPr>
              <w:t>2016</w:t>
            </w:r>
            <w:r w:rsidR="00AB0E9E">
              <w:rPr>
                <w:sz w:val="24"/>
                <w:szCs w:val="24"/>
              </w:rPr>
              <w:t xml:space="preserve">:2018; </w:t>
            </w:r>
            <w:r w:rsidR="00AB0E9E" w:rsidRPr="00AB0E9E">
              <w:rPr>
                <w:sz w:val="24"/>
                <w:szCs w:val="24"/>
              </w:rPr>
              <w:lastRenderedPageBreak/>
              <w:t>Coventry City Council</w:t>
            </w:r>
            <w:r w:rsidR="00AB0E9E">
              <w:rPr>
                <w:sz w:val="24"/>
                <w:szCs w:val="24"/>
              </w:rPr>
              <w:t xml:space="preserve">, </w:t>
            </w:r>
            <w:r w:rsidR="00AB0E9E" w:rsidRPr="00AB0E9E">
              <w:rPr>
                <w:sz w:val="24"/>
                <w:szCs w:val="24"/>
              </w:rPr>
              <w:t>n.d.</w:t>
            </w:r>
            <w:r w:rsidR="00AB0E9E">
              <w:rPr>
                <w:sz w:val="24"/>
                <w:szCs w:val="24"/>
              </w:rPr>
              <w:t>;</w:t>
            </w:r>
            <w:r w:rsidR="00AB0E9E">
              <w:t xml:space="preserve"> </w:t>
            </w:r>
            <w:r w:rsidR="00AB0E9E" w:rsidRPr="00AB0E9E">
              <w:rPr>
                <w:sz w:val="24"/>
                <w:szCs w:val="24"/>
              </w:rPr>
              <w:t>Department of Constitutional Affairs</w:t>
            </w:r>
            <w:r w:rsidR="00AB0E9E">
              <w:rPr>
                <w:sz w:val="24"/>
                <w:szCs w:val="24"/>
              </w:rPr>
              <w:t>,</w:t>
            </w:r>
            <w:r w:rsidR="00AB0E9E" w:rsidRPr="00AB0E9E">
              <w:rPr>
                <w:sz w:val="24"/>
                <w:szCs w:val="24"/>
              </w:rPr>
              <w:t xml:space="preserve"> 2007</w:t>
            </w:r>
            <w:r w:rsidR="00AB0E9E">
              <w:rPr>
                <w:sz w:val="24"/>
                <w:szCs w:val="24"/>
              </w:rPr>
              <w:t xml:space="preserve">; </w:t>
            </w:r>
            <w:r w:rsidR="00AB0E9E" w:rsidRPr="00AB0E9E">
              <w:rPr>
                <w:sz w:val="24"/>
                <w:szCs w:val="24"/>
              </w:rPr>
              <w:t>Ministry of Justice</w:t>
            </w:r>
            <w:r w:rsidR="00AB0E9E">
              <w:rPr>
                <w:sz w:val="24"/>
                <w:szCs w:val="24"/>
              </w:rPr>
              <w:t xml:space="preserve">, </w:t>
            </w:r>
            <w:r w:rsidR="00AB0E9E" w:rsidRPr="00AB0E9E">
              <w:rPr>
                <w:sz w:val="24"/>
                <w:szCs w:val="24"/>
              </w:rPr>
              <w:t>2008</w:t>
            </w:r>
            <w:r w:rsidR="00AB0E9E">
              <w:rPr>
                <w:sz w:val="24"/>
                <w:szCs w:val="24"/>
              </w:rPr>
              <w:t>)</w:t>
            </w:r>
          </w:p>
          <w:p w14:paraId="6F6E126D" w14:textId="77777777" w:rsidR="00AB0E9E" w:rsidRDefault="00AB0E9E" w:rsidP="005123A4">
            <w:pPr>
              <w:spacing w:line="480" w:lineRule="auto"/>
              <w:jc w:val="both"/>
              <w:rPr>
                <w:sz w:val="24"/>
                <w:szCs w:val="24"/>
              </w:rPr>
            </w:pPr>
          </w:p>
          <w:p w14:paraId="6CC5C306" w14:textId="34446918" w:rsidR="000A7B0D" w:rsidRDefault="00322AEE" w:rsidP="005123A4">
            <w:pPr>
              <w:spacing w:line="480" w:lineRule="auto"/>
              <w:jc w:val="both"/>
              <w:rPr>
                <w:sz w:val="24"/>
                <w:szCs w:val="24"/>
              </w:rPr>
            </w:pPr>
            <w:r w:rsidRPr="00322AEE">
              <w:rPr>
                <w:sz w:val="24"/>
                <w:szCs w:val="24"/>
              </w:rPr>
              <w:t xml:space="preserve">To facilitate the best decision for 1, I </w:t>
            </w:r>
            <w:r w:rsidR="00AB0E9E">
              <w:rPr>
                <w:sz w:val="24"/>
                <w:szCs w:val="24"/>
              </w:rPr>
              <w:t>carefully recorded</w:t>
            </w:r>
            <w:r w:rsidRPr="00322AEE">
              <w:rPr>
                <w:sz w:val="24"/>
                <w:szCs w:val="24"/>
              </w:rPr>
              <w:t xml:space="preserve"> everyone’s concerns and we explored the reasons for the restrictions, the impact they had on 1’s current home and lifestyle and whether some of the restrictions could be lifted. While 1 had her own advocate, I was very aware that I needed to present everyone’s viewpoint for 1 in an objective, dispassionate manner that allowed their voice on 1’s behalf to be heard equally. I also needed 1’s voice to be heard. While she lacked capacity, she was able to express her views and to take a full part in her meetings. 1 had been very clear with me in the beginning that the locks on the doors made her feel safe and that she wanted to remain living in her current home. It was clear through the Mental Capacity Assessment and the Best Interest Decision meeting that 1 was not able to leave her home unsupervised</w:t>
            </w:r>
            <w:r w:rsidR="005D70FA">
              <w:rPr>
                <w:sz w:val="24"/>
                <w:szCs w:val="24"/>
              </w:rPr>
              <w:t>. It was agreed that it w</w:t>
            </w:r>
            <w:r w:rsidRPr="00322AEE">
              <w:rPr>
                <w:sz w:val="24"/>
                <w:szCs w:val="24"/>
              </w:rPr>
              <w:t xml:space="preserve">as in her best interests to </w:t>
            </w:r>
            <w:r w:rsidR="00AB0E9E">
              <w:rPr>
                <w:sz w:val="24"/>
                <w:szCs w:val="24"/>
              </w:rPr>
              <w:t>reduce some of the</w:t>
            </w:r>
            <w:r w:rsidRPr="00322AEE">
              <w:rPr>
                <w:sz w:val="24"/>
                <w:szCs w:val="24"/>
              </w:rPr>
              <w:t xml:space="preserve"> restrictions on the doors and garden gates</w:t>
            </w:r>
            <w:r w:rsidR="00AB0E9E">
              <w:rPr>
                <w:sz w:val="24"/>
                <w:szCs w:val="24"/>
              </w:rPr>
              <w:t xml:space="preserve">, but </w:t>
            </w:r>
            <w:r w:rsidR="005D70FA">
              <w:rPr>
                <w:sz w:val="24"/>
                <w:szCs w:val="24"/>
              </w:rPr>
              <w:t xml:space="preserve">to </w:t>
            </w:r>
            <w:r w:rsidR="00AB0E9E">
              <w:rPr>
                <w:sz w:val="24"/>
                <w:szCs w:val="24"/>
              </w:rPr>
              <w:t>keep some restrictions</w:t>
            </w:r>
            <w:r w:rsidR="00B53C72">
              <w:rPr>
                <w:sz w:val="24"/>
                <w:szCs w:val="24"/>
              </w:rPr>
              <w:t xml:space="preserve"> to safeguard 1</w:t>
            </w:r>
            <w:r w:rsidRPr="00322AEE">
              <w:rPr>
                <w:sz w:val="24"/>
                <w:szCs w:val="24"/>
              </w:rPr>
              <w:t xml:space="preserve"> </w:t>
            </w:r>
            <w:r w:rsidR="00B53C72">
              <w:rPr>
                <w:sz w:val="24"/>
                <w:szCs w:val="24"/>
              </w:rPr>
              <w:t>at home</w:t>
            </w:r>
            <w:r w:rsidR="005D70FA">
              <w:rPr>
                <w:sz w:val="24"/>
                <w:szCs w:val="24"/>
              </w:rPr>
              <w:t>. W</w:t>
            </w:r>
            <w:r w:rsidR="00AB0E9E">
              <w:rPr>
                <w:sz w:val="24"/>
                <w:szCs w:val="24"/>
              </w:rPr>
              <w:t xml:space="preserve">here safe and appropriate, 1 would go out with one carer, otherwise it would be two carers. </w:t>
            </w:r>
            <w:r w:rsidRPr="00322AEE">
              <w:rPr>
                <w:sz w:val="24"/>
                <w:szCs w:val="24"/>
              </w:rPr>
              <w:t xml:space="preserve">The Safeguarding Enquiry agreed with my findings and the Enquiry was closed and returned to me as the </w:t>
            </w:r>
            <w:r w:rsidR="00AB0E9E">
              <w:rPr>
                <w:sz w:val="24"/>
                <w:szCs w:val="24"/>
              </w:rPr>
              <w:t>social worker</w:t>
            </w:r>
            <w:r w:rsidRPr="00322AEE">
              <w:rPr>
                <w:sz w:val="24"/>
                <w:szCs w:val="24"/>
              </w:rPr>
              <w:t xml:space="preserve">. This decision assessment and the Mental Capacity Assessment will go to the Court of Protection to form </w:t>
            </w:r>
            <w:r w:rsidR="00AB0E9E">
              <w:rPr>
                <w:sz w:val="24"/>
                <w:szCs w:val="24"/>
              </w:rPr>
              <w:t xml:space="preserve">part of </w:t>
            </w:r>
            <w:r w:rsidRPr="00322AEE">
              <w:rPr>
                <w:sz w:val="24"/>
                <w:szCs w:val="24"/>
              </w:rPr>
              <w:t>the Deprivation of Liberty process.</w:t>
            </w:r>
          </w:p>
          <w:p w14:paraId="79D7BEE1" w14:textId="77777777" w:rsidR="00B53C72" w:rsidRDefault="00B53C72" w:rsidP="005123A4">
            <w:pPr>
              <w:spacing w:line="480" w:lineRule="auto"/>
              <w:jc w:val="both"/>
              <w:rPr>
                <w:sz w:val="24"/>
                <w:szCs w:val="24"/>
              </w:rPr>
            </w:pPr>
          </w:p>
          <w:p w14:paraId="64C2A7C3" w14:textId="49FB4FB3" w:rsidR="00322AEE" w:rsidRPr="00322AEE" w:rsidRDefault="00B93426" w:rsidP="005123A4">
            <w:pPr>
              <w:spacing w:line="480" w:lineRule="auto"/>
              <w:jc w:val="both"/>
              <w:rPr>
                <w:sz w:val="24"/>
                <w:szCs w:val="24"/>
              </w:rPr>
            </w:pPr>
            <w:r w:rsidRPr="00B93426">
              <w:rPr>
                <w:sz w:val="24"/>
                <w:szCs w:val="24"/>
              </w:rPr>
              <w:t xml:space="preserve">In conclusion, while I initially lacked experience and knowledge in Safeguarding and the appropriate application of the Mental Capacity Act 2005 and DoLS, I was able to access a wealth of information and support that promoted my professional and personal development. I am not a visual person and I have learned that the appropriate use of theories and models gives </w:t>
            </w:r>
            <w:r w:rsidRPr="00B93426">
              <w:rPr>
                <w:sz w:val="24"/>
                <w:szCs w:val="24"/>
              </w:rPr>
              <w:lastRenderedPageBreak/>
              <w:t>me a more three dimensional picture of the person I am supporting. I can see them in their environment and better understand the world they live in. I have been able to carry forward into my second year in practice a greater understanding of the application of the Mental Capacity Act 2005 linking into the Human Rights Act 1998 and The Equality Act 2010 and underpinning rulings such as the Cheshire West Acid Ruling</w:t>
            </w:r>
            <w:r w:rsidR="00315826">
              <w:rPr>
                <w:sz w:val="24"/>
                <w:szCs w:val="24"/>
              </w:rPr>
              <w:t>, Coughlan and other relevant caselaw</w:t>
            </w:r>
            <w:r w:rsidR="006827E9">
              <w:rPr>
                <w:sz w:val="24"/>
                <w:szCs w:val="24"/>
              </w:rPr>
              <w:t>,</w:t>
            </w:r>
            <w:r w:rsidRPr="00B93426">
              <w:rPr>
                <w:sz w:val="24"/>
                <w:szCs w:val="24"/>
              </w:rPr>
              <w:t xml:space="preserve"> and the Deprivation of Liberty and its Safeguards</w:t>
            </w:r>
            <w:r w:rsidR="005123A4">
              <w:rPr>
                <w:sz w:val="24"/>
                <w:szCs w:val="24"/>
              </w:rPr>
              <w:t xml:space="preserve"> and to see where my role is</w:t>
            </w:r>
            <w:r w:rsidRPr="00B93426">
              <w:rPr>
                <w:sz w:val="24"/>
                <w:szCs w:val="24"/>
              </w:rPr>
              <w:t>. More importantly I have learned that in order to be the therapeutic social worker I want to be, I</w:t>
            </w:r>
            <w:r w:rsidR="005123A4">
              <w:rPr>
                <w:sz w:val="24"/>
                <w:szCs w:val="24"/>
              </w:rPr>
              <w:t xml:space="preserve"> need to see the bigger picture around my clients, including safeguarding, mental capacity and appropriate care providers as part of their integral journey. I was aware that making a fundamental error at the beginning affected my confidence, so</w:t>
            </w:r>
            <w:r w:rsidR="00322AEE" w:rsidRPr="00322AEE">
              <w:rPr>
                <w:sz w:val="24"/>
                <w:szCs w:val="24"/>
              </w:rPr>
              <w:t xml:space="preserve"> I contacted the Safeguarding Manager and asked for support in identifying learning and good practice from the Enquiry. She was willing to support my learning and we built a good working relationship together. The Learning Disability Nurse and I have found it difficult to work effectively together and we have struggled to resolve our difficulties. I made sure that I contacted her personally where possible, practised active listening when I was with her and accessed support through supervision and mentoring to make sure there was no adverse impact on my client, her family and care staff and other professionals within the Enquiry. I </w:t>
            </w:r>
            <w:r w:rsidR="005123A4">
              <w:rPr>
                <w:sz w:val="24"/>
                <w:szCs w:val="24"/>
              </w:rPr>
              <w:t xml:space="preserve">have </w:t>
            </w:r>
            <w:r w:rsidR="00322AEE" w:rsidRPr="00322AEE">
              <w:rPr>
                <w:sz w:val="24"/>
                <w:szCs w:val="24"/>
              </w:rPr>
              <w:t>carried forward</w:t>
            </w:r>
            <w:r w:rsidR="005123A4">
              <w:rPr>
                <w:sz w:val="24"/>
                <w:szCs w:val="24"/>
              </w:rPr>
              <w:t xml:space="preserve"> into my second year in practice</w:t>
            </w:r>
            <w:r w:rsidR="00322AEE" w:rsidRPr="00322AEE">
              <w:rPr>
                <w:sz w:val="24"/>
                <w:szCs w:val="24"/>
              </w:rPr>
              <w:t xml:space="preserve"> the need to embed this ethos into my practice with my other clients, to revisit my personal and professional values and ethics and to take responsibility for ensuring my practice follow</w:t>
            </w:r>
            <w:r w:rsidR="005123A4">
              <w:rPr>
                <w:sz w:val="24"/>
                <w:szCs w:val="24"/>
              </w:rPr>
              <w:t>s</w:t>
            </w:r>
            <w:r w:rsidR="00322AEE" w:rsidRPr="00322AEE">
              <w:rPr>
                <w:sz w:val="24"/>
                <w:szCs w:val="24"/>
              </w:rPr>
              <w:t xml:space="preserve"> the National Occupational Standards</w:t>
            </w:r>
            <w:r w:rsidR="005123A4">
              <w:rPr>
                <w:sz w:val="24"/>
                <w:szCs w:val="24"/>
              </w:rPr>
              <w:t>, the Welsh Code of Practice and the British Association of Social Worker’s ethics and values.</w:t>
            </w:r>
          </w:p>
          <w:p w14:paraId="6A0BE72D" w14:textId="77777777" w:rsidR="00B93426" w:rsidRPr="00B93426" w:rsidRDefault="00B93426" w:rsidP="00B93426">
            <w:pPr>
              <w:jc w:val="both"/>
              <w:rPr>
                <w:sz w:val="24"/>
                <w:szCs w:val="24"/>
              </w:rPr>
            </w:pPr>
          </w:p>
          <w:p w14:paraId="65B0A26E" w14:textId="4BD0DA17" w:rsidR="00B93426" w:rsidRPr="00B93426" w:rsidRDefault="006827E9" w:rsidP="00B93426">
            <w:pPr>
              <w:jc w:val="both"/>
              <w:rPr>
                <w:sz w:val="24"/>
                <w:szCs w:val="24"/>
              </w:rPr>
            </w:pPr>
            <w:r>
              <w:rPr>
                <w:sz w:val="24"/>
                <w:szCs w:val="24"/>
              </w:rPr>
              <w:t>397</w:t>
            </w:r>
            <w:r w:rsidR="000D6CE8">
              <w:rPr>
                <w:sz w:val="24"/>
                <w:szCs w:val="24"/>
              </w:rPr>
              <w:t>5</w:t>
            </w:r>
            <w:r w:rsidR="008E3BA4">
              <w:rPr>
                <w:sz w:val="24"/>
                <w:szCs w:val="24"/>
              </w:rPr>
              <w:t xml:space="preserve"> </w:t>
            </w:r>
            <w:r w:rsidR="00B93426" w:rsidRPr="00B93426">
              <w:rPr>
                <w:sz w:val="24"/>
                <w:szCs w:val="24"/>
              </w:rPr>
              <w:t>words</w:t>
            </w:r>
          </w:p>
          <w:p w14:paraId="4454442E" w14:textId="77777777" w:rsidR="00FE549D" w:rsidRDefault="00FE549D" w:rsidP="00DF3706">
            <w:pPr>
              <w:jc w:val="both"/>
              <w:rPr>
                <w:sz w:val="24"/>
                <w:szCs w:val="24"/>
              </w:rPr>
            </w:pPr>
          </w:p>
        </w:tc>
      </w:tr>
    </w:tbl>
    <w:p w14:paraId="78FBF017" w14:textId="77777777" w:rsidR="001D09F8" w:rsidRDefault="001D09F8">
      <w:pPr>
        <w:jc w:val="both"/>
        <w:rPr>
          <w:sz w:val="24"/>
          <w:szCs w:val="24"/>
        </w:rPr>
      </w:pPr>
    </w:p>
    <w:p w14:paraId="57AD222D" w14:textId="6B4D8582" w:rsidR="001D09F8" w:rsidRDefault="00954E59">
      <w:pPr>
        <w:pageBreakBefore/>
        <w:jc w:val="center"/>
      </w:pPr>
      <w:r>
        <w:rPr>
          <w:b/>
          <w:sz w:val="24"/>
          <w:szCs w:val="24"/>
        </w:rPr>
        <w:lastRenderedPageBreak/>
        <w:t>S</w:t>
      </w:r>
      <w:r w:rsidR="001D09F8">
        <w:rPr>
          <w:b/>
          <w:sz w:val="24"/>
          <w:szCs w:val="24"/>
        </w:rPr>
        <w:t>ection  5</w:t>
      </w:r>
    </w:p>
    <w:p w14:paraId="28050751" w14:textId="77777777" w:rsidR="001D09F8" w:rsidRDefault="001D09F8">
      <w:pPr>
        <w:jc w:val="center"/>
        <w:rPr>
          <w:b/>
          <w:sz w:val="24"/>
          <w:szCs w:val="24"/>
        </w:rPr>
      </w:pPr>
    </w:p>
    <w:p w14:paraId="63F688A3" w14:textId="77777777" w:rsidR="001D09F8" w:rsidRDefault="001B5B8C">
      <w:r>
        <w:rPr>
          <w:b/>
          <w:sz w:val="24"/>
          <w:szCs w:val="24"/>
        </w:rPr>
        <w:t>Safeguarding</w:t>
      </w:r>
    </w:p>
    <w:p w14:paraId="03E4C9BB" w14:textId="77777777" w:rsidR="001D09F8" w:rsidRDefault="001D09F8">
      <w:pPr>
        <w:jc w:val="both"/>
        <w:rPr>
          <w:b/>
          <w:sz w:val="24"/>
          <w:szCs w:val="24"/>
        </w:rPr>
      </w:pPr>
    </w:p>
    <w:p w14:paraId="7B1BCFB7" w14:textId="77777777" w:rsidR="001D09F8" w:rsidRDefault="001D09F8">
      <w:pPr>
        <w:ind w:left="-90"/>
        <w:jc w:val="both"/>
      </w:pPr>
      <w:r>
        <w:rPr>
          <w:i/>
          <w:sz w:val="24"/>
          <w:szCs w:val="24"/>
        </w:rPr>
        <w:t xml:space="preserve">Guidance: Social Care Wales require newly qualified social workers to provide evidence of their understanding of </w:t>
      </w:r>
      <w:r w:rsidR="001B5B8C">
        <w:rPr>
          <w:i/>
          <w:sz w:val="24"/>
          <w:szCs w:val="24"/>
        </w:rPr>
        <w:t>Safeguarding</w:t>
      </w:r>
      <w:r>
        <w:rPr>
          <w:i/>
          <w:sz w:val="24"/>
          <w:szCs w:val="24"/>
        </w:rPr>
        <w:t xml:space="preserve"> work with adults </w:t>
      </w:r>
      <w:r>
        <w:rPr>
          <w:b/>
          <w:i/>
          <w:sz w:val="24"/>
          <w:szCs w:val="24"/>
        </w:rPr>
        <w:t>and</w:t>
      </w:r>
      <w:r>
        <w:rPr>
          <w:i/>
          <w:sz w:val="24"/>
          <w:szCs w:val="24"/>
        </w:rPr>
        <w:t xml:space="preserve"> children. The assignment below will enable you to show this. </w:t>
      </w:r>
      <w:r>
        <w:rPr>
          <w:b/>
          <w:i/>
          <w:sz w:val="24"/>
          <w:szCs w:val="24"/>
        </w:rPr>
        <w:t>N.B</w:t>
      </w:r>
      <w:r>
        <w:rPr>
          <w:i/>
          <w:sz w:val="24"/>
          <w:szCs w:val="24"/>
        </w:rPr>
        <w:t xml:space="preserve">. if your normal area of work is with children please write about adult </w:t>
      </w:r>
      <w:r w:rsidR="001B5B8C">
        <w:rPr>
          <w:i/>
          <w:sz w:val="24"/>
          <w:szCs w:val="24"/>
        </w:rPr>
        <w:t>Safeguarding</w:t>
      </w:r>
      <w:r>
        <w:rPr>
          <w:i/>
          <w:sz w:val="24"/>
          <w:szCs w:val="24"/>
        </w:rPr>
        <w:t xml:space="preserve">. If you normally work with adults then write about child </w:t>
      </w:r>
      <w:r w:rsidR="001B5B8C">
        <w:rPr>
          <w:i/>
          <w:sz w:val="24"/>
          <w:szCs w:val="24"/>
        </w:rPr>
        <w:t>Safeguarding</w:t>
      </w:r>
      <w:r>
        <w:rPr>
          <w:i/>
          <w:sz w:val="24"/>
          <w:szCs w:val="24"/>
        </w:rPr>
        <w:t xml:space="preserve">. </w:t>
      </w:r>
    </w:p>
    <w:p w14:paraId="74FC95F0" w14:textId="77777777" w:rsidR="001D09F8" w:rsidRDefault="001D09F8">
      <w:pPr>
        <w:ind w:left="360" w:hanging="360"/>
        <w:jc w:val="both"/>
        <w:rPr>
          <w:i/>
          <w:sz w:val="24"/>
          <w:szCs w:val="24"/>
          <w:u w:val="single"/>
        </w:rPr>
      </w:pPr>
    </w:p>
    <w:tbl>
      <w:tblPr>
        <w:tblW w:w="10318" w:type="dxa"/>
        <w:tblInd w:w="-20" w:type="dxa"/>
        <w:tblLayout w:type="fixed"/>
        <w:tblLook w:val="0000" w:firstRow="0" w:lastRow="0" w:firstColumn="0" w:lastColumn="0" w:noHBand="0" w:noVBand="0"/>
      </w:tblPr>
      <w:tblGrid>
        <w:gridCol w:w="10228"/>
        <w:gridCol w:w="90"/>
      </w:tblGrid>
      <w:tr w:rsidR="001D09F8" w14:paraId="7358ED5B" w14:textId="77777777" w:rsidTr="00FD16A2">
        <w:trPr>
          <w:gridAfter w:val="1"/>
          <w:wAfter w:w="90" w:type="dxa"/>
        </w:trPr>
        <w:tc>
          <w:tcPr>
            <w:tcW w:w="10228" w:type="dxa"/>
            <w:tcBorders>
              <w:top w:val="single" w:sz="4" w:space="0" w:color="000000"/>
              <w:left w:val="single" w:sz="4" w:space="0" w:color="000000"/>
              <w:bottom w:val="single" w:sz="4" w:space="0" w:color="000000"/>
              <w:right w:val="single" w:sz="4" w:space="0" w:color="000000"/>
            </w:tcBorders>
            <w:shd w:val="clear" w:color="auto" w:fill="auto"/>
          </w:tcPr>
          <w:p w14:paraId="19111F23" w14:textId="77777777" w:rsidR="001D09F8" w:rsidRDefault="001D09F8">
            <w:pPr>
              <w:jc w:val="both"/>
            </w:pPr>
            <w:r>
              <w:rPr>
                <w:sz w:val="24"/>
                <w:szCs w:val="24"/>
              </w:rPr>
              <w:t xml:space="preserve">In an area </w:t>
            </w:r>
            <w:r>
              <w:rPr>
                <w:b/>
                <w:sz w:val="24"/>
                <w:szCs w:val="24"/>
              </w:rPr>
              <w:t xml:space="preserve">that is not your main focus of work </w:t>
            </w:r>
            <w:r>
              <w:rPr>
                <w:sz w:val="24"/>
                <w:szCs w:val="24"/>
              </w:rPr>
              <w:t xml:space="preserve">(see guidance above), explain the relevant legislation, and the national, local and organisational policies and procedures for </w:t>
            </w:r>
            <w:r w:rsidR="001B5B8C">
              <w:rPr>
                <w:sz w:val="24"/>
                <w:szCs w:val="24"/>
              </w:rPr>
              <w:t>Safeguarding</w:t>
            </w:r>
            <w:r>
              <w:rPr>
                <w:sz w:val="24"/>
                <w:szCs w:val="24"/>
              </w:rPr>
              <w:t xml:space="preserve">. </w:t>
            </w:r>
          </w:p>
          <w:p w14:paraId="40E43A70" w14:textId="77777777" w:rsidR="001D09F8" w:rsidRDefault="001D09F8">
            <w:pPr>
              <w:jc w:val="both"/>
              <w:rPr>
                <w:sz w:val="24"/>
                <w:szCs w:val="24"/>
              </w:rPr>
            </w:pPr>
          </w:p>
          <w:p w14:paraId="0EA2A16C" w14:textId="77777777" w:rsidR="001D09F8" w:rsidRDefault="001D09F8">
            <w:pPr>
              <w:jc w:val="both"/>
              <w:rPr>
                <w:sz w:val="24"/>
                <w:szCs w:val="24"/>
              </w:rPr>
            </w:pPr>
            <w:r>
              <w:rPr>
                <w:i/>
                <w:sz w:val="24"/>
                <w:szCs w:val="24"/>
              </w:rPr>
              <w:t>500 words</w:t>
            </w:r>
            <w:r>
              <w:rPr>
                <w:sz w:val="24"/>
                <w:szCs w:val="24"/>
              </w:rPr>
              <w:t xml:space="preserve"> (+/- 10%: include your actual word count at the end of each section)</w:t>
            </w:r>
          </w:p>
          <w:p w14:paraId="101771B2" w14:textId="77777777" w:rsidR="00751BF4" w:rsidRDefault="00751BF4">
            <w:pPr>
              <w:jc w:val="both"/>
              <w:rPr>
                <w:sz w:val="24"/>
                <w:szCs w:val="24"/>
              </w:rPr>
            </w:pPr>
          </w:p>
          <w:p w14:paraId="6E717BC0" w14:textId="5884D9BC" w:rsidR="00751BF4" w:rsidRDefault="00751BF4" w:rsidP="006B535E">
            <w:pPr>
              <w:spacing w:line="480" w:lineRule="auto"/>
              <w:jc w:val="both"/>
              <w:rPr>
                <w:sz w:val="24"/>
                <w:szCs w:val="24"/>
              </w:rPr>
            </w:pPr>
            <w:r>
              <w:rPr>
                <w:sz w:val="24"/>
                <w:szCs w:val="24"/>
              </w:rPr>
              <w:t xml:space="preserve">In a similar manner to adult safeguarding, children’s safeguarding is primarily the promotion and protection of their human rights and their physical, mental and emotional wellbeing. </w:t>
            </w:r>
            <w:r w:rsidR="00857140">
              <w:rPr>
                <w:sz w:val="24"/>
                <w:szCs w:val="24"/>
              </w:rPr>
              <w:t>S</w:t>
            </w:r>
            <w:r>
              <w:rPr>
                <w:sz w:val="24"/>
                <w:szCs w:val="24"/>
              </w:rPr>
              <w:t>afeguarding children should be an integral part of their life journey</w:t>
            </w:r>
            <w:r w:rsidR="00857140">
              <w:rPr>
                <w:sz w:val="24"/>
                <w:szCs w:val="24"/>
              </w:rPr>
              <w:t xml:space="preserve"> and one they are encouraged to fully participate in</w:t>
            </w:r>
            <w:r>
              <w:rPr>
                <w:sz w:val="24"/>
                <w:szCs w:val="24"/>
              </w:rPr>
              <w:t>.</w:t>
            </w:r>
            <w:r w:rsidR="00577DD9">
              <w:rPr>
                <w:sz w:val="24"/>
                <w:szCs w:val="24"/>
              </w:rPr>
              <w:t xml:space="preserve"> </w:t>
            </w:r>
            <w:r w:rsidR="00857140">
              <w:rPr>
                <w:sz w:val="24"/>
                <w:szCs w:val="24"/>
              </w:rPr>
              <w:t>Children’s safeguarding is upheld</w:t>
            </w:r>
            <w:r w:rsidR="00705D9E">
              <w:rPr>
                <w:sz w:val="24"/>
                <w:szCs w:val="24"/>
              </w:rPr>
              <w:t xml:space="preserve"> by the Local Authority’s Pledge for all Young People and Childre</w:t>
            </w:r>
            <w:r w:rsidR="00347373">
              <w:rPr>
                <w:sz w:val="24"/>
                <w:szCs w:val="24"/>
              </w:rPr>
              <w:t>n</w:t>
            </w:r>
            <w:r w:rsidR="00857140">
              <w:rPr>
                <w:sz w:val="24"/>
                <w:szCs w:val="24"/>
              </w:rPr>
              <w:t>,</w:t>
            </w:r>
            <w:r w:rsidR="00FA2F08">
              <w:rPr>
                <w:sz w:val="24"/>
                <w:szCs w:val="24"/>
              </w:rPr>
              <w:t xml:space="preserve"> and the Children’s Safeguarding Board</w:t>
            </w:r>
            <w:r w:rsidR="00705D9E">
              <w:rPr>
                <w:sz w:val="24"/>
                <w:szCs w:val="24"/>
              </w:rPr>
              <w:t xml:space="preserve">. </w:t>
            </w:r>
            <w:r w:rsidR="00577DD9">
              <w:rPr>
                <w:sz w:val="24"/>
                <w:szCs w:val="24"/>
              </w:rPr>
              <w:t>(</w:t>
            </w:r>
            <w:r w:rsidR="00577DD9" w:rsidRPr="00577DD9">
              <w:rPr>
                <w:sz w:val="24"/>
                <w:szCs w:val="24"/>
              </w:rPr>
              <w:t>The United Nations Convention on the Rights of the Child</w:t>
            </w:r>
            <w:r w:rsidR="00577DD9">
              <w:rPr>
                <w:sz w:val="24"/>
                <w:szCs w:val="24"/>
              </w:rPr>
              <w:t xml:space="preserve">, </w:t>
            </w:r>
            <w:r w:rsidR="00577DD9" w:rsidRPr="00577DD9">
              <w:rPr>
                <w:sz w:val="24"/>
                <w:szCs w:val="24"/>
              </w:rPr>
              <w:t>1989</w:t>
            </w:r>
            <w:r w:rsidR="00705D9E">
              <w:rPr>
                <w:sz w:val="24"/>
                <w:szCs w:val="24"/>
              </w:rPr>
              <w:t>; Local Authority’s Children’s Pledge</w:t>
            </w:r>
            <w:r w:rsidR="00347373">
              <w:rPr>
                <w:sz w:val="24"/>
                <w:szCs w:val="24"/>
              </w:rPr>
              <w:t xml:space="preserve"> H.M. Government 2018</w:t>
            </w:r>
            <w:r w:rsidR="00FA2F08">
              <w:rPr>
                <w:sz w:val="24"/>
                <w:szCs w:val="24"/>
              </w:rPr>
              <w:t>;</w:t>
            </w:r>
            <w:r w:rsidR="00FA2F08">
              <w:t xml:space="preserve"> </w:t>
            </w:r>
            <w:r w:rsidR="00FA2F08" w:rsidRPr="00FA2F08">
              <w:rPr>
                <w:sz w:val="24"/>
                <w:szCs w:val="24"/>
              </w:rPr>
              <w:t>Mid &amp; West Wales Safeguarding Boar</w:t>
            </w:r>
            <w:r w:rsidR="00F85A79">
              <w:rPr>
                <w:sz w:val="24"/>
                <w:szCs w:val="24"/>
              </w:rPr>
              <w:t xml:space="preserve">d, </w:t>
            </w:r>
            <w:r w:rsidR="00FA2F08" w:rsidRPr="00FA2F08">
              <w:rPr>
                <w:sz w:val="24"/>
                <w:szCs w:val="24"/>
              </w:rPr>
              <w:t>2019</w:t>
            </w:r>
            <w:r w:rsidR="00577DD9" w:rsidRPr="00577DD9">
              <w:rPr>
                <w:sz w:val="24"/>
                <w:szCs w:val="24"/>
              </w:rPr>
              <w:t>)</w:t>
            </w:r>
            <w:r w:rsidR="00F85A79">
              <w:rPr>
                <w:sz w:val="24"/>
                <w:szCs w:val="24"/>
              </w:rPr>
              <w:t xml:space="preserve"> </w:t>
            </w:r>
          </w:p>
          <w:p w14:paraId="12A55689" w14:textId="77777777" w:rsidR="00751BF4" w:rsidRDefault="00751BF4" w:rsidP="006B535E">
            <w:pPr>
              <w:spacing w:line="480" w:lineRule="auto"/>
              <w:jc w:val="both"/>
              <w:rPr>
                <w:sz w:val="24"/>
                <w:szCs w:val="24"/>
              </w:rPr>
            </w:pPr>
          </w:p>
          <w:p w14:paraId="6BF57AE4" w14:textId="0AAB878A" w:rsidR="00574AEF" w:rsidRDefault="00574AEF" w:rsidP="006B535E">
            <w:pPr>
              <w:spacing w:line="480" w:lineRule="auto"/>
              <w:jc w:val="both"/>
              <w:rPr>
                <w:sz w:val="24"/>
                <w:szCs w:val="24"/>
              </w:rPr>
            </w:pPr>
            <w:r w:rsidRPr="00574AEF">
              <w:rPr>
                <w:sz w:val="24"/>
                <w:szCs w:val="24"/>
              </w:rPr>
              <w:t>A child’s safeguarding journey begins with a referral to children’s social services following a concern. This may be something the child said</w:t>
            </w:r>
            <w:r w:rsidR="00577DD9">
              <w:rPr>
                <w:sz w:val="24"/>
                <w:szCs w:val="24"/>
              </w:rPr>
              <w:t>,</w:t>
            </w:r>
            <w:r w:rsidRPr="00574AEF">
              <w:rPr>
                <w:sz w:val="24"/>
                <w:szCs w:val="24"/>
              </w:rPr>
              <w:t xml:space="preserve"> or an adult has witnessed. The referral will trigger a Section 47 (</w:t>
            </w:r>
            <w:r w:rsidR="00312908">
              <w:rPr>
                <w:sz w:val="24"/>
                <w:szCs w:val="24"/>
              </w:rPr>
              <w:t xml:space="preserve">The </w:t>
            </w:r>
            <w:r w:rsidRPr="00574AEF">
              <w:rPr>
                <w:sz w:val="24"/>
                <w:szCs w:val="24"/>
              </w:rPr>
              <w:t>Children’s Act 1989) Enquiry</w:t>
            </w:r>
            <w:r w:rsidR="00312908">
              <w:rPr>
                <w:sz w:val="24"/>
                <w:szCs w:val="24"/>
              </w:rPr>
              <w:t xml:space="preserve"> within Part 7; Section 130, Social Services and Well-Being (Wales) Act 2014</w:t>
            </w:r>
            <w:r w:rsidR="00347373">
              <w:rPr>
                <w:sz w:val="24"/>
                <w:szCs w:val="24"/>
              </w:rPr>
              <w:t>.</w:t>
            </w:r>
            <w:r w:rsidR="00F85A79">
              <w:rPr>
                <w:sz w:val="24"/>
                <w:szCs w:val="24"/>
              </w:rPr>
              <w:t xml:space="preserve"> </w:t>
            </w:r>
            <w:r w:rsidR="00347373">
              <w:rPr>
                <w:sz w:val="24"/>
                <w:szCs w:val="24"/>
              </w:rPr>
              <w:t xml:space="preserve">This </w:t>
            </w:r>
            <w:r w:rsidRPr="00574AEF">
              <w:rPr>
                <w:sz w:val="24"/>
                <w:szCs w:val="24"/>
              </w:rPr>
              <w:t xml:space="preserve">is the </w:t>
            </w:r>
            <w:r w:rsidR="00347373">
              <w:rPr>
                <w:sz w:val="24"/>
                <w:szCs w:val="24"/>
              </w:rPr>
              <w:t>L</w:t>
            </w:r>
            <w:r w:rsidRPr="00574AEF">
              <w:rPr>
                <w:sz w:val="24"/>
                <w:szCs w:val="24"/>
              </w:rPr>
              <w:t xml:space="preserve">ocal </w:t>
            </w:r>
            <w:r w:rsidR="00347373">
              <w:rPr>
                <w:sz w:val="24"/>
                <w:szCs w:val="24"/>
              </w:rPr>
              <w:t>A</w:t>
            </w:r>
            <w:r w:rsidRPr="00574AEF">
              <w:rPr>
                <w:sz w:val="24"/>
                <w:szCs w:val="24"/>
              </w:rPr>
              <w:t>uthority’s duty to investigate if a child is felt to be at risk. If the risk is immediate, then an Emergency Protection Order can be sought. This will last for 8 days with a possible extension of a further 7 days. Sometimes the children can be accommodated by family on a Family Arrangement Order or a Section 20 (</w:t>
            </w:r>
            <w:r w:rsidR="00577DD9">
              <w:rPr>
                <w:sz w:val="24"/>
                <w:szCs w:val="24"/>
              </w:rPr>
              <w:t xml:space="preserve">The </w:t>
            </w:r>
            <w:r w:rsidRPr="00574AEF">
              <w:rPr>
                <w:sz w:val="24"/>
                <w:szCs w:val="24"/>
              </w:rPr>
              <w:t>Children’s Act 1989</w:t>
            </w:r>
            <w:r w:rsidR="00312908">
              <w:rPr>
                <w:sz w:val="24"/>
                <w:szCs w:val="24"/>
              </w:rPr>
              <w:t>; The Social Services and Well-Being Act, 2014</w:t>
            </w:r>
            <w:r w:rsidR="00347373">
              <w:rPr>
                <w:sz w:val="24"/>
                <w:szCs w:val="24"/>
              </w:rPr>
              <w:t>; H.M. Government 2018</w:t>
            </w:r>
            <w:r w:rsidRPr="00574AEF">
              <w:rPr>
                <w:sz w:val="24"/>
                <w:szCs w:val="24"/>
              </w:rPr>
              <w:t xml:space="preserve">). </w:t>
            </w:r>
            <w:r w:rsidRPr="00574AEF">
              <w:rPr>
                <w:sz w:val="24"/>
                <w:szCs w:val="24"/>
              </w:rPr>
              <w:lastRenderedPageBreak/>
              <w:t>These orders are voluntary and there is no restriction on a care giver contacting or visiting the child.</w:t>
            </w:r>
            <w:r w:rsidR="00577DD9">
              <w:rPr>
                <w:sz w:val="24"/>
                <w:szCs w:val="24"/>
              </w:rPr>
              <w:t xml:space="preserve"> </w:t>
            </w:r>
          </w:p>
          <w:p w14:paraId="717B6351" w14:textId="77777777" w:rsidR="00F85A79" w:rsidRPr="00574AEF" w:rsidRDefault="00F85A79" w:rsidP="006B535E">
            <w:pPr>
              <w:spacing w:line="480" w:lineRule="auto"/>
              <w:jc w:val="both"/>
              <w:rPr>
                <w:sz w:val="24"/>
                <w:szCs w:val="24"/>
              </w:rPr>
            </w:pPr>
          </w:p>
          <w:p w14:paraId="437874B7" w14:textId="77777777" w:rsidR="00574AEF" w:rsidRPr="00574AEF" w:rsidRDefault="00574AEF" w:rsidP="006B535E">
            <w:pPr>
              <w:spacing w:line="480" w:lineRule="auto"/>
              <w:jc w:val="both"/>
              <w:rPr>
                <w:sz w:val="24"/>
                <w:szCs w:val="24"/>
              </w:rPr>
            </w:pPr>
            <w:r w:rsidRPr="00574AEF">
              <w:rPr>
                <w:sz w:val="24"/>
                <w:szCs w:val="24"/>
              </w:rPr>
              <w:t xml:space="preserve">Initial enquiries will be </w:t>
            </w:r>
            <w:r w:rsidR="00FA3822" w:rsidRPr="00574AEF">
              <w:rPr>
                <w:sz w:val="24"/>
                <w:szCs w:val="24"/>
              </w:rPr>
              <w:t>held,</w:t>
            </w:r>
            <w:r w:rsidRPr="00574AEF">
              <w:rPr>
                <w:sz w:val="24"/>
                <w:szCs w:val="24"/>
              </w:rPr>
              <w:t xml:space="preserve"> and this may include housing, school, police, and health officials. Sometimes the caregiver will be allocated an adult social worker to support them in making necessary changes. If the concerns are serious then a Child Protection Conference will be set up to which the children, caregiver and all involved parties will be invited. The </w:t>
            </w:r>
            <w:r w:rsidR="00577DD9">
              <w:rPr>
                <w:sz w:val="24"/>
                <w:szCs w:val="24"/>
              </w:rPr>
              <w:t xml:space="preserve">Child Protection </w:t>
            </w:r>
            <w:r w:rsidRPr="00574AEF">
              <w:rPr>
                <w:sz w:val="24"/>
                <w:szCs w:val="24"/>
              </w:rPr>
              <w:t xml:space="preserve">Conference will be chaired by an Independent Reviewing Officer (IRO). Following the </w:t>
            </w:r>
            <w:r w:rsidR="00577DD9">
              <w:rPr>
                <w:sz w:val="24"/>
                <w:szCs w:val="24"/>
              </w:rPr>
              <w:t xml:space="preserve">Child Protection </w:t>
            </w:r>
            <w:r w:rsidRPr="00574AEF">
              <w:rPr>
                <w:sz w:val="24"/>
                <w:szCs w:val="24"/>
              </w:rPr>
              <w:t>Conference</w:t>
            </w:r>
            <w:r w:rsidR="00577DD9">
              <w:rPr>
                <w:sz w:val="24"/>
                <w:szCs w:val="24"/>
              </w:rPr>
              <w:t>,</w:t>
            </w:r>
            <w:r w:rsidRPr="00574AEF">
              <w:rPr>
                <w:sz w:val="24"/>
                <w:szCs w:val="24"/>
              </w:rPr>
              <w:t xml:space="preserve"> the children may be placed on the Child Protection Register. This will necessitate the children’s social worker visiting the children every 10 days.</w:t>
            </w:r>
            <w:r w:rsidR="00312908">
              <w:t xml:space="preserve"> </w:t>
            </w:r>
            <w:r w:rsidR="00312908" w:rsidRPr="00312908">
              <w:rPr>
                <w:sz w:val="24"/>
                <w:szCs w:val="24"/>
              </w:rPr>
              <w:t>(Welsh Government, 2019</w:t>
            </w:r>
            <w:r w:rsidR="00312908">
              <w:rPr>
                <w:sz w:val="24"/>
                <w:szCs w:val="24"/>
              </w:rPr>
              <w:t>; The Children’s Act, 1989</w:t>
            </w:r>
            <w:r w:rsidR="00312908" w:rsidRPr="00312908">
              <w:rPr>
                <w:sz w:val="24"/>
                <w:szCs w:val="24"/>
              </w:rPr>
              <w:t>)</w:t>
            </w:r>
          </w:p>
          <w:p w14:paraId="7F225BEE" w14:textId="77777777" w:rsidR="00574AEF" w:rsidRPr="00574AEF" w:rsidRDefault="00574AEF" w:rsidP="006B535E">
            <w:pPr>
              <w:spacing w:line="480" w:lineRule="auto"/>
              <w:jc w:val="both"/>
              <w:rPr>
                <w:sz w:val="24"/>
                <w:szCs w:val="24"/>
              </w:rPr>
            </w:pPr>
          </w:p>
          <w:p w14:paraId="642DB64A" w14:textId="153A4E0F" w:rsidR="00574AEF" w:rsidRPr="00574AEF" w:rsidRDefault="00574AEF" w:rsidP="006B535E">
            <w:pPr>
              <w:spacing w:line="480" w:lineRule="auto"/>
              <w:jc w:val="both"/>
              <w:rPr>
                <w:sz w:val="24"/>
                <w:szCs w:val="24"/>
              </w:rPr>
            </w:pPr>
            <w:r w:rsidRPr="00574AEF">
              <w:rPr>
                <w:sz w:val="24"/>
                <w:szCs w:val="24"/>
              </w:rPr>
              <w:t>There will be Core Group meetings to which the children, care giver and all involved parties will be involved. This will either lead to an Interim Care Order giving the Local Authority shared parental responsibility with the caregiver. The Care Order will last for 8 weeks and can be extended to 28 days indefinitely. If the concerns are grave enough, a Full Care Order may be sought terminating the responsibilities and rights of the care giver and giving full Parental Responsibility to the Council.</w:t>
            </w:r>
            <w:r w:rsidR="00AD6532">
              <w:rPr>
                <w:sz w:val="24"/>
                <w:szCs w:val="24"/>
              </w:rPr>
              <w:t xml:space="preserve"> (H.M. Government, 2018)</w:t>
            </w:r>
          </w:p>
          <w:p w14:paraId="48B72666" w14:textId="77777777" w:rsidR="00574AEF" w:rsidRPr="00574AEF" w:rsidRDefault="00574AEF" w:rsidP="006B535E">
            <w:pPr>
              <w:spacing w:line="480" w:lineRule="auto"/>
              <w:jc w:val="both"/>
              <w:rPr>
                <w:sz w:val="24"/>
                <w:szCs w:val="24"/>
              </w:rPr>
            </w:pPr>
          </w:p>
          <w:p w14:paraId="3548F803" w14:textId="737A496E" w:rsidR="00574AEF" w:rsidRDefault="00574AEF" w:rsidP="006B535E">
            <w:pPr>
              <w:spacing w:line="480" w:lineRule="auto"/>
              <w:jc w:val="both"/>
              <w:rPr>
                <w:sz w:val="24"/>
                <w:szCs w:val="24"/>
              </w:rPr>
            </w:pPr>
            <w:r w:rsidRPr="00574AEF">
              <w:rPr>
                <w:sz w:val="24"/>
                <w:szCs w:val="24"/>
              </w:rPr>
              <w:t>Section 31 (</w:t>
            </w:r>
            <w:r w:rsidR="00312908">
              <w:rPr>
                <w:sz w:val="24"/>
                <w:szCs w:val="24"/>
              </w:rPr>
              <w:t xml:space="preserve">The </w:t>
            </w:r>
            <w:r w:rsidRPr="00574AEF">
              <w:rPr>
                <w:sz w:val="24"/>
                <w:szCs w:val="24"/>
              </w:rPr>
              <w:t xml:space="preserve">Children’s Act 1989) is the threshold criteria for seeking the removal of a child from its caregiver and it is the responsibility of the Council to meet the criteria. During the Court proceedings the child will be represented by a Guardian Ad Litem who will ensure the child’s </w:t>
            </w:r>
            <w:r w:rsidRPr="00574AEF">
              <w:rPr>
                <w:sz w:val="24"/>
                <w:szCs w:val="24"/>
              </w:rPr>
              <w:lastRenderedPageBreak/>
              <w:t>voice, wishes and feelings are heard. The child will also have their own solicitor.</w:t>
            </w:r>
            <w:r w:rsidR="00312908">
              <w:rPr>
                <w:sz w:val="24"/>
                <w:szCs w:val="24"/>
              </w:rPr>
              <w:t xml:space="preserve"> (CAFCASS, 2017; The Children’s Act 1989)</w:t>
            </w:r>
          </w:p>
          <w:p w14:paraId="355FFF11" w14:textId="77777777" w:rsidR="00F85A79" w:rsidRPr="00574AEF" w:rsidRDefault="00F85A79" w:rsidP="006B535E">
            <w:pPr>
              <w:spacing w:line="480" w:lineRule="auto"/>
              <w:jc w:val="both"/>
              <w:rPr>
                <w:sz w:val="24"/>
                <w:szCs w:val="24"/>
              </w:rPr>
            </w:pPr>
          </w:p>
          <w:p w14:paraId="4B5F6694" w14:textId="16EF4016" w:rsidR="00574AEF" w:rsidRDefault="00574AEF" w:rsidP="00574AEF">
            <w:pPr>
              <w:jc w:val="both"/>
              <w:rPr>
                <w:sz w:val="24"/>
                <w:szCs w:val="24"/>
              </w:rPr>
            </w:pPr>
            <w:r w:rsidRPr="00574AEF">
              <w:rPr>
                <w:sz w:val="24"/>
                <w:szCs w:val="24"/>
              </w:rPr>
              <w:t xml:space="preserve"> </w:t>
            </w:r>
            <w:r w:rsidR="00F85A79">
              <w:rPr>
                <w:sz w:val="24"/>
                <w:szCs w:val="24"/>
              </w:rPr>
              <w:t>500</w:t>
            </w:r>
            <w:r w:rsidRPr="00574AEF">
              <w:rPr>
                <w:sz w:val="24"/>
                <w:szCs w:val="24"/>
              </w:rPr>
              <w:t xml:space="preserve"> words</w:t>
            </w:r>
          </w:p>
          <w:p w14:paraId="25EF0D4A" w14:textId="77777777" w:rsidR="00574AEF" w:rsidRPr="00574AEF" w:rsidRDefault="00574AEF" w:rsidP="00574AEF">
            <w:pPr>
              <w:jc w:val="both"/>
              <w:rPr>
                <w:sz w:val="24"/>
                <w:szCs w:val="24"/>
              </w:rPr>
            </w:pPr>
          </w:p>
          <w:p w14:paraId="0163F920" w14:textId="77777777" w:rsidR="00FE0F02" w:rsidRDefault="00FE0F02" w:rsidP="00312908">
            <w:pPr>
              <w:jc w:val="both"/>
            </w:pPr>
          </w:p>
        </w:tc>
      </w:tr>
      <w:tr w:rsidR="001D09F8" w14:paraId="3738F02F" w14:textId="77777777" w:rsidTr="00FD16A2">
        <w:tc>
          <w:tcPr>
            <w:tcW w:w="10318" w:type="dxa"/>
            <w:gridSpan w:val="2"/>
            <w:tcBorders>
              <w:top w:val="single" w:sz="4" w:space="0" w:color="000000"/>
              <w:left w:val="single" w:sz="4" w:space="0" w:color="000000"/>
              <w:bottom w:val="single" w:sz="4" w:space="0" w:color="000000"/>
              <w:right w:val="single" w:sz="4" w:space="0" w:color="000000"/>
            </w:tcBorders>
            <w:shd w:val="clear" w:color="auto" w:fill="auto"/>
          </w:tcPr>
          <w:p w14:paraId="3596A6C2" w14:textId="77777777" w:rsidR="001D09F8" w:rsidRPr="008E2D45" w:rsidRDefault="001D09F8">
            <w:pPr>
              <w:jc w:val="both"/>
              <w:rPr>
                <w:b/>
                <w:sz w:val="24"/>
                <w:szCs w:val="24"/>
              </w:rPr>
            </w:pPr>
            <w:r w:rsidRPr="008E2D45">
              <w:rPr>
                <w:b/>
                <w:sz w:val="24"/>
                <w:szCs w:val="24"/>
              </w:rPr>
              <w:lastRenderedPageBreak/>
              <w:t xml:space="preserve">Reflect on the difference between </w:t>
            </w:r>
            <w:r w:rsidR="001B5B8C" w:rsidRPr="008E2D45">
              <w:rPr>
                <w:b/>
                <w:sz w:val="24"/>
                <w:szCs w:val="24"/>
              </w:rPr>
              <w:t>Safeguarding</w:t>
            </w:r>
            <w:r w:rsidRPr="008E2D45">
              <w:rPr>
                <w:b/>
                <w:sz w:val="24"/>
                <w:szCs w:val="24"/>
              </w:rPr>
              <w:t xml:space="preserve"> in adult and children’s work</w:t>
            </w:r>
          </w:p>
          <w:p w14:paraId="6F8838AA" w14:textId="77777777" w:rsidR="00D4395F" w:rsidRDefault="00D4395F">
            <w:pPr>
              <w:jc w:val="both"/>
            </w:pPr>
          </w:p>
          <w:p w14:paraId="57F2C9F1" w14:textId="35858ADC" w:rsidR="00751BF4" w:rsidRDefault="00D4395F" w:rsidP="006D7A04">
            <w:pPr>
              <w:spacing w:line="480" w:lineRule="auto"/>
              <w:jc w:val="both"/>
              <w:rPr>
                <w:rFonts w:eastAsia="Calibri"/>
                <w:color w:val="auto"/>
                <w:sz w:val="24"/>
                <w:szCs w:val="24"/>
                <w:lang w:eastAsia="en-US"/>
              </w:rPr>
            </w:pPr>
            <w:r>
              <w:rPr>
                <w:sz w:val="24"/>
                <w:szCs w:val="24"/>
              </w:rPr>
              <w:t>While there are key differences in policy</w:t>
            </w:r>
            <w:r w:rsidR="006A2AE3">
              <w:rPr>
                <w:sz w:val="24"/>
                <w:szCs w:val="24"/>
              </w:rPr>
              <w:t xml:space="preserve">, </w:t>
            </w:r>
            <w:r>
              <w:rPr>
                <w:sz w:val="24"/>
                <w:szCs w:val="24"/>
              </w:rPr>
              <w:t>legislation</w:t>
            </w:r>
            <w:r w:rsidR="006A2AE3">
              <w:rPr>
                <w:sz w:val="24"/>
                <w:szCs w:val="24"/>
              </w:rPr>
              <w:t xml:space="preserve"> and consent</w:t>
            </w:r>
            <w:r>
              <w:rPr>
                <w:sz w:val="24"/>
                <w:szCs w:val="24"/>
              </w:rPr>
              <w:t xml:space="preserve">, children and adult’s safeguarding are mapped within the </w:t>
            </w:r>
            <w:r w:rsidR="004877E8">
              <w:rPr>
                <w:sz w:val="24"/>
                <w:szCs w:val="24"/>
              </w:rPr>
              <w:t>Social Services and Well-Being Act</w:t>
            </w:r>
            <w:r>
              <w:rPr>
                <w:sz w:val="24"/>
                <w:szCs w:val="24"/>
              </w:rPr>
              <w:t xml:space="preserve"> (Wales) 2014</w:t>
            </w:r>
            <w:r w:rsidR="00F977D9">
              <w:rPr>
                <w:sz w:val="24"/>
                <w:szCs w:val="24"/>
              </w:rPr>
              <w:t>.</w:t>
            </w:r>
            <w:r w:rsidR="002534EB">
              <w:rPr>
                <w:sz w:val="24"/>
                <w:szCs w:val="24"/>
              </w:rPr>
              <w:t xml:space="preserve"> Children’s Safeguarding still follows the Children’s Act 1989 which sits within Part 7 Section 130</w:t>
            </w:r>
            <w:r w:rsidR="002534EB" w:rsidRPr="002534EB">
              <w:rPr>
                <w:sz w:val="24"/>
                <w:szCs w:val="24"/>
              </w:rPr>
              <w:t>, Social Services and Well-Being (Wales) Act 2014</w:t>
            </w:r>
            <w:r>
              <w:rPr>
                <w:sz w:val="24"/>
                <w:szCs w:val="24"/>
              </w:rPr>
              <w:t xml:space="preserve"> and Welsh social workers follow the United Kingdom’s time scales for enquiries and </w:t>
            </w:r>
            <w:r w:rsidR="006B1176">
              <w:rPr>
                <w:sz w:val="24"/>
                <w:szCs w:val="24"/>
              </w:rPr>
              <w:t>C</w:t>
            </w:r>
            <w:r>
              <w:rPr>
                <w:sz w:val="24"/>
                <w:szCs w:val="24"/>
              </w:rPr>
              <w:t>ourt intervention.</w:t>
            </w:r>
            <w:r w:rsidR="00C676B3">
              <w:rPr>
                <w:sz w:val="24"/>
                <w:szCs w:val="24"/>
              </w:rPr>
              <w:t xml:space="preserve"> </w:t>
            </w:r>
            <w:r>
              <w:rPr>
                <w:sz w:val="24"/>
                <w:szCs w:val="24"/>
              </w:rPr>
              <w:t>Both children and adult</w:t>
            </w:r>
            <w:r w:rsidR="002B1CF8">
              <w:rPr>
                <w:sz w:val="24"/>
                <w:szCs w:val="24"/>
              </w:rPr>
              <w:t>s safeguarding</w:t>
            </w:r>
            <w:r>
              <w:rPr>
                <w:sz w:val="24"/>
                <w:szCs w:val="24"/>
              </w:rPr>
              <w:t xml:space="preserve"> have </w:t>
            </w:r>
            <w:r w:rsidR="002534EB">
              <w:rPr>
                <w:sz w:val="24"/>
                <w:szCs w:val="24"/>
              </w:rPr>
              <w:t>a shared</w:t>
            </w:r>
            <w:r>
              <w:rPr>
                <w:sz w:val="24"/>
                <w:szCs w:val="24"/>
              </w:rPr>
              <w:t xml:space="preserve"> Regional Safeguarding Board</w:t>
            </w:r>
            <w:r w:rsidR="00C676B3">
              <w:rPr>
                <w:sz w:val="24"/>
                <w:szCs w:val="24"/>
              </w:rPr>
              <w:t xml:space="preserve"> and they are monitored within the Local Authority by the Corporate Safeguarding Group who meet quarterly.</w:t>
            </w:r>
            <w:r w:rsidR="000D4B2F">
              <w:rPr>
                <w:sz w:val="24"/>
                <w:szCs w:val="24"/>
              </w:rPr>
              <w:t xml:space="preserve"> </w:t>
            </w:r>
            <w:r w:rsidR="00FB3756">
              <w:rPr>
                <w:sz w:val="24"/>
                <w:szCs w:val="24"/>
              </w:rPr>
              <w:t xml:space="preserve">There </w:t>
            </w:r>
            <w:r w:rsidR="00C07ED7">
              <w:rPr>
                <w:sz w:val="24"/>
                <w:szCs w:val="24"/>
              </w:rPr>
              <w:t>is</w:t>
            </w:r>
            <w:r w:rsidR="00FB3756">
              <w:rPr>
                <w:sz w:val="24"/>
                <w:szCs w:val="24"/>
              </w:rPr>
              <w:t xml:space="preserve"> different legislation and guidance; children’s safeguarding follows the </w:t>
            </w:r>
            <w:r w:rsidR="006D7A04" w:rsidRPr="006D7A04">
              <w:rPr>
                <w:sz w:val="24"/>
                <w:szCs w:val="24"/>
              </w:rPr>
              <w:t>Working Together to Safeguard Children</w:t>
            </w:r>
            <w:r w:rsidR="00285010">
              <w:rPr>
                <w:sz w:val="24"/>
                <w:szCs w:val="24"/>
              </w:rPr>
              <w:t>,</w:t>
            </w:r>
            <w:r w:rsidR="006D7A04" w:rsidRPr="006D7A04">
              <w:rPr>
                <w:sz w:val="24"/>
                <w:szCs w:val="24"/>
              </w:rPr>
              <w:t xml:space="preserve"> </w:t>
            </w:r>
            <w:r w:rsidR="006D7A04">
              <w:rPr>
                <w:sz w:val="24"/>
                <w:szCs w:val="24"/>
              </w:rPr>
              <w:t>and</w:t>
            </w:r>
            <w:r w:rsidR="003B225B">
              <w:rPr>
                <w:sz w:val="24"/>
                <w:szCs w:val="24"/>
              </w:rPr>
              <w:t xml:space="preserve"> adult</w:t>
            </w:r>
            <w:r w:rsidR="005F3F8F">
              <w:rPr>
                <w:sz w:val="24"/>
                <w:szCs w:val="24"/>
              </w:rPr>
              <w:t>’s safeguarding follows</w:t>
            </w:r>
            <w:r w:rsidR="00B47740">
              <w:rPr>
                <w:sz w:val="24"/>
                <w:szCs w:val="24"/>
              </w:rPr>
              <w:t xml:space="preserve"> the</w:t>
            </w:r>
            <w:r w:rsidR="003B225B">
              <w:t xml:space="preserve"> </w:t>
            </w:r>
            <w:r w:rsidR="003B225B" w:rsidRPr="003B225B">
              <w:rPr>
                <w:sz w:val="24"/>
                <w:szCs w:val="24"/>
              </w:rPr>
              <w:t>Regional Adult Safeguarding Threshold Guidance 2014</w:t>
            </w:r>
            <w:r w:rsidR="000D4B2F">
              <w:rPr>
                <w:sz w:val="24"/>
                <w:szCs w:val="24"/>
              </w:rPr>
              <w:t>.</w:t>
            </w:r>
            <w:r w:rsidR="00285010">
              <w:rPr>
                <w:sz w:val="24"/>
                <w:szCs w:val="24"/>
              </w:rPr>
              <w:t xml:space="preserve"> </w:t>
            </w:r>
            <w:r w:rsidR="002534EB" w:rsidRPr="003F58C5">
              <w:rPr>
                <w:rFonts w:eastAsia="Calibri"/>
                <w:color w:val="auto"/>
                <w:sz w:val="24"/>
                <w:szCs w:val="24"/>
                <w:lang w:eastAsia="en-US"/>
              </w:rPr>
              <w:t>Mid &amp; West Wales Safeguarding</w:t>
            </w:r>
            <w:r w:rsidR="00C92A03">
              <w:rPr>
                <w:rFonts w:eastAsia="Calibri"/>
                <w:color w:val="auto"/>
                <w:sz w:val="24"/>
                <w:szCs w:val="24"/>
                <w:lang w:eastAsia="en-US"/>
              </w:rPr>
              <w:t xml:space="preserve">, </w:t>
            </w:r>
            <w:r w:rsidR="002534EB" w:rsidRPr="003F58C5">
              <w:rPr>
                <w:rFonts w:eastAsia="Calibri"/>
                <w:color w:val="auto"/>
                <w:sz w:val="24"/>
                <w:szCs w:val="24"/>
                <w:lang w:eastAsia="en-US"/>
              </w:rPr>
              <w:t>2019</w:t>
            </w:r>
            <w:r w:rsidR="002534EB">
              <w:rPr>
                <w:rFonts w:eastAsia="Calibri"/>
                <w:color w:val="auto"/>
                <w:sz w:val="24"/>
                <w:szCs w:val="24"/>
                <w:lang w:eastAsia="en-US"/>
              </w:rPr>
              <w:t>; The Children’s Act, 1989</w:t>
            </w:r>
            <w:r w:rsidR="002B1CF8">
              <w:rPr>
                <w:rFonts w:eastAsia="Calibri"/>
                <w:color w:val="auto"/>
                <w:sz w:val="24"/>
                <w:szCs w:val="24"/>
                <w:lang w:eastAsia="en-US"/>
              </w:rPr>
              <w:t>; The Social Services and Well-Being Act (Wales) 2014</w:t>
            </w:r>
            <w:r w:rsidR="00285010">
              <w:rPr>
                <w:rFonts w:eastAsia="Calibri"/>
                <w:color w:val="auto"/>
                <w:sz w:val="24"/>
                <w:szCs w:val="24"/>
                <w:lang w:eastAsia="en-US"/>
              </w:rPr>
              <w:t>; H.M. Government</w:t>
            </w:r>
            <w:r w:rsidR="008F0C28">
              <w:rPr>
                <w:rFonts w:eastAsia="Calibri"/>
                <w:color w:val="auto"/>
                <w:sz w:val="24"/>
                <w:szCs w:val="24"/>
                <w:lang w:eastAsia="en-US"/>
              </w:rPr>
              <w:t>, 2018</w:t>
            </w:r>
            <w:r w:rsidR="005154EA">
              <w:rPr>
                <w:rFonts w:eastAsia="Calibri"/>
                <w:color w:val="auto"/>
                <w:sz w:val="24"/>
                <w:szCs w:val="24"/>
                <w:lang w:eastAsia="en-US"/>
              </w:rPr>
              <w:t>;</w:t>
            </w:r>
            <w:r w:rsidR="005154EA">
              <w:t xml:space="preserve"> </w:t>
            </w:r>
            <w:r w:rsidR="005154EA" w:rsidRPr="005154EA">
              <w:rPr>
                <w:rFonts w:eastAsia="Calibri"/>
                <w:color w:val="auto"/>
                <w:sz w:val="24"/>
                <w:szCs w:val="24"/>
                <w:lang w:eastAsia="en-US"/>
              </w:rPr>
              <w:t>Cheshire East Safeguarding Children’s Partnership</w:t>
            </w:r>
            <w:r w:rsidR="00BA614B">
              <w:rPr>
                <w:rFonts w:eastAsia="Calibri"/>
                <w:color w:val="auto"/>
                <w:sz w:val="24"/>
                <w:szCs w:val="24"/>
                <w:lang w:eastAsia="en-US"/>
              </w:rPr>
              <w:t xml:space="preserve">, </w:t>
            </w:r>
            <w:r w:rsidR="005154EA" w:rsidRPr="005154EA">
              <w:rPr>
                <w:rFonts w:eastAsia="Calibri"/>
                <w:color w:val="auto"/>
                <w:sz w:val="24"/>
                <w:szCs w:val="24"/>
                <w:lang w:eastAsia="en-US"/>
              </w:rPr>
              <w:t>n.d.</w:t>
            </w:r>
            <w:r w:rsidR="00BA614B">
              <w:rPr>
                <w:rFonts w:eastAsia="Calibri"/>
                <w:color w:val="auto"/>
                <w:sz w:val="24"/>
                <w:szCs w:val="24"/>
                <w:lang w:eastAsia="en-US"/>
              </w:rPr>
              <w:t>)</w:t>
            </w:r>
          </w:p>
          <w:p w14:paraId="183A09E1" w14:textId="77777777" w:rsidR="00B074A4" w:rsidRDefault="00B074A4" w:rsidP="00E25193">
            <w:pPr>
              <w:spacing w:line="480" w:lineRule="auto"/>
              <w:jc w:val="both"/>
              <w:rPr>
                <w:rFonts w:eastAsia="Calibri"/>
                <w:color w:val="auto"/>
                <w:sz w:val="24"/>
                <w:szCs w:val="24"/>
                <w:lang w:eastAsia="en-US"/>
              </w:rPr>
            </w:pPr>
          </w:p>
          <w:p w14:paraId="0599C2BA" w14:textId="77777777" w:rsidR="009326F2" w:rsidRDefault="00B074A4" w:rsidP="00E25193">
            <w:pPr>
              <w:spacing w:line="480" w:lineRule="auto"/>
              <w:jc w:val="both"/>
              <w:rPr>
                <w:sz w:val="24"/>
                <w:szCs w:val="24"/>
              </w:rPr>
            </w:pPr>
            <w:r>
              <w:rPr>
                <w:rFonts w:eastAsia="Calibri"/>
                <w:color w:val="auto"/>
                <w:sz w:val="24"/>
                <w:szCs w:val="24"/>
                <w:lang w:eastAsia="en-US"/>
              </w:rPr>
              <w:t xml:space="preserve">A key difference between adults and children’s safeguarding is consent. </w:t>
            </w:r>
            <w:r w:rsidR="009326F2">
              <w:rPr>
                <w:rFonts w:eastAsia="Calibri"/>
                <w:color w:val="auto"/>
                <w:sz w:val="24"/>
                <w:szCs w:val="24"/>
                <w:lang w:eastAsia="en-US"/>
              </w:rPr>
              <w:t>For adults over 18, their right to autonomy is given through the M</w:t>
            </w:r>
            <w:r w:rsidR="00751BF4" w:rsidRPr="00751BF4">
              <w:rPr>
                <w:sz w:val="24"/>
                <w:szCs w:val="24"/>
              </w:rPr>
              <w:t>ental Capacity Act (2005</w:t>
            </w:r>
            <w:r w:rsidR="00E25193">
              <w:rPr>
                <w:sz w:val="24"/>
                <w:szCs w:val="24"/>
              </w:rPr>
              <w:t>) and</w:t>
            </w:r>
            <w:r w:rsidR="009326F2">
              <w:rPr>
                <w:sz w:val="24"/>
                <w:szCs w:val="24"/>
              </w:rPr>
              <w:t xml:space="preserve"> the Deprivation of Liberty</w:t>
            </w:r>
            <w:r w:rsidR="00E25193">
              <w:rPr>
                <w:sz w:val="24"/>
                <w:szCs w:val="24"/>
              </w:rPr>
              <w:t xml:space="preserve"> S</w:t>
            </w:r>
            <w:r w:rsidR="009326F2">
              <w:rPr>
                <w:sz w:val="24"/>
                <w:szCs w:val="24"/>
              </w:rPr>
              <w:t xml:space="preserve">afeguards. For children under 18, </w:t>
            </w:r>
            <w:r w:rsidR="009326F2" w:rsidRPr="009326F2">
              <w:rPr>
                <w:sz w:val="24"/>
                <w:szCs w:val="24"/>
              </w:rPr>
              <w:t xml:space="preserve">The Fraser Guidelines and Gillick Competency </w:t>
            </w:r>
            <w:r w:rsidR="009326F2">
              <w:rPr>
                <w:sz w:val="24"/>
                <w:szCs w:val="24"/>
              </w:rPr>
              <w:t xml:space="preserve">gives them autonomy. </w:t>
            </w:r>
            <w:r w:rsidR="002B1CF8">
              <w:rPr>
                <w:sz w:val="24"/>
                <w:szCs w:val="24"/>
              </w:rPr>
              <w:t xml:space="preserve">Primarily, The Fraser Guidelines and Gillick Competency were for medical reasons arising from case law in respect of contraception, however they are recognised as a means of </w:t>
            </w:r>
            <w:r w:rsidR="002B1CF8">
              <w:rPr>
                <w:sz w:val="24"/>
                <w:szCs w:val="24"/>
              </w:rPr>
              <w:lastRenderedPageBreak/>
              <w:t xml:space="preserve">identifying a child’s capacity to understand their decision making and its consequences. </w:t>
            </w:r>
            <w:r w:rsidR="00835386">
              <w:rPr>
                <w:sz w:val="24"/>
                <w:szCs w:val="24"/>
              </w:rPr>
              <w:t>(</w:t>
            </w:r>
            <w:r w:rsidR="00835386" w:rsidRPr="00835386">
              <w:rPr>
                <w:sz w:val="24"/>
                <w:szCs w:val="24"/>
              </w:rPr>
              <w:t xml:space="preserve">Gillick v West Norfolk and Wisbech AHA </w:t>
            </w:r>
            <w:r w:rsidR="00835386">
              <w:rPr>
                <w:sz w:val="24"/>
                <w:szCs w:val="24"/>
              </w:rPr>
              <w:t>,</w:t>
            </w:r>
            <w:r w:rsidR="00835386" w:rsidRPr="00835386">
              <w:rPr>
                <w:sz w:val="24"/>
                <w:szCs w:val="24"/>
              </w:rPr>
              <w:t>1985</w:t>
            </w:r>
            <w:r w:rsidR="00835386">
              <w:rPr>
                <w:sz w:val="24"/>
                <w:szCs w:val="24"/>
              </w:rPr>
              <w:t>; The Mental Capacity Act, 2005)</w:t>
            </w:r>
            <w:r w:rsidR="002A14EE">
              <w:rPr>
                <w:sz w:val="24"/>
                <w:szCs w:val="24"/>
              </w:rPr>
              <w:t xml:space="preserve"> </w:t>
            </w:r>
            <w:r w:rsidR="009326F2" w:rsidRPr="009326F2">
              <w:rPr>
                <w:sz w:val="24"/>
                <w:szCs w:val="24"/>
              </w:rPr>
              <w:t>The Mental Capacity Act (Amendment) Act 2019</w:t>
            </w:r>
            <w:r w:rsidR="00AB0E73">
              <w:rPr>
                <w:sz w:val="24"/>
                <w:szCs w:val="24"/>
              </w:rPr>
              <w:t xml:space="preserve"> and its accompanying Liberty Protection Safeguards</w:t>
            </w:r>
            <w:r w:rsidR="009326F2" w:rsidRPr="009326F2">
              <w:rPr>
                <w:sz w:val="24"/>
                <w:szCs w:val="24"/>
              </w:rPr>
              <w:t xml:space="preserve"> </w:t>
            </w:r>
            <w:r w:rsidR="00AB0E73">
              <w:rPr>
                <w:sz w:val="24"/>
                <w:szCs w:val="24"/>
              </w:rPr>
              <w:t>reduces the age for</w:t>
            </w:r>
            <w:r w:rsidR="009326F2" w:rsidRPr="009326F2">
              <w:rPr>
                <w:sz w:val="24"/>
                <w:szCs w:val="24"/>
              </w:rPr>
              <w:t xml:space="preserve"> children who are considered to lack capacity and are deprived of their liberty</w:t>
            </w:r>
            <w:r w:rsidR="00AB0E73">
              <w:rPr>
                <w:sz w:val="24"/>
                <w:szCs w:val="24"/>
              </w:rPr>
              <w:t xml:space="preserve"> to sixteen years old.</w:t>
            </w:r>
            <w:r w:rsidR="009326F2" w:rsidRPr="009326F2">
              <w:rPr>
                <w:sz w:val="24"/>
                <w:szCs w:val="24"/>
              </w:rPr>
              <w:t xml:space="preserve"> </w:t>
            </w:r>
            <w:r w:rsidR="00835386">
              <w:rPr>
                <w:sz w:val="24"/>
                <w:szCs w:val="24"/>
              </w:rPr>
              <w:t xml:space="preserve">The Law Society (2019) argues that this may potentially lead to weaker </w:t>
            </w:r>
            <w:r w:rsidR="002A14EE">
              <w:rPr>
                <w:sz w:val="24"/>
                <w:szCs w:val="24"/>
              </w:rPr>
              <w:t>protection from The Children’s Act, (1989)</w:t>
            </w:r>
            <w:r w:rsidR="00E25193">
              <w:rPr>
                <w:sz w:val="24"/>
                <w:szCs w:val="24"/>
              </w:rPr>
              <w:t>.</w:t>
            </w:r>
          </w:p>
          <w:p w14:paraId="76CFFFB5" w14:textId="77777777" w:rsidR="009326F2" w:rsidRDefault="009326F2" w:rsidP="00E25193">
            <w:pPr>
              <w:spacing w:line="480" w:lineRule="auto"/>
              <w:jc w:val="both"/>
              <w:rPr>
                <w:sz w:val="24"/>
                <w:szCs w:val="24"/>
              </w:rPr>
            </w:pPr>
          </w:p>
          <w:p w14:paraId="2491AE0E" w14:textId="300A12F6" w:rsidR="000D4B2F" w:rsidRDefault="00E25193" w:rsidP="00E25193">
            <w:pPr>
              <w:spacing w:line="480" w:lineRule="auto"/>
              <w:jc w:val="both"/>
              <w:rPr>
                <w:sz w:val="24"/>
                <w:szCs w:val="24"/>
              </w:rPr>
            </w:pPr>
            <w:r>
              <w:rPr>
                <w:sz w:val="24"/>
                <w:szCs w:val="24"/>
              </w:rPr>
              <w:t>As a devolved country, Wales has developed its own legislation</w:t>
            </w:r>
            <w:r w:rsidR="001E737B">
              <w:rPr>
                <w:sz w:val="24"/>
                <w:szCs w:val="24"/>
              </w:rPr>
              <w:t xml:space="preserve"> including </w:t>
            </w:r>
            <w:r>
              <w:rPr>
                <w:sz w:val="24"/>
                <w:szCs w:val="24"/>
              </w:rPr>
              <w:t xml:space="preserve">The </w:t>
            </w:r>
            <w:r w:rsidRPr="00E25193">
              <w:rPr>
                <w:sz w:val="24"/>
                <w:szCs w:val="24"/>
              </w:rPr>
              <w:t>Violence against Women, Domestic Abuse and Sexual Violence (Wales) Act 2015</w:t>
            </w:r>
            <w:r>
              <w:rPr>
                <w:sz w:val="24"/>
                <w:szCs w:val="24"/>
              </w:rPr>
              <w:t xml:space="preserve"> to protect the most vulnerable members of its society by seeking to prevent, support and protect people affected by domestic abuse, gender-based violence and sexual violence. Although carrying the wor</w:t>
            </w:r>
            <w:r w:rsidR="001E737B">
              <w:rPr>
                <w:sz w:val="24"/>
                <w:szCs w:val="24"/>
              </w:rPr>
              <w:t>d</w:t>
            </w:r>
            <w:r>
              <w:rPr>
                <w:sz w:val="24"/>
                <w:szCs w:val="24"/>
              </w:rPr>
              <w:t xml:space="preserve"> “women” in its title, the Local Authorities Safeguarding Conference was clear in its message that it crosses all gender and age groups.</w:t>
            </w:r>
          </w:p>
          <w:p w14:paraId="03CF06C3" w14:textId="77777777" w:rsidR="008634D3" w:rsidRDefault="008634D3" w:rsidP="00E25193">
            <w:pPr>
              <w:spacing w:line="480" w:lineRule="auto"/>
              <w:jc w:val="both"/>
              <w:rPr>
                <w:sz w:val="24"/>
                <w:szCs w:val="24"/>
              </w:rPr>
            </w:pPr>
          </w:p>
          <w:p w14:paraId="384318BE" w14:textId="487491B3" w:rsidR="00126723" w:rsidRDefault="00126723" w:rsidP="00E25193">
            <w:pPr>
              <w:spacing w:line="480" w:lineRule="auto"/>
              <w:jc w:val="both"/>
              <w:rPr>
                <w:sz w:val="24"/>
                <w:szCs w:val="24"/>
              </w:rPr>
            </w:pPr>
            <w:r w:rsidRPr="00126723">
              <w:rPr>
                <w:sz w:val="24"/>
                <w:szCs w:val="24"/>
              </w:rPr>
              <w:t>In conclusion, while there are significant differences in policies, procedures and some legislation, adult and children safeguarding in Wales is largely cohesive</w:t>
            </w:r>
            <w:r w:rsidR="00317E0C">
              <w:rPr>
                <w:sz w:val="24"/>
                <w:szCs w:val="24"/>
              </w:rPr>
              <w:t xml:space="preserve"> and easily accessible by either adult or children social workers</w:t>
            </w:r>
            <w:r w:rsidR="008F0C28">
              <w:rPr>
                <w:sz w:val="24"/>
                <w:szCs w:val="24"/>
              </w:rPr>
              <w:t>. It is a strengths based</w:t>
            </w:r>
            <w:r w:rsidR="00656EF2">
              <w:rPr>
                <w:sz w:val="24"/>
                <w:szCs w:val="24"/>
              </w:rPr>
              <w:t xml:space="preserve"> journey following Signs of Safety for children and Person Centred Care for adults. </w:t>
            </w:r>
            <w:r w:rsidR="001E737B">
              <w:rPr>
                <w:sz w:val="24"/>
                <w:szCs w:val="24"/>
              </w:rPr>
              <w:t>(</w:t>
            </w:r>
            <w:r w:rsidR="001E737B" w:rsidRPr="001E737B">
              <w:rPr>
                <w:sz w:val="24"/>
                <w:szCs w:val="24"/>
              </w:rPr>
              <w:t>Cheshire East Safeguarding Children’s Partnership</w:t>
            </w:r>
            <w:r w:rsidR="001E737B">
              <w:rPr>
                <w:sz w:val="24"/>
                <w:szCs w:val="24"/>
              </w:rPr>
              <w:t xml:space="preserve">, </w:t>
            </w:r>
            <w:r w:rsidR="001E737B" w:rsidRPr="001E737B">
              <w:rPr>
                <w:sz w:val="24"/>
                <w:szCs w:val="24"/>
              </w:rPr>
              <w:t>n.d</w:t>
            </w:r>
            <w:r w:rsidR="000B2358">
              <w:rPr>
                <w:sz w:val="24"/>
                <w:szCs w:val="24"/>
              </w:rPr>
              <w:t>; Social Services and Well-being (Wales) Act, 2014</w:t>
            </w:r>
            <w:r w:rsidR="001E737B" w:rsidRPr="001E737B">
              <w:rPr>
                <w:sz w:val="24"/>
                <w:szCs w:val="24"/>
              </w:rPr>
              <w:t>)</w:t>
            </w:r>
          </w:p>
          <w:p w14:paraId="011909D1" w14:textId="77777777" w:rsidR="00126723" w:rsidRDefault="00126723">
            <w:pPr>
              <w:jc w:val="both"/>
              <w:rPr>
                <w:sz w:val="24"/>
                <w:szCs w:val="24"/>
              </w:rPr>
            </w:pPr>
          </w:p>
          <w:p w14:paraId="389A53C5" w14:textId="0044ADB5" w:rsidR="00126723" w:rsidRDefault="008E3E02">
            <w:pPr>
              <w:jc w:val="both"/>
              <w:rPr>
                <w:sz w:val="24"/>
                <w:szCs w:val="24"/>
              </w:rPr>
            </w:pPr>
            <w:r>
              <w:rPr>
                <w:sz w:val="24"/>
                <w:szCs w:val="24"/>
              </w:rPr>
              <w:t>42</w:t>
            </w:r>
            <w:r w:rsidR="000B2358">
              <w:rPr>
                <w:sz w:val="24"/>
                <w:szCs w:val="24"/>
              </w:rPr>
              <w:t>9</w:t>
            </w:r>
            <w:r w:rsidR="00E25193">
              <w:rPr>
                <w:sz w:val="24"/>
                <w:szCs w:val="24"/>
              </w:rPr>
              <w:t xml:space="preserve"> </w:t>
            </w:r>
            <w:r w:rsidR="00317E0C">
              <w:rPr>
                <w:sz w:val="24"/>
                <w:szCs w:val="24"/>
              </w:rPr>
              <w:t>words</w:t>
            </w:r>
          </w:p>
          <w:p w14:paraId="138C72EE" w14:textId="77777777" w:rsidR="00C26351" w:rsidRDefault="00C26351">
            <w:pPr>
              <w:jc w:val="both"/>
              <w:rPr>
                <w:sz w:val="24"/>
                <w:szCs w:val="24"/>
              </w:rPr>
            </w:pPr>
          </w:p>
          <w:p w14:paraId="0E21C28C" w14:textId="77777777" w:rsidR="001D09F8" w:rsidRDefault="001D09F8">
            <w:pPr>
              <w:jc w:val="both"/>
            </w:pPr>
            <w:r>
              <w:rPr>
                <w:i/>
                <w:sz w:val="24"/>
                <w:szCs w:val="24"/>
              </w:rPr>
              <w:t>400 words</w:t>
            </w:r>
            <w:r>
              <w:rPr>
                <w:sz w:val="24"/>
                <w:szCs w:val="24"/>
              </w:rPr>
              <w:t xml:space="preserve"> </w:t>
            </w:r>
            <w:r>
              <w:rPr>
                <w:i/>
                <w:sz w:val="24"/>
                <w:szCs w:val="24"/>
              </w:rPr>
              <w:t>(+/- 10%: include your actual word count at the end of each section)</w:t>
            </w:r>
          </w:p>
          <w:p w14:paraId="40311D2C" w14:textId="77777777" w:rsidR="001D09F8" w:rsidRDefault="001D09F8">
            <w:pPr>
              <w:jc w:val="both"/>
              <w:rPr>
                <w:i/>
                <w:sz w:val="24"/>
                <w:szCs w:val="24"/>
              </w:rPr>
            </w:pPr>
          </w:p>
        </w:tc>
      </w:tr>
    </w:tbl>
    <w:p w14:paraId="1E6314B1" w14:textId="77777777" w:rsidR="001D09F8" w:rsidRDefault="001D09F8">
      <w:pPr>
        <w:ind w:left="360" w:hanging="360"/>
        <w:jc w:val="both"/>
        <w:rPr>
          <w:b/>
          <w:sz w:val="24"/>
          <w:szCs w:val="24"/>
        </w:rPr>
      </w:pPr>
    </w:p>
    <w:p w14:paraId="5A1D8711" w14:textId="77777777" w:rsidR="001D09F8" w:rsidRDefault="001D09F8">
      <w:pPr>
        <w:jc w:val="both"/>
        <w:rPr>
          <w:b/>
          <w:sz w:val="24"/>
          <w:szCs w:val="24"/>
        </w:rPr>
      </w:pPr>
    </w:p>
    <w:p w14:paraId="39D37CEE" w14:textId="77777777" w:rsidR="001D09F8" w:rsidRDefault="001D09F8">
      <w:pPr>
        <w:ind w:left="360" w:hanging="360"/>
        <w:jc w:val="both"/>
        <w:rPr>
          <w:b/>
          <w:sz w:val="24"/>
          <w:szCs w:val="24"/>
        </w:rPr>
      </w:pPr>
    </w:p>
    <w:p w14:paraId="0A4B60EC" w14:textId="6C106987" w:rsidR="001D09F8" w:rsidRDefault="000B2358">
      <w:pPr>
        <w:pageBreakBefore/>
        <w:jc w:val="center"/>
      </w:pPr>
      <w:r>
        <w:rPr>
          <w:b/>
          <w:sz w:val="24"/>
          <w:szCs w:val="24"/>
        </w:rPr>
        <w:lastRenderedPageBreak/>
        <w:t>S</w:t>
      </w:r>
      <w:r w:rsidR="001D09F8">
        <w:rPr>
          <w:b/>
          <w:sz w:val="24"/>
          <w:szCs w:val="24"/>
        </w:rPr>
        <w:t>ection 6</w:t>
      </w:r>
    </w:p>
    <w:p w14:paraId="08D1FE1A" w14:textId="77777777" w:rsidR="001D09F8" w:rsidRDefault="001D09F8">
      <w:pPr>
        <w:jc w:val="both"/>
        <w:rPr>
          <w:b/>
          <w:sz w:val="24"/>
          <w:szCs w:val="24"/>
        </w:rPr>
      </w:pPr>
    </w:p>
    <w:p w14:paraId="7B0DE00B" w14:textId="77777777" w:rsidR="001D09F8" w:rsidRDefault="001D09F8">
      <w:pPr>
        <w:jc w:val="both"/>
      </w:pPr>
      <w:r>
        <w:rPr>
          <w:b/>
          <w:sz w:val="24"/>
          <w:szCs w:val="24"/>
        </w:rPr>
        <w:t>Developmental Review (b)</w:t>
      </w:r>
    </w:p>
    <w:p w14:paraId="5E58F377" w14:textId="77777777" w:rsidR="001D09F8" w:rsidRDefault="001D09F8">
      <w:pPr>
        <w:jc w:val="both"/>
        <w:rPr>
          <w:b/>
          <w:sz w:val="24"/>
          <w:szCs w:val="24"/>
        </w:rPr>
      </w:pPr>
    </w:p>
    <w:tbl>
      <w:tblPr>
        <w:tblW w:w="0" w:type="auto"/>
        <w:tblInd w:w="-20" w:type="dxa"/>
        <w:tblLayout w:type="fixed"/>
        <w:tblLook w:val="0000" w:firstRow="0" w:lastRow="0" w:firstColumn="0" w:lastColumn="0" w:noHBand="0" w:noVBand="0"/>
      </w:tblPr>
      <w:tblGrid>
        <w:gridCol w:w="10228"/>
      </w:tblGrid>
      <w:tr w:rsidR="001D09F8" w14:paraId="34A06DAF" w14:textId="77777777">
        <w:tc>
          <w:tcPr>
            <w:tcW w:w="10228" w:type="dxa"/>
            <w:tcBorders>
              <w:top w:val="single" w:sz="4" w:space="0" w:color="000000"/>
              <w:left w:val="single" w:sz="4" w:space="0" w:color="000000"/>
              <w:bottom w:val="single" w:sz="4" w:space="0" w:color="000000"/>
              <w:right w:val="single" w:sz="4" w:space="0" w:color="000000"/>
            </w:tcBorders>
            <w:shd w:val="clear" w:color="auto" w:fill="auto"/>
          </w:tcPr>
          <w:p w14:paraId="1581049C" w14:textId="118AF2A6" w:rsidR="001D09F8" w:rsidRDefault="001D09F8">
            <w:pPr>
              <w:jc w:val="both"/>
              <w:rPr>
                <w:sz w:val="24"/>
                <w:szCs w:val="24"/>
              </w:rPr>
            </w:pPr>
            <w:bookmarkStart w:id="7" w:name="_Hlk31622134"/>
            <w:r>
              <w:rPr>
                <w:sz w:val="24"/>
                <w:szCs w:val="24"/>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14:paraId="1A8B79E3" w14:textId="17780793" w:rsidR="000E01BA" w:rsidRDefault="000E01BA">
            <w:pPr>
              <w:jc w:val="both"/>
              <w:rPr>
                <w:sz w:val="24"/>
                <w:szCs w:val="24"/>
              </w:rPr>
            </w:pPr>
          </w:p>
          <w:p w14:paraId="72C74B32" w14:textId="77777777" w:rsidR="005724E5" w:rsidRDefault="005724E5">
            <w:pPr>
              <w:jc w:val="both"/>
              <w:rPr>
                <w:sz w:val="24"/>
                <w:szCs w:val="24"/>
              </w:rPr>
            </w:pPr>
          </w:p>
          <w:p w14:paraId="708B49CB" w14:textId="6F189E6A" w:rsidR="00654547" w:rsidRDefault="00D52B8E" w:rsidP="00C059A9">
            <w:pPr>
              <w:spacing w:line="480" w:lineRule="auto"/>
              <w:jc w:val="both"/>
              <w:rPr>
                <w:sz w:val="24"/>
                <w:szCs w:val="24"/>
              </w:rPr>
            </w:pPr>
            <w:r w:rsidRPr="00D52B8E">
              <w:rPr>
                <w:sz w:val="24"/>
                <w:szCs w:val="24"/>
              </w:rPr>
              <w:t>Since joining my team in June 2018</w:t>
            </w:r>
            <w:r>
              <w:rPr>
                <w:sz w:val="24"/>
                <w:szCs w:val="24"/>
              </w:rPr>
              <w:t>, my</w:t>
            </w:r>
            <w:r w:rsidR="006B0B1B" w:rsidRPr="00556629">
              <w:rPr>
                <w:sz w:val="24"/>
                <w:szCs w:val="24"/>
              </w:rPr>
              <w:t xml:space="preserve"> practice </w:t>
            </w:r>
            <w:r w:rsidR="00DC0C1B">
              <w:rPr>
                <w:sz w:val="24"/>
                <w:szCs w:val="24"/>
              </w:rPr>
              <w:t>has been</w:t>
            </w:r>
            <w:r w:rsidR="00556629">
              <w:rPr>
                <w:sz w:val="24"/>
                <w:szCs w:val="24"/>
              </w:rPr>
              <w:t xml:space="preserve"> a </w:t>
            </w:r>
            <w:r w:rsidR="006B0B1B" w:rsidRPr="00556629">
              <w:rPr>
                <w:sz w:val="24"/>
                <w:szCs w:val="24"/>
              </w:rPr>
              <w:t xml:space="preserve">steep learning curve </w:t>
            </w:r>
            <w:r w:rsidR="00556629">
              <w:rPr>
                <w:sz w:val="24"/>
                <w:szCs w:val="24"/>
              </w:rPr>
              <w:t xml:space="preserve">which </w:t>
            </w:r>
            <w:r w:rsidR="00DC0C1B">
              <w:rPr>
                <w:sz w:val="24"/>
                <w:szCs w:val="24"/>
              </w:rPr>
              <w:t xml:space="preserve">has </w:t>
            </w:r>
            <w:r w:rsidR="00556629">
              <w:rPr>
                <w:sz w:val="24"/>
                <w:szCs w:val="24"/>
              </w:rPr>
              <w:t>highlighted difficulties around the way I view my world, translate and process information and communicate with people</w:t>
            </w:r>
            <w:r w:rsidR="000B5941">
              <w:rPr>
                <w:sz w:val="24"/>
                <w:szCs w:val="24"/>
              </w:rPr>
              <w:t xml:space="preserve">. </w:t>
            </w:r>
            <w:r w:rsidR="000E01BA" w:rsidRPr="000E01BA">
              <w:rPr>
                <w:sz w:val="24"/>
                <w:szCs w:val="24"/>
              </w:rPr>
              <w:t>The</w:t>
            </w:r>
            <w:r w:rsidR="00DC0C1B">
              <w:rPr>
                <w:sz w:val="24"/>
                <w:szCs w:val="24"/>
              </w:rPr>
              <w:t>se</w:t>
            </w:r>
            <w:r w:rsidR="000E01BA" w:rsidRPr="000E01BA">
              <w:rPr>
                <w:sz w:val="24"/>
                <w:szCs w:val="24"/>
              </w:rPr>
              <w:t xml:space="preserve"> concerns were highlighted in a series of complaints</w:t>
            </w:r>
            <w:r w:rsidR="001D1A91">
              <w:rPr>
                <w:sz w:val="24"/>
                <w:szCs w:val="24"/>
              </w:rPr>
              <w:t xml:space="preserve"> which identified a </w:t>
            </w:r>
            <w:r w:rsidR="000E01BA" w:rsidRPr="000E01BA">
              <w:rPr>
                <w:sz w:val="24"/>
                <w:szCs w:val="24"/>
              </w:rPr>
              <w:t xml:space="preserve">theme around my role boundaries, communication, fixation and drift. I tend to be risk adverse and will take on unnecessary work so that clients, colleagues and other involved parties are “safe.” This blurs my understanding of my role and means I disempower and de-skill </w:t>
            </w:r>
            <w:r w:rsidR="00657924">
              <w:rPr>
                <w:sz w:val="24"/>
                <w:szCs w:val="24"/>
              </w:rPr>
              <w:t>them</w:t>
            </w:r>
            <w:r w:rsidR="000E01BA" w:rsidRPr="000E01BA">
              <w:rPr>
                <w:sz w:val="24"/>
                <w:szCs w:val="24"/>
              </w:rPr>
              <w:t>, not allowing them to either take risk</w:t>
            </w:r>
            <w:r w:rsidR="00657924">
              <w:rPr>
                <w:sz w:val="24"/>
                <w:szCs w:val="24"/>
              </w:rPr>
              <w:t>s</w:t>
            </w:r>
            <w:r w:rsidR="000E01BA" w:rsidRPr="000E01BA">
              <w:rPr>
                <w:sz w:val="24"/>
                <w:szCs w:val="24"/>
              </w:rPr>
              <w:t xml:space="preserve"> or learn from consequences of their actions. Critical reflection on the Safeguarding Enquiry highlighted this as I “spoon fed” the care providers with the information they needed instead of letting them do their own learning and take the consequences of not following through on their actions. By taking on work that is not within my remit, I overload myself, becoming fixated on the one task and details instead of seeing the bigger picture and as a result I fail to communicate clearly what is expected of myself, my clients and other professionals. During this time, my other work drifts, emails are not responded to and my clients are left unsupported. </w:t>
            </w:r>
            <w:r w:rsidR="000B5941">
              <w:rPr>
                <w:sz w:val="24"/>
                <w:szCs w:val="24"/>
              </w:rPr>
              <w:t xml:space="preserve">This is still causing difficulties so to support me my team manager and my line manager are following the Capability Process with me to identify whether I am in the correct social work role. </w:t>
            </w:r>
            <w:r w:rsidR="000E01BA">
              <w:rPr>
                <w:sz w:val="24"/>
                <w:szCs w:val="24"/>
              </w:rPr>
              <w:t>My managers</w:t>
            </w:r>
            <w:r w:rsidR="000B5941">
              <w:rPr>
                <w:sz w:val="24"/>
                <w:szCs w:val="24"/>
              </w:rPr>
              <w:t xml:space="preserve"> have approached my work from a strengths</w:t>
            </w:r>
            <w:r w:rsidR="00CB4D4D">
              <w:rPr>
                <w:sz w:val="24"/>
                <w:szCs w:val="24"/>
              </w:rPr>
              <w:t xml:space="preserve"> </w:t>
            </w:r>
            <w:r w:rsidR="000B5941">
              <w:rPr>
                <w:sz w:val="24"/>
                <w:szCs w:val="24"/>
              </w:rPr>
              <w:t xml:space="preserve">based perspective, reassuring me that a lot of my work is “top notch” and I am a </w:t>
            </w:r>
            <w:r w:rsidR="00CB4D4D">
              <w:rPr>
                <w:sz w:val="24"/>
                <w:szCs w:val="24"/>
              </w:rPr>
              <w:t>“</w:t>
            </w:r>
            <w:r w:rsidR="000B5941">
              <w:rPr>
                <w:sz w:val="24"/>
                <w:szCs w:val="24"/>
              </w:rPr>
              <w:t xml:space="preserve">valued team </w:t>
            </w:r>
            <w:r w:rsidR="000B5941">
              <w:rPr>
                <w:sz w:val="24"/>
                <w:szCs w:val="24"/>
              </w:rPr>
              <w:lastRenderedPageBreak/>
              <w:t>member.</w:t>
            </w:r>
            <w:r w:rsidR="00CB4D4D">
              <w:rPr>
                <w:sz w:val="24"/>
                <w:szCs w:val="24"/>
              </w:rPr>
              <w:t>”</w:t>
            </w:r>
            <w:r w:rsidR="00B44E25">
              <w:rPr>
                <w:sz w:val="24"/>
                <w:szCs w:val="24"/>
              </w:rPr>
              <w:t xml:space="preserve"> This has built confidence in me and was supported by a client who informed me that “I am glad you’re our social worker. I don’t know what we would have done without you. I can talk to you and I trust you.”</w:t>
            </w:r>
            <w:r w:rsidR="00CA7147">
              <w:rPr>
                <w:sz w:val="24"/>
                <w:szCs w:val="24"/>
              </w:rPr>
              <w:t xml:space="preserve"> </w:t>
            </w:r>
            <w:r w:rsidR="00657924">
              <w:rPr>
                <w:sz w:val="24"/>
                <w:szCs w:val="24"/>
              </w:rPr>
              <w:t>I am also fully supported</w:t>
            </w:r>
            <w:r w:rsidR="00A36DDB">
              <w:rPr>
                <w:sz w:val="24"/>
                <w:szCs w:val="24"/>
              </w:rPr>
              <w:t xml:space="preserve"> by my team.</w:t>
            </w:r>
          </w:p>
          <w:p w14:paraId="2A9AE14A" w14:textId="77777777" w:rsidR="00654547" w:rsidRDefault="00654547" w:rsidP="00C059A9">
            <w:pPr>
              <w:spacing w:line="480" w:lineRule="auto"/>
              <w:jc w:val="both"/>
              <w:rPr>
                <w:sz w:val="24"/>
                <w:szCs w:val="24"/>
              </w:rPr>
            </w:pPr>
          </w:p>
          <w:p w14:paraId="12C1A722" w14:textId="6FC31FE1" w:rsidR="000B5941" w:rsidRDefault="00654547" w:rsidP="00C059A9">
            <w:pPr>
              <w:spacing w:line="480" w:lineRule="auto"/>
              <w:jc w:val="both"/>
              <w:rPr>
                <w:sz w:val="24"/>
                <w:szCs w:val="24"/>
              </w:rPr>
            </w:pPr>
            <w:r>
              <w:rPr>
                <w:sz w:val="24"/>
                <w:szCs w:val="24"/>
              </w:rPr>
              <w:t xml:space="preserve">While my collaborative skills have improved; feedback from a </w:t>
            </w:r>
            <w:r w:rsidR="00C94538">
              <w:rPr>
                <w:sz w:val="24"/>
                <w:szCs w:val="24"/>
              </w:rPr>
              <w:t xml:space="preserve">children’s social worker has said I am </w:t>
            </w:r>
            <w:r w:rsidR="005A3DDB">
              <w:rPr>
                <w:sz w:val="24"/>
                <w:szCs w:val="24"/>
              </w:rPr>
              <w:t>“</w:t>
            </w:r>
            <w:r w:rsidR="00C94538">
              <w:rPr>
                <w:sz w:val="24"/>
                <w:szCs w:val="24"/>
              </w:rPr>
              <w:t>proactive and committed to mum</w:t>
            </w:r>
            <w:r w:rsidR="00D35E3D">
              <w:rPr>
                <w:sz w:val="24"/>
                <w:szCs w:val="24"/>
              </w:rPr>
              <w:t>,</w:t>
            </w:r>
            <w:r w:rsidR="005A3DDB">
              <w:rPr>
                <w:sz w:val="24"/>
                <w:szCs w:val="24"/>
              </w:rPr>
              <w:t>”</w:t>
            </w:r>
            <w:r>
              <w:rPr>
                <w:sz w:val="24"/>
                <w:szCs w:val="24"/>
              </w:rPr>
              <w:t xml:space="preserve"> I have become aware</w:t>
            </w:r>
            <w:r w:rsidR="00C94538">
              <w:rPr>
                <w:sz w:val="24"/>
                <w:szCs w:val="24"/>
              </w:rPr>
              <w:t xml:space="preserve"> that much of collaborative working is about trust. I need to be able to trust my colleagues and clients to do the work I have asked of them and to communicate with me if there </w:t>
            </w:r>
            <w:r w:rsidR="005A3DDB">
              <w:rPr>
                <w:sz w:val="24"/>
                <w:szCs w:val="24"/>
              </w:rPr>
              <w:t>are</w:t>
            </w:r>
            <w:r w:rsidR="00C94538">
              <w:rPr>
                <w:sz w:val="24"/>
                <w:szCs w:val="24"/>
              </w:rPr>
              <w:t xml:space="preserve"> any difficulties. Trust works both ways and my clients and colleagues </w:t>
            </w:r>
            <w:r w:rsidR="005A3DDB">
              <w:rPr>
                <w:sz w:val="24"/>
                <w:szCs w:val="24"/>
              </w:rPr>
              <w:t xml:space="preserve">need to be able to </w:t>
            </w:r>
            <w:r w:rsidR="00C94538">
              <w:rPr>
                <w:sz w:val="24"/>
                <w:szCs w:val="24"/>
              </w:rPr>
              <w:t xml:space="preserve">trust me that I will complete work when I say I am going to do it. Good communication builds this trust </w:t>
            </w:r>
            <w:r w:rsidR="005A3DDB">
              <w:rPr>
                <w:sz w:val="24"/>
                <w:szCs w:val="24"/>
              </w:rPr>
              <w:t xml:space="preserve">and it can be </w:t>
            </w:r>
            <w:r w:rsidR="00C94538">
              <w:rPr>
                <w:sz w:val="24"/>
                <w:szCs w:val="24"/>
              </w:rPr>
              <w:t>as simple</w:t>
            </w:r>
            <w:r w:rsidR="005A3DDB">
              <w:rPr>
                <w:sz w:val="24"/>
                <w:szCs w:val="24"/>
              </w:rPr>
              <w:t xml:space="preserve"> as a</w:t>
            </w:r>
            <w:r w:rsidR="00C94538">
              <w:rPr>
                <w:sz w:val="24"/>
                <w:szCs w:val="24"/>
              </w:rPr>
              <w:t xml:space="preserve"> phone call or email to say I haven’t had time</w:t>
            </w:r>
            <w:r w:rsidR="005A3DDB">
              <w:rPr>
                <w:sz w:val="24"/>
                <w:szCs w:val="24"/>
              </w:rPr>
              <w:t xml:space="preserve"> to complete the work I need to do</w:t>
            </w:r>
            <w:r w:rsidR="00C059A9">
              <w:rPr>
                <w:sz w:val="24"/>
                <w:szCs w:val="24"/>
              </w:rPr>
              <w:t>,</w:t>
            </w:r>
            <w:r w:rsidR="00C94538">
              <w:rPr>
                <w:sz w:val="24"/>
                <w:szCs w:val="24"/>
              </w:rPr>
              <w:t xml:space="preserve"> I have done it</w:t>
            </w:r>
            <w:r w:rsidR="00D85FB6">
              <w:rPr>
                <w:sz w:val="24"/>
                <w:szCs w:val="24"/>
              </w:rPr>
              <w:t>,</w:t>
            </w:r>
            <w:r w:rsidR="00C94538">
              <w:rPr>
                <w:sz w:val="24"/>
                <w:szCs w:val="24"/>
              </w:rPr>
              <w:t xml:space="preserve"> or I need more information. </w:t>
            </w:r>
            <w:r w:rsidR="005A3DDB">
              <w:rPr>
                <w:sz w:val="24"/>
                <w:szCs w:val="24"/>
              </w:rPr>
              <w:t>T</w:t>
            </w:r>
            <w:r w:rsidR="00C94538">
              <w:rPr>
                <w:sz w:val="24"/>
                <w:szCs w:val="24"/>
              </w:rPr>
              <w:t>rust and good commun</w:t>
            </w:r>
            <w:r w:rsidR="003B6FF6">
              <w:rPr>
                <w:sz w:val="24"/>
                <w:szCs w:val="24"/>
              </w:rPr>
              <w:t xml:space="preserve">ication </w:t>
            </w:r>
            <w:r w:rsidR="005A3DDB">
              <w:rPr>
                <w:sz w:val="24"/>
                <w:szCs w:val="24"/>
              </w:rPr>
              <w:t>are</w:t>
            </w:r>
            <w:r w:rsidR="003B6FF6">
              <w:rPr>
                <w:sz w:val="24"/>
                <w:szCs w:val="24"/>
              </w:rPr>
              <w:t xml:space="preserve"> a key part of social work values as laid down in the National Occupational Standards and the British Association of Social Work Values and Ethics. I </w:t>
            </w:r>
            <w:r w:rsidR="005A3DDB">
              <w:rPr>
                <w:sz w:val="24"/>
                <w:szCs w:val="24"/>
              </w:rPr>
              <w:t>am well supported in my learning needs</w:t>
            </w:r>
            <w:r w:rsidR="00664BDA">
              <w:rPr>
                <w:sz w:val="24"/>
                <w:szCs w:val="24"/>
              </w:rPr>
              <w:t xml:space="preserve"> and</w:t>
            </w:r>
            <w:r w:rsidR="005A3DDB">
              <w:rPr>
                <w:sz w:val="24"/>
                <w:szCs w:val="24"/>
              </w:rPr>
              <w:t xml:space="preserve"> I have </w:t>
            </w:r>
            <w:r w:rsidR="00664BDA">
              <w:rPr>
                <w:sz w:val="24"/>
                <w:szCs w:val="24"/>
              </w:rPr>
              <w:t>identified learning around good communication</w:t>
            </w:r>
            <w:r w:rsidR="003B6FF6">
              <w:rPr>
                <w:sz w:val="24"/>
                <w:szCs w:val="24"/>
              </w:rPr>
              <w:t>.</w:t>
            </w:r>
            <w:r w:rsidR="000B5941">
              <w:rPr>
                <w:sz w:val="24"/>
                <w:szCs w:val="24"/>
              </w:rPr>
              <w:t xml:space="preserve"> </w:t>
            </w:r>
          </w:p>
          <w:p w14:paraId="2BAAE8FF" w14:textId="77777777" w:rsidR="00D85FB6" w:rsidRDefault="00D85FB6" w:rsidP="00C059A9">
            <w:pPr>
              <w:spacing w:line="480" w:lineRule="auto"/>
              <w:jc w:val="both"/>
              <w:rPr>
                <w:sz w:val="24"/>
                <w:szCs w:val="24"/>
              </w:rPr>
            </w:pPr>
          </w:p>
          <w:p w14:paraId="3E66985C" w14:textId="7D2CECAF" w:rsidR="00D85FB6" w:rsidRPr="00D85FB6" w:rsidRDefault="00D85FB6" w:rsidP="00D85FB6">
            <w:pPr>
              <w:spacing w:line="480" w:lineRule="auto"/>
              <w:jc w:val="both"/>
              <w:rPr>
                <w:sz w:val="24"/>
                <w:szCs w:val="24"/>
              </w:rPr>
            </w:pPr>
            <w:r w:rsidRPr="00D85FB6">
              <w:rPr>
                <w:sz w:val="24"/>
                <w:szCs w:val="24"/>
              </w:rPr>
              <w:t xml:space="preserve">Critical analysis and critical reflection have been crucial in enabling me to ensure that all parties involved in my interventions have a voice and a presence and I am learning where my </w:t>
            </w:r>
            <w:r w:rsidR="002878A9">
              <w:rPr>
                <w:sz w:val="24"/>
                <w:szCs w:val="24"/>
              </w:rPr>
              <w:t xml:space="preserve">role </w:t>
            </w:r>
            <w:r w:rsidRPr="00D85FB6">
              <w:rPr>
                <w:sz w:val="24"/>
                <w:szCs w:val="24"/>
              </w:rPr>
              <w:t xml:space="preserve">boundaries are so that I do not de-skill or disempower </w:t>
            </w:r>
            <w:r w:rsidR="002878A9">
              <w:rPr>
                <w:sz w:val="24"/>
                <w:szCs w:val="24"/>
              </w:rPr>
              <w:t xml:space="preserve">my colleagues or clients by </w:t>
            </w:r>
            <w:r w:rsidR="008604A7">
              <w:rPr>
                <w:sz w:val="24"/>
                <w:szCs w:val="24"/>
              </w:rPr>
              <w:t>preventing them from achieving work that I have done for them</w:t>
            </w:r>
            <w:r w:rsidRPr="00D85FB6">
              <w:rPr>
                <w:sz w:val="24"/>
                <w:szCs w:val="24"/>
              </w:rPr>
              <w:t xml:space="preserve">. Schon (1991) talks about reflecting in your practice during an intervention and reflecting on the intervention afterwards. This is forming an </w:t>
            </w:r>
            <w:r w:rsidR="009239B4">
              <w:rPr>
                <w:sz w:val="24"/>
                <w:szCs w:val="24"/>
              </w:rPr>
              <w:t>important part of my social work</w:t>
            </w:r>
            <w:r w:rsidRPr="00D85FB6">
              <w:rPr>
                <w:sz w:val="24"/>
                <w:szCs w:val="24"/>
              </w:rPr>
              <w:t xml:space="preserve"> journey as I am learning to listen to myself and understand the mechanics of my communication.</w:t>
            </w:r>
          </w:p>
          <w:p w14:paraId="07B6411D" w14:textId="0B0C3E6A" w:rsidR="00D85FB6" w:rsidRDefault="00D85FB6" w:rsidP="00D85FB6">
            <w:pPr>
              <w:spacing w:line="480" w:lineRule="auto"/>
              <w:jc w:val="both"/>
              <w:rPr>
                <w:sz w:val="24"/>
                <w:szCs w:val="24"/>
              </w:rPr>
            </w:pPr>
            <w:r w:rsidRPr="00D85FB6">
              <w:rPr>
                <w:sz w:val="24"/>
                <w:szCs w:val="24"/>
              </w:rPr>
              <w:lastRenderedPageBreak/>
              <w:t>Collaborative working is still challenging for me as communication is difficult for me at times. I assume people know what I am thinking and what I expect them to do. The use of theories and models such as Boud, Keogh and Walker and case law such as Coughlan have helped me identify the parameters of my role and to work in a more timely, effective and appropriate manner. (Maclean and Harrison, 2015; Maclean, 2010)</w:t>
            </w:r>
          </w:p>
          <w:p w14:paraId="2A356F43" w14:textId="77777777" w:rsidR="00556629" w:rsidRDefault="00556629" w:rsidP="00C059A9">
            <w:pPr>
              <w:spacing w:line="480" w:lineRule="auto"/>
              <w:jc w:val="both"/>
              <w:rPr>
                <w:sz w:val="24"/>
                <w:szCs w:val="24"/>
              </w:rPr>
            </w:pPr>
          </w:p>
          <w:bookmarkEnd w:id="7"/>
          <w:p w14:paraId="144197DD" w14:textId="70D76D12" w:rsidR="00293794" w:rsidRDefault="002568CB" w:rsidP="00E969E1">
            <w:pPr>
              <w:spacing w:line="480" w:lineRule="auto"/>
              <w:jc w:val="both"/>
              <w:rPr>
                <w:sz w:val="24"/>
                <w:szCs w:val="24"/>
              </w:rPr>
            </w:pPr>
            <w:r>
              <w:rPr>
                <w:sz w:val="24"/>
                <w:szCs w:val="24"/>
              </w:rPr>
              <w:t xml:space="preserve">In conclusion, </w:t>
            </w:r>
            <w:r w:rsidR="00556629">
              <w:rPr>
                <w:sz w:val="24"/>
                <w:szCs w:val="24"/>
              </w:rPr>
              <w:t>I have grown professionally and personally</w:t>
            </w:r>
            <w:r w:rsidR="009239B4">
              <w:rPr>
                <w:sz w:val="24"/>
                <w:szCs w:val="24"/>
              </w:rPr>
              <w:t>,</w:t>
            </w:r>
            <w:r w:rsidR="00556629">
              <w:rPr>
                <w:sz w:val="24"/>
                <w:szCs w:val="24"/>
              </w:rPr>
              <w:t xml:space="preserve"> </w:t>
            </w:r>
            <w:r w:rsidR="009239B4">
              <w:rPr>
                <w:sz w:val="24"/>
                <w:szCs w:val="24"/>
              </w:rPr>
              <w:t xml:space="preserve">and I am proud of what I am achieving. I am aware, however that, while </w:t>
            </w:r>
            <w:r w:rsidR="00D51354">
              <w:rPr>
                <w:sz w:val="24"/>
                <w:szCs w:val="24"/>
              </w:rPr>
              <w:t xml:space="preserve">my work is generally very good, </w:t>
            </w:r>
            <w:r w:rsidR="00556629">
              <w:rPr>
                <w:sz w:val="24"/>
                <w:szCs w:val="24"/>
              </w:rPr>
              <w:t>the way I process and translate my world and the information I gather is still not fully developed. This is causing difficulties for myself, my colleagues and my clients. Currently I am meeting my line manager weekly and my mentor regularly as part of the Capability Process to see if I can develop the necessary translation skills</w:t>
            </w:r>
            <w:r w:rsidR="009239B4">
              <w:rPr>
                <w:sz w:val="24"/>
                <w:szCs w:val="24"/>
              </w:rPr>
              <w:t xml:space="preserve"> and to identify whether this is the correct social work role for me. I can see where the difficulties lie; my problem is I don’t always identify it as a difficulty</w:t>
            </w:r>
            <w:r w:rsidR="00107D10">
              <w:rPr>
                <w:sz w:val="24"/>
                <w:szCs w:val="24"/>
              </w:rPr>
              <w:t xml:space="preserve"> so learning to correct it is problematic.</w:t>
            </w:r>
            <w:r w:rsidR="00687907">
              <w:rPr>
                <w:sz w:val="24"/>
                <w:szCs w:val="24"/>
              </w:rPr>
              <w:t xml:space="preserve"> </w:t>
            </w:r>
          </w:p>
          <w:p w14:paraId="336BB29B" w14:textId="77777777" w:rsidR="00293794" w:rsidRDefault="00293794">
            <w:pPr>
              <w:jc w:val="both"/>
              <w:rPr>
                <w:sz w:val="24"/>
                <w:szCs w:val="24"/>
              </w:rPr>
            </w:pPr>
          </w:p>
          <w:p w14:paraId="45AFBC6D" w14:textId="653DF6CC" w:rsidR="003B6FF6" w:rsidRDefault="00687907">
            <w:pPr>
              <w:jc w:val="both"/>
              <w:rPr>
                <w:sz w:val="24"/>
                <w:szCs w:val="24"/>
              </w:rPr>
            </w:pPr>
            <w:r>
              <w:rPr>
                <w:sz w:val="24"/>
                <w:szCs w:val="24"/>
              </w:rPr>
              <w:t>800</w:t>
            </w:r>
            <w:r w:rsidR="003B6FF6">
              <w:rPr>
                <w:sz w:val="24"/>
                <w:szCs w:val="24"/>
              </w:rPr>
              <w:t xml:space="preserve"> words.</w:t>
            </w:r>
          </w:p>
          <w:p w14:paraId="01DC6C75" w14:textId="77777777" w:rsidR="00556629" w:rsidRDefault="00556629">
            <w:pPr>
              <w:jc w:val="both"/>
              <w:rPr>
                <w:sz w:val="24"/>
                <w:szCs w:val="24"/>
              </w:rPr>
            </w:pPr>
          </w:p>
          <w:p w14:paraId="0039633B" w14:textId="77777777" w:rsidR="001D09F8" w:rsidRDefault="001D09F8">
            <w:pPr>
              <w:jc w:val="both"/>
            </w:pPr>
            <w:r>
              <w:rPr>
                <w:i/>
                <w:sz w:val="24"/>
                <w:szCs w:val="24"/>
              </w:rPr>
              <w:t>800 words (+/- 10%: include your actual word count at the end of each section)</w:t>
            </w:r>
          </w:p>
        </w:tc>
      </w:tr>
    </w:tbl>
    <w:p w14:paraId="099C933C" w14:textId="77777777" w:rsidR="001D09F8" w:rsidRDefault="001D09F8">
      <w:pPr>
        <w:jc w:val="both"/>
        <w:rPr>
          <w:sz w:val="24"/>
          <w:szCs w:val="24"/>
        </w:rPr>
      </w:pPr>
    </w:p>
    <w:p w14:paraId="56C92502" w14:textId="77777777" w:rsidR="001D09F8" w:rsidRDefault="001D09F8">
      <w:pPr>
        <w:jc w:val="both"/>
        <w:rPr>
          <w:sz w:val="24"/>
          <w:szCs w:val="24"/>
        </w:rPr>
      </w:pPr>
    </w:p>
    <w:p w14:paraId="7D9DB11D" w14:textId="77777777" w:rsidR="001D09F8" w:rsidRDefault="001D09F8">
      <w:pPr>
        <w:jc w:val="both"/>
        <w:rPr>
          <w:sz w:val="24"/>
          <w:szCs w:val="24"/>
        </w:rPr>
      </w:pPr>
    </w:p>
    <w:p w14:paraId="25A09B40" w14:textId="77777777" w:rsidR="001D09F8" w:rsidRDefault="001D09F8">
      <w:pPr>
        <w:jc w:val="both"/>
        <w:rPr>
          <w:sz w:val="24"/>
          <w:szCs w:val="24"/>
        </w:rPr>
      </w:pPr>
    </w:p>
    <w:p w14:paraId="1D70A784" w14:textId="77777777" w:rsidR="001D09F8" w:rsidRDefault="001D09F8">
      <w:pPr>
        <w:jc w:val="both"/>
        <w:rPr>
          <w:sz w:val="24"/>
          <w:szCs w:val="24"/>
        </w:rPr>
      </w:pPr>
    </w:p>
    <w:p w14:paraId="05D72E73" w14:textId="77777777" w:rsidR="001D09F8" w:rsidRDefault="001D09F8">
      <w:pPr>
        <w:jc w:val="both"/>
        <w:rPr>
          <w:sz w:val="24"/>
          <w:szCs w:val="24"/>
        </w:rPr>
      </w:pPr>
    </w:p>
    <w:p w14:paraId="2B1DADCC" w14:textId="77777777" w:rsidR="001D09F8" w:rsidRDefault="001D09F8">
      <w:pPr>
        <w:jc w:val="both"/>
        <w:rPr>
          <w:sz w:val="24"/>
          <w:szCs w:val="24"/>
        </w:rPr>
      </w:pPr>
    </w:p>
    <w:p w14:paraId="2CA1318B" w14:textId="77777777" w:rsidR="001D09F8" w:rsidRDefault="001D09F8">
      <w:pPr>
        <w:jc w:val="both"/>
        <w:rPr>
          <w:sz w:val="24"/>
          <w:szCs w:val="24"/>
        </w:rPr>
      </w:pPr>
    </w:p>
    <w:p w14:paraId="3EF67172" w14:textId="77777777" w:rsidR="001D09F8" w:rsidRDefault="001D09F8">
      <w:pPr>
        <w:jc w:val="both"/>
        <w:rPr>
          <w:sz w:val="24"/>
          <w:szCs w:val="24"/>
        </w:rPr>
      </w:pPr>
    </w:p>
    <w:p w14:paraId="0F6AF4FD" w14:textId="77777777" w:rsidR="001D09F8" w:rsidRDefault="001D09F8">
      <w:pPr>
        <w:jc w:val="both"/>
        <w:rPr>
          <w:sz w:val="24"/>
          <w:szCs w:val="24"/>
        </w:rPr>
      </w:pPr>
    </w:p>
    <w:p w14:paraId="154547D5" w14:textId="77777777" w:rsidR="001D09F8" w:rsidRDefault="001D09F8">
      <w:pPr>
        <w:jc w:val="both"/>
        <w:rPr>
          <w:sz w:val="24"/>
          <w:szCs w:val="24"/>
        </w:rPr>
      </w:pPr>
    </w:p>
    <w:p w14:paraId="1DE17984" w14:textId="77777777" w:rsidR="001D09F8" w:rsidRDefault="001D09F8">
      <w:pPr>
        <w:jc w:val="both"/>
        <w:rPr>
          <w:sz w:val="24"/>
          <w:szCs w:val="24"/>
        </w:rPr>
      </w:pPr>
    </w:p>
    <w:p w14:paraId="6DFF8D33" w14:textId="77777777" w:rsidR="001D09F8" w:rsidRDefault="001D09F8">
      <w:pPr>
        <w:jc w:val="both"/>
        <w:rPr>
          <w:sz w:val="24"/>
          <w:szCs w:val="24"/>
        </w:rPr>
      </w:pPr>
    </w:p>
    <w:p w14:paraId="7FD8CBF8" w14:textId="77777777" w:rsidR="001D09F8" w:rsidRDefault="001D09F8">
      <w:pPr>
        <w:jc w:val="both"/>
        <w:rPr>
          <w:sz w:val="24"/>
          <w:szCs w:val="24"/>
        </w:rPr>
      </w:pPr>
    </w:p>
    <w:p w14:paraId="306F3936" w14:textId="77777777" w:rsidR="001D09F8" w:rsidRDefault="001D09F8">
      <w:pPr>
        <w:jc w:val="both"/>
      </w:pPr>
      <w:r>
        <w:rPr>
          <w:sz w:val="24"/>
          <w:szCs w:val="24"/>
        </w:rPr>
        <w:lastRenderedPageBreak/>
        <w:t xml:space="preserve">Please record in the table below the dates of each consolidation programme workshop you attended.  </w:t>
      </w:r>
    </w:p>
    <w:p w14:paraId="35F29D3E" w14:textId="77777777" w:rsidR="001D09F8" w:rsidRDefault="001D09F8">
      <w:pPr>
        <w:jc w:val="both"/>
        <w:rPr>
          <w:sz w:val="24"/>
          <w:szCs w:val="24"/>
        </w:rPr>
      </w:pPr>
    </w:p>
    <w:tbl>
      <w:tblPr>
        <w:tblW w:w="0" w:type="auto"/>
        <w:tblInd w:w="-20" w:type="dxa"/>
        <w:tblLayout w:type="fixed"/>
        <w:tblLook w:val="0000" w:firstRow="0" w:lastRow="0" w:firstColumn="0" w:lastColumn="0" w:noHBand="0" w:noVBand="0"/>
      </w:tblPr>
      <w:tblGrid>
        <w:gridCol w:w="5094"/>
        <w:gridCol w:w="5134"/>
      </w:tblGrid>
      <w:tr w:rsidR="001D09F8" w14:paraId="0EBA5AF3" w14:textId="77777777">
        <w:trPr>
          <w:trHeight w:val="300"/>
        </w:trPr>
        <w:tc>
          <w:tcPr>
            <w:tcW w:w="5094" w:type="dxa"/>
            <w:tcBorders>
              <w:top w:val="single" w:sz="4" w:space="0" w:color="000000"/>
              <w:left w:val="single" w:sz="4" w:space="0" w:color="000000"/>
              <w:bottom w:val="single" w:sz="4" w:space="0" w:color="000000"/>
            </w:tcBorders>
            <w:shd w:val="clear" w:color="auto" w:fill="auto"/>
          </w:tcPr>
          <w:p w14:paraId="37871815" w14:textId="77777777" w:rsidR="001D09F8" w:rsidRDefault="001D09F8">
            <w:pPr>
              <w:jc w:val="both"/>
            </w:pPr>
            <w:r>
              <w:rPr>
                <w:sz w:val="24"/>
                <w:szCs w:val="24"/>
              </w:rPr>
              <w:t xml:space="preserve">Consolidation workshop </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54B3BF2F" w14:textId="77777777" w:rsidR="001D09F8" w:rsidRDefault="001D09F8">
            <w:pPr>
              <w:jc w:val="both"/>
            </w:pPr>
            <w:r>
              <w:rPr>
                <w:sz w:val="24"/>
                <w:szCs w:val="24"/>
              </w:rPr>
              <w:t xml:space="preserve">Date Attended  </w:t>
            </w:r>
          </w:p>
        </w:tc>
      </w:tr>
      <w:tr w:rsidR="001D09F8" w14:paraId="2B9506AD" w14:textId="77777777">
        <w:tc>
          <w:tcPr>
            <w:tcW w:w="5094" w:type="dxa"/>
            <w:tcBorders>
              <w:top w:val="single" w:sz="4" w:space="0" w:color="000000"/>
              <w:left w:val="single" w:sz="4" w:space="0" w:color="000000"/>
              <w:bottom w:val="single" w:sz="4" w:space="0" w:color="000000"/>
            </w:tcBorders>
            <w:shd w:val="clear" w:color="auto" w:fill="auto"/>
          </w:tcPr>
          <w:p w14:paraId="1E3FCCD5" w14:textId="77777777" w:rsidR="001D09F8" w:rsidRDefault="001D09F8">
            <w:pPr>
              <w:jc w:val="both"/>
            </w:pPr>
            <w:r>
              <w:rPr>
                <w:sz w:val="24"/>
                <w:szCs w:val="24"/>
              </w:rPr>
              <w:t xml:space="preserve">1 </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10A1D5D5" w14:textId="49CCD726" w:rsidR="001D09F8" w:rsidRDefault="001D09F8">
            <w:pPr>
              <w:snapToGrid w:val="0"/>
              <w:jc w:val="both"/>
            </w:pPr>
            <w:r>
              <w:rPr>
                <w:sz w:val="24"/>
                <w:szCs w:val="24"/>
              </w:rPr>
              <w:t>12.02.</w:t>
            </w:r>
            <w:r w:rsidR="003C2EA9">
              <w:rPr>
                <w:sz w:val="24"/>
                <w:szCs w:val="24"/>
              </w:rPr>
              <w:t>20</w:t>
            </w:r>
            <w:r>
              <w:rPr>
                <w:sz w:val="24"/>
                <w:szCs w:val="24"/>
              </w:rPr>
              <w:t>19</w:t>
            </w:r>
          </w:p>
        </w:tc>
      </w:tr>
      <w:tr w:rsidR="001D09F8" w14:paraId="699AD554" w14:textId="77777777">
        <w:tc>
          <w:tcPr>
            <w:tcW w:w="5094" w:type="dxa"/>
            <w:tcBorders>
              <w:top w:val="single" w:sz="4" w:space="0" w:color="000000"/>
              <w:left w:val="single" w:sz="4" w:space="0" w:color="000000"/>
              <w:bottom w:val="single" w:sz="4" w:space="0" w:color="000000"/>
            </w:tcBorders>
            <w:shd w:val="clear" w:color="auto" w:fill="auto"/>
          </w:tcPr>
          <w:p w14:paraId="0F2DDA77" w14:textId="77777777" w:rsidR="001D09F8" w:rsidRDefault="001D09F8">
            <w:pPr>
              <w:jc w:val="both"/>
            </w:pPr>
            <w:r>
              <w:rPr>
                <w:sz w:val="24"/>
                <w:szCs w:val="24"/>
              </w:rPr>
              <w:t>2</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6D22C2DF" w14:textId="46AF3E24" w:rsidR="001D09F8" w:rsidRDefault="001D09F8">
            <w:pPr>
              <w:snapToGrid w:val="0"/>
              <w:jc w:val="both"/>
            </w:pPr>
            <w:r>
              <w:rPr>
                <w:sz w:val="24"/>
                <w:szCs w:val="24"/>
              </w:rPr>
              <w:t>28.03.</w:t>
            </w:r>
            <w:r w:rsidR="003C2EA9">
              <w:rPr>
                <w:sz w:val="24"/>
                <w:szCs w:val="24"/>
              </w:rPr>
              <w:t>20</w:t>
            </w:r>
            <w:r>
              <w:rPr>
                <w:sz w:val="24"/>
                <w:szCs w:val="24"/>
              </w:rPr>
              <w:t>19</w:t>
            </w:r>
          </w:p>
        </w:tc>
      </w:tr>
      <w:tr w:rsidR="001D09F8" w14:paraId="1CAFACBB" w14:textId="77777777">
        <w:tc>
          <w:tcPr>
            <w:tcW w:w="5094" w:type="dxa"/>
            <w:tcBorders>
              <w:top w:val="single" w:sz="4" w:space="0" w:color="000000"/>
              <w:left w:val="single" w:sz="4" w:space="0" w:color="000000"/>
              <w:bottom w:val="single" w:sz="4" w:space="0" w:color="000000"/>
            </w:tcBorders>
            <w:shd w:val="clear" w:color="auto" w:fill="auto"/>
          </w:tcPr>
          <w:p w14:paraId="73F6DC24" w14:textId="77777777" w:rsidR="001D09F8" w:rsidRDefault="001D09F8">
            <w:pPr>
              <w:jc w:val="both"/>
            </w:pPr>
            <w:r>
              <w:rPr>
                <w:sz w:val="24"/>
                <w:szCs w:val="24"/>
              </w:rPr>
              <w:t>3</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60684F1B" w14:textId="019FC97D" w:rsidR="001D09F8" w:rsidRDefault="003C2EA9">
            <w:pPr>
              <w:snapToGrid w:val="0"/>
              <w:jc w:val="both"/>
              <w:rPr>
                <w:sz w:val="24"/>
                <w:szCs w:val="24"/>
              </w:rPr>
            </w:pPr>
            <w:r>
              <w:rPr>
                <w:sz w:val="24"/>
                <w:szCs w:val="24"/>
              </w:rPr>
              <w:t>17.09.2019</w:t>
            </w:r>
          </w:p>
        </w:tc>
      </w:tr>
      <w:tr w:rsidR="001D09F8" w14:paraId="2192DD30" w14:textId="77777777">
        <w:tc>
          <w:tcPr>
            <w:tcW w:w="5094" w:type="dxa"/>
            <w:tcBorders>
              <w:top w:val="single" w:sz="4" w:space="0" w:color="000000"/>
              <w:left w:val="single" w:sz="4" w:space="0" w:color="000000"/>
              <w:bottom w:val="single" w:sz="4" w:space="0" w:color="000000"/>
            </w:tcBorders>
            <w:shd w:val="clear" w:color="auto" w:fill="auto"/>
          </w:tcPr>
          <w:p w14:paraId="1A824752" w14:textId="77777777" w:rsidR="001D09F8" w:rsidRDefault="001D09F8">
            <w:pPr>
              <w:jc w:val="both"/>
            </w:pPr>
            <w:r>
              <w:rPr>
                <w:sz w:val="24"/>
                <w:szCs w:val="24"/>
              </w:rPr>
              <w:t>4</w:t>
            </w:r>
          </w:p>
        </w:tc>
        <w:tc>
          <w:tcPr>
            <w:tcW w:w="5134" w:type="dxa"/>
            <w:tcBorders>
              <w:top w:val="single" w:sz="4" w:space="0" w:color="000000"/>
              <w:left w:val="single" w:sz="4" w:space="0" w:color="000000"/>
              <w:bottom w:val="single" w:sz="4" w:space="0" w:color="000000"/>
              <w:right w:val="single" w:sz="4" w:space="0" w:color="000000"/>
            </w:tcBorders>
            <w:shd w:val="clear" w:color="auto" w:fill="auto"/>
          </w:tcPr>
          <w:p w14:paraId="12F6CFE9" w14:textId="75700192" w:rsidR="001D09F8" w:rsidRDefault="003C2EA9">
            <w:pPr>
              <w:snapToGrid w:val="0"/>
              <w:jc w:val="both"/>
              <w:rPr>
                <w:sz w:val="24"/>
                <w:szCs w:val="24"/>
              </w:rPr>
            </w:pPr>
            <w:r>
              <w:rPr>
                <w:sz w:val="24"/>
                <w:szCs w:val="24"/>
              </w:rPr>
              <w:t>04.12.2019</w:t>
            </w:r>
          </w:p>
        </w:tc>
      </w:tr>
    </w:tbl>
    <w:p w14:paraId="1A3C2F1D" w14:textId="77777777" w:rsidR="001D09F8" w:rsidRDefault="001D09F8">
      <w:pPr>
        <w:jc w:val="both"/>
        <w:rPr>
          <w:sz w:val="24"/>
          <w:szCs w:val="24"/>
        </w:rPr>
      </w:pPr>
    </w:p>
    <w:p w14:paraId="11E8399D" w14:textId="77777777" w:rsidR="001D09F8" w:rsidRDefault="001D09F8">
      <w:pPr>
        <w:jc w:val="both"/>
      </w:pPr>
      <w:r>
        <w:rPr>
          <w:sz w:val="24"/>
          <w:szCs w:val="24"/>
        </w:rPr>
        <w:t xml:space="preserve">Notes </w:t>
      </w:r>
    </w:p>
    <w:p w14:paraId="14F6F9DB" w14:textId="77777777" w:rsidR="001D09F8" w:rsidRDefault="001D09F8">
      <w:pPr>
        <w:jc w:val="both"/>
        <w:rPr>
          <w:sz w:val="24"/>
          <w:szCs w:val="24"/>
        </w:rPr>
      </w:pPr>
    </w:p>
    <w:p w14:paraId="61DBF46A" w14:textId="77777777" w:rsidR="001D09F8" w:rsidRDefault="001D09F8">
      <w:pPr>
        <w:jc w:val="both"/>
        <w:rPr>
          <w:sz w:val="24"/>
          <w:szCs w:val="24"/>
        </w:rPr>
      </w:pPr>
    </w:p>
    <w:p w14:paraId="24DFA692" w14:textId="77777777" w:rsidR="001D09F8" w:rsidRDefault="001D09F8">
      <w:pPr>
        <w:jc w:val="both"/>
        <w:rPr>
          <w:sz w:val="24"/>
          <w:szCs w:val="24"/>
        </w:rPr>
      </w:pPr>
    </w:p>
    <w:tbl>
      <w:tblPr>
        <w:tblW w:w="0" w:type="auto"/>
        <w:tblInd w:w="-20" w:type="dxa"/>
        <w:tblLayout w:type="fixed"/>
        <w:tblLook w:val="0000" w:firstRow="0" w:lastRow="0" w:firstColumn="0" w:lastColumn="0" w:noHBand="0" w:noVBand="0"/>
      </w:tblPr>
      <w:tblGrid>
        <w:gridCol w:w="10228"/>
      </w:tblGrid>
      <w:tr w:rsidR="001D09F8" w14:paraId="6754E16E" w14:textId="77777777">
        <w:tc>
          <w:tcPr>
            <w:tcW w:w="10228" w:type="dxa"/>
            <w:tcBorders>
              <w:top w:val="single" w:sz="4" w:space="0" w:color="000000"/>
              <w:left w:val="single" w:sz="4" w:space="0" w:color="000000"/>
              <w:bottom w:val="single" w:sz="4" w:space="0" w:color="000000"/>
              <w:right w:val="single" w:sz="4" w:space="0" w:color="000000"/>
            </w:tcBorders>
            <w:shd w:val="clear" w:color="auto" w:fill="auto"/>
          </w:tcPr>
          <w:p w14:paraId="3305F672" w14:textId="77777777" w:rsidR="001D09F8" w:rsidRDefault="001D09F8">
            <w:pPr>
              <w:jc w:val="both"/>
            </w:pPr>
            <w:r>
              <w:rPr>
                <w:b/>
                <w:color w:val="auto"/>
                <w:sz w:val="24"/>
                <w:szCs w:val="24"/>
              </w:rPr>
              <w:t xml:space="preserve">Mentor’s comments </w:t>
            </w:r>
          </w:p>
          <w:p w14:paraId="06CC513A" w14:textId="77777777" w:rsidR="001D09F8" w:rsidRDefault="001D09F8">
            <w:pPr>
              <w:jc w:val="both"/>
              <w:rPr>
                <w:b/>
                <w:color w:val="auto"/>
                <w:sz w:val="24"/>
                <w:szCs w:val="24"/>
              </w:rPr>
            </w:pPr>
          </w:p>
        </w:tc>
      </w:tr>
      <w:tr w:rsidR="001D09F8" w14:paraId="271FBA3B" w14:textId="77777777">
        <w:tc>
          <w:tcPr>
            <w:tcW w:w="10228" w:type="dxa"/>
            <w:tcBorders>
              <w:top w:val="single" w:sz="4" w:space="0" w:color="000000"/>
              <w:left w:val="single" w:sz="4" w:space="0" w:color="000000"/>
              <w:bottom w:val="single" w:sz="4" w:space="0" w:color="000000"/>
              <w:right w:val="single" w:sz="4" w:space="0" w:color="000000"/>
            </w:tcBorders>
            <w:shd w:val="clear" w:color="auto" w:fill="auto"/>
          </w:tcPr>
          <w:p w14:paraId="3E591E1D" w14:textId="77777777" w:rsidR="001D09F8" w:rsidRDefault="001D09F8">
            <w:pPr>
              <w:jc w:val="both"/>
              <w:rPr>
                <w:color w:val="auto"/>
                <w:sz w:val="24"/>
                <w:szCs w:val="24"/>
              </w:rPr>
            </w:pPr>
            <w:r>
              <w:rPr>
                <w:color w:val="auto"/>
                <w:sz w:val="24"/>
                <w:szCs w:val="24"/>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p w14:paraId="7BE5209D" w14:textId="77777777" w:rsidR="00FE0F02" w:rsidRDefault="00FE0F02">
            <w:pPr>
              <w:jc w:val="both"/>
              <w:rPr>
                <w:color w:val="auto"/>
                <w:sz w:val="24"/>
                <w:szCs w:val="24"/>
              </w:rPr>
            </w:pPr>
          </w:p>
          <w:p w14:paraId="715A7CAA" w14:textId="77777777" w:rsidR="00FE0F02" w:rsidRDefault="00FE0F02">
            <w:pPr>
              <w:jc w:val="both"/>
              <w:rPr>
                <w:color w:val="auto"/>
                <w:sz w:val="24"/>
                <w:szCs w:val="24"/>
              </w:rPr>
            </w:pPr>
          </w:p>
          <w:p w14:paraId="04CA6031" w14:textId="0E3509D6" w:rsidR="00CA34B4" w:rsidRPr="00CA34B4" w:rsidRDefault="00CA34B4" w:rsidP="00CA34B4">
            <w:pPr>
              <w:jc w:val="both"/>
              <w:rPr>
                <w:color w:val="auto"/>
                <w:sz w:val="24"/>
                <w:szCs w:val="24"/>
              </w:rPr>
            </w:pPr>
            <w:r w:rsidRPr="00CA34B4">
              <w:rPr>
                <w:color w:val="auto"/>
                <w:sz w:val="24"/>
                <w:szCs w:val="24"/>
              </w:rPr>
              <w:t>Over the duration of her Porth Agored</w:t>
            </w:r>
            <w:r>
              <w:rPr>
                <w:color w:val="auto"/>
                <w:sz w:val="24"/>
                <w:szCs w:val="24"/>
              </w:rPr>
              <w:t>,</w:t>
            </w:r>
            <w:r w:rsidRPr="00CA34B4">
              <w:rPr>
                <w:color w:val="auto"/>
                <w:sz w:val="24"/>
                <w:szCs w:val="24"/>
              </w:rPr>
              <w:t xml:space="preserve"> Rosie has developed her skills in relation to professional writing and completion of assessments and support plans. Rosie has also been recognised for her panel applications. Rosie has been pro-active in attending training events to develop her skills and knowledge relevant to her role. </w:t>
            </w:r>
          </w:p>
          <w:p w14:paraId="62D8FDA2" w14:textId="786269F1" w:rsidR="00CA34B4" w:rsidRPr="00CA34B4" w:rsidRDefault="00CA34B4" w:rsidP="00CA34B4">
            <w:pPr>
              <w:jc w:val="both"/>
              <w:rPr>
                <w:color w:val="auto"/>
                <w:sz w:val="24"/>
                <w:szCs w:val="24"/>
              </w:rPr>
            </w:pPr>
            <w:r w:rsidRPr="00CA34B4">
              <w:rPr>
                <w:color w:val="auto"/>
                <w:sz w:val="24"/>
                <w:szCs w:val="24"/>
              </w:rPr>
              <w:t xml:space="preserve">Rosie is committed to her role as a Social Worker and is a hard worker. She continues to try and work hard to overcome the issues that have recently been identified. As her mentor I do believe that these issues are exacerbated by her </w:t>
            </w:r>
            <w:r>
              <w:rPr>
                <w:color w:val="auto"/>
                <w:sz w:val="24"/>
                <w:szCs w:val="24"/>
              </w:rPr>
              <w:t xml:space="preserve">informal </w:t>
            </w:r>
            <w:r w:rsidRPr="00CA34B4">
              <w:rPr>
                <w:color w:val="auto"/>
                <w:sz w:val="24"/>
                <w:szCs w:val="24"/>
              </w:rPr>
              <w:t>diagnosis</w:t>
            </w:r>
            <w:r>
              <w:rPr>
                <w:color w:val="auto"/>
                <w:sz w:val="24"/>
                <w:szCs w:val="24"/>
              </w:rPr>
              <w:t xml:space="preserve"> of autism</w:t>
            </w:r>
            <w:r w:rsidRPr="00CA34B4">
              <w:rPr>
                <w:color w:val="auto"/>
                <w:sz w:val="24"/>
                <w:szCs w:val="24"/>
              </w:rPr>
              <w:t xml:space="preserve">. </w:t>
            </w:r>
          </w:p>
          <w:p w14:paraId="376D8A88" w14:textId="398714C8" w:rsidR="00FE0F02" w:rsidRDefault="00CA34B4" w:rsidP="00CA34B4">
            <w:pPr>
              <w:jc w:val="both"/>
              <w:rPr>
                <w:color w:val="auto"/>
                <w:sz w:val="24"/>
                <w:szCs w:val="24"/>
              </w:rPr>
            </w:pPr>
            <w:r w:rsidRPr="00CA34B4">
              <w:rPr>
                <w:color w:val="auto"/>
                <w:sz w:val="24"/>
                <w:szCs w:val="24"/>
              </w:rPr>
              <w:t>Moving forward Rosie needs support to critically reflect on her communication skills and her ability to see the ‘wider picture’.</w:t>
            </w:r>
          </w:p>
          <w:p w14:paraId="00685828" w14:textId="77777777" w:rsidR="00FE0F02" w:rsidRDefault="00FE0F02">
            <w:pPr>
              <w:jc w:val="both"/>
              <w:rPr>
                <w:color w:val="auto"/>
                <w:sz w:val="24"/>
                <w:szCs w:val="24"/>
              </w:rPr>
            </w:pPr>
          </w:p>
          <w:p w14:paraId="3E0A945A" w14:textId="77777777" w:rsidR="00FE0F02" w:rsidRDefault="00FE0F02">
            <w:pPr>
              <w:jc w:val="both"/>
              <w:rPr>
                <w:color w:val="auto"/>
                <w:sz w:val="24"/>
                <w:szCs w:val="24"/>
              </w:rPr>
            </w:pPr>
          </w:p>
          <w:p w14:paraId="36EA25C7" w14:textId="77777777" w:rsidR="00FE0F02" w:rsidRDefault="00FE0F02">
            <w:pPr>
              <w:jc w:val="both"/>
              <w:rPr>
                <w:color w:val="auto"/>
                <w:sz w:val="24"/>
                <w:szCs w:val="24"/>
              </w:rPr>
            </w:pPr>
          </w:p>
          <w:p w14:paraId="4FB8066E" w14:textId="77777777" w:rsidR="00FE0F02" w:rsidRDefault="00FE0F02">
            <w:pPr>
              <w:jc w:val="both"/>
              <w:rPr>
                <w:color w:val="auto"/>
                <w:sz w:val="24"/>
                <w:szCs w:val="24"/>
              </w:rPr>
            </w:pPr>
          </w:p>
          <w:p w14:paraId="61DB7A35" w14:textId="77777777" w:rsidR="00FE0F02" w:rsidRDefault="00FE0F02">
            <w:pPr>
              <w:jc w:val="both"/>
              <w:rPr>
                <w:color w:val="auto"/>
                <w:sz w:val="24"/>
                <w:szCs w:val="24"/>
              </w:rPr>
            </w:pPr>
          </w:p>
          <w:p w14:paraId="3BEC31B3" w14:textId="77777777" w:rsidR="00FE0F02" w:rsidRDefault="00FE0F02">
            <w:pPr>
              <w:jc w:val="both"/>
              <w:rPr>
                <w:color w:val="auto"/>
                <w:sz w:val="24"/>
                <w:szCs w:val="24"/>
              </w:rPr>
            </w:pPr>
          </w:p>
          <w:p w14:paraId="6F3B6FD3" w14:textId="77777777" w:rsidR="00FE0F02" w:rsidRDefault="00FE0F02">
            <w:pPr>
              <w:jc w:val="both"/>
              <w:rPr>
                <w:color w:val="auto"/>
                <w:sz w:val="24"/>
                <w:szCs w:val="24"/>
              </w:rPr>
            </w:pPr>
          </w:p>
          <w:p w14:paraId="563DDCA6" w14:textId="77777777" w:rsidR="00FE0F02" w:rsidRDefault="00FE0F02">
            <w:pPr>
              <w:jc w:val="both"/>
              <w:rPr>
                <w:color w:val="auto"/>
                <w:sz w:val="24"/>
                <w:szCs w:val="24"/>
              </w:rPr>
            </w:pPr>
          </w:p>
          <w:p w14:paraId="607A637E" w14:textId="77777777" w:rsidR="00FE0F02" w:rsidRDefault="00FE0F02">
            <w:pPr>
              <w:jc w:val="both"/>
              <w:rPr>
                <w:color w:val="auto"/>
                <w:sz w:val="24"/>
                <w:szCs w:val="24"/>
              </w:rPr>
            </w:pPr>
          </w:p>
          <w:p w14:paraId="5247CA10" w14:textId="77777777" w:rsidR="00FE0F02" w:rsidRDefault="00FE0F02">
            <w:pPr>
              <w:jc w:val="both"/>
            </w:pPr>
          </w:p>
        </w:tc>
      </w:tr>
    </w:tbl>
    <w:p w14:paraId="07382AED" w14:textId="77777777" w:rsidR="001D09F8" w:rsidRDefault="001D09F8">
      <w:pPr>
        <w:keepNext/>
        <w:spacing w:before="240" w:after="60"/>
        <w:jc w:val="center"/>
      </w:pPr>
      <w:r>
        <w:rPr>
          <w:b/>
          <w:sz w:val="24"/>
          <w:szCs w:val="24"/>
        </w:rPr>
        <w:lastRenderedPageBreak/>
        <w:t>Section 7</w:t>
      </w:r>
    </w:p>
    <w:p w14:paraId="10D37023" w14:textId="77777777" w:rsidR="001D09F8" w:rsidRDefault="001D09F8">
      <w:pPr>
        <w:keepNext/>
        <w:spacing w:before="240" w:after="60"/>
        <w:jc w:val="both"/>
      </w:pPr>
      <w:r>
        <w:rPr>
          <w:b/>
          <w:sz w:val="24"/>
          <w:szCs w:val="24"/>
        </w:rPr>
        <w:t>Bibliography</w:t>
      </w:r>
    </w:p>
    <w:p w14:paraId="1A819E5F" w14:textId="77777777" w:rsidR="00B44E25" w:rsidRDefault="001D09F8">
      <w:pPr>
        <w:keepNext/>
        <w:spacing w:before="240" w:after="60"/>
        <w:jc w:val="both"/>
        <w:rPr>
          <w:sz w:val="24"/>
          <w:szCs w:val="24"/>
        </w:rPr>
      </w:pPr>
      <w:r>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59E2F9EC" w14:textId="5527CB56" w:rsidR="00B44E25" w:rsidRDefault="00B44E25">
      <w:pPr>
        <w:keepNext/>
        <w:spacing w:before="240" w:after="60"/>
        <w:jc w:val="both"/>
        <w:rPr>
          <w:b/>
          <w:bCs/>
          <w:sz w:val="24"/>
          <w:szCs w:val="24"/>
        </w:rPr>
      </w:pPr>
      <w:r w:rsidRPr="00B44E25">
        <w:rPr>
          <w:b/>
          <w:bCs/>
          <w:sz w:val="24"/>
          <w:szCs w:val="24"/>
        </w:rPr>
        <w:t>REFERENCES</w:t>
      </w:r>
    </w:p>
    <w:p w14:paraId="72B0842C" w14:textId="77777777" w:rsidR="007623D1" w:rsidRDefault="007623D1">
      <w:pPr>
        <w:keepNext/>
        <w:spacing w:before="240" w:after="60"/>
        <w:jc w:val="both"/>
        <w:rPr>
          <w:b/>
          <w:bCs/>
          <w:sz w:val="24"/>
          <w:szCs w:val="24"/>
        </w:rPr>
      </w:pPr>
    </w:p>
    <w:p w14:paraId="739AB45D" w14:textId="77777777" w:rsidR="00705D9E" w:rsidRPr="00705D9E" w:rsidRDefault="00705D9E" w:rsidP="007623D1">
      <w:pPr>
        <w:keepNext/>
        <w:spacing w:line="480" w:lineRule="auto"/>
        <w:jc w:val="both"/>
        <w:rPr>
          <w:bCs/>
          <w:sz w:val="24"/>
          <w:szCs w:val="24"/>
        </w:rPr>
      </w:pPr>
      <w:r>
        <w:rPr>
          <w:bCs/>
          <w:sz w:val="24"/>
          <w:szCs w:val="24"/>
        </w:rPr>
        <w:t xml:space="preserve">Local Authority (2019) </w:t>
      </w:r>
      <w:r w:rsidRPr="00705D9E">
        <w:rPr>
          <w:bCs/>
          <w:i/>
          <w:sz w:val="24"/>
          <w:szCs w:val="24"/>
        </w:rPr>
        <w:t>A Pledge to All Children and Young People in xxxx.</w:t>
      </w:r>
      <w:r>
        <w:rPr>
          <w:bCs/>
          <w:i/>
          <w:sz w:val="24"/>
          <w:szCs w:val="24"/>
        </w:rPr>
        <w:t xml:space="preserve"> </w:t>
      </w:r>
      <w:r>
        <w:rPr>
          <w:bCs/>
          <w:sz w:val="24"/>
          <w:szCs w:val="24"/>
        </w:rPr>
        <w:t xml:space="preserve">Available at: </w:t>
      </w:r>
      <w:r w:rsidRPr="00705D9E">
        <w:rPr>
          <w:bCs/>
          <w:sz w:val="24"/>
          <w:szCs w:val="24"/>
        </w:rPr>
        <w:t>file:///C:/Users/jayr/AppData/Local/Microsoft/Windows/INetCache/IE/LY0MPZ7T/childrensPledgeEN.pdf</w:t>
      </w:r>
      <w:r>
        <w:rPr>
          <w:bCs/>
          <w:sz w:val="24"/>
          <w:szCs w:val="24"/>
        </w:rPr>
        <w:t xml:space="preserve"> (Accessed: 11 February 2020)</w:t>
      </w:r>
    </w:p>
    <w:p w14:paraId="71E09E58" w14:textId="77777777" w:rsidR="007623D1" w:rsidRDefault="007623D1" w:rsidP="003F58C5">
      <w:pPr>
        <w:spacing w:line="480" w:lineRule="auto"/>
        <w:rPr>
          <w:sz w:val="24"/>
          <w:szCs w:val="24"/>
        </w:rPr>
      </w:pPr>
    </w:p>
    <w:p w14:paraId="38F69812" w14:textId="1A16A5BA" w:rsidR="003F58C5" w:rsidRPr="003F58C5" w:rsidRDefault="001D09F8" w:rsidP="003F58C5">
      <w:pPr>
        <w:spacing w:line="480" w:lineRule="auto"/>
        <w:rPr>
          <w:rFonts w:eastAsia="Calibri"/>
          <w:color w:val="auto"/>
          <w:sz w:val="24"/>
          <w:szCs w:val="24"/>
          <w:lang w:eastAsia="en-US"/>
        </w:rPr>
      </w:pPr>
      <w:r>
        <w:rPr>
          <w:sz w:val="24"/>
          <w:szCs w:val="24"/>
        </w:rPr>
        <w:t xml:space="preserve"> </w:t>
      </w:r>
      <w:r w:rsidR="003F58C5" w:rsidRPr="003F58C5">
        <w:rPr>
          <w:rFonts w:eastAsia="Calibri"/>
          <w:color w:val="auto"/>
          <w:sz w:val="24"/>
          <w:szCs w:val="24"/>
          <w:lang w:eastAsia="en-US"/>
        </w:rPr>
        <w:t xml:space="preserve">Association of Directors of Social Services (ADSS) Cymru. (2015) </w:t>
      </w:r>
      <w:r w:rsidR="003F58C5" w:rsidRPr="003F58C5">
        <w:rPr>
          <w:rFonts w:eastAsia="Calibri"/>
          <w:i/>
          <w:iCs/>
          <w:color w:val="auto"/>
          <w:sz w:val="24"/>
          <w:szCs w:val="24"/>
          <w:lang w:eastAsia="en-US"/>
        </w:rPr>
        <w:t xml:space="preserve">Delivering the ‘Active Offer’ Information Pack – Social Services and Social Care. </w:t>
      </w:r>
      <w:r w:rsidR="003F58C5" w:rsidRPr="003F58C5">
        <w:rPr>
          <w:rFonts w:eastAsia="Calibri"/>
          <w:color w:val="auto"/>
          <w:sz w:val="24"/>
          <w:szCs w:val="24"/>
          <w:lang w:eastAsia="en-US"/>
        </w:rPr>
        <w:t>Available at: https://socialcare.wales/cms_assets/file-uploads/150928activeoffersocialservicesen.pdf (Accessed: 01 March 2019).</w:t>
      </w:r>
    </w:p>
    <w:p w14:paraId="6734C74C"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6ECEA9DD"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Barcham, C &amp; Bogg, D. (2019) </w:t>
      </w:r>
      <w:r w:rsidRPr="003F58C5">
        <w:rPr>
          <w:rFonts w:eastAsia="Calibri"/>
          <w:i/>
          <w:iCs/>
          <w:color w:val="auto"/>
          <w:sz w:val="24"/>
          <w:szCs w:val="24"/>
          <w:lang w:eastAsia="en-US"/>
        </w:rPr>
        <w:t>The Pocketbook Guide to Mental Capacity Assessments</w:t>
      </w:r>
      <w:r w:rsidRPr="003F58C5">
        <w:rPr>
          <w:rFonts w:eastAsia="Calibri"/>
          <w:color w:val="auto"/>
          <w:sz w:val="24"/>
          <w:szCs w:val="24"/>
          <w:lang w:eastAsia="en-US"/>
        </w:rPr>
        <w:t>. London: Open University Press.</w:t>
      </w:r>
    </w:p>
    <w:p w14:paraId="09577BC6"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7C341166"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Bond Solon Wilmington Professional. (2019) </w:t>
      </w:r>
      <w:r w:rsidRPr="003F58C5">
        <w:rPr>
          <w:rFonts w:eastAsia="Calibri"/>
          <w:i/>
          <w:iCs/>
          <w:color w:val="auto"/>
          <w:sz w:val="24"/>
          <w:szCs w:val="24"/>
          <w:lang w:eastAsia="en-US"/>
        </w:rPr>
        <w:t>Advanced Best Practice in Safeguarding Adult Enquiries (Wales)</w:t>
      </w:r>
      <w:r w:rsidRPr="003F58C5">
        <w:rPr>
          <w:rFonts w:eastAsia="Calibri"/>
          <w:color w:val="auto"/>
          <w:sz w:val="24"/>
          <w:szCs w:val="24"/>
          <w:lang w:eastAsia="en-US"/>
        </w:rPr>
        <w:t>. London: Bond Solon Training.</w:t>
      </w:r>
    </w:p>
    <w:p w14:paraId="748C7847"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4BEF304E"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Bond Solon Wilmington Professional. (2019) </w:t>
      </w:r>
      <w:r w:rsidRPr="003F58C5">
        <w:rPr>
          <w:rFonts w:eastAsia="Calibri"/>
          <w:i/>
          <w:iCs/>
          <w:color w:val="auto"/>
          <w:sz w:val="24"/>
          <w:szCs w:val="24"/>
          <w:lang w:eastAsia="en-US"/>
        </w:rPr>
        <w:t>Continuing NHS Healthcare Wales</w:t>
      </w:r>
      <w:r w:rsidRPr="003F58C5">
        <w:rPr>
          <w:rFonts w:eastAsia="Calibri"/>
          <w:color w:val="auto"/>
          <w:sz w:val="24"/>
          <w:szCs w:val="24"/>
          <w:lang w:eastAsia="en-US"/>
        </w:rPr>
        <w:t>. London: Bond Solon Training.</w:t>
      </w:r>
    </w:p>
    <w:p w14:paraId="1F514405"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lastRenderedPageBreak/>
        <w:t xml:space="preserve">Bond Solon Wilmington Professional. (2016) </w:t>
      </w:r>
      <w:r w:rsidRPr="003F58C5">
        <w:rPr>
          <w:rFonts w:eastAsia="Calibri"/>
          <w:i/>
          <w:iCs/>
          <w:color w:val="auto"/>
          <w:sz w:val="24"/>
          <w:szCs w:val="24"/>
          <w:lang w:eastAsia="en-US"/>
        </w:rPr>
        <w:t>Deprivation of Liberty Safeguards</w:t>
      </w:r>
      <w:r w:rsidRPr="003F58C5">
        <w:rPr>
          <w:rFonts w:eastAsia="Calibri"/>
          <w:color w:val="auto"/>
          <w:sz w:val="24"/>
          <w:szCs w:val="24"/>
          <w:lang w:eastAsia="en-US"/>
        </w:rPr>
        <w:t>. London: Bond Solon Training.</w:t>
      </w:r>
    </w:p>
    <w:p w14:paraId="0BAB29D8"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4070F585"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Bond Solon Wilmington Professional. (2018) </w:t>
      </w:r>
      <w:r w:rsidRPr="003F58C5">
        <w:rPr>
          <w:rFonts w:eastAsia="Calibri"/>
          <w:i/>
          <w:iCs/>
          <w:color w:val="auto"/>
          <w:sz w:val="24"/>
          <w:szCs w:val="24"/>
          <w:lang w:eastAsia="en-US"/>
        </w:rPr>
        <w:t>Mental Capacity Act</w:t>
      </w:r>
      <w:r w:rsidRPr="003F58C5">
        <w:rPr>
          <w:rFonts w:eastAsia="Calibri"/>
          <w:color w:val="auto"/>
          <w:sz w:val="24"/>
          <w:szCs w:val="24"/>
          <w:lang w:eastAsia="en-US"/>
        </w:rPr>
        <w:t>. London: Bond Solon Training.</w:t>
      </w:r>
    </w:p>
    <w:p w14:paraId="4887D60B"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1E2B3EF6"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bookmarkStart w:id="8" w:name="_Hlk32072655"/>
      <w:r w:rsidRPr="003F58C5">
        <w:rPr>
          <w:rFonts w:eastAsia="Calibri"/>
          <w:color w:val="auto"/>
          <w:sz w:val="24"/>
          <w:szCs w:val="24"/>
          <w:lang w:eastAsia="en-US"/>
        </w:rPr>
        <w:t>British Association of Social Workers</w:t>
      </w:r>
      <w:bookmarkEnd w:id="8"/>
      <w:r w:rsidRPr="003F58C5">
        <w:rPr>
          <w:rFonts w:eastAsia="Calibri"/>
          <w:color w:val="auto"/>
          <w:sz w:val="24"/>
          <w:szCs w:val="24"/>
          <w:lang w:eastAsia="en-US"/>
        </w:rPr>
        <w:t xml:space="preserve">. (2014) </w:t>
      </w:r>
      <w:r w:rsidRPr="003F58C5">
        <w:rPr>
          <w:rFonts w:eastAsia="Calibri"/>
          <w:i/>
          <w:iCs/>
          <w:color w:val="auto"/>
          <w:sz w:val="24"/>
          <w:szCs w:val="24"/>
          <w:lang w:eastAsia="en-US"/>
        </w:rPr>
        <w:t xml:space="preserve">The Code of Ethics for Social Work. </w:t>
      </w:r>
      <w:r w:rsidRPr="003F58C5">
        <w:rPr>
          <w:rFonts w:eastAsia="Calibri"/>
          <w:color w:val="auto"/>
          <w:sz w:val="24"/>
          <w:szCs w:val="24"/>
          <w:lang w:eastAsia="en-US"/>
        </w:rPr>
        <w:t>Birmingham: British Association of Social Workers.</w:t>
      </w:r>
    </w:p>
    <w:p w14:paraId="7C1B2A79"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39394C42"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CAFCASS. (2017) </w:t>
      </w:r>
      <w:r w:rsidRPr="003F58C5">
        <w:rPr>
          <w:rFonts w:eastAsia="Calibri"/>
          <w:i/>
          <w:iCs/>
          <w:color w:val="auto"/>
          <w:sz w:val="24"/>
          <w:szCs w:val="24"/>
          <w:lang w:eastAsia="en-US"/>
        </w:rPr>
        <w:t>Care proceedings; When will a local authority make an application to take children into care?</w:t>
      </w:r>
      <w:r w:rsidRPr="003F58C5">
        <w:rPr>
          <w:rFonts w:eastAsia="Calibri"/>
          <w:color w:val="auto"/>
          <w:sz w:val="24"/>
          <w:szCs w:val="24"/>
          <w:lang w:eastAsia="en-US"/>
        </w:rPr>
        <w:t xml:space="preserve"> Available from: https://www.cafcass.gov.uk/grown-ups/parents-and-carers/care-proceedings/ (Accessed 03 November 2019)</w:t>
      </w:r>
    </w:p>
    <w:p w14:paraId="662F53D2"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40AF82F2" w14:textId="0A63721A" w:rsid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Cheshire East Safeguarding Children’s Partnership. (n.d.) </w:t>
      </w:r>
      <w:r w:rsidRPr="003F58C5">
        <w:rPr>
          <w:rFonts w:eastAsia="Calibri"/>
          <w:i/>
          <w:iCs/>
          <w:color w:val="auto"/>
          <w:sz w:val="24"/>
          <w:szCs w:val="24"/>
          <w:lang w:eastAsia="en-US"/>
        </w:rPr>
        <w:t xml:space="preserve">Guidance on using Signs of Safety. </w:t>
      </w:r>
      <w:r w:rsidRPr="003F58C5">
        <w:rPr>
          <w:rFonts w:eastAsia="Calibri"/>
          <w:color w:val="auto"/>
          <w:sz w:val="24"/>
          <w:szCs w:val="24"/>
          <w:lang w:eastAsia="en-US"/>
        </w:rPr>
        <w:t>Available at: http://www.cheshireeastlscb.org.uk/professionals/guidance-on-using-signs-of-safety.aspx (Accessed: 07 January 2020)</w:t>
      </w:r>
    </w:p>
    <w:p w14:paraId="241CF86F" w14:textId="77777777" w:rsidR="00386DF2" w:rsidRPr="003F58C5" w:rsidRDefault="00386DF2" w:rsidP="003F58C5">
      <w:pPr>
        <w:suppressAutoHyphens w:val="0"/>
        <w:overflowPunct/>
        <w:autoSpaceDE/>
        <w:spacing w:line="480" w:lineRule="auto"/>
        <w:textAlignment w:val="auto"/>
        <w:rPr>
          <w:rFonts w:eastAsia="Calibri"/>
          <w:color w:val="auto"/>
          <w:sz w:val="24"/>
          <w:szCs w:val="24"/>
          <w:lang w:eastAsia="en-US"/>
        </w:rPr>
      </w:pPr>
    </w:p>
    <w:p w14:paraId="283F47B8" w14:textId="77777777" w:rsidR="003F58C5" w:rsidRPr="003F58C5" w:rsidRDefault="003F58C5" w:rsidP="003F58C5">
      <w:pPr>
        <w:suppressAutoHyphens w:val="0"/>
        <w:overflowPunct/>
        <w:autoSpaceDE/>
        <w:spacing w:line="480" w:lineRule="auto"/>
        <w:textAlignment w:val="auto"/>
        <w:rPr>
          <w:rFonts w:eastAsia="Calibri"/>
          <w:sz w:val="24"/>
          <w:szCs w:val="24"/>
          <w:shd w:val="clear" w:color="auto" w:fill="FFFFFF"/>
          <w:lang w:eastAsia="en-US"/>
        </w:rPr>
      </w:pPr>
      <w:r w:rsidRPr="003F58C5">
        <w:rPr>
          <w:rFonts w:eastAsia="Calibri"/>
          <w:i/>
          <w:iCs/>
          <w:sz w:val="24"/>
          <w:szCs w:val="24"/>
          <w:shd w:val="clear" w:color="auto" w:fill="FFFFFF"/>
          <w:lang w:eastAsia="en-US"/>
        </w:rPr>
        <w:t>Cheshire West and Chester Council v P</w:t>
      </w:r>
      <w:r w:rsidRPr="003F58C5">
        <w:rPr>
          <w:rFonts w:eastAsia="Calibri"/>
          <w:sz w:val="24"/>
          <w:szCs w:val="24"/>
          <w:shd w:val="clear" w:color="auto" w:fill="FFFFFF"/>
          <w:lang w:eastAsia="en-US"/>
        </w:rPr>
        <w:t xml:space="preserve"> [2011] EWCA Civ 1257 (IN THE COURT OF APPEAL (CIVIL DIVISION).</w:t>
      </w:r>
    </w:p>
    <w:p w14:paraId="1EAF3477" w14:textId="77777777" w:rsidR="003F58C5" w:rsidRPr="003F58C5" w:rsidRDefault="003F58C5" w:rsidP="003F58C5">
      <w:pPr>
        <w:suppressAutoHyphens w:val="0"/>
        <w:overflowPunct/>
        <w:autoSpaceDE/>
        <w:spacing w:line="480" w:lineRule="auto"/>
        <w:textAlignment w:val="auto"/>
        <w:rPr>
          <w:rFonts w:eastAsia="Calibri"/>
          <w:sz w:val="24"/>
          <w:szCs w:val="24"/>
          <w:shd w:val="clear" w:color="auto" w:fill="FFFFFF"/>
          <w:lang w:eastAsia="en-US"/>
        </w:rPr>
      </w:pPr>
    </w:p>
    <w:p w14:paraId="427C6BCF" w14:textId="77777777" w:rsidR="003F58C5" w:rsidRPr="003F58C5" w:rsidRDefault="003F58C5" w:rsidP="003F58C5">
      <w:pPr>
        <w:suppressAutoHyphens w:val="0"/>
        <w:overflowPunct/>
        <w:autoSpaceDE/>
        <w:spacing w:line="480" w:lineRule="auto"/>
        <w:textAlignment w:val="auto"/>
        <w:rPr>
          <w:rFonts w:eastAsia="Calibri"/>
          <w:sz w:val="24"/>
          <w:szCs w:val="24"/>
          <w:shd w:val="clear" w:color="auto" w:fill="FFFFFF"/>
          <w:lang w:eastAsia="en-US"/>
        </w:rPr>
      </w:pPr>
      <w:r w:rsidRPr="003F58C5">
        <w:rPr>
          <w:rFonts w:eastAsia="Calibri"/>
          <w:sz w:val="24"/>
          <w:szCs w:val="24"/>
          <w:shd w:val="clear" w:color="auto" w:fill="FFFFFF"/>
          <w:lang w:eastAsia="en-US"/>
        </w:rPr>
        <w:t>Children Act 1989. Available at:  https://www.legislation.gov.uk/ukpga/1989/41/contents (Accessed: 01 August 2019).</w:t>
      </w:r>
    </w:p>
    <w:p w14:paraId="3A40AEFA"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5E85914C" w14:textId="7EEAA25B"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lastRenderedPageBreak/>
        <w:t xml:space="preserve">Cocker, C. and Hafford-Letchfield, T. (2014) </w:t>
      </w:r>
      <w:r w:rsidRPr="003F58C5">
        <w:rPr>
          <w:rFonts w:eastAsia="Calibri"/>
          <w:i/>
          <w:iCs/>
          <w:color w:val="auto"/>
          <w:sz w:val="24"/>
          <w:szCs w:val="24"/>
          <w:lang w:eastAsia="en-US"/>
        </w:rPr>
        <w:t>Introduction: Rethinking Anti-Discriminatory and Anti-Oppressive Practice in Social Work; Time for New Paradigms?</w:t>
      </w:r>
      <w:r w:rsidRPr="003F58C5">
        <w:rPr>
          <w:rFonts w:eastAsia="Calibri"/>
          <w:color w:val="auto"/>
          <w:sz w:val="24"/>
          <w:szCs w:val="24"/>
          <w:lang w:eastAsia="en-US"/>
        </w:rPr>
        <w:t xml:space="preserve">  Available at: </w:t>
      </w:r>
      <w:r w:rsidR="00386DF2" w:rsidRPr="00386DF2">
        <w:rPr>
          <w:rFonts w:eastAsia="Calibri"/>
          <w:color w:val="auto"/>
          <w:sz w:val="24"/>
          <w:szCs w:val="24"/>
          <w:lang w:eastAsia="en-US"/>
        </w:rPr>
        <w:t>https://www.researchgate.net/publication/279974094</w:t>
      </w:r>
      <w:r w:rsidR="00386DF2">
        <w:rPr>
          <w:rFonts w:eastAsia="Calibri"/>
          <w:color w:val="auto"/>
          <w:sz w:val="24"/>
          <w:szCs w:val="24"/>
          <w:lang w:eastAsia="en-US"/>
        </w:rPr>
        <w:t>.</w:t>
      </w:r>
      <w:r w:rsidRPr="003F58C5">
        <w:rPr>
          <w:rFonts w:eastAsia="Calibri"/>
          <w:color w:val="auto"/>
          <w:sz w:val="24"/>
          <w:szCs w:val="24"/>
          <w:lang w:eastAsia="en-US"/>
        </w:rPr>
        <w:t xml:space="preserve"> (Accessed: 01 February 2020).</w:t>
      </w:r>
    </w:p>
    <w:p w14:paraId="452400B4"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113BC90B"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Collingwood, P. (2005) Integrating theory and practice: The Three-Stage Theory Framework. </w:t>
      </w:r>
      <w:r w:rsidRPr="003F58C5">
        <w:rPr>
          <w:rFonts w:eastAsia="Calibri"/>
          <w:i/>
          <w:color w:val="auto"/>
          <w:sz w:val="24"/>
          <w:szCs w:val="24"/>
          <w:lang w:eastAsia="en-US"/>
        </w:rPr>
        <w:t>Journal of Practice Teaching</w:t>
      </w:r>
      <w:r w:rsidRPr="003F58C5">
        <w:rPr>
          <w:rFonts w:eastAsia="Calibri"/>
          <w:iCs/>
          <w:color w:val="auto"/>
          <w:sz w:val="24"/>
          <w:szCs w:val="24"/>
          <w:lang w:eastAsia="en-US"/>
        </w:rPr>
        <w:t>.</w:t>
      </w:r>
      <w:r w:rsidRPr="003F58C5">
        <w:rPr>
          <w:rFonts w:eastAsia="Calibri"/>
          <w:color w:val="auto"/>
          <w:sz w:val="24"/>
          <w:szCs w:val="24"/>
          <w:lang w:eastAsia="en-US"/>
        </w:rPr>
        <w:t xml:space="preserve"> 6(1), 6-23.</w:t>
      </w:r>
    </w:p>
    <w:p w14:paraId="3D9C61B2"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335CB412" w14:textId="77777777" w:rsidR="003F58C5" w:rsidRPr="003F58C5" w:rsidRDefault="003F58C5" w:rsidP="003F58C5">
      <w:pPr>
        <w:suppressAutoHyphens w:val="0"/>
        <w:overflowPunct/>
        <w:autoSpaceDE/>
        <w:spacing w:line="480" w:lineRule="auto"/>
        <w:textAlignment w:val="auto"/>
        <w:rPr>
          <w:rFonts w:eastAsia="Calibri"/>
          <w:sz w:val="24"/>
          <w:szCs w:val="24"/>
          <w:shd w:val="clear" w:color="auto" w:fill="FFFFFF"/>
          <w:lang w:eastAsia="en-US"/>
        </w:rPr>
      </w:pPr>
      <w:r w:rsidRPr="003F58C5">
        <w:rPr>
          <w:rFonts w:eastAsia="Calibri"/>
          <w:sz w:val="24"/>
          <w:szCs w:val="24"/>
          <w:shd w:val="clear" w:color="auto" w:fill="FFFFFF"/>
          <w:lang w:eastAsia="en-US"/>
        </w:rPr>
        <w:t>C</w:t>
      </w:r>
      <w:r w:rsidRPr="003F58C5">
        <w:rPr>
          <w:rFonts w:eastAsia="Calibri"/>
          <w:i/>
          <w:iCs/>
          <w:sz w:val="24"/>
          <w:szCs w:val="24"/>
          <w:lang w:eastAsia="en-US"/>
        </w:rPr>
        <w:t>oughlan &amp; Ors, R (on the application of) v North &amp; East Devon Health Authority</w:t>
      </w:r>
      <w:r w:rsidRPr="003F58C5">
        <w:rPr>
          <w:rFonts w:eastAsia="Calibri"/>
          <w:sz w:val="24"/>
          <w:szCs w:val="24"/>
          <w:shd w:val="clear" w:color="auto" w:fill="FFFFFF"/>
          <w:lang w:eastAsia="en-US"/>
        </w:rPr>
        <w:t xml:space="preserve"> [1999]EWCA Civ 1871 </w:t>
      </w:r>
      <w:bookmarkStart w:id="9" w:name="_Hlk32081172"/>
      <w:r w:rsidRPr="003F58C5">
        <w:rPr>
          <w:rFonts w:eastAsia="Calibri"/>
          <w:sz w:val="24"/>
          <w:szCs w:val="24"/>
          <w:shd w:val="clear" w:color="auto" w:fill="FFFFFF"/>
          <w:lang w:eastAsia="en-US"/>
        </w:rPr>
        <w:t>(IN THE COURT OF APPEAL (CIVIL DIVISION).</w:t>
      </w:r>
      <w:bookmarkEnd w:id="9"/>
    </w:p>
    <w:p w14:paraId="0674D82E" w14:textId="77777777" w:rsidR="003F58C5" w:rsidRPr="003F58C5" w:rsidRDefault="003F58C5" w:rsidP="003F58C5">
      <w:pPr>
        <w:suppressAutoHyphens w:val="0"/>
        <w:overflowPunct/>
        <w:autoSpaceDE/>
        <w:spacing w:line="480" w:lineRule="auto"/>
        <w:textAlignment w:val="auto"/>
        <w:rPr>
          <w:rFonts w:eastAsia="Calibri"/>
          <w:sz w:val="24"/>
          <w:szCs w:val="24"/>
          <w:shd w:val="clear" w:color="auto" w:fill="FFFFFF"/>
          <w:lang w:eastAsia="en-US"/>
        </w:rPr>
      </w:pPr>
    </w:p>
    <w:p w14:paraId="4B9614AF" w14:textId="77777777" w:rsidR="003F58C5" w:rsidRPr="003F58C5" w:rsidRDefault="003F58C5" w:rsidP="003F58C5">
      <w:pPr>
        <w:suppressAutoHyphens w:val="0"/>
        <w:overflowPunct/>
        <w:autoSpaceDE/>
        <w:spacing w:line="480" w:lineRule="auto"/>
        <w:textAlignment w:val="auto"/>
        <w:rPr>
          <w:rFonts w:eastAsia="Calibri"/>
          <w:sz w:val="24"/>
          <w:szCs w:val="24"/>
          <w:shd w:val="clear" w:color="auto" w:fill="FFFFFF"/>
          <w:lang w:eastAsia="en-US"/>
        </w:rPr>
      </w:pPr>
      <w:r w:rsidRPr="003F58C5">
        <w:rPr>
          <w:rFonts w:eastAsia="Calibri"/>
          <w:sz w:val="24"/>
          <w:szCs w:val="24"/>
          <w:shd w:val="clear" w:color="auto" w:fill="FFFFFF"/>
          <w:lang w:eastAsia="en-US"/>
        </w:rPr>
        <w:t xml:space="preserve">Coventry City Council. (n.d.) </w:t>
      </w:r>
      <w:r w:rsidRPr="003F58C5">
        <w:rPr>
          <w:rFonts w:eastAsia="Calibri"/>
          <w:i/>
          <w:iCs/>
          <w:sz w:val="24"/>
          <w:szCs w:val="24"/>
          <w:shd w:val="clear" w:color="auto" w:fill="FFFFFF"/>
          <w:lang w:eastAsia="en-US"/>
        </w:rPr>
        <w:t xml:space="preserve">Best Interests Decision Making: Guidance for Staff. </w:t>
      </w:r>
      <w:r w:rsidRPr="003F58C5">
        <w:rPr>
          <w:rFonts w:eastAsia="Calibri"/>
          <w:sz w:val="24"/>
          <w:szCs w:val="24"/>
          <w:shd w:val="clear" w:color="auto" w:fill="FFFFFF"/>
          <w:lang w:eastAsia="en-US"/>
        </w:rPr>
        <w:t>Available at: http://www.umccoventry.co.uk/best-interests-decision-making-guidance-for-staff/. (Accessed: 08 February 2020)</w:t>
      </w:r>
    </w:p>
    <w:p w14:paraId="57A44B59"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54EB8400"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Davies, E. (n.d.).  </w:t>
      </w:r>
      <w:r w:rsidRPr="003F58C5">
        <w:rPr>
          <w:rFonts w:eastAsia="Calibri"/>
          <w:i/>
          <w:iCs/>
          <w:color w:val="auto"/>
          <w:sz w:val="24"/>
          <w:szCs w:val="24"/>
          <w:lang w:eastAsia="en-US"/>
        </w:rPr>
        <w:t>Different Words Different Worlds? The concept of language choice in social work and social care</w:t>
      </w:r>
      <w:r w:rsidRPr="003F58C5">
        <w:rPr>
          <w:rFonts w:eastAsia="Calibri"/>
          <w:color w:val="auto"/>
          <w:sz w:val="24"/>
          <w:szCs w:val="24"/>
          <w:lang w:eastAsia="en-US"/>
        </w:rPr>
        <w:t>. Available at: https://socialcare.wales/cms_assets/file-uploads/Different-Words-Different-Worlds.pdf (Accessed: 15.08.2019)</w:t>
      </w:r>
    </w:p>
    <w:p w14:paraId="6A33D8B4"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620D5006"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Department of Constitutional Affairs</w:t>
      </w:r>
      <w:r w:rsidRPr="003F58C5">
        <w:rPr>
          <w:rFonts w:eastAsia="Calibri"/>
          <w:i/>
          <w:iCs/>
          <w:color w:val="auto"/>
          <w:sz w:val="24"/>
          <w:szCs w:val="24"/>
          <w:lang w:eastAsia="en-US"/>
        </w:rPr>
        <w:t xml:space="preserve">. </w:t>
      </w:r>
      <w:r w:rsidRPr="003F58C5">
        <w:rPr>
          <w:rFonts w:eastAsia="Calibri"/>
          <w:color w:val="auto"/>
          <w:sz w:val="24"/>
          <w:szCs w:val="24"/>
          <w:lang w:eastAsia="en-US"/>
        </w:rPr>
        <w:t>(2007)</w:t>
      </w:r>
      <w:r w:rsidRPr="003F58C5">
        <w:rPr>
          <w:rFonts w:eastAsia="Calibri"/>
          <w:i/>
          <w:iCs/>
          <w:color w:val="auto"/>
          <w:sz w:val="24"/>
          <w:szCs w:val="24"/>
          <w:lang w:eastAsia="en-US"/>
        </w:rPr>
        <w:t xml:space="preserve"> Mental Health Act 2005, Code of Practice, 2007</w:t>
      </w:r>
      <w:r w:rsidRPr="003F58C5">
        <w:rPr>
          <w:rFonts w:eastAsia="Calibri"/>
          <w:color w:val="auto"/>
          <w:sz w:val="24"/>
          <w:szCs w:val="24"/>
          <w:lang w:eastAsia="en-US"/>
        </w:rPr>
        <w:t>. (Issued by Lord Chancellor on 23 April 2007 in accordance with sections 42 and 43 of the Act) London: TSO.</w:t>
      </w:r>
    </w:p>
    <w:p w14:paraId="33C3DFD4"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7C6EA632" w14:textId="327EBD8C" w:rsid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lastRenderedPageBreak/>
        <w:t xml:space="preserve">Disability Wales. (2013) </w:t>
      </w:r>
      <w:r w:rsidRPr="003F58C5">
        <w:rPr>
          <w:rFonts w:eastAsia="Calibri"/>
          <w:i/>
          <w:iCs/>
          <w:color w:val="auto"/>
          <w:sz w:val="24"/>
          <w:szCs w:val="24"/>
          <w:lang w:eastAsia="en-US"/>
        </w:rPr>
        <w:t>Know your rights Live your rights! Use your rights</w:t>
      </w:r>
      <w:r w:rsidRPr="003F58C5">
        <w:rPr>
          <w:rFonts w:eastAsia="Calibri"/>
          <w:color w:val="auto"/>
          <w:sz w:val="24"/>
          <w:szCs w:val="24"/>
          <w:lang w:eastAsia="en-US"/>
        </w:rPr>
        <w:t>. Caerphilly: Disability Wales.</w:t>
      </w:r>
    </w:p>
    <w:p w14:paraId="433A7F59" w14:textId="77777777" w:rsidR="00386DF2" w:rsidRPr="003F58C5" w:rsidRDefault="00386DF2" w:rsidP="003F58C5">
      <w:pPr>
        <w:suppressAutoHyphens w:val="0"/>
        <w:overflowPunct/>
        <w:autoSpaceDE/>
        <w:spacing w:line="480" w:lineRule="auto"/>
        <w:textAlignment w:val="auto"/>
        <w:rPr>
          <w:rFonts w:eastAsia="Calibri"/>
          <w:color w:val="auto"/>
          <w:sz w:val="24"/>
          <w:szCs w:val="24"/>
          <w:lang w:eastAsia="en-US"/>
        </w:rPr>
      </w:pPr>
    </w:p>
    <w:p w14:paraId="3BEAD8BB"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Emerald, D. (2019). </w:t>
      </w:r>
      <w:r w:rsidRPr="003F58C5">
        <w:rPr>
          <w:rFonts w:eastAsia="Calibri"/>
          <w:i/>
          <w:iCs/>
          <w:color w:val="auto"/>
          <w:sz w:val="24"/>
          <w:szCs w:val="24"/>
          <w:lang w:eastAsia="en-US"/>
        </w:rPr>
        <w:t>TED; The Empowerment Dynamic</w:t>
      </w:r>
      <w:r w:rsidRPr="003F58C5">
        <w:rPr>
          <w:rFonts w:eastAsia="Calibri"/>
          <w:color w:val="auto"/>
          <w:sz w:val="24"/>
          <w:szCs w:val="24"/>
          <w:lang w:eastAsia="en-US"/>
        </w:rPr>
        <w:t>. Available at: https://powerofted.com/the-drama-triangle/ (Accessed: 08.02.2020).</w:t>
      </w:r>
    </w:p>
    <w:p w14:paraId="3B894E7B"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1D94A8A4"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Equality and Human Rights Commission. (2016) </w:t>
      </w:r>
      <w:r w:rsidRPr="003F58C5">
        <w:rPr>
          <w:rFonts w:eastAsia="Calibri"/>
          <w:i/>
          <w:iCs/>
          <w:color w:val="auto"/>
          <w:sz w:val="24"/>
          <w:szCs w:val="24"/>
          <w:lang w:eastAsia="en-US"/>
        </w:rPr>
        <w:t>Bournewood Case</w:t>
      </w:r>
      <w:r w:rsidRPr="003F58C5">
        <w:rPr>
          <w:rFonts w:eastAsia="Calibri"/>
          <w:color w:val="auto"/>
          <w:sz w:val="24"/>
          <w:szCs w:val="24"/>
          <w:lang w:eastAsia="en-US"/>
        </w:rPr>
        <w:t>. Available at: https://www.equalityhumanrights.com/en/what-are-human-rights/human-rights-stories/bournewood-case (Accessed: 08.02.2020).</w:t>
      </w:r>
    </w:p>
    <w:p w14:paraId="6B165AE4"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53A9C953"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Ferguson, H. (2018) How social workers reflect in action and when and why they don’t: the possibilities and limits to reflective practice in social work. </w:t>
      </w:r>
      <w:r w:rsidRPr="003F58C5">
        <w:rPr>
          <w:rFonts w:eastAsia="Calibri"/>
          <w:i/>
          <w:iCs/>
          <w:color w:val="auto"/>
          <w:sz w:val="24"/>
          <w:szCs w:val="24"/>
          <w:lang w:eastAsia="en-US"/>
        </w:rPr>
        <w:t>Social Work Education,</w:t>
      </w:r>
      <w:r w:rsidRPr="003F58C5">
        <w:rPr>
          <w:rFonts w:eastAsia="Calibri"/>
          <w:color w:val="auto"/>
          <w:sz w:val="24"/>
          <w:szCs w:val="24"/>
          <w:lang w:eastAsia="en-US"/>
        </w:rPr>
        <w:t xml:space="preserve"> 37 (4), 415-427. </w:t>
      </w:r>
    </w:p>
    <w:p w14:paraId="339D4F98"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350336E9" w14:textId="77777777" w:rsid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Four Adult Protection Fora. (2013) </w:t>
      </w:r>
      <w:r w:rsidRPr="003F58C5">
        <w:rPr>
          <w:rFonts w:eastAsia="Calibri"/>
          <w:i/>
          <w:iCs/>
          <w:color w:val="auto"/>
          <w:sz w:val="24"/>
          <w:szCs w:val="24"/>
          <w:lang w:eastAsia="en-US"/>
        </w:rPr>
        <w:t xml:space="preserve">All Wales Interim Policy and Procedures for the Protection of Vulnerable Adults from Abuse, 2013 </w:t>
      </w:r>
      <w:r w:rsidRPr="003F58C5">
        <w:rPr>
          <w:rFonts w:eastAsia="Calibri"/>
          <w:color w:val="auto"/>
          <w:sz w:val="24"/>
          <w:szCs w:val="24"/>
          <w:lang w:eastAsia="en-US"/>
        </w:rPr>
        <w:t>Available at: http://www.wales.nhs.uk/sitesplus/documents/972/QS%2010%20Pova%20Policy.pdf (Accessed: 01 March 2019).</w:t>
      </w:r>
    </w:p>
    <w:p w14:paraId="575E676D" w14:textId="77777777" w:rsidR="002B1CF8" w:rsidRDefault="002B1CF8" w:rsidP="003F58C5">
      <w:pPr>
        <w:suppressAutoHyphens w:val="0"/>
        <w:overflowPunct/>
        <w:autoSpaceDE/>
        <w:spacing w:line="480" w:lineRule="auto"/>
        <w:textAlignment w:val="auto"/>
        <w:rPr>
          <w:rFonts w:eastAsia="Calibri"/>
          <w:color w:val="auto"/>
          <w:sz w:val="24"/>
          <w:szCs w:val="24"/>
          <w:lang w:eastAsia="en-US"/>
        </w:rPr>
      </w:pPr>
    </w:p>
    <w:p w14:paraId="5BB2B82F" w14:textId="77777777" w:rsidR="002B1CF8" w:rsidRPr="002B1CF8" w:rsidRDefault="002B1CF8" w:rsidP="002B1CF8">
      <w:pPr>
        <w:suppressAutoHyphens w:val="0"/>
        <w:overflowPunct/>
        <w:autoSpaceDE/>
        <w:spacing w:line="480" w:lineRule="auto"/>
        <w:textAlignment w:val="auto"/>
        <w:rPr>
          <w:rFonts w:eastAsia="Calibri"/>
          <w:sz w:val="24"/>
          <w:szCs w:val="24"/>
          <w:shd w:val="clear" w:color="auto" w:fill="FFFFFF"/>
          <w:lang w:eastAsia="en-US"/>
        </w:rPr>
      </w:pPr>
      <w:r w:rsidRPr="002B1CF8">
        <w:rPr>
          <w:i/>
          <w:iCs/>
          <w:sz w:val="24"/>
          <w:szCs w:val="24"/>
          <w:shd w:val="clear" w:color="auto" w:fill="FFFFFF"/>
        </w:rPr>
        <w:t>Gillick v West Norfolk and Wisbech AHA</w:t>
      </w:r>
      <w:r w:rsidRPr="002B1CF8">
        <w:rPr>
          <w:sz w:val="24"/>
          <w:szCs w:val="24"/>
          <w:shd w:val="clear" w:color="auto" w:fill="FFFFFF"/>
        </w:rPr>
        <w:t xml:space="preserve"> [1985] UKHL 7 (</w:t>
      </w:r>
      <w:r>
        <w:rPr>
          <w:sz w:val="24"/>
          <w:szCs w:val="24"/>
          <w:shd w:val="clear" w:color="auto" w:fill="FFFFFF"/>
        </w:rPr>
        <w:t>The House of Lords</w:t>
      </w:r>
      <w:r w:rsidRPr="002B1CF8">
        <w:rPr>
          <w:sz w:val="24"/>
          <w:szCs w:val="24"/>
          <w:shd w:val="clear" w:color="auto" w:fill="FFFFFF"/>
        </w:rPr>
        <w:t>)</w:t>
      </w:r>
    </w:p>
    <w:p w14:paraId="7250B904" w14:textId="77777777" w:rsidR="002B1CF8" w:rsidRPr="003F58C5" w:rsidRDefault="002B1CF8" w:rsidP="003F58C5">
      <w:pPr>
        <w:suppressAutoHyphens w:val="0"/>
        <w:overflowPunct/>
        <w:autoSpaceDE/>
        <w:spacing w:line="480" w:lineRule="auto"/>
        <w:textAlignment w:val="auto"/>
        <w:rPr>
          <w:rFonts w:eastAsia="Calibri"/>
          <w:color w:val="auto"/>
          <w:sz w:val="24"/>
          <w:szCs w:val="24"/>
          <w:lang w:eastAsia="en-US"/>
        </w:rPr>
      </w:pPr>
    </w:p>
    <w:p w14:paraId="1DD6B568"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Gov. U.K., (2018) </w:t>
      </w:r>
      <w:r w:rsidRPr="003F58C5">
        <w:rPr>
          <w:rFonts w:eastAsia="Calibri"/>
          <w:i/>
          <w:iCs/>
          <w:color w:val="auto"/>
          <w:sz w:val="24"/>
          <w:szCs w:val="24"/>
          <w:lang w:eastAsia="en-US"/>
        </w:rPr>
        <w:t>Devolution Settlement Wales</w:t>
      </w:r>
      <w:r w:rsidRPr="003F58C5">
        <w:rPr>
          <w:rFonts w:eastAsia="Calibri"/>
          <w:color w:val="auto"/>
          <w:sz w:val="24"/>
          <w:szCs w:val="24"/>
          <w:lang w:eastAsia="en-US"/>
        </w:rPr>
        <w:t>. Available at: https://www.gov.uk/guidance/devolution-settlement-wales. (Accessed: 01 September 2019).</w:t>
      </w:r>
    </w:p>
    <w:p w14:paraId="50FA206F"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26BB315F"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Gov.U.K., (2018) </w:t>
      </w:r>
      <w:r w:rsidRPr="003F58C5">
        <w:rPr>
          <w:rFonts w:eastAsia="Calibri"/>
          <w:i/>
          <w:iCs/>
          <w:color w:val="auto"/>
          <w:sz w:val="24"/>
          <w:szCs w:val="24"/>
          <w:lang w:eastAsia="en-US"/>
        </w:rPr>
        <w:t>New law introduced to protect vulnerable people in care.</w:t>
      </w:r>
      <w:r w:rsidRPr="003F58C5">
        <w:rPr>
          <w:rFonts w:eastAsia="Calibri"/>
          <w:color w:val="auto"/>
          <w:sz w:val="24"/>
          <w:szCs w:val="24"/>
          <w:lang w:eastAsia="en-US"/>
        </w:rPr>
        <w:t xml:space="preserve">  Available at: https://www.gov.uk/government/news/new-law-introduced-to-protect-vulnerable-people-in-care. (Accessed: 07 February 2020).</w:t>
      </w:r>
    </w:p>
    <w:p w14:paraId="7661C454"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1FB5BAE9" w14:textId="456AE4C9" w:rsid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Henke, R., Shepherd, L., and O’Callaghan, A. (2018</w:t>
      </w:r>
      <w:r w:rsidRPr="00265435">
        <w:rPr>
          <w:rFonts w:eastAsia="Calibri"/>
          <w:i/>
          <w:color w:val="auto"/>
          <w:sz w:val="24"/>
          <w:szCs w:val="24"/>
          <w:lang w:eastAsia="en-US"/>
        </w:rPr>
        <w:t>) A Practitioner’s Guide Basic Legal Principles.</w:t>
      </w:r>
      <w:r w:rsidRPr="003F58C5">
        <w:rPr>
          <w:rFonts w:eastAsia="Calibri"/>
          <w:color w:val="auto"/>
          <w:sz w:val="24"/>
          <w:szCs w:val="24"/>
          <w:lang w:eastAsia="en-US"/>
        </w:rPr>
        <w:t xml:space="preserve"> National Wales Safeguarding Board: Welsh Government.</w:t>
      </w:r>
    </w:p>
    <w:p w14:paraId="30D7D028" w14:textId="62595FE7" w:rsidR="00265435" w:rsidRDefault="00265435" w:rsidP="003F58C5">
      <w:pPr>
        <w:suppressAutoHyphens w:val="0"/>
        <w:overflowPunct/>
        <w:autoSpaceDE/>
        <w:spacing w:line="480" w:lineRule="auto"/>
        <w:textAlignment w:val="auto"/>
        <w:rPr>
          <w:rFonts w:eastAsia="Calibri"/>
          <w:color w:val="auto"/>
          <w:sz w:val="24"/>
          <w:szCs w:val="24"/>
          <w:lang w:eastAsia="en-US"/>
        </w:rPr>
      </w:pPr>
    </w:p>
    <w:p w14:paraId="19C104CD" w14:textId="11639A36" w:rsidR="00265435" w:rsidRPr="003F58C5" w:rsidRDefault="00265435" w:rsidP="00265435">
      <w:pPr>
        <w:suppressAutoHyphens w:val="0"/>
        <w:overflowPunct/>
        <w:autoSpaceDE/>
        <w:spacing w:line="480" w:lineRule="auto"/>
        <w:textAlignment w:val="auto"/>
        <w:rPr>
          <w:rFonts w:eastAsia="Calibri"/>
          <w:color w:val="auto"/>
          <w:sz w:val="24"/>
          <w:szCs w:val="24"/>
          <w:lang w:eastAsia="en-US"/>
        </w:rPr>
      </w:pPr>
      <w:r>
        <w:rPr>
          <w:rFonts w:eastAsia="Calibri"/>
          <w:color w:val="auto"/>
          <w:sz w:val="24"/>
          <w:szCs w:val="24"/>
          <w:lang w:eastAsia="en-US"/>
        </w:rPr>
        <w:t xml:space="preserve">H.M. Government. (2018) </w:t>
      </w:r>
      <w:r w:rsidRPr="00265435">
        <w:rPr>
          <w:rFonts w:eastAsia="Calibri"/>
          <w:i/>
          <w:color w:val="auto"/>
          <w:sz w:val="24"/>
          <w:szCs w:val="24"/>
          <w:lang w:eastAsia="en-US"/>
        </w:rPr>
        <w:t>Working Together to Safeguard Children</w:t>
      </w:r>
      <w:r>
        <w:rPr>
          <w:rFonts w:eastAsia="Calibri"/>
          <w:i/>
          <w:color w:val="auto"/>
          <w:sz w:val="24"/>
          <w:szCs w:val="24"/>
          <w:lang w:eastAsia="en-US"/>
        </w:rPr>
        <w:t>:</w:t>
      </w:r>
      <w:r w:rsidRPr="00265435">
        <w:rPr>
          <w:rFonts w:eastAsia="Calibri"/>
          <w:i/>
          <w:color w:val="auto"/>
          <w:sz w:val="24"/>
          <w:szCs w:val="24"/>
          <w:lang w:eastAsia="en-US"/>
        </w:rPr>
        <w:t xml:space="preserve">  A guide to inter-agency working to safeguard and promote the welfare of children</w:t>
      </w:r>
      <w:r w:rsidR="008A2907">
        <w:rPr>
          <w:rFonts w:eastAsia="Calibri"/>
          <w:color w:val="auto"/>
          <w:sz w:val="24"/>
          <w:szCs w:val="24"/>
          <w:lang w:eastAsia="en-US"/>
        </w:rPr>
        <w:t>: Government Publications.</w:t>
      </w:r>
    </w:p>
    <w:p w14:paraId="19D041CE"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65794869"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Kerr, Michael E. (2000) “</w:t>
      </w:r>
      <w:r w:rsidRPr="003F58C5">
        <w:rPr>
          <w:rFonts w:eastAsia="Calibri"/>
          <w:i/>
          <w:color w:val="auto"/>
          <w:sz w:val="24"/>
          <w:szCs w:val="24"/>
          <w:lang w:eastAsia="en-US"/>
        </w:rPr>
        <w:t xml:space="preserve">One Family’s Story: A Primer on Bowen Theory.” </w:t>
      </w:r>
      <w:r w:rsidRPr="003F58C5">
        <w:rPr>
          <w:rFonts w:eastAsia="Calibri"/>
          <w:iCs/>
          <w:color w:val="auto"/>
          <w:sz w:val="24"/>
          <w:szCs w:val="24"/>
          <w:lang w:eastAsia="en-US"/>
        </w:rPr>
        <w:t>The Bowen Center for the Study of the Family.</w:t>
      </w:r>
      <w:r w:rsidRPr="003F58C5">
        <w:rPr>
          <w:rFonts w:eastAsia="Calibri"/>
          <w:color w:val="auto"/>
          <w:sz w:val="24"/>
          <w:szCs w:val="24"/>
          <w:lang w:eastAsia="en-US"/>
        </w:rPr>
        <w:t xml:space="preserve"> Available at: http://www.thebowencenter.org (Accessed 31 January 2020).</w:t>
      </w:r>
    </w:p>
    <w:p w14:paraId="78DBD668"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24BD540F"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Lawson, W. (2001) </w:t>
      </w:r>
      <w:r w:rsidRPr="003F58C5">
        <w:rPr>
          <w:rFonts w:eastAsia="Calibri"/>
          <w:i/>
          <w:iCs/>
          <w:color w:val="auto"/>
          <w:sz w:val="24"/>
          <w:szCs w:val="24"/>
          <w:lang w:eastAsia="en-US"/>
        </w:rPr>
        <w:t>Understanding wand Working with the Spectrum of Autism; An Insider’s View</w:t>
      </w:r>
      <w:r w:rsidRPr="003F58C5">
        <w:rPr>
          <w:rFonts w:eastAsia="Calibri"/>
          <w:color w:val="auto"/>
          <w:sz w:val="24"/>
          <w:szCs w:val="24"/>
          <w:lang w:eastAsia="en-US"/>
        </w:rPr>
        <w:t>. Philadelphia: Jessica Kingsley Publishers.</w:t>
      </w:r>
    </w:p>
    <w:p w14:paraId="0E4E9C18" w14:textId="77777777" w:rsidR="003F58C5" w:rsidRDefault="003F58C5" w:rsidP="003F58C5">
      <w:pPr>
        <w:spacing w:line="480" w:lineRule="auto"/>
        <w:jc w:val="both"/>
        <w:textAlignment w:val="auto"/>
        <w:rPr>
          <w:sz w:val="24"/>
          <w:szCs w:val="24"/>
        </w:rPr>
      </w:pPr>
    </w:p>
    <w:p w14:paraId="78C6F39F" w14:textId="77777777" w:rsidR="003F58C5" w:rsidRPr="003F58C5" w:rsidRDefault="003F58C5" w:rsidP="003F58C5">
      <w:pPr>
        <w:spacing w:line="480" w:lineRule="auto"/>
        <w:jc w:val="both"/>
        <w:textAlignment w:val="auto"/>
        <w:rPr>
          <w:rFonts w:eastAsia="Calibri"/>
          <w:color w:val="auto"/>
          <w:sz w:val="24"/>
          <w:szCs w:val="24"/>
          <w:lang w:eastAsia="en-US"/>
        </w:rPr>
      </w:pPr>
      <w:r w:rsidRPr="003F58C5">
        <w:rPr>
          <w:sz w:val="24"/>
          <w:szCs w:val="24"/>
        </w:rPr>
        <w:t xml:space="preserve">Littlechild B, and Smith, R. (2013) </w:t>
      </w:r>
      <w:r w:rsidRPr="003F58C5">
        <w:rPr>
          <w:i/>
          <w:iCs/>
          <w:sz w:val="24"/>
          <w:szCs w:val="24"/>
        </w:rPr>
        <w:t>A handbook for interprofessional practice in the human services: learning to work together</w:t>
      </w:r>
      <w:r w:rsidRPr="003F58C5">
        <w:rPr>
          <w:sz w:val="24"/>
          <w:szCs w:val="24"/>
        </w:rPr>
        <w:t>. England: Routledge.</w:t>
      </w:r>
    </w:p>
    <w:p w14:paraId="037D0FBB"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6FD11AE0"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Maclean, S. (2010) </w:t>
      </w:r>
      <w:r w:rsidRPr="003F58C5">
        <w:rPr>
          <w:rFonts w:eastAsia="Calibri"/>
          <w:i/>
          <w:iCs/>
          <w:color w:val="auto"/>
          <w:sz w:val="24"/>
          <w:szCs w:val="24"/>
          <w:lang w:eastAsia="en-US"/>
        </w:rPr>
        <w:t>The Social Work Pocket Guide to … Reflective Practice.</w:t>
      </w:r>
      <w:r w:rsidRPr="003F58C5">
        <w:rPr>
          <w:rFonts w:eastAsia="Calibri"/>
          <w:color w:val="auto"/>
          <w:sz w:val="24"/>
          <w:szCs w:val="24"/>
          <w:lang w:eastAsia="en-US"/>
        </w:rPr>
        <w:t xml:space="preserve"> Staffordshire: Kirwin Maclean Associates.</w:t>
      </w:r>
    </w:p>
    <w:p w14:paraId="71D425E6"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lastRenderedPageBreak/>
        <w:t>Maclean S.</w:t>
      </w:r>
      <w:r w:rsidR="00C059A9">
        <w:rPr>
          <w:rFonts w:eastAsia="Calibri"/>
          <w:color w:val="auto"/>
          <w:sz w:val="24"/>
          <w:szCs w:val="24"/>
          <w:lang w:eastAsia="en-US"/>
        </w:rPr>
        <w:t>,</w:t>
      </w:r>
      <w:r w:rsidRPr="003F58C5">
        <w:rPr>
          <w:rFonts w:eastAsia="Calibri"/>
          <w:color w:val="auto"/>
          <w:sz w:val="24"/>
          <w:szCs w:val="24"/>
          <w:lang w:eastAsia="en-US"/>
        </w:rPr>
        <w:t xml:space="preserve"> and Harrison R. (2015) </w:t>
      </w:r>
      <w:r w:rsidRPr="003F58C5">
        <w:rPr>
          <w:rFonts w:eastAsia="Calibri"/>
          <w:i/>
          <w:color w:val="auto"/>
          <w:sz w:val="24"/>
          <w:szCs w:val="24"/>
          <w:lang w:eastAsia="en-US"/>
        </w:rPr>
        <w:t>Social Work Theory; A Straightforward Guide for Practice Educators and Placement Supervisors.</w:t>
      </w:r>
      <w:r w:rsidRPr="003F58C5">
        <w:rPr>
          <w:rFonts w:eastAsia="Calibri"/>
          <w:color w:val="auto"/>
          <w:sz w:val="24"/>
          <w:szCs w:val="24"/>
          <w:lang w:eastAsia="en-US"/>
        </w:rPr>
        <w:t xml:space="preserve"> 2</w:t>
      </w:r>
      <w:r w:rsidRPr="003F58C5">
        <w:rPr>
          <w:rFonts w:eastAsia="Calibri"/>
          <w:color w:val="auto"/>
          <w:sz w:val="24"/>
          <w:szCs w:val="24"/>
          <w:vertAlign w:val="superscript"/>
          <w:lang w:eastAsia="en-US"/>
        </w:rPr>
        <w:t>nd</w:t>
      </w:r>
      <w:r w:rsidRPr="003F58C5">
        <w:rPr>
          <w:rFonts w:eastAsia="Calibri"/>
          <w:color w:val="auto"/>
          <w:sz w:val="24"/>
          <w:szCs w:val="24"/>
          <w:lang w:eastAsia="en-US"/>
        </w:rPr>
        <w:t xml:space="preserve"> ed. Staffordshire: Kirwin Maclean Associates Ltd.</w:t>
      </w:r>
    </w:p>
    <w:p w14:paraId="72BED233"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1D92F33A"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Mid &amp; West Wales Safeguarding Board Safeguarding children &amp; adults. (2019) Available at: https://www.cysur.wales/  (Accessed: 09 February 2020).</w:t>
      </w:r>
    </w:p>
    <w:p w14:paraId="2989C5EC"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257ABE03"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Ministry of Justice. (2008) </w:t>
      </w:r>
      <w:r w:rsidRPr="003F58C5">
        <w:rPr>
          <w:rFonts w:eastAsia="Calibri"/>
          <w:i/>
          <w:iCs/>
          <w:color w:val="auto"/>
          <w:sz w:val="24"/>
          <w:szCs w:val="24"/>
          <w:lang w:eastAsia="en-US"/>
        </w:rPr>
        <w:t xml:space="preserve">Deprivation of liberty safeguards; Code of Practice to supplement the main Mental Capacity Act 2005 Code of Practice. </w:t>
      </w:r>
      <w:r w:rsidRPr="003F58C5">
        <w:rPr>
          <w:rFonts w:eastAsia="Calibri"/>
          <w:color w:val="auto"/>
          <w:sz w:val="24"/>
          <w:szCs w:val="24"/>
          <w:lang w:eastAsia="en-US"/>
        </w:rPr>
        <w:t>London: TSO.</w:t>
      </w:r>
    </w:p>
    <w:p w14:paraId="70D8334E"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31353CB6" w14:textId="77777777" w:rsidR="003F58C5" w:rsidRPr="003F58C5" w:rsidRDefault="003F58C5" w:rsidP="003F58C5">
      <w:pPr>
        <w:suppressAutoHyphens w:val="0"/>
        <w:overflowPunct/>
        <w:autoSpaceDE/>
        <w:spacing w:line="480" w:lineRule="auto"/>
        <w:textAlignment w:val="auto"/>
        <w:rPr>
          <w:rFonts w:eastAsia="Calibri"/>
          <w:color w:val="auto"/>
          <w:sz w:val="24"/>
          <w:szCs w:val="24"/>
          <w:shd w:val="clear" w:color="auto" w:fill="FFFFFF"/>
          <w:lang w:eastAsia="en-US"/>
        </w:rPr>
      </w:pPr>
      <w:r w:rsidRPr="003F58C5">
        <w:rPr>
          <w:rFonts w:eastAsia="Calibri"/>
          <w:color w:val="auto"/>
          <w:sz w:val="24"/>
          <w:szCs w:val="24"/>
          <w:shd w:val="clear" w:color="auto" w:fill="FFFFFF"/>
          <w:lang w:eastAsia="en-US"/>
        </w:rPr>
        <w:t>Munby, Lord Justice. (2010) ‘What price dignity?</w:t>
      </w:r>
      <w:r w:rsidRPr="003F58C5">
        <w:rPr>
          <w:rFonts w:eastAsia="Calibri"/>
          <w:i/>
          <w:iCs/>
          <w:color w:val="auto"/>
          <w:sz w:val="24"/>
          <w:szCs w:val="24"/>
          <w:shd w:val="clear" w:color="auto" w:fill="FFFFFF"/>
          <w:lang w:eastAsia="en-US"/>
        </w:rPr>
        <w:t>’</w:t>
      </w:r>
      <w:r w:rsidRPr="003F58C5">
        <w:rPr>
          <w:rFonts w:eastAsia="Calibri"/>
          <w:color w:val="auto"/>
          <w:sz w:val="24"/>
          <w:szCs w:val="24"/>
          <w:shd w:val="clear" w:color="auto" w:fill="FFFFFF"/>
          <w:lang w:eastAsia="en-US"/>
        </w:rPr>
        <w:t xml:space="preserve">, </w:t>
      </w:r>
      <w:r w:rsidRPr="003F58C5">
        <w:rPr>
          <w:rFonts w:eastAsia="Calibri"/>
          <w:i/>
          <w:iCs/>
          <w:color w:val="auto"/>
          <w:sz w:val="24"/>
          <w:szCs w:val="24"/>
          <w:shd w:val="clear" w:color="auto" w:fill="FFFFFF"/>
          <w:lang w:eastAsia="en-US"/>
        </w:rPr>
        <w:t>keynote address at LAG Community Care Conference: Protecting liberties</w:t>
      </w:r>
      <w:r w:rsidRPr="003F58C5">
        <w:rPr>
          <w:rFonts w:eastAsia="Calibri"/>
          <w:color w:val="auto"/>
          <w:sz w:val="24"/>
          <w:szCs w:val="24"/>
          <w:shd w:val="clear" w:color="auto" w:fill="FFFFFF"/>
          <w:lang w:eastAsia="en-US"/>
        </w:rPr>
        <w:t>. London. 14 July.</w:t>
      </w:r>
    </w:p>
    <w:p w14:paraId="6266D1E1"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1D8E94AF"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Mushins, D. (2018) </w:t>
      </w:r>
      <w:r w:rsidRPr="003F58C5">
        <w:rPr>
          <w:rFonts w:eastAsia="Calibri"/>
          <w:i/>
          <w:color w:val="auto"/>
          <w:sz w:val="24"/>
          <w:szCs w:val="24"/>
          <w:lang w:eastAsia="en-US"/>
        </w:rPr>
        <w:t xml:space="preserve">Using narrative theory in practice. </w:t>
      </w:r>
      <w:r w:rsidRPr="003F58C5">
        <w:rPr>
          <w:rFonts w:eastAsia="Calibri"/>
          <w:color w:val="auto"/>
          <w:sz w:val="24"/>
          <w:szCs w:val="24"/>
          <w:lang w:eastAsia="en-US"/>
        </w:rPr>
        <w:t xml:space="preserve">Available at: </w:t>
      </w:r>
    </w:p>
    <w:p w14:paraId="01EABF4A" w14:textId="77777777" w:rsid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https://www.communitycare.co.uk/2018/04/13/using-narrative-theory-practice/. (Accessed: 31 January 2020).</w:t>
      </w:r>
    </w:p>
    <w:p w14:paraId="25B938D3" w14:textId="77777777" w:rsidR="00CE78BC" w:rsidRDefault="00CE78BC" w:rsidP="003F58C5">
      <w:pPr>
        <w:suppressAutoHyphens w:val="0"/>
        <w:overflowPunct/>
        <w:autoSpaceDE/>
        <w:spacing w:line="480" w:lineRule="auto"/>
        <w:textAlignment w:val="auto"/>
        <w:rPr>
          <w:rFonts w:eastAsia="Calibri"/>
          <w:color w:val="auto"/>
          <w:sz w:val="24"/>
          <w:szCs w:val="24"/>
          <w:lang w:eastAsia="en-US"/>
        </w:rPr>
      </w:pPr>
    </w:p>
    <w:p w14:paraId="4DC5C04F" w14:textId="415EF4E5" w:rsidR="00CE78BC" w:rsidRPr="00CE78BC" w:rsidRDefault="00CE78BC" w:rsidP="00CE78BC">
      <w:pPr>
        <w:suppressAutoHyphens w:val="0"/>
        <w:overflowPunct/>
        <w:autoSpaceDE/>
        <w:spacing w:line="480" w:lineRule="auto"/>
        <w:textAlignment w:val="auto"/>
        <w:rPr>
          <w:rFonts w:eastAsia="Calibri"/>
          <w:color w:val="auto"/>
          <w:sz w:val="24"/>
          <w:szCs w:val="24"/>
          <w:lang w:eastAsia="en-US"/>
        </w:rPr>
      </w:pPr>
      <w:r>
        <w:rPr>
          <w:rFonts w:eastAsia="Calibri"/>
          <w:color w:val="auto"/>
          <w:sz w:val="24"/>
          <w:szCs w:val="24"/>
          <w:lang w:eastAsia="en-US"/>
        </w:rPr>
        <w:t xml:space="preserve">N.S.P.C.C. (2019) </w:t>
      </w:r>
      <w:r w:rsidRPr="00CE78BC">
        <w:rPr>
          <w:rFonts w:eastAsia="Calibri"/>
          <w:i/>
          <w:iCs/>
          <w:color w:val="auto"/>
          <w:sz w:val="24"/>
          <w:szCs w:val="24"/>
          <w:lang w:eastAsia="en-US"/>
        </w:rPr>
        <w:t>Gillick competency and Fraser guidelines; Balancing children’s rights with the responsibility to keep them safe from harm</w:t>
      </w:r>
      <w:r>
        <w:rPr>
          <w:rFonts w:eastAsia="Calibri"/>
          <w:i/>
          <w:iCs/>
          <w:color w:val="auto"/>
          <w:sz w:val="24"/>
          <w:szCs w:val="24"/>
          <w:lang w:eastAsia="en-US"/>
        </w:rPr>
        <w:t xml:space="preserve">. </w:t>
      </w:r>
      <w:r>
        <w:rPr>
          <w:rFonts w:eastAsia="Calibri"/>
          <w:color w:val="auto"/>
          <w:sz w:val="24"/>
          <w:szCs w:val="24"/>
          <w:lang w:eastAsia="en-US"/>
        </w:rPr>
        <w:t xml:space="preserve">Available at: </w:t>
      </w:r>
      <w:r w:rsidRPr="002240E4">
        <w:rPr>
          <w:rStyle w:val="Hyperlink"/>
          <w:rFonts w:eastAsia="Calibri"/>
          <w:color w:val="auto"/>
          <w:sz w:val="24"/>
          <w:szCs w:val="24"/>
          <w:u w:val="none"/>
          <w:lang w:eastAsia="en-US"/>
        </w:rPr>
        <w:t>https://learning.nspcc.org.uk/media/1541/gillick-competency-factsheet.pdf</w:t>
      </w:r>
      <w:r w:rsidRPr="002240E4">
        <w:rPr>
          <w:rFonts w:eastAsia="Calibri"/>
          <w:color w:val="auto"/>
          <w:sz w:val="24"/>
          <w:szCs w:val="24"/>
          <w:lang w:eastAsia="en-US"/>
        </w:rPr>
        <w:t xml:space="preserve"> </w:t>
      </w:r>
      <w:r>
        <w:rPr>
          <w:rFonts w:eastAsia="Calibri"/>
          <w:color w:val="auto"/>
          <w:sz w:val="24"/>
          <w:szCs w:val="24"/>
          <w:lang w:eastAsia="en-US"/>
        </w:rPr>
        <w:t>(Accessed: 09 February 2020)</w:t>
      </w:r>
    </w:p>
    <w:p w14:paraId="366F7662" w14:textId="65F36C19" w:rsidR="00CE78BC" w:rsidRDefault="00CE78BC" w:rsidP="003F58C5">
      <w:pPr>
        <w:suppressAutoHyphens w:val="0"/>
        <w:overflowPunct/>
        <w:autoSpaceDE/>
        <w:spacing w:line="480" w:lineRule="auto"/>
        <w:textAlignment w:val="auto"/>
        <w:rPr>
          <w:rFonts w:eastAsia="Calibri"/>
          <w:color w:val="auto"/>
          <w:sz w:val="24"/>
          <w:szCs w:val="24"/>
          <w:lang w:eastAsia="en-US"/>
        </w:rPr>
      </w:pPr>
    </w:p>
    <w:p w14:paraId="4686F6F1" w14:textId="77777777" w:rsidR="002240E4" w:rsidRPr="003F58C5" w:rsidRDefault="002240E4" w:rsidP="003F58C5">
      <w:pPr>
        <w:suppressAutoHyphens w:val="0"/>
        <w:overflowPunct/>
        <w:autoSpaceDE/>
        <w:spacing w:line="480" w:lineRule="auto"/>
        <w:textAlignment w:val="auto"/>
        <w:rPr>
          <w:rFonts w:eastAsia="Calibri"/>
          <w:color w:val="auto"/>
          <w:sz w:val="24"/>
          <w:szCs w:val="24"/>
          <w:lang w:eastAsia="en-US"/>
        </w:rPr>
      </w:pPr>
    </w:p>
    <w:p w14:paraId="6D1D65B7" w14:textId="0D5F54F9"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lastRenderedPageBreak/>
        <w:t xml:space="preserve">National Institute for Health and Care Excellence. (NICE) (2018) </w:t>
      </w:r>
      <w:r w:rsidRPr="003F58C5">
        <w:rPr>
          <w:rFonts w:eastAsia="Calibri"/>
          <w:i/>
          <w:iCs/>
          <w:color w:val="auto"/>
          <w:sz w:val="24"/>
          <w:szCs w:val="24"/>
          <w:lang w:eastAsia="en-US"/>
        </w:rPr>
        <w:t>Decision-making and mental capacity – NICE Guidelines</w:t>
      </w:r>
      <w:r w:rsidRPr="003F58C5">
        <w:rPr>
          <w:rFonts w:eastAsia="Calibri"/>
          <w:color w:val="auto"/>
          <w:sz w:val="24"/>
          <w:szCs w:val="24"/>
          <w:lang w:eastAsia="en-US"/>
        </w:rPr>
        <w:t xml:space="preserve">. Available at: </w:t>
      </w:r>
      <w:r w:rsidR="000A2636" w:rsidRPr="00D76345">
        <w:rPr>
          <w:rFonts w:eastAsia="Calibri"/>
          <w:color w:val="auto"/>
          <w:sz w:val="24"/>
          <w:szCs w:val="24"/>
          <w:lang w:eastAsia="en-US"/>
        </w:rPr>
        <w:t>file:///C:/Users/danci/OneDrive/Mental%20Capacity/Nice%20guidelines%20Best%20Interest.pdf</w:t>
      </w:r>
      <w:r w:rsidR="000A2636">
        <w:rPr>
          <w:rFonts w:eastAsia="Calibri"/>
          <w:color w:val="auto"/>
          <w:sz w:val="24"/>
          <w:szCs w:val="24"/>
          <w:lang w:eastAsia="en-US"/>
        </w:rPr>
        <w:t xml:space="preserve"> (Accessed: </w:t>
      </w:r>
      <w:r w:rsidR="00D76345">
        <w:rPr>
          <w:rFonts w:eastAsia="Calibri"/>
          <w:color w:val="auto"/>
          <w:sz w:val="24"/>
          <w:szCs w:val="24"/>
          <w:lang w:eastAsia="en-US"/>
        </w:rPr>
        <w:t>02.11.2020)</w:t>
      </w:r>
    </w:p>
    <w:p w14:paraId="1BD40EB3"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3144AE30"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National Safeguarding Boards Wales (n.d.)</w:t>
      </w:r>
      <w:r w:rsidRPr="003F58C5">
        <w:rPr>
          <w:rFonts w:ascii="Calibri" w:eastAsia="Calibri" w:hAnsi="Calibri" w:cs="Times New Roman"/>
          <w:color w:val="auto"/>
          <w:sz w:val="22"/>
          <w:szCs w:val="22"/>
          <w:lang w:eastAsia="en-US"/>
        </w:rPr>
        <w:t xml:space="preserve"> </w:t>
      </w:r>
      <w:r w:rsidRPr="003F58C5">
        <w:rPr>
          <w:rFonts w:eastAsia="Calibri"/>
          <w:i/>
          <w:iCs/>
          <w:color w:val="auto"/>
          <w:sz w:val="24"/>
          <w:szCs w:val="24"/>
          <w:lang w:eastAsia="en-US"/>
        </w:rPr>
        <w:t>The legal background to Safeguarding</w:t>
      </w:r>
      <w:r w:rsidRPr="003F58C5">
        <w:rPr>
          <w:rFonts w:eastAsia="Calibri"/>
          <w:color w:val="auto"/>
          <w:sz w:val="24"/>
          <w:szCs w:val="24"/>
          <w:lang w:eastAsia="en-US"/>
        </w:rPr>
        <w:t>. Available at: http://safeguardingboard.wales/2018/01/30/legal-background-safeguarding/ (Accessed: 09.02.2020)</w:t>
      </w:r>
    </w:p>
    <w:p w14:paraId="32DB3404"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1E67495C"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Northern Ireland SocialCare Council. (2003) </w:t>
      </w:r>
      <w:r w:rsidRPr="003F58C5">
        <w:rPr>
          <w:rFonts w:eastAsia="Calibri"/>
          <w:i/>
          <w:iCs/>
          <w:color w:val="auto"/>
          <w:sz w:val="24"/>
          <w:szCs w:val="24"/>
          <w:lang w:eastAsia="en-US"/>
        </w:rPr>
        <w:t xml:space="preserve">The National Occupational Standards for Social Work. </w:t>
      </w:r>
      <w:r w:rsidRPr="003F58C5">
        <w:rPr>
          <w:rFonts w:eastAsia="Calibri"/>
          <w:color w:val="auto"/>
          <w:sz w:val="24"/>
          <w:szCs w:val="24"/>
          <w:lang w:eastAsia="en-US"/>
        </w:rPr>
        <w:t>Available at: https://www.basw.co.uk/system/files/resources/basw_32232-7_0.pdf</w:t>
      </w:r>
      <w:r w:rsidRPr="003F58C5">
        <w:rPr>
          <w:rFonts w:eastAsia="Calibri"/>
          <w:color w:val="0563C1"/>
          <w:sz w:val="24"/>
          <w:szCs w:val="24"/>
          <w:u w:val="single"/>
          <w:lang w:eastAsia="en-US"/>
        </w:rPr>
        <w:t>.</w:t>
      </w:r>
      <w:r w:rsidRPr="003F58C5">
        <w:rPr>
          <w:rFonts w:eastAsia="Calibri"/>
          <w:color w:val="auto"/>
          <w:sz w:val="24"/>
          <w:szCs w:val="24"/>
          <w:lang w:eastAsia="en-US"/>
        </w:rPr>
        <w:t xml:space="preserve"> </w:t>
      </w:r>
    </w:p>
    <w:p w14:paraId="7B7601F8"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79368618"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Open University. (n.d.) </w:t>
      </w:r>
      <w:r w:rsidRPr="003F58C5">
        <w:rPr>
          <w:rFonts w:eastAsia="Calibri"/>
          <w:i/>
          <w:iCs/>
          <w:color w:val="auto"/>
          <w:sz w:val="24"/>
          <w:szCs w:val="24"/>
          <w:lang w:eastAsia="en-US"/>
        </w:rPr>
        <w:t xml:space="preserve">Becoming a critical social work practitioner. </w:t>
      </w:r>
      <w:r w:rsidRPr="003F58C5">
        <w:rPr>
          <w:rFonts w:eastAsia="Calibri"/>
          <w:color w:val="auto"/>
          <w:sz w:val="24"/>
          <w:szCs w:val="24"/>
          <w:lang w:eastAsia="en-US"/>
        </w:rPr>
        <w:t>Available at: https://www.open.edu/openlearn/health-sports-psychology/social-care-social-work/becoming-critical-social-work-practitioner/content-section-0?active-tab=description-tab (Accessed 12 December 2019).</w:t>
      </w:r>
    </w:p>
    <w:p w14:paraId="3BC3426D"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4CD8253E" w14:textId="77777777" w:rsidR="003F58C5" w:rsidRPr="003F58C5" w:rsidRDefault="003F58C5" w:rsidP="003F58C5">
      <w:pPr>
        <w:suppressAutoHyphens w:val="0"/>
        <w:overflowPunct/>
        <w:autoSpaceDE/>
        <w:spacing w:line="480" w:lineRule="auto"/>
        <w:textAlignment w:val="auto"/>
        <w:rPr>
          <w:rFonts w:eastAsia="Calibri"/>
          <w:sz w:val="24"/>
          <w:szCs w:val="24"/>
          <w:shd w:val="clear" w:color="auto" w:fill="FFFFFF"/>
          <w:lang w:eastAsia="en-US"/>
        </w:rPr>
      </w:pPr>
      <w:r w:rsidRPr="003F58C5">
        <w:rPr>
          <w:rFonts w:eastAsia="Calibri"/>
          <w:sz w:val="24"/>
          <w:szCs w:val="24"/>
          <w:shd w:val="clear" w:color="auto" w:fill="FFFFFF"/>
          <w:lang w:eastAsia="en-US"/>
        </w:rPr>
        <w:t xml:space="preserve">Payne, M. (2014) </w:t>
      </w:r>
      <w:r w:rsidRPr="003F58C5">
        <w:rPr>
          <w:rFonts w:eastAsia="Calibri"/>
          <w:i/>
          <w:iCs/>
          <w:sz w:val="24"/>
          <w:szCs w:val="24"/>
          <w:lang w:eastAsia="en-US"/>
        </w:rPr>
        <w:t>Modern Social Work Theory</w:t>
      </w:r>
      <w:r w:rsidRPr="003F58C5">
        <w:rPr>
          <w:rFonts w:eastAsia="Calibri"/>
          <w:sz w:val="24"/>
          <w:szCs w:val="24"/>
          <w:shd w:val="clear" w:color="auto" w:fill="FFFFFF"/>
          <w:lang w:eastAsia="en-US"/>
        </w:rPr>
        <w:t>. 4th ed. Basingstoke: Palgrave Macmillan.</w:t>
      </w:r>
    </w:p>
    <w:p w14:paraId="1B19869B"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3D4D9BEF" w14:textId="77777777" w:rsidR="003F58C5" w:rsidRDefault="003F58C5" w:rsidP="003F58C5">
      <w:pPr>
        <w:suppressAutoHyphens w:val="0"/>
        <w:overflowPunct/>
        <w:autoSpaceDE/>
        <w:spacing w:line="480" w:lineRule="auto"/>
        <w:textAlignment w:val="auto"/>
        <w:rPr>
          <w:rFonts w:eastAsia="Calibri"/>
          <w:sz w:val="24"/>
          <w:szCs w:val="24"/>
          <w:shd w:val="clear" w:color="auto" w:fill="FFFFFF"/>
          <w:lang w:eastAsia="en-US"/>
        </w:rPr>
      </w:pPr>
      <w:r w:rsidRPr="003F58C5">
        <w:rPr>
          <w:rFonts w:eastAsia="Calibri"/>
          <w:i/>
          <w:iCs/>
          <w:sz w:val="24"/>
          <w:szCs w:val="24"/>
          <w:lang w:eastAsia="en-US"/>
        </w:rPr>
        <w:t>PC &amp; Anor v City of York Council</w:t>
      </w:r>
      <w:r w:rsidRPr="003F58C5">
        <w:rPr>
          <w:rFonts w:eastAsia="Calibri"/>
          <w:sz w:val="24"/>
          <w:szCs w:val="24"/>
          <w:shd w:val="clear" w:color="auto" w:fill="FFFFFF"/>
          <w:lang w:eastAsia="en-US"/>
        </w:rPr>
        <w:t xml:space="preserve"> [2013] EWCA Civ 478 (THE COURT OF APPEAL (CIVIL DIVISION).</w:t>
      </w:r>
    </w:p>
    <w:p w14:paraId="6563FF6E" w14:textId="77777777" w:rsidR="002B1CF8" w:rsidRDefault="002B1CF8" w:rsidP="003F58C5">
      <w:pPr>
        <w:suppressAutoHyphens w:val="0"/>
        <w:overflowPunct/>
        <w:autoSpaceDE/>
        <w:spacing w:line="480" w:lineRule="auto"/>
        <w:textAlignment w:val="auto"/>
        <w:rPr>
          <w:rFonts w:eastAsia="Calibri"/>
          <w:sz w:val="24"/>
          <w:szCs w:val="24"/>
          <w:shd w:val="clear" w:color="auto" w:fill="FFFFFF"/>
          <w:lang w:eastAsia="en-US"/>
        </w:rPr>
      </w:pPr>
    </w:p>
    <w:p w14:paraId="484B1679"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i/>
          <w:iCs/>
          <w:color w:val="auto"/>
          <w:sz w:val="24"/>
          <w:szCs w:val="24"/>
          <w:lang w:eastAsia="en-US"/>
        </w:rPr>
        <w:lastRenderedPageBreak/>
        <w:t>P &amp; Q v Surrey County Council &amp; Ors</w:t>
      </w:r>
      <w:r w:rsidRPr="003F58C5">
        <w:rPr>
          <w:rFonts w:eastAsia="Calibri"/>
          <w:color w:val="auto"/>
          <w:sz w:val="24"/>
          <w:szCs w:val="24"/>
          <w:lang w:eastAsia="en-US"/>
        </w:rPr>
        <w:t xml:space="preserve"> [2011] EWCA Civ 190 (IN THE COURT OF APPEAL (CIVIL DIVISION).</w:t>
      </w:r>
    </w:p>
    <w:p w14:paraId="03A9EEEF"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29400B89" w14:textId="0D777437" w:rsidR="003F58C5" w:rsidRDefault="003F58C5" w:rsidP="003F58C5">
      <w:pPr>
        <w:suppressAutoHyphens w:val="0"/>
        <w:overflowPunct/>
        <w:autoSpaceDE/>
        <w:spacing w:line="480" w:lineRule="auto"/>
        <w:textAlignment w:val="auto"/>
        <w:rPr>
          <w:rFonts w:eastAsia="Calibri"/>
          <w:color w:val="0563C1"/>
          <w:sz w:val="24"/>
          <w:szCs w:val="24"/>
          <w:u w:val="single"/>
          <w:lang w:eastAsia="en-US"/>
        </w:rPr>
      </w:pPr>
      <w:r w:rsidRPr="003F58C5">
        <w:rPr>
          <w:rFonts w:eastAsia="Calibri"/>
          <w:color w:val="auto"/>
          <w:sz w:val="24"/>
          <w:szCs w:val="24"/>
          <w:lang w:eastAsia="en-US"/>
        </w:rPr>
        <w:t>Reamer, Frederic, G. (2013) Eye on Ethics; Reflective Practice in Social Work — The Ethical Dimension.</w:t>
      </w:r>
      <w:r w:rsidRPr="003F58C5">
        <w:rPr>
          <w:rFonts w:eastAsia="Calibri"/>
          <w:i/>
          <w:iCs/>
          <w:color w:val="auto"/>
          <w:sz w:val="24"/>
          <w:szCs w:val="24"/>
          <w:lang w:eastAsia="en-US"/>
        </w:rPr>
        <w:t xml:space="preserve"> Social Work Today</w:t>
      </w:r>
      <w:r w:rsidRPr="003F58C5">
        <w:rPr>
          <w:rFonts w:eastAsia="Calibri"/>
          <w:color w:val="auto"/>
          <w:sz w:val="24"/>
          <w:szCs w:val="24"/>
          <w:lang w:eastAsia="en-US"/>
        </w:rPr>
        <w:t xml:space="preserve"> [online] Retrieved from: </w:t>
      </w:r>
      <w:r w:rsidR="00B51A54" w:rsidRPr="00B51A54">
        <w:rPr>
          <w:rFonts w:eastAsia="Calibri"/>
          <w:color w:val="auto"/>
          <w:sz w:val="24"/>
          <w:szCs w:val="24"/>
          <w:lang w:eastAsia="en-US"/>
        </w:rPr>
        <w:t>https://www.socialworktoday.com/news/eoe_042513.shtml</w:t>
      </w:r>
      <w:r w:rsidRPr="003F58C5">
        <w:rPr>
          <w:rFonts w:eastAsia="Calibri"/>
          <w:color w:val="0563C1"/>
          <w:sz w:val="24"/>
          <w:szCs w:val="24"/>
          <w:u w:val="single"/>
          <w:lang w:eastAsia="en-US"/>
        </w:rPr>
        <w:t>.</w:t>
      </w:r>
    </w:p>
    <w:p w14:paraId="6CDC59D7" w14:textId="77777777" w:rsidR="00B51A54" w:rsidRPr="003F58C5" w:rsidRDefault="00B51A54" w:rsidP="003F58C5">
      <w:pPr>
        <w:suppressAutoHyphens w:val="0"/>
        <w:overflowPunct/>
        <w:autoSpaceDE/>
        <w:spacing w:line="480" w:lineRule="auto"/>
        <w:textAlignment w:val="auto"/>
        <w:rPr>
          <w:rFonts w:eastAsia="Calibri"/>
          <w:color w:val="0563C1"/>
          <w:sz w:val="24"/>
          <w:szCs w:val="24"/>
          <w:u w:val="single"/>
          <w:lang w:eastAsia="en-US"/>
        </w:rPr>
      </w:pPr>
    </w:p>
    <w:p w14:paraId="19074FE7" w14:textId="77777777" w:rsidR="003F58C5" w:rsidRPr="003F58C5" w:rsidRDefault="003F58C5" w:rsidP="003F58C5">
      <w:pPr>
        <w:spacing w:line="480" w:lineRule="auto"/>
        <w:jc w:val="both"/>
        <w:rPr>
          <w:sz w:val="24"/>
          <w:szCs w:val="24"/>
        </w:rPr>
      </w:pPr>
      <w:r w:rsidRPr="003F58C5">
        <w:rPr>
          <w:sz w:val="24"/>
          <w:szCs w:val="24"/>
        </w:rPr>
        <w:t xml:space="preserve">Roscoe, K., and Marlow, M. (2013) Case work in social work; exploring the use of reflective letters in the intensive family support services. </w:t>
      </w:r>
      <w:r w:rsidRPr="003F58C5">
        <w:rPr>
          <w:i/>
          <w:iCs/>
          <w:sz w:val="24"/>
          <w:szCs w:val="24"/>
        </w:rPr>
        <w:t>Journal of Social Work Practice,</w:t>
      </w:r>
      <w:r w:rsidRPr="003F58C5">
        <w:rPr>
          <w:sz w:val="24"/>
          <w:szCs w:val="24"/>
        </w:rPr>
        <w:t xml:space="preserve"> 27 (4), 423-440.</w:t>
      </w:r>
    </w:p>
    <w:p w14:paraId="48910F2F" w14:textId="77777777" w:rsidR="003F58C5" w:rsidRPr="003F58C5" w:rsidRDefault="003F58C5" w:rsidP="003F58C5">
      <w:pPr>
        <w:spacing w:line="480" w:lineRule="auto"/>
        <w:jc w:val="both"/>
        <w:rPr>
          <w:sz w:val="24"/>
          <w:szCs w:val="24"/>
        </w:rPr>
      </w:pPr>
    </w:p>
    <w:p w14:paraId="000055BF" w14:textId="77777777" w:rsidR="003F58C5" w:rsidRPr="003F58C5" w:rsidRDefault="003F58C5" w:rsidP="003F58C5">
      <w:pPr>
        <w:spacing w:line="480" w:lineRule="auto"/>
        <w:jc w:val="both"/>
        <w:rPr>
          <w:sz w:val="24"/>
          <w:szCs w:val="24"/>
        </w:rPr>
      </w:pPr>
      <w:r w:rsidRPr="003F58C5">
        <w:rPr>
          <w:sz w:val="24"/>
          <w:szCs w:val="24"/>
        </w:rPr>
        <w:t xml:space="preserve">Roscoe, K. D. &amp; Madoc, I. (2009) 'Critical social work practice a narrative approach'. </w:t>
      </w:r>
      <w:r w:rsidRPr="003F58C5">
        <w:rPr>
          <w:i/>
          <w:iCs/>
          <w:sz w:val="24"/>
          <w:szCs w:val="24"/>
        </w:rPr>
        <w:t>International Journal of Narrative Practice</w:t>
      </w:r>
      <w:r w:rsidRPr="003F58C5">
        <w:rPr>
          <w:sz w:val="24"/>
          <w:szCs w:val="24"/>
        </w:rPr>
        <w:t>, 1(1), 9-18</w:t>
      </w:r>
    </w:p>
    <w:p w14:paraId="27E6216F" w14:textId="77777777" w:rsidR="003F58C5" w:rsidRPr="003F58C5" w:rsidRDefault="003F58C5" w:rsidP="003F58C5">
      <w:pPr>
        <w:spacing w:line="480" w:lineRule="auto"/>
        <w:jc w:val="both"/>
        <w:rPr>
          <w:sz w:val="24"/>
          <w:szCs w:val="24"/>
        </w:rPr>
      </w:pPr>
    </w:p>
    <w:p w14:paraId="429D56C6" w14:textId="77777777" w:rsidR="003F58C5" w:rsidRPr="003F58C5" w:rsidRDefault="003F58C5" w:rsidP="003F58C5">
      <w:pPr>
        <w:spacing w:line="480" w:lineRule="auto"/>
        <w:jc w:val="both"/>
        <w:rPr>
          <w:sz w:val="24"/>
          <w:szCs w:val="24"/>
        </w:rPr>
      </w:pPr>
      <w:r w:rsidRPr="003F58C5">
        <w:rPr>
          <w:sz w:val="24"/>
          <w:szCs w:val="24"/>
        </w:rPr>
        <w:t xml:space="preserve">SocialCare Wales. (2017) </w:t>
      </w:r>
      <w:r w:rsidRPr="003F58C5">
        <w:rPr>
          <w:i/>
          <w:iCs/>
          <w:sz w:val="24"/>
          <w:szCs w:val="24"/>
        </w:rPr>
        <w:t xml:space="preserve">Code of Professional Practice for Social Care. </w:t>
      </w:r>
      <w:r w:rsidRPr="003F58C5">
        <w:rPr>
          <w:sz w:val="24"/>
          <w:szCs w:val="24"/>
        </w:rPr>
        <w:t>Cardiff: Welsh Government.</w:t>
      </w:r>
    </w:p>
    <w:p w14:paraId="2916BB14" w14:textId="77777777" w:rsidR="003F58C5" w:rsidRPr="003F58C5" w:rsidRDefault="003F58C5" w:rsidP="003F58C5">
      <w:pPr>
        <w:spacing w:line="480" w:lineRule="auto"/>
        <w:jc w:val="both"/>
        <w:rPr>
          <w:sz w:val="24"/>
          <w:szCs w:val="24"/>
        </w:rPr>
      </w:pPr>
    </w:p>
    <w:p w14:paraId="6813BD3D" w14:textId="77777777" w:rsidR="003F58C5" w:rsidRPr="003F58C5" w:rsidRDefault="003F58C5" w:rsidP="003F58C5">
      <w:pPr>
        <w:spacing w:line="480" w:lineRule="auto"/>
        <w:jc w:val="both"/>
        <w:rPr>
          <w:sz w:val="24"/>
          <w:szCs w:val="24"/>
        </w:rPr>
      </w:pPr>
      <w:r w:rsidRPr="003F58C5">
        <w:rPr>
          <w:sz w:val="24"/>
          <w:szCs w:val="24"/>
        </w:rPr>
        <w:t xml:space="preserve">Social Care Institute for Excellence. (2008) </w:t>
      </w:r>
      <w:r w:rsidRPr="003F58C5">
        <w:rPr>
          <w:i/>
          <w:iCs/>
          <w:sz w:val="24"/>
          <w:szCs w:val="24"/>
        </w:rPr>
        <w:t>Communication skills e-learning course</w:t>
      </w:r>
      <w:r w:rsidRPr="003F58C5">
        <w:rPr>
          <w:sz w:val="24"/>
          <w:szCs w:val="24"/>
        </w:rPr>
        <w:t>. Available at: https://www.scie.org.uk/e-learning/communication-skills (Accessed: 09 February 2020).</w:t>
      </w:r>
    </w:p>
    <w:p w14:paraId="584FB83B" w14:textId="77777777" w:rsidR="003F58C5" w:rsidRPr="003F58C5" w:rsidRDefault="003F58C5" w:rsidP="003F58C5">
      <w:pPr>
        <w:spacing w:line="480" w:lineRule="auto"/>
        <w:jc w:val="both"/>
        <w:rPr>
          <w:sz w:val="24"/>
          <w:szCs w:val="24"/>
        </w:rPr>
      </w:pPr>
    </w:p>
    <w:p w14:paraId="055B9EEE"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i/>
          <w:iCs/>
          <w:color w:val="auto"/>
          <w:sz w:val="24"/>
          <w:szCs w:val="24"/>
          <w:lang w:eastAsia="en-US"/>
        </w:rPr>
        <w:t>Social Services and Well-Being (Wales) Act (2014)</w:t>
      </w:r>
      <w:r w:rsidRPr="003F58C5">
        <w:rPr>
          <w:rFonts w:eastAsia="Calibri"/>
          <w:color w:val="auto"/>
          <w:sz w:val="24"/>
          <w:szCs w:val="24"/>
          <w:lang w:eastAsia="en-US"/>
        </w:rPr>
        <w:t>. Available at: https://www.legislation.gov.uk/anaw/2014/4/section/47 (Accessed: 07 February 2020).</w:t>
      </w:r>
    </w:p>
    <w:p w14:paraId="26ECCEBA"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65C38D3C" w14:textId="77777777" w:rsidR="003F58C5" w:rsidRPr="003F58C5" w:rsidRDefault="003F58C5" w:rsidP="003F58C5">
      <w:pPr>
        <w:tabs>
          <w:tab w:val="left" w:pos="7290"/>
        </w:tabs>
        <w:suppressAutoHyphens w:val="0"/>
        <w:overflowPunct/>
        <w:autoSpaceDE/>
        <w:spacing w:line="480" w:lineRule="auto"/>
        <w:textAlignment w:val="auto"/>
        <w:rPr>
          <w:rFonts w:eastAsia="Calibri"/>
          <w:color w:val="auto"/>
          <w:sz w:val="24"/>
          <w:szCs w:val="24"/>
          <w:lang w:eastAsia="en-US"/>
        </w:rPr>
      </w:pPr>
      <w:r w:rsidRPr="003F58C5">
        <w:rPr>
          <w:rFonts w:eastAsia="Calibri"/>
          <w:i/>
          <w:iCs/>
          <w:color w:val="auto"/>
          <w:sz w:val="24"/>
          <w:szCs w:val="24"/>
          <w:lang w:eastAsia="en-US"/>
        </w:rPr>
        <w:lastRenderedPageBreak/>
        <w:t>The Equality Act 2010</w:t>
      </w:r>
      <w:r w:rsidRPr="003F58C5">
        <w:rPr>
          <w:rFonts w:eastAsia="Calibri"/>
          <w:color w:val="auto"/>
          <w:sz w:val="24"/>
          <w:szCs w:val="24"/>
          <w:lang w:eastAsia="en-US"/>
        </w:rPr>
        <w:t>. Available at: http://www.legislation.gov.uk/ukpga/2010/15/contents (Accessed: 08 February 2020).</w:t>
      </w:r>
    </w:p>
    <w:p w14:paraId="1A0E2492" w14:textId="77777777" w:rsidR="00AB0E73" w:rsidRDefault="00AB0E73" w:rsidP="003F58C5">
      <w:pPr>
        <w:tabs>
          <w:tab w:val="left" w:pos="7290"/>
        </w:tabs>
        <w:suppressAutoHyphens w:val="0"/>
        <w:overflowPunct/>
        <w:autoSpaceDE/>
        <w:spacing w:line="480" w:lineRule="auto"/>
        <w:textAlignment w:val="auto"/>
        <w:rPr>
          <w:rFonts w:eastAsia="Calibri"/>
          <w:color w:val="auto"/>
          <w:sz w:val="24"/>
          <w:szCs w:val="24"/>
          <w:lang w:eastAsia="en-US"/>
        </w:rPr>
      </w:pPr>
    </w:p>
    <w:p w14:paraId="2B9DAC7D" w14:textId="77777777" w:rsidR="00AB0E73" w:rsidRPr="002B1CF8" w:rsidRDefault="00AB0E73" w:rsidP="003F58C5">
      <w:pPr>
        <w:tabs>
          <w:tab w:val="left" w:pos="7290"/>
        </w:tabs>
        <w:suppressAutoHyphens w:val="0"/>
        <w:overflowPunct/>
        <w:autoSpaceDE/>
        <w:spacing w:line="480" w:lineRule="auto"/>
        <w:textAlignment w:val="auto"/>
        <w:rPr>
          <w:rFonts w:eastAsia="Calibri"/>
          <w:color w:val="auto"/>
          <w:sz w:val="24"/>
          <w:szCs w:val="24"/>
          <w:lang w:eastAsia="en-US"/>
        </w:rPr>
      </w:pPr>
      <w:r>
        <w:rPr>
          <w:rFonts w:eastAsia="Calibri"/>
          <w:color w:val="auto"/>
          <w:sz w:val="24"/>
          <w:szCs w:val="24"/>
          <w:lang w:eastAsia="en-US"/>
        </w:rPr>
        <w:t xml:space="preserve">The Law Society. (2019) </w:t>
      </w:r>
      <w:r w:rsidRPr="002B1CF8">
        <w:rPr>
          <w:rFonts w:eastAsia="Calibri"/>
          <w:i/>
          <w:iCs/>
          <w:color w:val="auto"/>
          <w:sz w:val="24"/>
          <w:szCs w:val="24"/>
          <w:lang w:eastAsia="en-US"/>
        </w:rPr>
        <w:t>Mental Capacity (Amendment) Act 2019</w:t>
      </w:r>
      <w:r w:rsidR="002B1CF8">
        <w:rPr>
          <w:rFonts w:eastAsia="Calibri"/>
          <w:i/>
          <w:iCs/>
          <w:color w:val="auto"/>
          <w:sz w:val="24"/>
          <w:szCs w:val="24"/>
          <w:lang w:eastAsia="en-US"/>
        </w:rPr>
        <w:t xml:space="preserve">. </w:t>
      </w:r>
      <w:r w:rsidR="002B1CF8">
        <w:rPr>
          <w:rFonts w:eastAsia="Calibri"/>
          <w:color w:val="auto"/>
          <w:sz w:val="24"/>
          <w:szCs w:val="24"/>
          <w:lang w:eastAsia="en-US"/>
        </w:rPr>
        <w:t xml:space="preserve">Available at: </w:t>
      </w:r>
      <w:r w:rsidR="002B1CF8" w:rsidRPr="00FE0F02">
        <w:rPr>
          <w:rFonts w:eastAsia="Calibri"/>
          <w:color w:val="auto"/>
          <w:sz w:val="24"/>
          <w:szCs w:val="24"/>
          <w:lang w:eastAsia="en-US"/>
        </w:rPr>
        <w:t>https://www.lawsociety.org.uk/practice-areas/p/private-client/articles/mental-capacity-amendment-act-2019/</w:t>
      </w:r>
      <w:r w:rsidR="002B1CF8">
        <w:rPr>
          <w:rFonts w:eastAsia="Calibri"/>
          <w:color w:val="auto"/>
          <w:sz w:val="24"/>
          <w:szCs w:val="24"/>
          <w:lang w:eastAsia="en-US"/>
        </w:rPr>
        <w:t xml:space="preserve"> (Accessed: 12 October 2019)</w:t>
      </w:r>
    </w:p>
    <w:p w14:paraId="5AEEFAC5" w14:textId="77777777" w:rsidR="003F58C5" w:rsidRPr="003F58C5" w:rsidRDefault="003F58C5" w:rsidP="003F58C5">
      <w:pPr>
        <w:tabs>
          <w:tab w:val="left" w:pos="7290"/>
        </w:tabs>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ab/>
      </w:r>
    </w:p>
    <w:p w14:paraId="1D173CB9"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i/>
          <w:iCs/>
          <w:color w:val="auto"/>
          <w:sz w:val="24"/>
          <w:szCs w:val="24"/>
          <w:lang w:eastAsia="en-US"/>
        </w:rPr>
        <w:t>The Mental Capacity Act 2005</w:t>
      </w:r>
      <w:r w:rsidRPr="003F58C5">
        <w:rPr>
          <w:rFonts w:eastAsia="Calibri"/>
          <w:color w:val="auto"/>
          <w:sz w:val="24"/>
          <w:szCs w:val="24"/>
          <w:lang w:eastAsia="en-US"/>
        </w:rPr>
        <w:t>. Available at: http://www.legislation.gov.uk/ukpga/2005/9/contents (Accessed: 01 August 2019).</w:t>
      </w:r>
    </w:p>
    <w:p w14:paraId="1F8140ED"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3CA49505"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i/>
          <w:iCs/>
          <w:color w:val="auto"/>
          <w:sz w:val="24"/>
          <w:szCs w:val="24"/>
          <w:lang w:eastAsia="en-US"/>
        </w:rPr>
        <w:t xml:space="preserve">The Mental Capacity (Amendment) Act 2019. </w:t>
      </w:r>
      <w:r w:rsidRPr="003F58C5">
        <w:rPr>
          <w:rFonts w:eastAsia="Calibri"/>
          <w:color w:val="auto"/>
          <w:sz w:val="24"/>
          <w:szCs w:val="24"/>
          <w:lang w:eastAsia="en-US"/>
        </w:rPr>
        <w:t>Available at: http://www.legislation.gov.uk/ukpga/2019/18 (Accessed 07 February 2020).</w:t>
      </w:r>
    </w:p>
    <w:p w14:paraId="10F5C141" w14:textId="77777777" w:rsidR="003F58C5" w:rsidRDefault="003F58C5" w:rsidP="003F58C5">
      <w:pPr>
        <w:suppressAutoHyphens w:val="0"/>
        <w:overflowPunct/>
        <w:autoSpaceDE/>
        <w:spacing w:line="480" w:lineRule="auto"/>
        <w:textAlignment w:val="auto"/>
        <w:rPr>
          <w:rFonts w:eastAsia="Calibri"/>
          <w:color w:val="auto"/>
          <w:sz w:val="24"/>
          <w:szCs w:val="24"/>
          <w:lang w:eastAsia="en-US"/>
        </w:rPr>
      </w:pPr>
    </w:p>
    <w:p w14:paraId="3F038553" w14:textId="77777777" w:rsid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i/>
          <w:iCs/>
          <w:color w:val="auto"/>
          <w:sz w:val="24"/>
          <w:szCs w:val="24"/>
          <w:lang w:eastAsia="en-US"/>
        </w:rPr>
        <w:t>The Human Rights Act 1998</w:t>
      </w:r>
      <w:r w:rsidRPr="003F58C5">
        <w:rPr>
          <w:rFonts w:eastAsia="Calibri"/>
          <w:color w:val="auto"/>
          <w:sz w:val="24"/>
          <w:szCs w:val="24"/>
          <w:lang w:eastAsia="en-US"/>
        </w:rPr>
        <w:t xml:space="preserve">. </w:t>
      </w:r>
      <w:bookmarkStart w:id="10" w:name="_Hlk32134160"/>
      <w:r w:rsidRPr="003F58C5">
        <w:rPr>
          <w:rFonts w:eastAsia="Calibri"/>
          <w:color w:val="auto"/>
          <w:sz w:val="24"/>
          <w:szCs w:val="24"/>
          <w:lang w:eastAsia="en-US"/>
        </w:rPr>
        <w:t xml:space="preserve">Available at: </w:t>
      </w:r>
      <w:bookmarkEnd w:id="10"/>
      <w:r w:rsidRPr="003F58C5">
        <w:rPr>
          <w:rFonts w:eastAsia="Calibri"/>
          <w:color w:val="auto"/>
          <w:sz w:val="24"/>
          <w:szCs w:val="24"/>
          <w:lang w:eastAsia="en-US"/>
        </w:rPr>
        <w:t xml:space="preserve">http://www.legislation.gov.uk/ukpga/1998/42/contents </w:t>
      </w:r>
      <w:bookmarkStart w:id="11" w:name="_Hlk32134186"/>
      <w:r w:rsidRPr="003F58C5">
        <w:rPr>
          <w:rFonts w:eastAsia="Calibri"/>
          <w:color w:val="auto"/>
          <w:sz w:val="24"/>
          <w:szCs w:val="24"/>
          <w:lang w:eastAsia="en-US"/>
        </w:rPr>
        <w:t>(Accessed: 01 August 2019).</w:t>
      </w:r>
    </w:p>
    <w:p w14:paraId="051E892A" w14:textId="77777777" w:rsidR="002B1CF8" w:rsidRPr="003F58C5" w:rsidRDefault="002B1CF8" w:rsidP="003F58C5">
      <w:pPr>
        <w:suppressAutoHyphens w:val="0"/>
        <w:overflowPunct/>
        <w:autoSpaceDE/>
        <w:spacing w:line="480" w:lineRule="auto"/>
        <w:textAlignment w:val="auto"/>
        <w:rPr>
          <w:rFonts w:eastAsia="Calibri"/>
          <w:color w:val="auto"/>
          <w:sz w:val="24"/>
          <w:szCs w:val="24"/>
          <w:lang w:eastAsia="en-US"/>
        </w:rPr>
      </w:pPr>
    </w:p>
    <w:bookmarkEnd w:id="11"/>
    <w:p w14:paraId="7F80B2B9" w14:textId="77777777" w:rsidR="002B1CF8" w:rsidRDefault="002B1CF8" w:rsidP="002B1CF8">
      <w:pPr>
        <w:tabs>
          <w:tab w:val="left" w:pos="7290"/>
        </w:tabs>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The United Nations Convention on the Rights of the Child. (1989) </w:t>
      </w:r>
      <w:r w:rsidRPr="003F58C5">
        <w:rPr>
          <w:rFonts w:eastAsia="Calibri"/>
          <w:i/>
          <w:iCs/>
          <w:color w:val="auto"/>
          <w:sz w:val="24"/>
          <w:szCs w:val="24"/>
          <w:lang w:eastAsia="en-US"/>
        </w:rPr>
        <w:t xml:space="preserve">Convention on the Rights of the Child Adopted and opened for signature, ratification and accession by General Assembly Resolution 44/25 of 20 November 1989 entry into force 2 September 1990, in accordance with Article 49 </w:t>
      </w:r>
      <w:r w:rsidRPr="003F58C5">
        <w:rPr>
          <w:rFonts w:eastAsia="Calibri"/>
          <w:color w:val="auto"/>
          <w:sz w:val="24"/>
          <w:szCs w:val="24"/>
          <w:lang w:eastAsia="en-US"/>
        </w:rPr>
        <w:t xml:space="preserve">London: Unicef. </w:t>
      </w:r>
    </w:p>
    <w:p w14:paraId="07555254" w14:textId="77777777" w:rsidR="003177B3" w:rsidRDefault="003177B3" w:rsidP="002B1CF8">
      <w:pPr>
        <w:tabs>
          <w:tab w:val="left" w:pos="7290"/>
        </w:tabs>
        <w:suppressAutoHyphens w:val="0"/>
        <w:overflowPunct/>
        <w:autoSpaceDE/>
        <w:spacing w:line="480" w:lineRule="auto"/>
        <w:textAlignment w:val="auto"/>
        <w:rPr>
          <w:rFonts w:eastAsia="Calibri"/>
          <w:color w:val="auto"/>
          <w:sz w:val="24"/>
          <w:szCs w:val="24"/>
          <w:lang w:eastAsia="en-US"/>
        </w:rPr>
      </w:pPr>
    </w:p>
    <w:p w14:paraId="6F442260" w14:textId="77777777" w:rsidR="003177B3" w:rsidRPr="003177B3" w:rsidRDefault="003177B3" w:rsidP="002B1CF8">
      <w:pPr>
        <w:tabs>
          <w:tab w:val="left" w:pos="7290"/>
        </w:tabs>
        <w:suppressAutoHyphens w:val="0"/>
        <w:overflowPunct/>
        <w:autoSpaceDE/>
        <w:spacing w:line="480" w:lineRule="auto"/>
        <w:textAlignment w:val="auto"/>
        <w:rPr>
          <w:rFonts w:eastAsia="Calibri"/>
          <w:color w:val="auto"/>
          <w:sz w:val="24"/>
          <w:szCs w:val="24"/>
          <w:lang w:eastAsia="en-US"/>
        </w:rPr>
      </w:pPr>
      <w:r w:rsidRPr="003177B3">
        <w:rPr>
          <w:rFonts w:eastAsia="Calibri"/>
          <w:i/>
          <w:iCs/>
          <w:color w:val="auto"/>
          <w:sz w:val="24"/>
          <w:szCs w:val="24"/>
          <w:lang w:eastAsia="en-US"/>
        </w:rPr>
        <w:t>Violence against Women, Domestic Abuse and Sexual Violence (Wales) Act 2015</w:t>
      </w:r>
      <w:r>
        <w:rPr>
          <w:rFonts w:eastAsia="Calibri"/>
          <w:i/>
          <w:iCs/>
          <w:color w:val="auto"/>
          <w:sz w:val="24"/>
          <w:szCs w:val="24"/>
          <w:lang w:eastAsia="en-US"/>
        </w:rPr>
        <w:t xml:space="preserve">. </w:t>
      </w:r>
      <w:r>
        <w:rPr>
          <w:rFonts w:eastAsia="Calibri"/>
          <w:color w:val="auto"/>
          <w:sz w:val="24"/>
          <w:szCs w:val="24"/>
          <w:lang w:eastAsia="en-US"/>
        </w:rPr>
        <w:t xml:space="preserve">Available at: </w:t>
      </w:r>
      <w:r w:rsidRPr="003177B3">
        <w:rPr>
          <w:rFonts w:eastAsia="Calibri"/>
          <w:color w:val="auto"/>
          <w:sz w:val="24"/>
          <w:szCs w:val="24"/>
          <w:lang w:eastAsia="en-US"/>
        </w:rPr>
        <w:t>http://www.legislation.gov.uk/anaw/2015/3/section/2/enacted</w:t>
      </w:r>
      <w:r>
        <w:rPr>
          <w:rFonts w:eastAsia="Calibri"/>
          <w:color w:val="auto"/>
          <w:sz w:val="24"/>
          <w:szCs w:val="24"/>
          <w:lang w:eastAsia="en-US"/>
        </w:rPr>
        <w:t xml:space="preserve"> (Accessed: 09 February 2020)</w:t>
      </w:r>
    </w:p>
    <w:p w14:paraId="0A5C3077"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i/>
          <w:iCs/>
          <w:color w:val="auto"/>
          <w:sz w:val="24"/>
          <w:szCs w:val="24"/>
          <w:lang w:eastAsia="en-US"/>
        </w:rPr>
        <w:lastRenderedPageBreak/>
        <w:t>Wales Safeguarding Procedures.</w:t>
      </w:r>
      <w:r w:rsidRPr="003F58C5">
        <w:rPr>
          <w:rFonts w:eastAsia="Calibri"/>
          <w:color w:val="auto"/>
          <w:sz w:val="24"/>
          <w:szCs w:val="24"/>
          <w:lang w:eastAsia="en-US"/>
        </w:rPr>
        <w:t xml:space="preserve"> (n.d.) Available at: https://www.safeguarding.wales/ (Accessed: </w:t>
      </w:r>
      <w:r w:rsidR="00FE0F02">
        <w:rPr>
          <w:rFonts w:eastAsia="Calibri"/>
          <w:color w:val="auto"/>
          <w:sz w:val="24"/>
          <w:szCs w:val="24"/>
          <w:lang w:eastAsia="en-US"/>
        </w:rPr>
        <w:t>30 November 2019)</w:t>
      </w:r>
    </w:p>
    <w:p w14:paraId="0DBBF63D"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7EE22DB1"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i/>
          <w:iCs/>
          <w:color w:val="auto"/>
          <w:sz w:val="24"/>
          <w:szCs w:val="24"/>
          <w:lang w:eastAsia="en-US"/>
        </w:rPr>
        <w:t>Well-being of Future Generations (Wales) Act (2015</w:t>
      </w:r>
      <w:r w:rsidRPr="003F58C5">
        <w:rPr>
          <w:rFonts w:eastAsia="Calibri"/>
          <w:color w:val="auto"/>
          <w:sz w:val="24"/>
          <w:szCs w:val="24"/>
          <w:lang w:eastAsia="en-US"/>
        </w:rPr>
        <w:t>). Available at: https://www.legislation.gov.uk/anaw/2015/2/contents (Accessed: 01 March 2019).</w:t>
      </w:r>
    </w:p>
    <w:p w14:paraId="45FFCD98"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017F2873"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Welsh Government.</w:t>
      </w:r>
      <w:r w:rsidRPr="003F58C5">
        <w:rPr>
          <w:rFonts w:ascii="Calibri" w:eastAsia="Calibri" w:hAnsi="Calibri" w:cs="Times New Roman"/>
          <w:color w:val="auto"/>
          <w:sz w:val="22"/>
          <w:szCs w:val="22"/>
          <w:lang w:eastAsia="en-US"/>
        </w:rPr>
        <w:t xml:space="preserve"> </w:t>
      </w:r>
      <w:r w:rsidRPr="003F58C5">
        <w:rPr>
          <w:rFonts w:eastAsia="Calibri"/>
          <w:color w:val="auto"/>
          <w:sz w:val="24"/>
          <w:szCs w:val="24"/>
          <w:lang w:eastAsia="en-US"/>
        </w:rPr>
        <w:t xml:space="preserve">(2019) </w:t>
      </w:r>
      <w:r w:rsidRPr="003F58C5">
        <w:rPr>
          <w:rFonts w:eastAsia="Calibri"/>
          <w:i/>
          <w:iCs/>
          <w:color w:val="auto"/>
          <w:sz w:val="24"/>
          <w:szCs w:val="24"/>
          <w:lang w:eastAsia="en-US"/>
        </w:rPr>
        <w:t xml:space="preserve">Social Services and Well-being (Wales) Act 2014; Working Together to Safeguard People, Information sharing to safeguard children; Non-statutory guide for practitioners </w:t>
      </w:r>
      <w:r w:rsidRPr="003F58C5">
        <w:rPr>
          <w:rFonts w:eastAsia="Calibri"/>
          <w:color w:val="auto"/>
          <w:sz w:val="24"/>
          <w:szCs w:val="24"/>
          <w:lang w:eastAsia="en-US"/>
        </w:rPr>
        <w:t>Available from: https://gov.wales/sites/default/files/publications/2019-07/working-together-to-safeguard-people-information-sharing-to-safeguard-children.pdf  (Accessed: 07 January 2020)</w:t>
      </w:r>
    </w:p>
    <w:p w14:paraId="063F6A4B" w14:textId="77777777" w:rsidR="003F58C5" w:rsidRPr="003F58C5" w:rsidRDefault="003F58C5" w:rsidP="003F58C5">
      <w:pPr>
        <w:suppressAutoHyphens w:val="0"/>
        <w:overflowPunct/>
        <w:autoSpaceDE/>
        <w:spacing w:line="480" w:lineRule="auto"/>
        <w:textAlignment w:val="auto"/>
        <w:rPr>
          <w:rFonts w:eastAsia="Calibri"/>
          <w:color w:val="0563C1"/>
          <w:sz w:val="24"/>
          <w:szCs w:val="24"/>
          <w:u w:val="single"/>
          <w:lang w:eastAsia="en-US"/>
        </w:rPr>
      </w:pPr>
    </w:p>
    <w:p w14:paraId="49DD80A9"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r w:rsidRPr="003F58C5">
        <w:rPr>
          <w:rFonts w:eastAsia="Calibri"/>
          <w:color w:val="auto"/>
          <w:sz w:val="24"/>
          <w:szCs w:val="24"/>
          <w:lang w:eastAsia="en-US"/>
        </w:rPr>
        <w:t xml:space="preserve">Wilkins, D. and Boahen, G. (2013) </w:t>
      </w:r>
      <w:r w:rsidRPr="003F58C5">
        <w:rPr>
          <w:rFonts w:eastAsia="Calibri"/>
          <w:i/>
          <w:iCs/>
          <w:color w:val="auto"/>
          <w:sz w:val="24"/>
          <w:szCs w:val="24"/>
          <w:lang w:eastAsia="en-US"/>
        </w:rPr>
        <w:t>Critical Analysis Skills for Social Workers</w:t>
      </w:r>
      <w:r w:rsidRPr="003F58C5">
        <w:rPr>
          <w:rFonts w:eastAsia="Calibri"/>
          <w:color w:val="auto"/>
          <w:sz w:val="24"/>
          <w:szCs w:val="24"/>
          <w:lang w:eastAsia="en-US"/>
        </w:rPr>
        <w:t>. Open University Press: Berkshire.</w:t>
      </w:r>
    </w:p>
    <w:p w14:paraId="519DA852"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284F32F9" w14:textId="77777777" w:rsidR="003F58C5" w:rsidRPr="003F58C5" w:rsidRDefault="003F58C5" w:rsidP="003F58C5">
      <w:pPr>
        <w:suppressAutoHyphens w:val="0"/>
        <w:overflowPunct/>
        <w:autoSpaceDE/>
        <w:spacing w:line="480" w:lineRule="auto"/>
        <w:textAlignment w:val="auto"/>
        <w:rPr>
          <w:rFonts w:eastAsia="Calibri"/>
          <w:color w:val="auto"/>
          <w:sz w:val="24"/>
          <w:szCs w:val="24"/>
          <w:lang w:eastAsia="en-US"/>
        </w:rPr>
      </w:pPr>
    </w:p>
    <w:p w14:paraId="0163447E" w14:textId="77777777" w:rsidR="00B44E25" w:rsidRDefault="00B44E25" w:rsidP="003F58C5">
      <w:pPr>
        <w:spacing w:line="480" w:lineRule="auto"/>
        <w:rPr>
          <w:sz w:val="24"/>
          <w:szCs w:val="24"/>
        </w:rPr>
      </w:pPr>
    </w:p>
    <w:p w14:paraId="58473491" w14:textId="77777777" w:rsidR="003F58C5" w:rsidRPr="00B44E25" w:rsidRDefault="003F58C5" w:rsidP="003F58C5">
      <w:pPr>
        <w:spacing w:line="480" w:lineRule="auto"/>
        <w:rPr>
          <w:rFonts w:eastAsia="Calibri"/>
          <w:color w:val="auto"/>
          <w:sz w:val="24"/>
          <w:szCs w:val="24"/>
          <w:lang w:eastAsia="en-US"/>
        </w:rPr>
      </w:pPr>
    </w:p>
    <w:p w14:paraId="3EB8919E" w14:textId="77777777" w:rsidR="001D09F8" w:rsidRDefault="001D09F8">
      <w:pPr>
        <w:keepNext/>
        <w:spacing w:before="240" w:after="60"/>
        <w:jc w:val="both"/>
      </w:pPr>
    </w:p>
    <w:p w14:paraId="49B731C4" w14:textId="77777777" w:rsidR="001D09F8" w:rsidRDefault="001D09F8">
      <w:pPr>
        <w:keepNext/>
        <w:pageBreakBefore/>
        <w:jc w:val="center"/>
      </w:pPr>
      <w:r>
        <w:rPr>
          <w:b/>
          <w:sz w:val="24"/>
          <w:szCs w:val="24"/>
        </w:rPr>
        <w:lastRenderedPageBreak/>
        <w:t>Section 8</w:t>
      </w:r>
    </w:p>
    <w:p w14:paraId="13FCFE1A" w14:textId="77777777" w:rsidR="001D09F8" w:rsidRDefault="001D09F8">
      <w:pPr>
        <w:keepNext/>
        <w:jc w:val="center"/>
        <w:rPr>
          <w:b/>
          <w:sz w:val="24"/>
          <w:szCs w:val="24"/>
        </w:rPr>
      </w:pPr>
    </w:p>
    <w:p w14:paraId="6BACF360" w14:textId="77777777" w:rsidR="001D09F8" w:rsidRDefault="001D09F8">
      <w:pPr>
        <w:keepNext/>
      </w:pPr>
      <w:r>
        <w:rPr>
          <w:b/>
          <w:color w:val="auto"/>
          <w:sz w:val="24"/>
          <w:szCs w:val="24"/>
        </w:rPr>
        <w:t>Learner details, Signatures and Line manager verification</w:t>
      </w:r>
    </w:p>
    <w:p w14:paraId="65019219" w14:textId="77777777" w:rsidR="001D09F8" w:rsidRDefault="001D09F8">
      <w:pPr>
        <w:keepNext/>
        <w:jc w:val="center"/>
        <w:rPr>
          <w:b/>
          <w:sz w:val="24"/>
          <w:szCs w:val="24"/>
        </w:rPr>
      </w:pPr>
    </w:p>
    <w:p w14:paraId="084EBC67" w14:textId="77777777" w:rsidR="001D09F8" w:rsidRDefault="001D09F8">
      <w:pPr>
        <w:overflowPunct/>
        <w:autoSpaceDE/>
        <w:jc w:val="both"/>
        <w:textAlignment w:val="auto"/>
      </w:pPr>
      <w:r>
        <w:rPr>
          <w:b/>
          <w:color w:val="auto"/>
          <w:sz w:val="24"/>
          <w:szCs w:val="24"/>
        </w:rPr>
        <w:t>It is the learner’s responsibility to ensure that their university learner number is correctly inserted wherever requested within the portfolio</w:t>
      </w:r>
    </w:p>
    <w:p w14:paraId="4F9E5D6F" w14:textId="77777777" w:rsidR="001D09F8" w:rsidRDefault="001D09F8">
      <w:pPr>
        <w:keepNext/>
        <w:rPr>
          <w:b/>
          <w:color w:val="auto"/>
          <w:sz w:val="24"/>
          <w:szCs w:val="24"/>
        </w:rPr>
      </w:pPr>
    </w:p>
    <w:p w14:paraId="09735700" w14:textId="77777777" w:rsidR="001D09F8" w:rsidRDefault="001D09F8">
      <w:pPr>
        <w:ind w:right="180"/>
        <w:jc w:val="both"/>
      </w:pPr>
      <w:r>
        <w:rPr>
          <w:b/>
          <w:sz w:val="24"/>
          <w:szCs w:val="24"/>
        </w:rPr>
        <w:t xml:space="preserve">Learner Details </w:t>
      </w:r>
    </w:p>
    <w:p w14:paraId="28DD4F27" w14:textId="77777777" w:rsidR="001D09F8" w:rsidRDefault="001D09F8">
      <w:pPr>
        <w:ind w:right="180"/>
        <w:jc w:val="both"/>
      </w:pPr>
      <w:r>
        <w:rPr>
          <w:sz w:val="24"/>
          <w:szCs w:val="24"/>
        </w:rPr>
        <w:t xml:space="preserve">(NB it is essential that you inform your Workforce Development/Training Unit </w:t>
      </w:r>
      <w:r>
        <w:rPr>
          <w:b/>
          <w:sz w:val="24"/>
          <w:szCs w:val="24"/>
        </w:rPr>
        <w:t>and</w:t>
      </w:r>
      <w:r>
        <w:rPr>
          <w:sz w:val="24"/>
          <w:szCs w:val="24"/>
        </w:rPr>
        <w:t xml:space="preserve"> the University of Wales Trinity Saint David if your name or your address for correspondence changes).</w:t>
      </w:r>
    </w:p>
    <w:p w14:paraId="4D324ED4" w14:textId="77777777" w:rsidR="001D09F8" w:rsidRDefault="001D09F8">
      <w:pPr>
        <w:ind w:right="180"/>
        <w:jc w:val="both"/>
        <w:rPr>
          <w:b/>
          <w:sz w:val="24"/>
          <w:szCs w:val="24"/>
        </w:rPr>
      </w:pPr>
    </w:p>
    <w:p w14:paraId="1E06F5AE"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1. Name of Learner  </w:t>
      </w:r>
      <w:r>
        <w:rPr>
          <w:sz w:val="24"/>
          <w:szCs w:val="24"/>
        </w:rPr>
        <w:t>Rosie Jay</w:t>
      </w:r>
    </w:p>
    <w:p w14:paraId="0C0BE5D0"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3F7C089F"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2. Learner’s University Number: </w:t>
      </w:r>
      <w:r>
        <w:rPr>
          <w:sz w:val="24"/>
          <w:szCs w:val="24"/>
        </w:rPr>
        <w:t>1815034</w:t>
      </w:r>
    </w:p>
    <w:p w14:paraId="14638E1C"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4A4F938D"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Address for Correspondence:</w:t>
      </w:r>
    </w:p>
    <w:p w14:paraId="69DC57B8"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1 Temple Close</w:t>
      </w:r>
    </w:p>
    <w:p w14:paraId="451E2355"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Craig Road</w:t>
      </w:r>
    </w:p>
    <w:p w14:paraId="303E4687"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Llandrindod Wells</w:t>
      </w:r>
    </w:p>
    <w:p w14:paraId="7000B4D6" w14:textId="7ECA238E"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Powys</w:t>
      </w:r>
      <w:r w:rsidR="009E1B14">
        <w:rPr>
          <w:sz w:val="24"/>
          <w:szCs w:val="24"/>
        </w:rPr>
        <w:t xml:space="preserve">, </w:t>
      </w:r>
      <w:r>
        <w:rPr>
          <w:sz w:val="24"/>
          <w:szCs w:val="24"/>
        </w:rPr>
        <w:t>LD1 5HS</w:t>
      </w:r>
    </w:p>
    <w:p w14:paraId="66266CBA"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6B26067E"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Telephone: </w:t>
      </w:r>
      <w:r>
        <w:rPr>
          <w:sz w:val="24"/>
          <w:szCs w:val="24"/>
        </w:rPr>
        <w:t>07803 483 299</w:t>
      </w:r>
    </w:p>
    <w:p w14:paraId="2CD3F155"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59DE1089"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E-mail: </w:t>
      </w:r>
      <w:r w:rsidR="00A5479C">
        <w:rPr>
          <w:sz w:val="24"/>
          <w:szCs w:val="24"/>
        </w:rPr>
        <w:t>dancingwarrior@mail.com</w:t>
      </w:r>
    </w:p>
    <w:p w14:paraId="372D3CA0"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5D7B8C55"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Date of Professional Qualification:  </w:t>
      </w:r>
      <w:r>
        <w:rPr>
          <w:sz w:val="24"/>
          <w:szCs w:val="24"/>
        </w:rPr>
        <w:t>29.07.16</w:t>
      </w:r>
    </w:p>
    <w:p w14:paraId="67C37A49"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51372174"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Date of registration with Social Care Wales: </w:t>
      </w:r>
      <w:r>
        <w:rPr>
          <w:sz w:val="24"/>
          <w:szCs w:val="24"/>
        </w:rPr>
        <w:t>29.07.16</w:t>
      </w:r>
    </w:p>
    <w:p w14:paraId="4B0B3E4D"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0961DDAD" w14:textId="77777777" w:rsidR="001D09F8" w:rsidRDefault="001D09F8">
      <w:pPr>
        <w:jc w:val="both"/>
        <w:rPr>
          <w:b/>
          <w:sz w:val="24"/>
          <w:szCs w:val="24"/>
        </w:rPr>
      </w:pPr>
    </w:p>
    <w:p w14:paraId="0A81F730" w14:textId="77777777" w:rsidR="001D09F8" w:rsidRDefault="001D09F8">
      <w:pPr>
        <w:jc w:val="both"/>
        <w:rPr>
          <w:b/>
          <w:sz w:val="24"/>
          <w:szCs w:val="24"/>
        </w:rPr>
      </w:pPr>
    </w:p>
    <w:p w14:paraId="36F4AEE6"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3. Name of Learner’s Agency: </w:t>
      </w:r>
      <w:r>
        <w:rPr>
          <w:sz w:val="24"/>
          <w:szCs w:val="24"/>
        </w:rPr>
        <w:t>Powys County Council</w:t>
      </w:r>
    </w:p>
    <w:p w14:paraId="63E68BD0" w14:textId="77777777" w:rsidR="001D09F8" w:rsidRDefault="001D09F8" w:rsidP="00FE0F02">
      <w:pPr>
        <w:pBdr>
          <w:top w:val="single" w:sz="6" w:space="1" w:color="000000"/>
          <w:left w:val="single" w:sz="6" w:space="1" w:color="000000"/>
          <w:bottom w:val="single" w:sz="4" w:space="1" w:color="auto"/>
          <w:right w:val="single" w:sz="6" w:space="1" w:color="000000"/>
        </w:pBdr>
        <w:jc w:val="both"/>
        <w:rPr>
          <w:b/>
          <w:sz w:val="24"/>
          <w:szCs w:val="24"/>
        </w:rPr>
      </w:pPr>
    </w:p>
    <w:p w14:paraId="1E8E97BC"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Agency Contact details: </w:t>
      </w:r>
    </w:p>
    <w:p w14:paraId="5F5FD3B9" w14:textId="77777777" w:rsidR="001D09F8" w:rsidRDefault="001D09F8" w:rsidP="00FE0F02">
      <w:pPr>
        <w:pBdr>
          <w:top w:val="single" w:sz="6" w:space="1" w:color="000000"/>
          <w:left w:val="single" w:sz="6" w:space="1" w:color="000000"/>
          <w:bottom w:val="single" w:sz="4" w:space="1" w:color="auto"/>
          <w:right w:val="single" w:sz="6" w:space="1" w:color="000000"/>
        </w:pBdr>
        <w:jc w:val="both"/>
        <w:rPr>
          <w:b/>
          <w:sz w:val="24"/>
          <w:szCs w:val="24"/>
        </w:rPr>
      </w:pPr>
    </w:p>
    <w:p w14:paraId="7A4A4488"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Name: </w:t>
      </w:r>
      <w:r>
        <w:rPr>
          <w:sz w:val="24"/>
          <w:szCs w:val="24"/>
        </w:rPr>
        <w:t>Adults Disability Team - South</w:t>
      </w:r>
    </w:p>
    <w:p w14:paraId="0E341DEE" w14:textId="77777777" w:rsidR="001D09F8" w:rsidRDefault="001D09F8" w:rsidP="00FE0F02">
      <w:pPr>
        <w:pBdr>
          <w:top w:val="single" w:sz="6" w:space="1" w:color="000000"/>
          <w:left w:val="single" w:sz="6" w:space="1" w:color="000000"/>
          <w:bottom w:val="single" w:sz="4" w:space="1" w:color="auto"/>
          <w:right w:val="single" w:sz="6" w:space="1" w:color="000000"/>
        </w:pBdr>
        <w:jc w:val="both"/>
        <w:rPr>
          <w:b/>
          <w:sz w:val="24"/>
          <w:szCs w:val="24"/>
        </w:rPr>
      </w:pPr>
    </w:p>
    <w:p w14:paraId="006CE525"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Address: </w:t>
      </w:r>
      <w:r>
        <w:rPr>
          <w:sz w:val="24"/>
          <w:szCs w:val="24"/>
        </w:rPr>
        <w:t>The Gwalia</w:t>
      </w:r>
    </w:p>
    <w:p w14:paraId="6C9F59F6"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sz w:val="24"/>
          <w:szCs w:val="24"/>
        </w:rPr>
        <w:tab/>
        <w:t xml:space="preserve">       Ithon Road</w:t>
      </w:r>
    </w:p>
    <w:p w14:paraId="384B21F0"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rFonts w:eastAsia="Arial"/>
          <w:sz w:val="24"/>
          <w:szCs w:val="24"/>
        </w:rPr>
        <w:t xml:space="preserve">                  </w:t>
      </w:r>
      <w:r>
        <w:rPr>
          <w:sz w:val="24"/>
          <w:szCs w:val="24"/>
        </w:rPr>
        <w:t>Llandrindod Wells</w:t>
      </w:r>
    </w:p>
    <w:p w14:paraId="02D0C3BD" w14:textId="5B2218F4" w:rsidR="001D09F8" w:rsidRDefault="001D09F8" w:rsidP="00FE0F02">
      <w:pPr>
        <w:pBdr>
          <w:top w:val="single" w:sz="6" w:space="1" w:color="000000"/>
          <w:left w:val="single" w:sz="6" w:space="1" w:color="000000"/>
          <w:bottom w:val="single" w:sz="4" w:space="1" w:color="auto"/>
          <w:right w:val="single" w:sz="6" w:space="1" w:color="000000"/>
        </w:pBdr>
        <w:jc w:val="both"/>
        <w:rPr>
          <w:sz w:val="24"/>
          <w:szCs w:val="24"/>
        </w:rPr>
      </w:pPr>
      <w:r>
        <w:rPr>
          <w:sz w:val="24"/>
          <w:szCs w:val="24"/>
        </w:rPr>
        <w:tab/>
        <w:t xml:space="preserve">       Pow</w:t>
      </w:r>
      <w:r w:rsidR="009E1B14">
        <w:rPr>
          <w:sz w:val="24"/>
          <w:szCs w:val="24"/>
        </w:rPr>
        <w:t>ys</w:t>
      </w:r>
      <w:r>
        <w:rPr>
          <w:rFonts w:eastAsia="Arial"/>
          <w:sz w:val="24"/>
          <w:szCs w:val="24"/>
        </w:rPr>
        <w:t xml:space="preserve">    </w:t>
      </w:r>
      <w:r>
        <w:rPr>
          <w:sz w:val="24"/>
          <w:szCs w:val="24"/>
        </w:rPr>
        <w:t>LD1 6AA</w:t>
      </w:r>
    </w:p>
    <w:p w14:paraId="00AD0F51" w14:textId="77777777" w:rsidR="009E1B14" w:rsidRDefault="009E1B14" w:rsidP="00FE0F02">
      <w:pPr>
        <w:pBdr>
          <w:top w:val="single" w:sz="6" w:space="1" w:color="000000"/>
          <w:left w:val="single" w:sz="6" w:space="1" w:color="000000"/>
          <w:bottom w:val="single" w:sz="4" w:space="1" w:color="auto"/>
          <w:right w:val="single" w:sz="6" w:space="1" w:color="000000"/>
        </w:pBdr>
        <w:jc w:val="both"/>
      </w:pPr>
    </w:p>
    <w:p w14:paraId="600D7622" w14:textId="63FEAD5A"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Telephone Number: </w:t>
      </w:r>
      <w:r>
        <w:rPr>
          <w:sz w:val="24"/>
          <w:szCs w:val="24"/>
        </w:rPr>
        <w:t>01597 826 299</w:t>
      </w:r>
    </w:p>
    <w:p w14:paraId="7F79F101" w14:textId="77777777" w:rsidR="001D09F8" w:rsidRDefault="001D09F8" w:rsidP="00FE0F02">
      <w:pPr>
        <w:pBdr>
          <w:top w:val="single" w:sz="6" w:space="1" w:color="000000"/>
          <w:left w:val="single" w:sz="6" w:space="1" w:color="000000"/>
          <w:bottom w:val="single" w:sz="4" w:space="1" w:color="auto"/>
          <w:right w:val="single" w:sz="6" w:space="1" w:color="000000"/>
        </w:pBdr>
        <w:jc w:val="both"/>
        <w:rPr>
          <w:b/>
          <w:sz w:val="24"/>
          <w:szCs w:val="24"/>
        </w:rPr>
      </w:pPr>
    </w:p>
    <w:p w14:paraId="041FC0D5" w14:textId="77777777" w:rsidR="001D09F8" w:rsidRDefault="001D09F8" w:rsidP="00FE0F02">
      <w:pPr>
        <w:pBdr>
          <w:top w:val="single" w:sz="6" w:space="1" w:color="000000"/>
          <w:left w:val="single" w:sz="6" w:space="1" w:color="000000"/>
          <w:bottom w:val="single" w:sz="4" w:space="1" w:color="auto"/>
          <w:right w:val="single" w:sz="6" w:space="1" w:color="000000"/>
        </w:pBdr>
        <w:jc w:val="both"/>
      </w:pPr>
      <w:r>
        <w:rPr>
          <w:b/>
          <w:sz w:val="24"/>
          <w:szCs w:val="24"/>
        </w:rPr>
        <w:t xml:space="preserve">E-Mail address:  </w:t>
      </w:r>
      <w:r>
        <w:rPr>
          <w:sz w:val="24"/>
          <w:szCs w:val="24"/>
        </w:rPr>
        <w:t>rosie.jay1@powys.gov.uk</w:t>
      </w:r>
    </w:p>
    <w:p w14:paraId="51355C75" w14:textId="77777777" w:rsidR="001D09F8" w:rsidRDefault="001D09F8">
      <w:pPr>
        <w:jc w:val="both"/>
        <w:rPr>
          <w:b/>
          <w:sz w:val="24"/>
          <w:szCs w:val="24"/>
        </w:rPr>
      </w:pPr>
    </w:p>
    <w:p w14:paraId="274A2764"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4. The evidence I have provided within this portfolio is in:</w:t>
      </w:r>
    </w:p>
    <w:p w14:paraId="62D5F0AE"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447F3CBF"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 xml:space="preserve">Welsh only </w:t>
      </w:r>
      <w:r>
        <w:rPr>
          <w:b/>
          <w:sz w:val="24"/>
          <w:szCs w:val="24"/>
        </w:rPr>
        <w:tab/>
      </w:r>
      <w:r>
        <w:rPr>
          <w:rFonts w:ascii="Wingdings" w:eastAsia="Wingdings" w:hAnsi="Wingdings" w:cs="Wingdings"/>
          <w:b/>
          <w:sz w:val="24"/>
          <w:szCs w:val="24"/>
        </w:rPr>
        <w:t></w:t>
      </w:r>
      <w:r>
        <w:rPr>
          <w:b/>
          <w:sz w:val="24"/>
          <w:szCs w:val="24"/>
        </w:rPr>
        <w:tab/>
        <w:t xml:space="preserve"> Welsh and English </w:t>
      </w:r>
      <w:r>
        <w:rPr>
          <w:rFonts w:ascii="Wingdings" w:eastAsia="Wingdings" w:hAnsi="Wingdings" w:cs="Wingdings"/>
          <w:b/>
          <w:sz w:val="24"/>
          <w:szCs w:val="24"/>
        </w:rPr>
        <w:t></w:t>
      </w:r>
      <w:r>
        <w:rPr>
          <w:b/>
          <w:sz w:val="24"/>
          <w:szCs w:val="24"/>
        </w:rPr>
        <w:tab/>
      </w:r>
      <w:r>
        <w:rPr>
          <w:b/>
          <w:sz w:val="24"/>
          <w:szCs w:val="24"/>
        </w:rPr>
        <w:tab/>
        <w:t xml:space="preserve">English only </w:t>
      </w:r>
      <w:r>
        <w:rPr>
          <w:rFonts w:ascii="Wingdings" w:eastAsia="Wingdings" w:hAnsi="Wingdings" w:cs="Wingdings"/>
          <w:b/>
          <w:sz w:val="24"/>
          <w:szCs w:val="24"/>
          <w:highlight w:val="black"/>
        </w:rPr>
        <w:t></w:t>
      </w:r>
    </w:p>
    <w:p w14:paraId="604A36B0" w14:textId="77777777" w:rsidR="001D09F8" w:rsidRDefault="001D09F8">
      <w:pPr>
        <w:jc w:val="both"/>
        <w:rPr>
          <w:b/>
          <w:sz w:val="24"/>
          <w:szCs w:val="24"/>
        </w:rPr>
      </w:pPr>
    </w:p>
    <w:p w14:paraId="7C2A7A9F" w14:textId="77777777" w:rsidR="001D09F8" w:rsidRDefault="001D09F8">
      <w:pPr>
        <w:jc w:val="both"/>
      </w:pPr>
      <w:r>
        <w:rPr>
          <w:b/>
          <w:sz w:val="24"/>
          <w:szCs w:val="24"/>
        </w:rPr>
        <w:t>Mentor’s details</w:t>
      </w:r>
    </w:p>
    <w:p w14:paraId="04AF1E66" w14:textId="77777777" w:rsidR="001D09F8" w:rsidRDefault="001D09F8">
      <w:pPr>
        <w:jc w:val="both"/>
        <w:rPr>
          <w:b/>
          <w:sz w:val="24"/>
          <w:szCs w:val="24"/>
        </w:rPr>
      </w:pPr>
    </w:p>
    <w:p w14:paraId="78514731"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b/>
          <w:sz w:val="24"/>
          <w:szCs w:val="24"/>
        </w:rPr>
        <w:t>5. Mentor’s details:</w:t>
      </w:r>
    </w:p>
    <w:p w14:paraId="6125228D"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68AB6FE2"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b/>
          <w:sz w:val="24"/>
          <w:szCs w:val="24"/>
        </w:rPr>
        <w:t xml:space="preserve">Name: </w:t>
      </w:r>
      <w:r>
        <w:rPr>
          <w:sz w:val="24"/>
          <w:szCs w:val="24"/>
        </w:rPr>
        <w:t>Haf Jones</w:t>
      </w:r>
    </w:p>
    <w:p w14:paraId="13F02A30"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7F8F3B4A"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b/>
          <w:sz w:val="24"/>
          <w:szCs w:val="24"/>
        </w:rPr>
        <w:t xml:space="preserve">Address: </w:t>
      </w:r>
      <w:r>
        <w:rPr>
          <w:sz w:val="24"/>
          <w:szCs w:val="24"/>
        </w:rPr>
        <w:t>Robert Owen House</w:t>
      </w:r>
    </w:p>
    <w:p w14:paraId="34E28D81"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rFonts w:eastAsia="Arial"/>
          <w:sz w:val="24"/>
          <w:szCs w:val="24"/>
        </w:rPr>
        <w:t xml:space="preserve">                 </w:t>
      </w:r>
      <w:r>
        <w:rPr>
          <w:sz w:val="24"/>
          <w:szCs w:val="24"/>
        </w:rPr>
        <w:t>Park Lane</w:t>
      </w:r>
    </w:p>
    <w:p w14:paraId="725B5F02"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rFonts w:eastAsia="Arial"/>
          <w:sz w:val="24"/>
          <w:szCs w:val="24"/>
        </w:rPr>
        <w:t xml:space="preserve">                </w:t>
      </w:r>
      <w:r>
        <w:rPr>
          <w:sz w:val="24"/>
          <w:szCs w:val="24"/>
        </w:rPr>
        <w:t>Newtown</w:t>
      </w:r>
    </w:p>
    <w:p w14:paraId="3658C511"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rFonts w:eastAsia="Arial"/>
          <w:sz w:val="24"/>
          <w:szCs w:val="24"/>
        </w:rPr>
        <w:t xml:space="preserve">                </w:t>
      </w:r>
      <w:r>
        <w:rPr>
          <w:sz w:val="24"/>
          <w:szCs w:val="24"/>
        </w:rPr>
        <w:t>SY16 1EN</w:t>
      </w:r>
    </w:p>
    <w:p w14:paraId="068CE20A"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65C84A56"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b/>
          <w:sz w:val="24"/>
          <w:szCs w:val="24"/>
        </w:rPr>
        <w:t xml:space="preserve">Telephone Number: </w:t>
      </w:r>
      <w:r>
        <w:rPr>
          <w:sz w:val="24"/>
          <w:szCs w:val="24"/>
        </w:rPr>
        <w:t>01686 617717</w:t>
      </w:r>
    </w:p>
    <w:p w14:paraId="4FD8A1A1"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44BD75E7" w14:textId="77777777" w:rsidR="00705D9E" w:rsidRDefault="00705D9E" w:rsidP="00705D9E">
      <w:pPr>
        <w:pBdr>
          <w:top w:val="single" w:sz="6" w:space="1" w:color="000000"/>
          <w:left w:val="single" w:sz="6" w:space="1" w:color="000000"/>
          <w:bottom w:val="single" w:sz="6" w:space="1" w:color="000000"/>
          <w:right w:val="single" w:sz="6" w:space="1" w:color="000000"/>
        </w:pBdr>
        <w:jc w:val="both"/>
      </w:pPr>
      <w:r>
        <w:rPr>
          <w:b/>
          <w:sz w:val="24"/>
          <w:szCs w:val="24"/>
        </w:rPr>
        <w:t xml:space="preserve">E-Mail address: </w:t>
      </w:r>
      <w:r>
        <w:rPr>
          <w:sz w:val="24"/>
          <w:szCs w:val="24"/>
        </w:rPr>
        <w:t>elliw.haf.jones@powys.gov.uk</w:t>
      </w:r>
    </w:p>
    <w:p w14:paraId="336105A5"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sz w:val="24"/>
          <w:szCs w:val="24"/>
        </w:rPr>
      </w:pPr>
    </w:p>
    <w:p w14:paraId="2C2265E8" w14:textId="77777777" w:rsidR="00705D9E" w:rsidRDefault="00705D9E" w:rsidP="00705D9E">
      <w:pPr>
        <w:pBdr>
          <w:top w:val="single" w:sz="6" w:space="1" w:color="000000"/>
          <w:left w:val="single" w:sz="6" w:space="1" w:color="000000"/>
          <w:bottom w:val="single" w:sz="6" w:space="1" w:color="000000"/>
          <w:right w:val="single" w:sz="6" w:space="1" w:color="000000"/>
        </w:pBdr>
        <w:jc w:val="both"/>
        <w:rPr>
          <w:b/>
          <w:i/>
          <w:sz w:val="24"/>
          <w:szCs w:val="24"/>
        </w:rPr>
      </w:pPr>
    </w:p>
    <w:p w14:paraId="3EAC3C63" w14:textId="0A313F0A" w:rsidR="00705D9E" w:rsidRDefault="00705D9E" w:rsidP="00705D9E">
      <w:pPr>
        <w:jc w:val="both"/>
        <w:rPr>
          <w:b/>
          <w:i/>
          <w:sz w:val="24"/>
          <w:szCs w:val="24"/>
        </w:rPr>
      </w:pPr>
    </w:p>
    <w:p w14:paraId="1E4C2758" w14:textId="77777777" w:rsidR="009E1B14" w:rsidRDefault="009E1B14" w:rsidP="00705D9E">
      <w:pPr>
        <w:jc w:val="both"/>
        <w:rPr>
          <w:b/>
          <w:i/>
          <w:sz w:val="24"/>
          <w:szCs w:val="24"/>
        </w:rPr>
      </w:pPr>
    </w:p>
    <w:tbl>
      <w:tblPr>
        <w:tblW w:w="0" w:type="auto"/>
        <w:tblInd w:w="-20" w:type="dxa"/>
        <w:tblLayout w:type="fixed"/>
        <w:tblLook w:val="0000" w:firstRow="0" w:lastRow="0" w:firstColumn="0" w:lastColumn="0" w:noHBand="0" w:noVBand="0"/>
      </w:tblPr>
      <w:tblGrid>
        <w:gridCol w:w="10318"/>
      </w:tblGrid>
      <w:tr w:rsidR="00705D9E" w14:paraId="4F011382" w14:textId="77777777" w:rsidTr="00FF6C51">
        <w:tc>
          <w:tcPr>
            <w:tcW w:w="10318" w:type="dxa"/>
            <w:tcBorders>
              <w:top w:val="single" w:sz="4" w:space="0" w:color="000000"/>
              <w:left w:val="single" w:sz="4" w:space="0" w:color="000000"/>
              <w:bottom w:val="single" w:sz="4" w:space="0" w:color="000000"/>
              <w:right w:val="single" w:sz="4" w:space="0" w:color="000000"/>
            </w:tcBorders>
            <w:shd w:val="clear" w:color="auto" w:fill="auto"/>
          </w:tcPr>
          <w:p w14:paraId="70958A43" w14:textId="77777777" w:rsidR="00705D9E" w:rsidRDefault="00705D9E" w:rsidP="00FF6C51">
            <w:pPr>
              <w:jc w:val="both"/>
            </w:pPr>
            <w:r>
              <w:rPr>
                <w:b/>
                <w:sz w:val="24"/>
                <w:szCs w:val="24"/>
              </w:rPr>
              <w:t xml:space="preserve">6. Observer details </w:t>
            </w:r>
          </w:p>
          <w:p w14:paraId="33E6268D" w14:textId="77777777" w:rsidR="00705D9E" w:rsidRDefault="00705D9E" w:rsidP="00FF6C51">
            <w:pPr>
              <w:jc w:val="both"/>
              <w:rPr>
                <w:b/>
                <w:sz w:val="24"/>
                <w:szCs w:val="24"/>
              </w:rPr>
            </w:pPr>
          </w:p>
          <w:p w14:paraId="1F61AC97" w14:textId="56AA9A74" w:rsidR="00705D9E" w:rsidRPr="009E1B14" w:rsidRDefault="00705D9E" w:rsidP="00FF6C51">
            <w:pPr>
              <w:jc w:val="both"/>
            </w:pPr>
            <w:r>
              <w:rPr>
                <w:b/>
                <w:sz w:val="24"/>
                <w:szCs w:val="24"/>
              </w:rPr>
              <w:t xml:space="preserve">Name: </w:t>
            </w:r>
            <w:r w:rsidR="009E1B14">
              <w:rPr>
                <w:sz w:val="24"/>
                <w:szCs w:val="24"/>
              </w:rPr>
              <w:t>Sarah Davies</w:t>
            </w:r>
          </w:p>
          <w:p w14:paraId="0126EDA2" w14:textId="77777777" w:rsidR="00705D9E" w:rsidRDefault="00705D9E" w:rsidP="00FF6C51">
            <w:pPr>
              <w:jc w:val="both"/>
              <w:rPr>
                <w:b/>
                <w:sz w:val="24"/>
                <w:szCs w:val="24"/>
              </w:rPr>
            </w:pPr>
          </w:p>
          <w:p w14:paraId="4D770BFC" w14:textId="3C2AA84A" w:rsidR="00705D9E" w:rsidRPr="009E1B14" w:rsidRDefault="00705D9E" w:rsidP="00FF6C51">
            <w:pPr>
              <w:jc w:val="both"/>
            </w:pPr>
            <w:r>
              <w:rPr>
                <w:b/>
                <w:sz w:val="24"/>
                <w:szCs w:val="24"/>
              </w:rPr>
              <w:t xml:space="preserve">Work Address: </w:t>
            </w:r>
            <w:r w:rsidR="009E1B14">
              <w:rPr>
                <w:sz w:val="24"/>
                <w:szCs w:val="24"/>
              </w:rPr>
              <w:t>The Gwalia, Ithon Road, Llandrindod Wells, Powys, LD1 6AA</w:t>
            </w:r>
          </w:p>
          <w:p w14:paraId="6B139BDC" w14:textId="77777777" w:rsidR="00705D9E" w:rsidRDefault="00705D9E" w:rsidP="00FF6C51">
            <w:pPr>
              <w:jc w:val="both"/>
              <w:rPr>
                <w:b/>
                <w:sz w:val="24"/>
                <w:szCs w:val="24"/>
              </w:rPr>
            </w:pPr>
          </w:p>
          <w:p w14:paraId="6A4F4001" w14:textId="608B42B1" w:rsidR="00705D9E" w:rsidRDefault="00705D9E" w:rsidP="00FF6C51">
            <w:pPr>
              <w:jc w:val="both"/>
            </w:pPr>
            <w:r>
              <w:rPr>
                <w:b/>
                <w:sz w:val="24"/>
                <w:szCs w:val="24"/>
              </w:rPr>
              <w:t>Professional Qualification and date of qualification:</w:t>
            </w:r>
            <w:r w:rsidR="00D45023">
              <w:rPr>
                <w:b/>
                <w:sz w:val="24"/>
                <w:szCs w:val="24"/>
              </w:rPr>
              <w:t xml:space="preserve"> </w:t>
            </w:r>
            <w:r w:rsidR="00D45023" w:rsidRPr="00D45023">
              <w:rPr>
                <w:sz w:val="24"/>
                <w:szCs w:val="24"/>
              </w:rPr>
              <w:t>15.03.2010</w:t>
            </w:r>
          </w:p>
          <w:p w14:paraId="7D575494" w14:textId="77777777" w:rsidR="00705D9E" w:rsidRDefault="00705D9E" w:rsidP="00FF6C51">
            <w:pPr>
              <w:jc w:val="both"/>
              <w:rPr>
                <w:b/>
                <w:sz w:val="24"/>
                <w:szCs w:val="24"/>
              </w:rPr>
            </w:pPr>
          </w:p>
          <w:p w14:paraId="1A54B963" w14:textId="7CCABAA5" w:rsidR="00705D9E" w:rsidRDefault="00705D9E" w:rsidP="00FF6C51">
            <w:pPr>
              <w:jc w:val="both"/>
              <w:rPr>
                <w:sz w:val="24"/>
                <w:szCs w:val="24"/>
              </w:rPr>
            </w:pPr>
            <w:r>
              <w:rPr>
                <w:b/>
                <w:sz w:val="24"/>
                <w:szCs w:val="24"/>
              </w:rPr>
              <w:t>Email and telephone number:</w:t>
            </w:r>
            <w:r w:rsidR="00D45023">
              <w:rPr>
                <w:b/>
                <w:sz w:val="24"/>
                <w:szCs w:val="24"/>
              </w:rPr>
              <w:t xml:space="preserve"> </w:t>
            </w:r>
            <w:r w:rsidR="009708C8" w:rsidRPr="009708C8">
              <w:rPr>
                <w:sz w:val="24"/>
                <w:szCs w:val="24"/>
              </w:rPr>
              <w:t>sarah.j.davies@powys.gov.uk</w:t>
            </w:r>
          </w:p>
          <w:p w14:paraId="7A42E626" w14:textId="77777777" w:rsidR="009708C8" w:rsidRPr="00D45023" w:rsidRDefault="009708C8" w:rsidP="00FF6C51">
            <w:pPr>
              <w:jc w:val="both"/>
            </w:pPr>
          </w:p>
          <w:p w14:paraId="3F58DC1D" w14:textId="18380E51" w:rsidR="00705D9E" w:rsidRPr="009708C8" w:rsidRDefault="009708C8" w:rsidP="00FF6C51">
            <w:pPr>
              <w:jc w:val="both"/>
              <w:rPr>
                <w:sz w:val="24"/>
                <w:szCs w:val="24"/>
              </w:rPr>
            </w:pPr>
            <w:r>
              <w:rPr>
                <w:b/>
                <w:sz w:val="24"/>
                <w:szCs w:val="24"/>
              </w:rPr>
              <w:t xml:space="preserve">                                                    </w:t>
            </w:r>
            <w:r w:rsidRPr="009708C8">
              <w:rPr>
                <w:sz w:val="24"/>
                <w:szCs w:val="24"/>
              </w:rPr>
              <w:t>01597 827180</w:t>
            </w:r>
          </w:p>
        </w:tc>
      </w:tr>
    </w:tbl>
    <w:p w14:paraId="77564D4C" w14:textId="77777777" w:rsidR="00705D9E" w:rsidRDefault="00705D9E" w:rsidP="00705D9E">
      <w:pPr>
        <w:keepNext/>
        <w:jc w:val="both"/>
        <w:rPr>
          <w:b/>
          <w:sz w:val="24"/>
          <w:szCs w:val="24"/>
        </w:rPr>
      </w:pPr>
    </w:p>
    <w:p w14:paraId="44E04C1A" w14:textId="77777777" w:rsidR="00705D9E" w:rsidRDefault="00705D9E" w:rsidP="00705D9E">
      <w:pPr>
        <w:keepNext/>
        <w:jc w:val="both"/>
        <w:rPr>
          <w:b/>
          <w:sz w:val="24"/>
          <w:szCs w:val="24"/>
        </w:rPr>
      </w:pPr>
    </w:p>
    <w:p w14:paraId="6E541C19" w14:textId="77777777" w:rsidR="001D09F8" w:rsidRDefault="001D09F8">
      <w:pPr>
        <w:keepNext/>
        <w:jc w:val="both"/>
        <w:rPr>
          <w:b/>
          <w:sz w:val="24"/>
          <w:szCs w:val="24"/>
        </w:rPr>
      </w:pPr>
    </w:p>
    <w:p w14:paraId="0C2901CA" w14:textId="145822CA" w:rsidR="001D09F8" w:rsidRDefault="003C2EA9">
      <w:pPr>
        <w:keepNext/>
        <w:pageBreakBefore/>
        <w:jc w:val="both"/>
      </w:pPr>
      <w:r>
        <w:rPr>
          <w:b/>
          <w:sz w:val="24"/>
          <w:szCs w:val="24"/>
        </w:rPr>
        <w:lastRenderedPageBreak/>
        <w:t>S</w:t>
      </w:r>
      <w:r w:rsidR="001D09F8">
        <w:rPr>
          <w:b/>
          <w:sz w:val="24"/>
          <w:szCs w:val="24"/>
        </w:rPr>
        <w:t>ignatures and Line Manager Verification</w:t>
      </w:r>
    </w:p>
    <w:p w14:paraId="1C366885" w14:textId="77777777" w:rsidR="001D09F8" w:rsidRDefault="001D09F8">
      <w:pPr>
        <w:keepNext/>
        <w:jc w:val="both"/>
        <w:rPr>
          <w:b/>
          <w:sz w:val="24"/>
          <w:szCs w:val="24"/>
        </w:rPr>
      </w:pPr>
    </w:p>
    <w:p w14:paraId="6E546A64"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37826162" w14:textId="77777777" w:rsidR="001D09F8" w:rsidRDefault="001D09F8">
      <w:pPr>
        <w:pBdr>
          <w:top w:val="single" w:sz="6" w:space="1" w:color="000000"/>
          <w:left w:val="single" w:sz="6" w:space="1" w:color="000000"/>
          <w:bottom w:val="single" w:sz="6" w:space="1" w:color="000000"/>
          <w:right w:val="single" w:sz="6" w:space="1" w:color="000000"/>
        </w:pBdr>
        <w:jc w:val="both"/>
      </w:pPr>
      <w:r>
        <w:rPr>
          <w:b/>
          <w:sz w:val="24"/>
          <w:szCs w:val="24"/>
        </w:rPr>
        <w:t>CONFIDENTIALITY and PLAGIARISM – to be completed by the learner</w:t>
      </w:r>
    </w:p>
    <w:p w14:paraId="1FDECB8A"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413325EE"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All information provided in this portfolio complies with guidance on confidentiality.  I confirm that all work apart from comments by others (e.g. mentor,</w:t>
      </w:r>
      <w:r>
        <w:rPr>
          <w:b/>
          <w:sz w:val="24"/>
          <w:szCs w:val="24"/>
        </w:rPr>
        <w:t xml:space="preserve"> </w:t>
      </w:r>
      <w:r>
        <w:rPr>
          <w:sz w:val="24"/>
          <w:szCs w:val="24"/>
        </w:rPr>
        <w:t xml:space="preserve">an individual using services, their family or carers) is all my original work and has not been copied. I understand that plagiarism is taken very seriously by the University and the programme.   </w:t>
      </w:r>
    </w:p>
    <w:p w14:paraId="6242E929"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3BF7B199"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Signed:  _ _ _ _ _ _ _ _ _ _ _ _ _ _ _  (Learner)</w:t>
      </w:r>
    </w:p>
    <w:p w14:paraId="2864FD0C"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454C6D42"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Date: _ _ _ _ _ _ _ _ _ _</w:t>
      </w:r>
    </w:p>
    <w:p w14:paraId="200843C9"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781D4271" w14:textId="77777777" w:rsidR="001D09F8" w:rsidRDefault="001D09F8">
      <w:pPr>
        <w:ind w:right="180"/>
        <w:jc w:val="both"/>
        <w:rPr>
          <w:b/>
          <w:sz w:val="24"/>
          <w:szCs w:val="24"/>
        </w:rPr>
      </w:pPr>
    </w:p>
    <w:p w14:paraId="158AF3BF" w14:textId="77777777" w:rsidR="001D09F8" w:rsidRDefault="001D09F8">
      <w:pPr>
        <w:ind w:right="180"/>
        <w:jc w:val="both"/>
        <w:rPr>
          <w:b/>
          <w:sz w:val="24"/>
          <w:szCs w:val="24"/>
        </w:rPr>
      </w:pPr>
    </w:p>
    <w:p w14:paraId="0EB5A242"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691E7678" w14:textId="77777777" w:rsidR="001D09F8" w:rsidRDefault="001D09F8">
      <w:pPr>
        <w:pBdr>
          <w:top w:val="single" w:sz="6" w:space="1" w:color="000000"/>
          <w:left w:val="single" w:sz="6" w:space="1" w:color="000000"/>
          <w:bottom w:val="single" w:sz="6" w:space="1" w:color="000000"/>
          <w:right w:val="single" w:sz="6" w:space="1" w:color="000000"/>
        </w:pBdr>
        <w:jc w:val="both"/>
      </w:pPr>
      <w:r>
        <w:rPr>
          <w:rFonts w:eastAsia="Arial"/>
          <w:b/>
          <w:sz w:val="24"/>
          <w:szCs w:val="24"/>
        </w:rPr>
        <w:t xml:space="preserve"> </w:t>
      </w:r>
      <w:r>
        <w:rPr>
          <w:b/>
          <w:sz w:val="24"/>
          <w:szCs w:val="24"/>
        </w:rPr>
        <w:t>Feedback and comments from an individual using services, their family or carers  (Section 3} - to be completed by the Observer</w:t>
      </w:r>
    </w:p>
    <w:p w14:paraId="50B3D826" w14:textId="77777777" w:rsidR="001D09F8" w:rsidRDefault="001D09F8">
      <w:pPr>
        <w:pBdr>
          <w:top w:val="single" w:sz="6" w:space="1" w:color="000000"/>
          <w:left w:val="single" w:sz="6" w:space="1" w:color="000000"/>
          <w:bottom w:val="single" w:sz="6" w:space="1" w:color="000000"/>
          <w:right w:val="single" w:sz="6" w:space="1" w:color="000000"/>
        </w:pBdr>
        <w:jc w:val="both"/>
        <w:rPr>
          <w:b/>
          <w:sz w:val="24"/>
          <w:szCs w:val="24"/>
        </w:rPr>
      </w:pPr>
    </w:p>
    <w:p w14:paraId="1E77FBA1"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 xml:space="preserve">I confirm that I am a registered social worker with knowledge of the learner’s area of practice and that the observation summary and the comments from the </w:t>
      </w:r>
      <w:r>
        <w:rPr>
          <w:color w:val="auto"/>
          <w:sz w:val="24"/>
          <w:szCs w:val="24"/>
        </w:rPr>
        <w:t xml:space="preserve">individual using services, their family or carers </w:t>
      </w:r>
      <w:r>
        <w:rPr>
          <w:sz w:val="24"/>
          <w:szCs w:val="24"/>
        </w:rPr>
        <w:t>and/or carers above are about the same piece of practice that I observed on the date given.</w:t>
      </w:r>
    </w:p>
    <w:p w14:paraId="7BFD1073"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366CF820"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0D77B048"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Signed: ._ _ _ _ _ _ _ _ _ _ _ _ _ _ _ _ _ _ _  (Observer)</w:t>
      </w:r>
    </w:p>
    <w:p w14:paraId="43B266AA"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2E195D8D" w14:textId="77777777" w:rsidR="001D09F8" w:rsidRDefault="001D09F8">
      <w:pPr>
        <w:pBdr>
          <w:top w:val="single" w:sz="6" w:space="1" w:color="000000"/>
          <w:left w:val="single" w:sz="6" w:space="1" w:color="000000"/>
          <w:bottom w:val="single" w:sz="6" w:space="1" w:color="000000"/>
          <w:right w:val="single" w:sz="6" w:space="1" w:color="000000"/>
        </w:pBdr>
        <w:jc w:val="both"/>
      </w:pPr>
      <w:r>
        <w:rPr>
          <w:sz w:val="24"/>
          <w:szCs w:val="24"/>
        </w:rPr>
        <w:t xml:space="preserve">Date: _ _ _ _ _ _ _ _ _ _ _ _ _ _ _ _ </w:t>
      </w:r>
    </w:p>
    <w:p w14:paraId="1E26C33D" w14:textId="77777777" w:rsidR="001D09F8" w:rsidRDefault="001D09F8">
      <w:pPr>
        <w:pBdr>
          <w:top w:val="single" w:sz="6" w:space="1" w:color="000000"/>
          <w:left w:val="single" w:sz="6" w:space="1" w:color="000000"/>
          <w:bottom w:val="single" w:sz="6" w:space="1" w:color="000000"/>
          <w:right w:val="single" w:sz="6" w:space="1" w:color="000000"/>
        </w:pBdr>
        <w:jc w:val="both"/>
        <w:rPr>
          <w:sz w:val="24"/>
          <w:szCs w:val="24"/>
        </w:rPr>
      </w:pPr>
    </w:p>
    <w:p w14:paraId="501CCCE8" w14:textId="77777777" w:rsidR="001D09F8" w:rsidRDefault="001D09F8">
      <w:pPr>
        <w:ind w:right="180"/>
        <w:jc w:val="both"/>
        <w:rPr>
          <w:b/>
          <w:sz w:val="24"/>
          <w:szCs w:val="24"/>
        </w:rPr>
      </w:pPr>
    </w:p>
    <w:p w14:paraId="7BEDC0A3" w14:textId="7A7B83C6" w:rsidR="001D09F8" w:rsidRDefault="001D09F8">
      <w:pPr>
        <w:ind w:right="180"/>
        <w:jc w:val="both"/>
        <w:rPr>
          <w:b/>
          <w:sz w:val="24"/>
          <w:szCs w:val="24"/>
        </w:rPr>
      </w:pPr>
    </w:p>
    <w:p w14:paraId="6F7B46BA" w14:textId="67553AE3" w:rsidR="00EE1A45" w:rsidRDefault="00EE1A45">
      <w:pPr>
        <w:ind w:right="180"/>
        <w:jc w:val="both"/>
        <w:rPr>
          <w:b/>
          <w:sz w:val="24"/>
          <w:szCs w:val="24"/>
        </w:rPr>
      </w:pPr>
    </w:p>
    <w:p w14:paraId="4BC11744" w14:textId="49A66EC2" w:rsidR="00EE1A45" w:rsidRDefault="00EE1A45">
      <w:pPr>
        <w:ind w:right="180"/>
        <w:jc w:val="both"/>
        <w:rPr>
          <w:b/>
          <w:sz w:val="24"/>
          <w:szCs w:val="24"/>
        </w:rPr>
      </w:pPr>
    </w:p>
    <w:p w14:paraId="10F3E744" w14:textId="77FBC68F" w:rsidR="00EE1A45" w:rsidRDefault="00EE1A45">
      <w:pPr>
        <w:ind w:right="180"/>
        <w:jc w:val="both"/>
        <w:rPr>
          <w:b/>
          <w:sz w:val="24"/>
          <w:szCs w:val="24"/>
        </w:rPr>
      </w:pPr>
    </w:p>
    <w:p w14:paraId="10FD5842" w14:textId="622F9CA3" w:rsidR="00EE1A45" w:rsidRDefault="00EE1A45">
      <w:pPr>
        <w:ind w:right="180"/>
        <w:jc w:val="both"/>
        <w:rPr>
          <w:b/>
          <w:sz w:val="24"/>
          <w:szCs w:val="24"/>
        </w:rPr>
      </w:pPr>
    </w:p>
    <w:p w14:paraId="5799100D" w14:textId="26099FB6" w:rsidR="00EE1A45" w:rsidRDefault="00EE1A45">
      <w:pPr>
        <w:ind w:right="180"/>
        <w:jc w:val="both"/>
        <w:rPr>
          <w:b/>
          <w:sz w:val="24"/>
          <w:szCs w:val="24"/>
        </w:rPr>
      </w:pPr>
    </w:p>
    <w:p w14:paraId="5A40CC8D" w14:textId="02F42959" w:rsidR="00EE1A45" w:rsidRDefault="00EE1A45">
      <w:pPr>
        <w:ind w:right="180"/>
        <w:jc w:val="both"/>
        <w:rPr>
          <w:b/>
          <w:sz w:val="24"/>
          <w:szCs w:val="24"/>
        </w:rPr>
      </w:pPr>
    </w:p>
    <w:p w14:paraId="6BE2F2ED" w14:textId="7C8E65C2" w:rsidR="00EE1A45" w:rsidRDefault="00EE1A45">
      <w:pPr>
        <w:ind w:right="180"/>
        <w:jc w:val="both"/>
        <w:rPr>
          <w:b/>
          <w:sz w:val="24"/>
          <w:szCs w:val="24"/>
        </w:rPr>
      </w:pPr>
    </w:p>
    <w:p w14:paraId="7DE2B763" w14:textId="7DA2512A" w:rsidR="00EE1A45" w:rsidRDefault="00EE1A45">
      <w:pPr>
        <w:ind w:right="180"/>
        <w:jc w:val="both"/>
        <w:rPr>
          <w:b/>
          <w:sz w:val="24"/>
          <w:szCs w:val="24"/>
        </w:rPr>
      </w:pPr>
    </w:p>
    <w:p w14:paraId="5710B05E" w14:textId="364AE695" w:rsidR="00EE1A45" w:rsidRDefault="00EE1A45">
      <w:pPr>
        <w:ind w:right="180"/>
        <w:jc w:val="both"/>
        <w:rPr>
          <w:b/>
          <w:sz w:val="24"/>
          <w:szCs w:val="24"/>
        </w:rPr>
      </w:pPr>
    </w:p>
    <w:p w14:paraId="727CB333" w14:textId="34F399E6" w:rsidR="00EE1A45" w:rsidRDefault="00EE1A45">
      <w:pPr>
        <w:ind w:right="180"/>
        <w:jc w:val="both"/>
        <w:rPr>
          <w:b/>
          <w:sz w:val="24"/>
          <w:szCs w:val="24"/>
        </w:rPr>
      </w:pPr>
    </w:p>
    <w:p w14:paraId="0063D577" w14:textId="1100DF98" w:rsidR="00EE1A45" w:rsidRDefault="00EE1A45">
      <w:pPr>
        <w:ind w:right="180"/>
        <w:jc w:val="both"/>
        <w:rPr>
          <w:b/>
          <w:sz w:val="24"/>
          <w:szCs w:val="24"/>
        </w:rPr>
      </w:pPr>
    </w:p>
    <w:p w14:paraId="698E87E2" w14:textId="1BFFE41E" w:rsidR="00EE1A45" w:rsidRDefault="00EE1A45">
      <w:pPr>
        <w:ind w:right="180"/>
        <w:jc w:val="both"/>
        <w:rPr>
          <w:b/>
          <w:sz w:val="24"/>
          <w:szCs w:val="24"/>
        </w:rPr>
      </w:pPr>
    </w:p>
    <w:p w14:paraId="42DF17FC" w14:textId="03A7E429" w:rsidR="00EE1A45" w:rsidRDefault="00EE1A45">
      <w:pPr>
        <w:ind w:right="180"/>
        <w:jc w:val="both"/>
        <w:rPr>
          <w:b/>
          <w:sz w:val="24"/>
          <w:szCs w:val="24"/>
        </w:rPr>
      </w:pPr>
    </w:p>
    <w:p w14:paraId="5AE8A28E" w14:textId="29B0FB20" w:rsidR="00EE1A45" w:rsidRDefault="00EE1A45">
      <w:pPr>
        <w:ind w:right="180"/>
        <w:jc w:val="both"/>
        <w:rPr>
          <w:b/>
          <w:sz w:val="24"/>
          <w:szCs w:val="24"/>
        </w:rPr>
      </w:pPr>
    </w:p>
    <w:p w14:paraId="059ED6CA" w14:textId="39A2C6E5" w:rsidR="00EE1A45" w:rsidRDefault="00EE1A45">
      <w:pPr>
        <w:ind w:right="180"/>
        <w:jc w:val="both"/>
        <w:rPr>
          <w:b/>
          <w:sz w:val="24"/>
          <w:szCs w:val="24"/>
        </w:rPr>
      </w:pPr>
    </w:p>
    <w:p w14:paraId="6B041DAE" w14:textId="77777777" w:rsidR="001D09F8" w:rsidRDefault="001D09F8">
      <w:pPr>
        <w:ind w:right="180"/>
        <w:jc w:val="both"/>
      </w:pPr>
      <w:r>
        <w:rPr>
          <w:rFonts w:eastAsia="Arial"/>
          <w:b/>
          <w:sz w:val="24"/>
          <w:szCs w:val="24"/>
        </w:rPr>
        <w:t xml:space="preserve"> </w:t>
      </w:r>
      <w:r>
        <w:rPr>
          <w:b/>
          <w:sz w:val="24"/>
          <w:szCs w:val="24"/>
        </w:rPr>
        <w:t>Line manager verification</w:t>
      </w:r>
    </w:p>
    <w:p w14:paraId="17F38EC7" w14:textId="77777777" w:rsidR="001D09F8" w:rsidRDefault="001D09F8">
      <w:pPr>
        <w:keepNext/>
        <w:spacing w:before="240" w:after="60"/>
        <w:jc w:val="both"/>
      </w:pPr>
      <w:r>
        <w:rPr>
          <w:i/>
          <w:sz w:val="24"/>
          <w:szCs w:val="24"/>
        </w:rPr>
        <w:t xml:space="preserve">Guidance:  This section must be completed and signed by </w:t>
      </w:r>
      <w:r>
        <w:rPr>
          <w:color w:val="auto"/>
          <w:sz w:val="24"/>
          <w:szCs w:val="24"/>
        </w:rPr>
        <w:t xml:space="preserve">the learner’s line manager or senior practitioner. He/she should be a registered social worker who is familiar with </w:t>
      </w:r>
      <w:r w:rsidR="001B5B8C">
        <w:rPr>
          <w:color w:val="auto"/>
          <w:sz w:val="24"/>
          <w:szCs w:val="24"/>
        </w:rPr>
        <w:t>Safeguarding</w:t>
      </w:r>
      <w:r>
        <w:rPr>
          <w:color w:val="auto"/>
          <w:sz w:val="24"/>
          <w:szCs w:val="24"/>
        </w:rPr>
        <w:t xml:space="preserve"> work, can verify that the learner has been involved with the case evidenced in section 4 of the portfolio, and has also met all other required criteria listed.  </w:t>
      </w:r>
    </w:p>
    <w:p w14:paraId="75B937CA" w14:textId="77777777" w:rsidR="001D09F8" w:rsidRDefault="001D09F8">
      <w:pPr>
        <w:overflowPunct/>
        <w:autoSpaceDE/>
        <w:jc w:val="both"/>
        <w:textAlignment w:val="auto"/>
        <w:rPr>
          <w:color w:val="auto"/>
          <w:sz w:val="24"/>
          <w:szCs w:val="24"/>
        </w:rPr>
      </w:pPr>
    </w:p>
    <w:p w14:paraId="5D9E35DE" w14:textId="77777777" w:rsidR="001D09F8" w:rsidRDefault="001D09F8">
      <w:pPr>
        <w:overflowPunct/>
        <w:autoSpaceDE/>
        <w:jc w:val="both"/>
        <w:textAlignment w:val="auto"/>
      </w:pPr>
      <w:r>
        <w:rPr>
          <w:color w:val="auto"/>
          <w:sz w:val="24"/>
          <w:szCs w:val="24"/>
        </w:rPr>
        <w:t>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w:t>
      </w:r>
    </w:p>
    <w:p w14:paraId="19857EA9" w14:textId="77777777" w:rsidR="001D09F8" w:rsidRDefault="001D09F8">
      <w:pPr>
        <w:overflowPunct/>
        <w:autoSpaceDE/>
        <w:jc w:val="both"/>
        <w:textAlignment w:val="auto"/>
        <w:rPr>
          <w:color w:val="auto"/>
          <w:sz w:val="24"/>
          <w:szCs w:val="24"/>
        </w:rPr>
      </w:pPr>
    </w:p>
    <w:p w14:paraId="3158DA49" w14:textId="77777777" w:rsidR="001D09F8" w:rsidRDefault="001D09F8">
      <w:pPr>
        <w:numPr>
          <w:ilvl w:val="0"/>
          <w:numId w:val="2"/>
        </w:numPr>
        <w:overflowPunct/>
        <w:autoSpaceDE/>
        <w:jc w:val="both"/>
        <w:textAlignment w:val="auto"/>
      </w:pPr>
      <w:r>
        <w:rPr>
          <w:color w:val="auto"/>
          <w:sz w:val="24"/>
          <w:szCs w:val="24"/>
        </w:rPr>
        <w:t xml:space="preserve">level of supervision and mentoring support received by the learner </w:t>
      </w:r>
    </w:p>
    <w:p w14:paraId="38BAE189" w14:textId="77777777" w:rsidR="001D09F8" w:rsidRDefault="001D09F8">
      <w:pPr>
        <w:numPr>
          <w:ilvl w:val="0"/>
          <w:numId w:val="2"/>
        </w:numPr>
        <w:overflowPunct/>
        <w:autoSpaceDE/>
        <w:jc w:val="both"/>
        <w:textAlignment w:val="auto"/>
      </w:pPr>
      <w:r>
        <w:rPr>
          <w:color w:val="auto"/>
          <w:sz w:val="24"/>
          <w:szCs w:val="24"/>
        </w:rPr>
        <w:t xml:space="preserve">learning and development undertaken </w:t>
      </w:r>
    </w:p>
    <w:p w14:paraId="746B1564" w14:textId="77777777" w:rsidR="001D09F8" w:rsidRDefault="001D09F8">
      <w:pPr>
        <w:numPr>
          <w:ilvl w:val="0"/>
          <w:numId w:val="2"/>
        </w:numPr>
        <w:overflowPunct/>
        <w:autoSpaceDE/>
        <w:jc w:val="both"/>
        <w:textAlignment w:val="auto"/>
      </w:pPr>
      <w:r>
        <w:rPr>
          <w:color w:val="auto"/>
          <w:sz w:val="24"/>
          <w:szCs w:val="24"/>
        </w:rPr>
        <w:t xml:space="preserve">reading and personal research undertaken </w:t>
      </w:r>
    </w:p>
    <w:p w14:paraId="4B208840" w14:textId="77777777" w:rsidR="001D09F8" w:rsidRDefault="001D09F8">
      <w:pPr>
        <w:numPr>
          <w:ilvl w:val="0"/>
          <w:numId w:val="2"/>
        </w:numPr>
        <w:overflowPunct/>
        <w:autoSpaceDE/>
        <w:jc w:val="both"/>
        <w:textAlignment w:val="auto"/>
      </w:pPr>
      <w:r>
        <w:rPr>
          <w:color w:val="auto"/>
          <w:sz w:val="24"/>
          <w:szCs w:val="24"/>
        </w:rPr>
        <w:t xml:space="preserve">level of knowledge and skills demonstrated </w:t>
      </w:r>
    </w:p>
    <w:p w14:paraId="3A17E0E2" w14:textId="77777777" w:rsidR="001D09F8" w:rsidRDefault="001D09F8">
      <w:pPr>
        <w:numPr>
          <w:ilvl w:val="0"/>
          <w:numId w:val="2"/>
        </w:numPr>
        <w:overflowPunct/>
        <w:autoSpaceDE/>
        <w:jc w:val="both"/>
        <w:textAlignment w:val="auto"/>
      </w:pPr>
      <w:r>
        <w:rPr>
          <w:color w:val="auto"/>
          <w:sz w:val="24"/>
          <w:szCs w:val="24"/>
        </w:rPr>
        <w:t xml:space="preserve">understanding shown of the Code of Practice and National Occupational Standards </w:t>
      </w:r>
    </w:p>
    <w:p w14:paraId="411B0B94" w14:textId="77777777" w:rsidR="001D09F8" w:rsidRDefault="001D09F8">
      <w:pPr>
        <w:numPr>
          <w:ilvl w:val="0"/>
          <w:numId w:val="2"/>
        </w:numPr>
        <w:overflowPunct/>
        <w:autoSpaceDE/>
        <w:jc w:val="both"/>
        <w:textAlignment w:val="auto"/>
      </w:pPr>
      <w:r>
        <w:rPr>
          <w:color w:val="auto"/>
          <w:sz w:val="24"/>
          <w:szCs w:val="24"/>
        </w:rPr>
        <w:t xml:space="preserve">core values of the learner </w:t>
      </w:r>
    </w:p>
    <w:p w14:paraId="4597FF90" w14:textId="77777777" w:rsidR="001D09F8" w:rsidRDefault="001D09F8">
      <w:pPr>
        <w:numPr>
          <w:ilvl w:val="0"/>
          <w:numId w:val="2"/>
        </w:numPr>
        <w:overflowPunct/>
        <w:autoSpaceDE/>
        <w:jc w:val="both"/>
        <w:textAlignment w:val="auto"/>
      </w:pPr>
      <w:r>
        <w:rPr>
          <w:color w:val="auto"/>
          <w:sz w:val="24"/>
          <w:szCs w:val="24"/>
        </w:rPr>
        <w:t xml:space="preserve">content of the development plan within the portfolio </w:t>
      </w:r>
    </w:p>
    <w:p w14:paraId="73340622" w14:textId="77777777" w:rsidR="001D09F8" w:rsidRDefault="001D09F8">
      <w:pPr>
        <w:numPr>
          <w:ilvl w:val="0"/>
          <w:numId w:val="2"/>
        </w:numPr>
        <w:overflowPunct/>
        <w:autoSpaceDE/>
        <w:jc w:val="both"/>
        <w:textAlignment w:val="auto"/>
      </w:pPr>
      <w:r>
        <w:rPr>
          <w:color w:val="auto"/>
          <w:sz w:val="24"/>
          <w:szCs w:val="24"/>
        </w:rPr>
        <w:t xml:space="preserve">work and commentary referred to within the portfolio, that it is the learner’s own work and based on current practice </w:t>
      </w:r>
    </w:p>
    <w:p w14:paraId="2DDC49DA" w14:textId="77777777" w:rsidR="001D09F8" w:rsidRDefault="001D09F8">
      <w:pPr>
        <w:overflowPunct/>
        <w:autoSpaceDE/>
        <w:jc w:val="both"/>
        <w:textAlignment w:val="auto"/>
        <w:rPr>
          <w:color w:val="auto"/>
          <w:sz w:val="24"/>
          <w:szCs w:val="24"/>
        </w:rPr>
      </w:pPr>
    </w:p>
    <w:p w14:paraId="770A01A4" w14:textId="77777777" w:rsidR="001D09F8" w:rsidRDefault="001D09F8">
      <w:pPr>
        <w:overflowPunct/>
        <w:autoSpaceDE/>
        <w:jc w:val="both"/>
        <w:textAlignment w:val="auto"/>
      </w:pPr>
      <w:r>
        <w:rPr>
          <w:color w:val="auto"/>
          <w:sz w:val="24"/>
          <w:szCs w:val="24"/>
        </w:rPr>
        <w:t xml:space="preserve">I confirm that this learner has achieved an appropriate level of professional practice. </w:t>
      </w:r>
    </w:p>
    <w:p w14:paraId="55EDDB6D" w14:textId="77777777" w:rsidR="001D09F8" w:rsidRDefault="001D09F8">
      <w:pPr>
        <w:overflowPunct/>
        <w:autoSpaceDE/>
        <w:jc w:val="both"/>
        <w:textAlignment w:val="auto"/>
        <w:rPr>
          <w:color w:val="auto"/>
          <w:sz w:val="24"/>
          <w:szCs w:val="24"/>
        </w:rPr>
      </w:pPr>
    </w:p>
    <w:p w14:paraId="2107BF57" w14:textId="77777777" w:rsidR="001D09F8" w:rsidRDefault="001D09F8">
      <w:pPr>
        <w:overflowPunct/>
        <w:autoSpaceDE/>
        <w:jc w:val="both"/>
        <w:textAlignment w:val="auto"/>
      </w:pPr>
      <w:r>
        <w:rPr>
          <w:color w:val="auto"/>
          <w:sz w:val="24"/>
          <w:szCs w:val="24"/>
        </w:rPr>
        <w:t> </w:t>
      </w:r>
      <w:r>
        <w:rPr>
          <w:b/>
          <w:caps/>
          <w:sz w:val="24"/>
          <w:szCs w:val="24"/>
        </w:rPr>
        <w:t>Line manager VERIFICATION</w:t>
      </w:r>
      <w:r>
        <w:rPr>
          <w:caps/>
          <w:sz w:val="24"/>
          <w:szCs w:val="24"/>
        </w:rPr>
        <w:t>:</w:t>
      </w:r>
    </w:p>
    <w:p w14:paraId="41441ECF" w14:textId="77777777" w:rsidR="001D09F8" w:rsidRDefault="001D09F8">
      <w:pPr>
        <w:keepNext/>
        <w:pBdr>
          <w:top w:val="single" w:sz="6" w:space="1" w:color="000000"/>
          <w:left w:val="single" w:sz="6" w:space="1" w:color="000000"/>
          <w:bottom w:val="single" w:sz="6" w:space="31" w:color="000000"/>
          <w:right w:val="single" w:sz="6" w:space="1" w:color="000000"/>
        </w:pBdr>
        <w:spacing w:before="240" w:after="60"/>
        <w:jc w:val="both"/>
        <w:rPr>
          <w:caps/>
          <w:sz w:val="24"/>
          <w:szCs w:val="24"/>
        </w:rPr>
      </w:pPr>
    </w:p>
    <w:p w14:paraId="6D5EB97F" w14:textId="77777777" w:rsidR="001D09F8" w:rsidRDefault="001D09F8">
      <w:pPr>
        <w:keepNext/>
        <w:pBdr>
          <w:top w:val="single" w:sz="6" w:space="1" w:color="000000"/>
          <w:left w:val="single" w:sz="6" w:space="1" w:color="000000"/>
          <w:bottom w:val="single" w:sz="6" w:space="31" w:color="000000"/>
          <w:right w:val="single" w:sz="6" w:space="1" w:color="000000"/>
        </w:pBdr>
        <w:spacing w:before="240" w:after="60"/>
        <w:jc w:val="both"/>
      </w:pPr>
      <w:r>
        <w:rPr>
          <w:caps/>
          <w:sz w:val="24"/>
          <w:szCs w:val="24"/>
        </w:rPr>
        <w:t>name of Line manager: _ _ _ _ _ _ _ _ _ _ _ _ _ _ _ _ _ _ _ _ _ _ _ _ _ _</w:t>
      </w:r>
    </w:p>
    <w:p w14:paraId="65FF3638" w14:textId="77777777" w:rsidR="001D09F8" w:rsidRDefault="001D09F8">
      <w:pPr>
        <w:keepNext/>
        <w:pBdr>
          <w:top w:val="single" w:sz="6" w:space="1" w:color="000000"/>
          <w:left w:val="single" w:sz="6" w:space="1" w:color="000000"/>
          <w:bottom w:val="single" w:sz="6" w:space="31" w:color="000000"/>
          <w:right w:val="single" w:sz="6" w:space="1" w:color="000000"/>
        </w:pBdr>
        <w:spacing w:before="240" w:after="60"/>
        <w:jc w:val="both"/>
      </w:pPr>
      <w:r>
        <w:rPr>
          <w:caps/>
          <w:sz w:val="24"/>
          <w:szCs w:val="24"/>
        </w:rPr>
        <w:t>Signature of LINE MANAGER</w:t>
      </w:r>
      <w:r>
        <w:rPr>
          <w:sz w:val="24"/>
          <w:szCs w:val="24"/>
        </w:rPr>
        <w:t>.: _ _ _ _ _ _ _ _ _ _ _ _ _ _ _ _ _ _ _ _ _ _ _ _ _</w:t>
      </w:r>
    </w:p>
    <w:p w14:paraId="0ACFF091" w14:textId="77777777" w:rsidR="001D09F8" w:rsidRDefault="001D09F8">
      <w:pPr>
        <w:keepNext/>
        <w:pBdr>
          <w:top w:val="single" w:sz="6" w:space="1" w:color="000000"/>
          <w:left w:val="single" w:sz="6" w:space="1" w:color="000000"/>
          <w:bottom w:val="single" w:sz="6" w:space="31" w:color="000000"/>
          <w:right w:val="single" w:sz="6" w:space="1" w:color="000000"/>
        </w:pBdr>
        <w:spacing w:before="240" w:after="60"/>
        <w:jc w:val="both"/>
      </w:pPr>
      <w:r>
        <w:rPr>
          <w:sz w:val="24"/>
          <w:szCs w:val="24"/>
        </w:rPr>
        <w:t>DATE: _ _ _ _ _ _ _ _ _ _ _ _ _ _ _ _ _ _ _ _ _ _ _ _ _</w:t>
      </w:r>
    </w:p>
    <w:p w14:paraId="664CA591" w14:textId="77777777" w:rsidR="001D09F8" w:rsidRDefault="001D09F8">
      <w:pPr>
        <w:overflowPunct/>
        <w:autoSpaceDE/>
        <w:jc w:val="both"/>
        <w:textAlignment w:val="auto"/>
        <w:rPr>
          <w:color w:val="auto"/>
          <w:sz w:val="24"/>
          <w:szCs w:val="24"/>
          <w:lang w:val="en"/>
        </w:rPr>
      </w:pPr>
    </w:p>
    <w:p w14:paraId="2578A30A" w14:textId="77777777" w:rsidR="001D09F8" w:rsidRDefault="001D09F8">
      <w:pPr>
        <w:overflowPunct/>
        <w:autoSpaceDE/>
        <w:jc w:val="both"/>
        <w:textAlignment w:val="auto"/>
        <w:rPr>
          <w:color w:val="auto"/>
          <w:sz w:val="24"/>
          <w:szCs w:val="24"/>
          <w:lang w:val="en"/>
        </w:rPr>
      </w:pPr>
    </w:p>
    <w:p w14:paraId="201377AC" w14:textId="77777777" w:rsidR="001D09F8" w:rsidRDefault="001D09F8">
      <w:pPr>
        <w:pageBreakBefore/>
        <w:tabs>
          <w:tab w:val="left" w:pos="1590"/>
        </w:tabs>
        <w:jc w:val="center"/>
      </w:pPr>
      <w:r>
        <w:rPr>
          <w:b/>
          <w:sz w:val="24"/>
          <w:szCs w:val="24"/>
        </w:rPr>
        <w:lastRenderedPageBreak/>
        <w:t>Section 9</w:t>
      </w:r>
    </w:p>
    <w:p w14:paraId="25E2CE70" w14:textId="77777777" w:rsidR="001D09F8" w:rsidRDefault="001D09F8">
      <w:pPr>
        <w:tabs>
          <w:tab w:val="left" w:pos="1590"/>
        </w:tabs>
        <w:jc w:val="both"/>
        <w:rPr>
          <w:b/>
          <w:sz w:val="24"/>
          <w:szCs w:val="24"/>
        </w:rPr>
      </w:pPr>
    </w:p>
    <w:p w14:paraId="09166712" w14:textId="77777777" w:rsidR="001D09F8" w:rsidRDefault="001D09F8">
      <w:pPr>
        <w:overflowPunct/>
        <w:autoSpaceDE/>
        <w:textAlignment w:val="auto"/>
        <w:rPr>
          <w:b/>
          <w:color w:val="auto"/>
          <w:sz w:val="24"/>
          <w:szCs w:val="24"/>
        </w:rPr>
      </w:pPr>
    </w:p>
    <w:p w14:paraId="3B7CE2D9" w14:textId="77777777" w:rsidR="001D09F8" w:rsidRDefault="001D09F8">
      <w:pPr>
        <w:ind w:right="72"/>
        <w:jc w:val="center"/>
      </w:pPr>
      <w:r>
        <w:rPr>
          <w:b/>
          <w:bCs/>
        </w:rPr>
        <w:t>PORTH AGORED and UNIVERSITY OF WALES, TRINITY SAINT DAVID</w:t>
      </w:r>
    </w:p>
    <w:p w14:paraId="41177958" w14:textId="77777777" w:rsidR="001D09F8" w:rsidRDefault="001D09F8">
      <w:pPr>
        <w:ind w:right="72"/>
        <w:rPr>
          <w:b/>
          <w:bCs/>
        </w:rPr>
      </w:pPr>
    </w:p>
    <w:p w14:paraId="3C970EFE" w14:textId="77777777" w:rsidR="001D09F8" w:rsidRDefault="001D09F8">
      <w:pPr>
        <w:ind w:right="72"/>
        <w:jc w:val="center"/>
      </w:pPr>
      <w:r>
        <w:rPr>
          <w:b/>
          <w:bCs/>
        </w:rPr>
        <w:t>GRADUATE CERTIFICATE IN CONSOLIDATION OF SOCIAL WORK PRACTICE</w:t>
      </w:r>
    </w:p>
    <w:p w14:paraId="0A2700F1" w14:textId="77777777" w:rsidR="001D09F8" w:rsidRDefault="001D09F8">
      <w:pPr>
        <w:ind w:right="72"/>
        <w:jc w:val="center"/>
        <w:rPr>
          <w:b/>
          <w:bCs/>
        </w:rPr>
      </w:pPr>
    </w:p>
    <w:p w14:paraId="155BC8CA" w14:textId="77777777" w:rsidR="001D09F8" w:rsidRDefault="001D09F8">
      <w:pPr>
        <w:ind w:right="72"/>
        <w:jc w:val="center"/>
      </w:pPr>
      <w:r>
        <w:rPr>
          <w:b/>
          <w:bCs/>
        </w:rPr>
        <w:t xml:space="preserve">LEARNER AND EMPLOYER’S LEARNING AGREEMENT </w:t>
      </w:r>
    </w:p>
    <w:p w14:paraId="7D329970" w14:textId="77777777" w:rsidR="001D09F8" w:rsidRDefault="001D09F8">
      <w:pPr>
        <w:ind w:right="72"/>
        <w:rPr>
          <w:b/>
          <w:bCs/>
        </w:rPr>
      </w:pPr>
    </w:p>
    <w:tbl>
      <w:tblPr>
        <w:tblW w:w="0" w:type="auto"/>
        <w:tblInd w:w="-20" w:type="dxa"/>
        <w:tblLayout w:type="fixed"/>
        <w:tblLook w:val="0000" w:firstRow="0" w:lastRow="0" w:firstColumn="0" w:lastColumn="0" w:noHBand="0" w:noVBand="0"/>
      </w:tblPr>
      <w:tblGrid>
        <w:gridCol w:w="2808"/>
        <w:gridCol w:w="5754"/>
      </w:tblGrid>
      <w:tr w:rsidR="001D09F8" w14:paraId="3CF546AB" w14:textId="77777777">
        <w:tc>
          <w:tcPr>
            <w:tcW w:w="2808" w:type="dxa"/>
            <w:tcBorders>
              <w:top w:val="single" w:sz="4" w:space="0" w:color="000000"/>
              <w:left w:val="single" w:sz="4" w:space="0" w:color="000000"/>
              <w:bottom w:val="single" w:sz="4" w:space="0" w:color="000000"/>
            </w:tcBorders>
            <w:shd w:val="clear" w:color="auto" w:fill="auto"/>
          </w:tcPr>
          <w:p w14:paraId="19355666" w14:textId="77777777" w:rsidR="001D09F8" w:rsidRDefault="001D09F8">
            <w:pPr>
              <w:snapToGrid w:val="0"/>
              <w:rPr>
                <w:sz w:val="24"/>
                <w:szCs w:val="24"/>
              </w:rPr>
            </w:pPr>
          </w:p>
          <w:p w14:paraId="2E405282" w14:textId="77777777" w:rsidR="001D09F8" w:rsidRDefault="001D09F8">
            <w:r>
              <w:t xml:space="preserve">Name of Learner </w:t>
            </w:r>
          </w:p>
        </w:tc>
        <w:tc>
          <w:tcPr>
            <w:tcW w:w="5754" w:type="dxa"/>
            <w:tcBorders>
              <w:top w:val="single" w:sz="4" w:space="0" w:color="000000"/>
              <w:left w:val="single" w:sz="4" w:space="0" w:color="000000"/>
              <w:bottom w:val="single" w:sz="4" w:space="0" w:color="000000"/>
              <w:right w:val="single" w:sz="4" w:space="0" w:color="000000"/>
            </w:tcBorders>
            <w:shd w:val="clear" w:color="auto" w:fill="auto"/>
          </w:tcPr>
          <w:p w14:paraId="74AA1BB1" w14:textId="77777777" w:rsidR="001D09F8" w:rsidRDefault="001D09F8">
            <w:pPr>
              <w:snapToGrid w:val="0"/>
            </w:pPr>
            <w:r>
              <w:rPr>
                <w:sz w:val="24"/>
                <w:szCs w:val="24"/>
              </w:rPr>
              <w:t>Rosie Jay</w:t>
            </w:r>
          </w:p>
        </w:tc>
      </w:tr>
      <w:tr w:rsidR="001D09F8" w14:paraId="058BC129" w14:textId="77777777">
        <w:tc>
          <w:tcPr>
            <w:tcW w:w="2808" w:type="dxa"/>
            <w:tcBorders>
              <w:top w:val="single" w:sz="4" w:space="0" w:color="000000"/>
              <w:left w:val="single" w:sz="4" w:space="0" w:color="000000"/>
              <w:bottom w:val="single" w:sz="4" w:space="0" w:color="000000"/>
            </w:tcBorders>
            <w:shd w:val="clear" w:color="auto" w:fill="auto"/>
          </w:tcPr>
          <w:p w14:paraId="28A4E138" w14:textId="77777777" w:rsidR="001D09F8" w:rsidRDefault="001D09F8">
            <w:pPr>
              <w:snapToGrid w:val="0"/>
              <w:rPr>
                <w:rFonts w:ascii="Times New Roman" w:hAnsi="Times New Roman" w:cs="Times New Roman"/>
                <w:sz w:val="24"/>
                <w:szCs w:val="24"/>
              </w:rPr>
            </w:pPr>
          </w:p>
          <w:p w14:paraId="5860E5AD" w14:textId="77777777" w:rsidR="001D09F8" w:rsidRDefault="001D09F8">
            <w:r>
              <w:t xml:space="preserve">Name of Team/Agency </w:t>
            </w:r>
          </w:p>
        </w:tc>
        <w:tc>
          <w:tcPr>
            <w:tcW w:w="5754" w:type="dxa"/>
            <w:tcBorders>
              <w:top w:val="single" w:sz="4" w:space="0" w:color="000000"/>
              <w:left w:val="single" w:sz="4" w:space="0" w:color="000000"/>
              <w:bottom w:val="single" w:sz="4" w:space="0" w:color="000000"/>
              <w:right w:val="single" w:sz="4" w:space="0" w:color="000000"/>
            </w:tcBorders>
            <w:shd w:val="clear" w:color="auto" w:fill="auto"/>
          </w:tcPr>
          <w:p w14:paraId="185810DE" w14:textId="77777777" w:rsidR="001D09F8" w:rsidRDefault="001D09F8">
            <w:pPr>
              <w:snapToGrid w:val="0"/>
            </w:pPr>
            <w:r>
              <w:rPr>
                <w:sz w:val="24"/>
                <w:szCs w:val="24"/>
              </w:rPr>
              <w:t>Adults Disability Team - South</w:t>
            </w:r>
          </w:p>
        </w:tc>
      </w:tr>
      <w:tr w:rsidR="001D09F8" w14:paraId="10895382" w14:textId="77777777">
        <w:tc>
          <w:tcPr>
            <w:tcW w:w="2808" w:type="dxa"/>
            <w:tcBorders>
              <w:top w:val="single" w:sz="4" w:space="0" w:color="000000"/>
              <w:left w:val="single" w:sz="4" w:space="0" w:color="000000"/>
              <w:bottom w:val="single" w:sz="4" w:space="0" w:color="000000"/>
            </w:tcBorders>
            <w:shd w:val="clear" w:color="auto" w:fill="auto"/>
          </w:tcPr>
          <w:p w14:paraId="5D7DF153" w14:textId="77777777" w:rsidR="001D09F8" w:rsidRDefault="001D09F8">
            <w:pPr>
              <w:snapToGrid w:val="0"/>
              <w:rPr>
                <w:rFonts w:ascii="Times New Roman" w:hAnsi="Times New Roman" w:cs="Times New Roman"/>
                <w:sz w:val="24"/>
                <w:szCs w:val="24"/>
              </w:rPr>
            </w:pPr>
          </w:p>
          <w:p w14:paraId="439FD62B" w14:textId="77777777" w:rsidR="001D09F8" w:rsidRDefault="001D09F8">
            <w:r>
              <w:t xml:space="preserve">Name of Mentor </w:t>
            </w:r>
          </w:p>
        </w:tc>
        <w:tc>
          <w:tcPr>
            <w:tcW w:w="5754" w:type="dxa"/>
            <w:tcBorders>
              <w:top w:val="single" w:sz="4" w:space="0" w:color="000000"/>
              <w:left w:val="single" w:sz="4" w:space="0" w:color="000000"/>
              <w:bottom w:val="single" w:sz="4" w:space="0" w:color="000000"/>
              <w:right w:val="single" w:sz="4" w:space="0" w:color="000000"/>
            </w:tcBorders>
            <w:shd w:val="clear" w:color="auto" w:fill="auto"/>
          </w:tcPr>
          <w:p w14:paraId="65E8015E" w14:textId="77777777" w:rsidR="001D09F8" w:rsidRDefault="001D09F8">
            <w:pPr>
              <w:snapToGrid w:val="0"/>
            </w:pPr>
            <w:r>
              <w:rPr>
                <w:sz w:val="24"/>
                <w:szCs w:val="24"/>
              </w:rPr>
              <w:t>Haf Jones</w:t>
            </w:r>
          </w:p>
        </w:tc>
      </w:tr>
      <w:tr w:rsidR="001D09F8" w14:paraId="752F2559" w14:textId="77777777">
        <w:tc>
          <w:tcPr>
            <w:tcW w:w="2808" w:type="dxa"/>
            <w:tcBorders>
              <w:top w:val="single" w:sz="4" w:space="0" w:color="000000"/>
              <w:left w:val="single" w:sz="4" w:space="0" w:color="000000"/>
              <w:bottom w:val="single" w:sz="4" w:space="0" w:color="000000"/>
            </w:tcBorders>
            <w:shd w:val="clear" w:color="auto" w:fill="auto"/>
          </w:tcPr>
          <w:p w14:paraId="7F556C54" w14:textId="77777777" w:rsidR="001D09F8" w:rsidRDefault="001D09F8">
            <w:pPr>
              <w:snapToGrid w:val="0"/>
              <w:rPr>
                <w:rFonts w:ascii="Times New Roman" w:hAnsi="Times New Roman" w:cs="Times New Roman"/>
                <w:sz w:val="24"/>
                <w:szCs w:val="24"/>
              </w:rPr>
            </w:pPr>
          </w:p>
          <w:p w14:paraId="0B29C502" w14:textId="77777777" w:rsidR="001D09F8" w:rsidRDefault="001D09F8">
            <w:r>
              <w:t xml:space="preserve">Name of Line Manager </w:t>
            </w:r>
          </w:p>
        </w:tc>
        <w:tc>
          <w:tcPr>
            <w:tcW w:w="5754" w:type="dxa"/>
            <w:tcBorders>
              <w:top w:val="single" w:sz="4" w:space="0" w:color="000000"/>
              <w:left w:val="single" w:sz="4" w:space="0" w:color="000000"/>
              <w:bottom w:val="single" w:sz="4" w:space="0" w:color="000000"/>
              <w:right w:val="single" w:sz="4" w:space="0" w:color="000000"/>
            </w:tcBorders>
            <w:shd w:val="clear" w:color="auto" w:fill="auto"/>
          </w:tcPr>
          <w:p w14:paraId="5C77A62E" w14:textId="77777777" w:rsidR="001D09F8" w:rsidRDefault="001D09F8">
            <w:pPr>
              <w:snapToGrid w:val="0"/>
            </w:pPr>
            <w:r>
              <w:rPr>
                <w:sz w:val="24"/>
                <w:szCs w:val="24"/>
              </w:rPr>
              <w:t>Elaine Denley</w:t>
            </w:r>
          </w:p>
        </w:tc>
      </w:tr>
    </w:tbl>
    <w:p w14:paraId="2CB8C417" w14:textId="77777777" w:rsidR="001D09F8" w:rsidRDefault="001D09F8"/>
    <w:p w14:paraId="47476A77" w14:textId="77777777" w:rsidR="001D09F8" w:rsidRDefault="001D09F8">
      <w:r>
        <w:rPr>
          <w:b/>
        </w:rPr>
        <w:t>Study Duty</w:t>
      </w:r>
    </w:p>
    <w:p w14:paraId="19CC3558" w14:textId="77777777" w:rsidR="001D09F8" w:rsidRDefault="001D09F8"/>
    <w:p w14:paraId="4A2729D7" w14:textId="77777777" w:rsidR="001D09F8" w:rsidRDefault="001D09F8">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B7CF1C6" w14:textId="77777777" w:rsidR="001D09F8" w:rsidRDefault="001D09F8">
      <w:pPr>
        <w:pStyle w:val="Heading"/>
        <w:ind w:right="-1"/>
        <w:jc w:val="left"/>
        <w:rPr>
          <w:rFonts w:cs="Arial"/>
          <w:b w:val="0"/>
          <w:szCs w:val="24"/>
        </w:rPr>
      </w:pPr>
    </w:p>
    <w:p w14:paraId="63541C82" w14:textId="77777777" w:rsidR="001D09F8" w:rsidRDefault="001D09F8">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r>
        <w:rPr>
          <w:b/>
        </w:rPr>
        <w:t>.(Qualifying after April 2016)</w:t>
      </w:r>
    </w:p>
    <w:p w14:paraId="2CD6906D" w14:textId="77777777" w:rsidR="001D09F8" w:rsidRDefault="001D09F8">
      <w:pPr>
        <w:rPr>
          <w:b/>
          <w:i/>
          <w:szCs w:val="24"/>
        </w:rPr>
      </w:pPr>
    </w:p>
    <w:p w14:paraId="3E6F8056" w14:textId="77777777" w:rsidR="001D09F8" w:rsidRDefault="001D09F8">
      <w:r>
        <w:rPr>
          <w:b/>
        </w:rPr>
        <w:t xml:space="preserve">Study Leave </w:t>
      </w:r>
    </w:p>
    <w:p w14:paraId="569B3BCE" w14:textId="77777777" w:rsidR="001D09F8" w:rsidRDefault="001D09F8">
      <w:pPr>
        <w:rPr>
          <w:b/>
        </w:rPr>
      </w:pPr>
    </w:p>
    <w:p w14:paraId="1C524280" w14:textId="77777777" w:rsidR="001D09F8" w:rsidRDefault="001D09F8">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1ACDFB39" w14:textId="77777777" w:rsidR="001D09F8" w:rsidRDefault="001D09F8"/>
    <w:p w14:paraId="6B2B8190" w14:textId="77777777" w:rsidR="001D09F8" w:rsidRDefault="001D09F8">
      <w:r>
        <w:rPr>
          <w:b/>
        </w:rPr>
        <w:t xml:space="preserve">Resources </w:t>
      </w:r>
    </w:p>
    <w:p w14:paraId="7F165291" w14:textId="77777777" w:rsidR="001D09F8" w:rsidRDefault="001D09F8">
      <w:pPr>
        <w:rPr>
          <w:b/>
        </w:rPr>
      </w:pPr>
    </w:p>
    <w:p w14:paraId="166A7C30" w14:textId="77777777" w:rsidR="001D09F8" w:rsidRDefault="001D09F8">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0E2B0C7D" w14:textId="77777777" w:rsidR="001D09F8" w:rsidRDefault="001D09F8"/>
    <w:p w14:paraId="248AE317" w14:textId="77777777" w:rsidR="001D09F8" w:rsidRDefault="001D09F8"/>
    <w:p w14:paraId="7F36AE5C" w14:textId="77777777" w:rsidR="001D09F8" w:rsidRDefault="001D09F8">
      <w:pPr>
        <w:pageBreakBefore/>
      </w:pPr>
      <w:r>
        <w:rPr>
          <w:b/>
        </w:rPr>
        <w:lastRenderedPageBreak/>
        <w:t xml:space="preserve">The employer’s training department agrees to: </w:t>
      </w:r>
    </w:p>
    <w:p w14:paraId="6FCC0AC9" w14:textId="77777777" w:rsidR="001D09F8" w:rsidRDefault="001D09F8">
      <w:r>
        <w:rPr>
          <w:rFonts w:eastAsia="Arial"/>
        </w:rPr>
        <w:t xml:space="preserve"> </w:t>
      </w:r>
    </w:p>
    <w:p w14:paraId="01C6BB88" w14:textId="77777777" w:rsidR="001D09F8" w:rsidRDefault="001D09F8">
      <w:pPr>
        <w:numPr>
          <w:ilvl w:val="0"/>
          <w:numId w:val="4"/>
        </w:numPr>
        <w:overflowPunct/>
        <w:autoSpaceDE/>
        <w:textAlignment w:val="auto"/>
      </w:pPr>
      <w:r>
        <w:t xml:space="preserve">Arrange for eligible staff to join the programme </w:t>
      </w:r>
    </w:p>
    <w:p w14:paraId="40150348" w14:textId="77777777" w:rsidR="001D09F8" w:rsidRDefault="001D09F8">
      <w:pPr>
        <w:numPr>
          <w:ilvl w:val="0"/>
          <w:numId w:val="4"/>
        </w:numPr>
        <w:overflowPunct/>
        <w:autoSpaceDE/>
        <w:textAlignment w:val="auto"/>
      </w:pPr>
      <w:r>
        <w:t xml:space="preserve">pay course fees directly to the University  </w:t>
      </w:r>
    </w:p>
    <w:p w14:paraId="012BC7D1" w14:textId="77777777" w:rsidR="001D09F8" w:rsidRDefault="001D09F8">
      <w:pPr>
        <w:numPr>
          <w:ilvl w:val="0"/>
          <w:numId w:val="11"/>
        </w:numPr>
        <w:overflowPunct/>
        <w:autoSpaceDE/>
        <w:textAlignment w:val="auto"/>
      </w:pPr>
      <w:r>
        <w:t>provide additional guidance and support by:</w:t>
      </w:r>
    </w:p>
    <w:p w14:paraId="079D3B33" w14:textId="77777777" w:rsidR="001D09F8" w:rsidRDefault="001D09F8"/>
    <w:p w14:paraId="35F4D5B1" w14:textId="77777777" w:rsidR="001D09F8" w:rsidRDefault="001D09F8">
      <w:pPr>
        <w:numPr>
          <w:ilvl w:val="1"/>
          <w:numId w:val="13"/>
        </w:numPr>
        <w:tabs>
          <w:tab w:val="left" w:pos="360"/>
        </w:tabs>
        <w:overflowPunct/>
        <w:autoSpaceDE/>
        <w:textAlignment w:val="auto"/>
      </w:pPr>
      <w:r>
        <w:t>facilitating access to existing learning materials or library resources</w:t>
      </w:r>
    </w:p>
    <w:p w14:paraId="0CB6B531" w14:textId="77777777" w:rsidR="001D09F8" w:rsidRDefault="001D09F8">
      <w:pPr>
        <w:numPr>
          <w:ilvl w:val="1"/>
          <w:numId w:val="13"/>
        </w:numPr>
        <w:tabs>
          <w:tab w:val="left" w:pos="360"/>
        </w:tabs>
        <w:overflowPunct/>
        <w:autoSpaceDE/>
        <w:textAlignment w:val="auto"/>
      </w:pPr>
      <w:r>
        <w:t>providing appropriate training opportunities from existing internal training programmes as agreed with the learner and mentor</w:t>
      </w:r>
    </w:p>
    <w:p w14:paraId="5851D857" w14:textId="77777777" w:rsidR="001D09F8" w:rsidRDefault="001D09F8">
      <w:pPr>
        <w:numPr>
          <w:ilvl w:val="1"/>
          <w:numId w:val="13"/>
        </w:numPr>
        <w:tabs>
          <w:tab w:val="left" w:pos="360"/>
        </w:tabs>
        <w:overflowPunct/>
        <w:autoSpaceDE/>
        <w:textAlignment w:val="auto"/>
      </w:pPr>
      <w:r>
        <w:t xml:space="preserve">providing programme induction and Consolidation Workshops </w:t>
      </w:r>
    </w:p>
    <w:p w14:paraId="56E55CA4" w14:textId="77777777" w:rsidR="001D09F8" w:rsidRDefault="001D09F8">
      <w:pPr>
        <w:numPr>
          <w:ilvl w:val="1"/>
          <w:numId w:val="13"/>
        </w:numPr>
        <w:tabs>
          <w:tab w:val="left" w:pos="360"/>
        </w:tabs>
        <w:overflowPunct/>
        <w:autoSpaceDE/>
        <w:textAlignment w:val="auto"/>
      </w:pPr>
      <w:r>
        <w:t>providing learners’ with guidance and support about programme requirements and portfolio completion</w:t>
      </w:r>
    </w:p>
    <w:p w14:paraId="381FF404" w14:textId="77777777" w:rsidR="001D09F8" w:rsidRDefault="001D09F8">
      <w:pPr>
        <w:numPr>
          <w:ilvl w:val="1"/>
          <w:numId w:val="13"/>
        </w:numPr>
        <w:tabs>
          <w:tab w:val="left" w:pos="360"/>
        </w:tabs>
        <w:overflowPunct/>
        <w:autoSpaceDE/>
        <w:textAlignment w:val="auto"/>
      </w:pPr>
      <w:r>
        <w:t xml:space="preserve">helping to resolve any programme difficulties encountered by the learner, mentor or service managers </w:t>
      </w:r>
    </w:p>
    <w:p w14:paraId="3CE121A2" w14:textId="77777777" w:rsidR="001D09F8" w:rsidRDefault="001D09F8">
      <w:pPr>
        <w:tabs>
          <w:tab w:val="left" w:pos="360"/>
        </w:tabs>
      </w:pPr>
    </w:p>
    <w:p w14:paraId="23D41813" w14:textId="77777777" w:rsidR="001D09F8" w:rsidRDefault="001D09F8">
      <w:r>
        <w:rPr>
          <w:b/>
        </w:rPr>
        <w:t xml:space="preserve">The learner agrees to: </w:t>
      </w:r>
    </w:p>
    <w:p w14:paraId="1AAC4AAD" w14:textId="77777777" w:rsidR="001D09F8" w:rsidRDefault="001D09F8">
      <w:pPr>
        <w:rPr>
          <w:b/>
        </w:rPr>
      </w:pPr>
    </w:p>
    <w:p w14:paraId="5EB9840C" w14:textId="77777777" w:rsidR="001D09F8" w:rsidRDefault="001D09F8">
      <w:pPr>
        <w:numPr>
          <w:ilvl w:val="0"/>
          <w:numId w:val="3"/>
        </w:numPr>
        <w:overflowPunct/>
        <w:autoSpaceDE/>
        <w:jc w:val="both"/>
        <w:textAlignment w:val="auto"/>
      </w:pPr>
      <w:r>
        <w:t>work actively towards completing the qualification within the agreed timescale of 12 months from the date of registration on the programme</w:t>
      </w:r>
    </w:p>
    <w:p w14:paraId="0E0B98DA" w14:textId="77777777" w:rsidR="001D09F8" w:rsidRPr="008237E0" w:rsidRDefault="001D09F8">
      <w:pPr>
        <w:pStyle w:val="Heading"/>
        <w:numPr>
          <w:ilvl w:val="0"/>
          <w:numId w:val="3"/>
        </w:numPr>
        <w:ind w:right="-1"/>
        <w:jc w:val="left"/>
        <w:rPr>
          <w:sz w:val="20"/>
        </w:rPr>
      </w:pPr>
      <w:r w:rsidRPr="008237E0">
        <w:rPr>
          <w:rFonts w:cs="Arial"/>
          <w:b w:val="0"/>
          <w:sz w:val="20"/>
        </w:rPr>
        <w:t>Identify with manager/mentor appropriate internal training and arrange to attend these courses</w:t>
      </w:r>
    </w:p>
    <w:p w14:paraId="6DF3AA86" w14:textId="77777777" w:rsidR="001D09F8" w:rsidRPr="008237E0" w:rsidRDefault="001D09F8">
      <w:pPr>
        <w:pStyle w:val="Heading"/>
        <w:numPr>
          <w:ilvl w:val="0"/>
          <w:numId w:val="3"/>
        </w:numPr>
        <w:ind w:right="-1"/>
        <w:jc w:val="left"/>
        <w:rPr>
          <w:sz w:val="20"/>
        </w:rPr>
      </w:pPr>
      <w:r w:rsidRPr="008237E0">
        <w:rPr>
          <w:rFonts w:cs="Arial"/>
          <w:b w:val="0"/>
          <w:sz w:val="20"/>
        </w:rPr>
        <w:t xml:space="preserve">Identify with manager/mentor and Training Manager any special requirements e.g. dyslexia and contact the University’s Student Services office directly about additional support that may be required </w:t>
      </w:r>
    </w:p>
    <w:p w14:paraId="37E1D3E3" w14:textId="77777777" w:rsidR="001D09F8" w:rsidRDefault="001D09F8">
      <w:pPr>
        <w:numPr>
          <w:ilvl w:val="0"/>
          <w:numId w:val="3"/>
        </w:numPr>
        <w:overflowPunct/>
        <w:autoSpaceDE/>
        <w:textAlignment w:val="auto"/>
      </w:pPr>
      <w:r>
        <w:t xml:space="preserve">attend induction and 4 Consolidation Workshops. These are mandatory components of the programme </w:t>
      </w:r>
    </w:p>
    <w:p w14:paraId="6D8A7305" w14:textId="77777777" w:rsidR="001D09F8" w:rsidRDefault="001D09F8">
      <w:pPr>
        <w:numPr>
          <w:ilvl w:val="0"/>
          <w:numId w:val="3"/>
        </w:numPr>
        <w:overflowPunct/>
        <w:autoSpaceDE/>
        <w:textAlignment w:val="auto"/>
      </w:pPr>
      <w:r>
        <w:t xml:space="preserve">produce work and evidence appropriate to the portfolio and learning outcomes within agreed timescales </w:t>
      </w:r>
    </w:p>
    <w:p w14:paraId="736B728F" w14:textId="77777777" w:rsidR="001D09F8" w:rsidRDefault="001D09F8">
      <w:pPr>
        <w:numPr>
          <w:ilvl w:val="0"/>
          <w:numId w:val="3"/>
        </w:numPr>
        <w:overflowPunct/>
        <w:autoSpaceDE/>
        <w:jc w:val="both"/>
        <w:textAlignment w:val="auto"/>
      </w:pPr>
      <w:r>
        <w:t>make and keep agreed appointments with mentor/line manager</w:t>
      </w:r>
    </w:p>
    <w:p w14:paraId="7C16DFF1" w14:textId="77777777" w:rsidR="001D09F8" w:rsidRDefault="001D09F8">
      <w:pPr>
        <w:numPr>
          <w:ilvl w:val="0"/>
          <w:numId w:val="3"/>
        </w:numPr>
        <w:overflowPunct/>
        <w:autoSpaceDE/>
        <w:textAlignment w:val="auto"/>
      </w:pPr>
      <w:r>
        <w:t>ensure they are prepared adequately and obtain all necessary consent for observed practice</w:t>
      </w:r>
    </w:p>
    <w:p w14:paraId="149A1478" w14:textId="77777777" w:rsidR="001D09F8" w:rsidRDefault="001D09F8">
      <w:pPr>
        <w:numPr>
          <w:ilvl w:val="0"/>
          <w:numId w:val="3"/>
        </w:numPr>
        <w:overflowPunct/>
        <w:autoSpaceDE/>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760FF311" w14:textId="77777777" w:rsidR="001D09F8" w:rsidRDefault="001D09F8">
      <w:pPr>
        <w:numPr>
          <w:ilvl w:val="0"/>
          <w:numId w:val="3"/>
        </w:numPr>
        <w:overflowPunct/>
        <w:autoSpaceDE/>
        <w:textAlignment w:val="auto"/>
      </w:pPr>
      <w:r>
        <w:t xml:space="preserve">liaise with their line manager/mentor to confirm study days and use their own time for self study, research and portfolio preparation </w:t>
      </w:r>
    </w:p>
    <w:p w14:paraId="5CECCB36" w14:textId="77777777" w:rsidR="001D09F8" w:rsidRDefault="001D09F8">
      <w:pPr>
        <w:numPr>
          <w:ilvl w:val="0"/>
          <w:numId w:val="3"/>
        </w:numPr>
        <w:overflowPunct/>
        <w:autoSpaceDE/>
        <w:textAlignment w:val="auto"/>
      </w:pPr>
      <w:r>
        <w:t xml:space="preserve">take personal responsibility for preparing and completing all work necessary to submit their portfolio </w:t>
      </w:r>
    </w:p>
    <w:p w14:paraId="033CB029" w14:textId="77777777" w:rsidR="001D09F8" w:rsidRDefault="001D09F8">
      <w:pPr>
        <w:numPr>
          <w:ilvl w:val="0"/>
          <w:numId w:val="3"/>
        </w:numPr>
        <w:overflowPunct/>
        <w:autoSpaceDE/>
        <w:textAlignment w:val="auto"/>
      </w:pPr>
      <w:r>
        <w:t>act at all times in accordance with the Code of Practice, the employer’s and University’s policies, procedures and processes</w:t>
      </w:r>
    </w:p>
    <w:p w14:paraId="4A3ECAB1" w14:textId="77777777" w:rsidR="001D09F8" w:rsidRDefault="001D09F8">
      <w:pPr>
        <w:numPr>
          <w:ilvl w:val="0"/>
          <w:numId w:val="3"/>
        </w:numPr>
        <w:overflowPunct/>
        <w:autoSpaceDE/>
        <w:textAlignment w:val="auto"/>
      </w:pPr>
      <w:r>
        <w:t>ensure they understand the need to complete the programme within the first (three year) period of registration with Social Care Wales.(Qualifying after April 2016)</w:t>
      </w:r>
    </w:p>
    <w:p w14:paraId="65F2D22D" w14:textId="77777777" w:rsidR="001D09F8" w:rsidRDefault="001D09F8"/>
    <w:p w14:paraId="2F75EC14" w14:textId="77777777" w:rsidR="001D09F8" w:rsidRDefault="001D09F8">
      <w:pPr>
        <w:rPr>
          <w:b/>
        </w:rPr>
      </w:pPr>
    </w:p>
    <w:p w14:paraId="59EE8C09" w14:textId="77777777" w:rsidR="001D09F8" w:rsidRDefault="001D09F8">
      <w:pPr>
        <w:rPr>
          <w:b/>
        </w:rPr>
      </w:pPr>
    </w:p>
    <w:p w14:paraId="2F7F2E21" w14:textId="77777777" w:rsidR="001D09F8" w:rsidRDefault="001D09F8">
      <w:r>
        <w:rPr>
          <w:b/>
        </w:rPr>
        <w:t>Line Manager/Mentor agrees to:</w:t>
      </w:r>
    </w:p>
    <w:p w14:paraId="3D19814E" w14:textId="77777777" w:rsidR="001D09F8" w:rsidRDefault="001D09F8">
      <w:pPr>
        <w:rPr>
          <w:b/>
        </w:rPr>
      </w:pPr>
    </w:p>
    <w:p w14:paraId="16825498" w14:textId="77777777" w:rsidR="001D09F8" w:rsidRDefault="001D09F8">
      <w:pPr>
        <w:numPr>
          <w:ilvl w:val="0"/>
          <w:numId w:val="6"/>
        </w:numPr>
        <w:overflowPunct/>
        <w:autoSpaceDE/>
        <w:textAlignment w:val="auto"/>
      </w:pPr>
      <w:r>
        <w:t>attend an induction meeting to become familiar with the requirements of the programme</w:t>
      </w:r>
    </w:p>
    <w:p w14:paraId="20F41B18" w14:textId="77777777" w:rsidR="001D09F8" w:rsidRDefault="001D09F8">
      <w:pPr>
        <w:numPr>
          <w:ilvl w:val="0"/>
          <w:numId w:val="6"/>
        </w:numPr>
        <w:overflowPunct/>
        <w:autoSpaceDE/>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4FC03352" w14:textId="77777777" w:rsidR="001D09F8" w:rsidRDefault="001D09F8">
      <w:pPr>
        <w:numPr>
          <w:ilvl w:val="0"/>
          <w:numId w:val="6"/>
        </w:numPr>
        <w:overflowPunct/>
        <w:autoSpaceDE/>
        <w:textAlignment w:val="auto"/>
      </w:pPr>
      <w:r>
        <w:t>guide and support the learner for the duration of the programme</w:t>
      </w:r>
    </w:p>
    <w:p w14:paraId="1B7DB532" w14:textId="77777777" w:rsidR="001D09F8" w:rsidRDefault="001D09F8">
      <w:pPr>
        <w:numPr>
          <w:ilvl w:val="0"/>
          <w:numId w:val="6"/>
        </w:numPr>
        <w:overflowPunct/>
        <w:autoSpaceDE/>
        <w:textAlignment w:val="auto"/>
      </w:pPr>
      <w:r>
        <w:t xml:space="preserve">release the learner for programme induction and Consolidation Workshops, and any internal training courses agreed as being appropriate to meeting agreed learning needs. </w:t>
      </w:r>
    </w:p>
    <w:p w14:paraId="409D01ED" w14:textId="77777777" w:rsidR="001D09F8" w:rsidRDefault="001D09F8">
      <w:pPr>
        <w:numPr>
          <w:ilvl w:val="0"/>
          <w:numId w:val="6"/>
        </w:numPr>
        <w:overflowPunct/>
        <w:autoSpaceDE/>
        <w:textAlignment w:val="auto"/>
      </w:pPr>
      <w:r>
        <w:t>agree with the learner, use of up to 3 additional paid leave days over the whole duration of the programme, as a contribution towards time needed for personal study, research or portfolio development</w:t>
      </w:r>
    </w:p>
    <w:p w14:paraId="625FB4DE" w14:textId="4C9A4D5E" w:rsidR="001D09F8" w:rsidRDefault="001D09F8">
      <w:pPr>
        <w:numPr>
          <w:ilvl w:val="0"/>
          <w:numId w:val="6"/>
        </w:numPr>
        <w:overflowPunct/>
        <w:autoSpaceDE/>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5696F799" w14:textId="78A58A5C" w:rsidR="008237E0" w:rsidRDefault="008237E0" w:rsidP="008237E0">
      <w:pPr>
        <w:overflowPunct/>
        <w:autoSpaceDE/>
        <w:textAlignment w:val="auto"/>
      </w:pPr>
    </w:p>
    <w:p w14:paraId="01B9ED34" w14:textId="54CD8814" w:rsidR="008237E0" w:rsidRDefault="008237E0" w:rsidP="008237E0">
      <w:pPr>
        <w:overflowPunct/>
        <w:autoSpaceDE/>
        <w:textAlignment w:val="auto"/>
      </w:pPr>
    </w:p>
    <w:p w14:paraId="6BEA5D34" w14:textId="77777777" w:rsidR="008237E0" w:rsidRDefault="008237E0" w:rsidP="008237E0">
      <w:pPr>
        <w:overflowPunct/>
        <w:autoSpaceDE/>
        <w:textAlignment w:val="auto"/>
      </w:pPr>
    </w:p>
    <w:p w14:paraId="0CAA8557" w14:textId="77777777" w:rsidR="001D09F8" w:rsidRDefault="001D09F8">
      <w:r>
        <w:rPr>
          <w:b/>
        </w:rPr>
        <w:lastRenderedPageBreak/>
        <w:t>Completion and submission of portfolio</w:t>
      </w:r>
    </w:p>
    <w:p w14:paraId="04CA022C" w14:textId="77777777" w:rsidR="001D09F8" w:rsidRDefault="001D09F8">
      <w:pPr>
        <w:rPr>
          <w:b/>
        </w:rPr>
      </w:pPr>
    </w:p>
    <w:p w14:paraId="54C201DD" w14:textId="77777777" w:rsidR="001D09F8" w:rsidRDefault="001D09F8">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31CE57BF" w14:textId="77777777" w:rsidR="001D09F8" w:rsidRDefault="001D09F8"/>
    <w:p w14:paraId="540919C5" w14:textId="77777777" w:rsidR="001D09F8" w:rsidRDefault="001D09F8">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C2E7D2B" w14:textId="77777777" w:rsidR="001D09F8" w:rsidRDefault="001D09F8">
      <w:pPr>
        <w:ind w:right="72"/>
      </w:pPr>
    </w:p>
    <w:p w14:paraId="1E84DC53" w14:textId="77777777" w:rsidR="001D09F8" w:rsidRDefault="001D09F8">
      <w:r>
        <w:rPr>
          <w:b/>
        </w:rPr>
        <w:t>Pressure of work is not regarded as a reason for non-attendance at any Consolidation Workshop</w:t>
      </w:r>
      <w:r>
        <w:t>.</w:t>
      </w:r>
    </w:p>
    <w:p w14:paraId="6A051FCF" w14:textId="77777777" w:rsidR="001D09F8" w:rsidRDefault="001D09F8"/>
    <w:p w14:paraId="61A24939" w14:textId="77777777" w:rsidR="001D09F8" w:rsidRDefault="001D09F8">
      <w:r>
        <w:t>I understand and accept the terms and conditions of this learning agreement as stated above.</w:t>
      </w:r>
    </w:p>
    <w:p w14:paraId="29E007AB" w14:textId="77777777" w:rsidR="001D09F8" w:rsidRDefault="001D09F8"/>
    <w:p w14:paraId="1292FD8C" w14:textId="77777777" w:rsidR="001D09F8" w:rsidRDefault="001D09F8">
      <w:r>
        <w:t xml:space="preserve">Signed:……………………….. Print Name:………………………… Date:………. </w:t>
      </w:r>
    </w:p>
    <w:p w14:paraId="2C158FD8" w14:textId="77777777" w:rsidR="001D09F8" w:rsidRDefault="001D09F8">
      <w:r>
        <w:t>(Learner)</w:t>
      </w:r>
    </w:p>
    <w:p w14:paraId="523C1CD9" w14:textId="77777777" w:rsidR="001D09F8" w:rsidRDefault="001D09F8"/>
    <w:p w14:paraId="672B8054" w14:textId="77777777" w:rsidR="001D09F8" w:rsidRDefault="001D09F8">
      <w:r>
        <w:t xml:space="preserve">Signed:……………………….. Print Name:………………………….Date:………. </w:t>
      </w:r>
    </w:p>
    <w:p w14:paraId="0AE70C02" w14:textId="77777777" w:rsidR="001D09F8" w:rsidRDefault="001D09F8">
      <w:r>
        <w:t>(Line Manager/Mentor)</w:t>
      </w:r>
    </w:p>
    <w:p w14:paraId="5CC45502" w14:textId="77777777" w:rsidR="001D09F8" w:rsidRDefault="001D09F8"/>
    <w:p w14:paraId="72FE14FA" w14:textId="77777777" w:rsidR="001D09F8" w:rsidRDefault="001D09F8">
      <w:r>
        <w:t>Signed:……………………….. Print Name:………………………….Date:……….</w:t>
      </w:r>
    </w:p>
    <w:p w14:paraId="1877A033" w14:textId="77777777" w:rsidR="001D09F8" w:rsidRDefault="001D09F8">
      <w:r>
        <w:t>(Mentor, if different to above)</w:t>
      </w:r>
    </w:p>
    <w:p w14:paraId="4049953A" w14:textId="77777777" w:rsidR="001D09F8" w:rsidRDefault="001D09F8"/>
    <w:p w14:paraId="61EE9D99" w14:textId="77777777" w:rsidR="001D09F8" w:rsidRDefault="001D09F8"/>
    <w:p w14:paraId="1A20D405" w14:textId="77777777" w:rsidR="001D09F8" w:rsidRDefault="001D09F8">
      <w:r>
        <w:rPr>
          <w:b/>
        </w:rPr>
        <w:t>PLEASE PLACE THE SIGNED COPY OF THIS LEARNING AGREEMENT IN SECTION 9 OF THE PORTFOLIO</w:t>
      </w:r>
    </w:p>
    <w:p w14:paraId="78728AB2" w14:textId="77777777" w:rsidR="001D09F8" w:rsidRDefault="001D09F8">
      <w:pPr>
        <w:overflowPunct/>
        <w:autoSpaceDE/>
        <w:textAlignment w:val="auto"/>
        <w:rPr>
          <w:b/>
          <w:color w:val="auto"/>
          <w:sz w:val="24"/>
          <w:szCs w:val="24"/>
        </w:rPr>
      </w:pPr>
    </w:p>
    <w:p w14:paraId="5D3FC86C" w14:textId="77777777" w:rsidR="001D09F8" w:rsidRDefault="001D09F8">
      <w:pPr>
        <w:tabs>
          <w:tab w:val="left" w:pos="1590"/>
        </w:tabs>
      </w:pPr>
    </w:p>
    <w:sectPr w:rsidR="001D09F8" w:rsidSect="006735AC">
      <w:headerReference w:type="default" r:id="rId11"/>
      <w:footerReference w:type="default" r:id="rId12"/>
      <w:pgSz w:w="12240" w:h="15840"/>
      <w:pgMar w:top="1440" w:right="1080" w:bottom="1440" w:left="1080" w:header="283" w:footer="283"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8A2CB2" w14:textId="77777777" w:rsidR="00A70FE4" w:rsidRDefault="00A70FE4">
      <w:r>
        <w:separator/>
      </w:r>
    </w:p>
  </w:endnote>
  <w:endnote w:type="continuationSeparator" w:id="0">
    <w:p w14:paraId="7D53A5DA" w14:textId="77777777" w:rsidR="00A70FE4" w:rsidRDefault="00A70F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Liberation Serif">
    <w:altName w:val="Times New Roman"/>
    <w:charset w:val="00"/>
    <w:family w:val="roman"/>
    <w:pitch w:val="variable"/>
    <w:sig w:usb0="E0000AFF" w:usb1="500078FF" w:usb2="00000021" w:usb3="00000000" w:csb0="000001BF" w:csb1="00000000"/>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7024279"/>
      <w:docPartObj>
        <w:docPartGallery w:val="Page Numbers (Bottom of Page)"/>
        <w:docPartUnique/>
      </w:docPartObj>
    </w:sdtPr>
    <w:sdtContent>
      <w:sdt>
        <w:sdtPr>
          <w:id w:val="-1769616900"/>
          <w:docPartObj>
            <w:docPartGallery w:val="Page Numbers (Top of Page)"/>
            <w:docPartUnique/>
          </w:docPartObj>
        </w:sdtPr>
        <w:sdtContent>
          <w:p w14:paraId="31EC0509" w14:textId="34851D9C" w:rsidR="003B4E86" w:rsidRDefault="003B4E8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D85B52" w14:textId="72AB5515" w:rsidR="002534EB" w:rsidRDefault="002534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ED5F1D" w14:textId="77777777" w:rsidR="00A70FE4" w:rsidRDefault="00A70FE4">
      <w:r>
        <w:separator/>
      </w:r>
    </w:p>
  </w:footnote>
  <w:footnote w:type="continuationSeparator" w:id="0">
    <w:p w14:paraId="1658994A" w14:textId="77777777" w:rsidR="00A70FE4" w:rsidRDefault="00A70F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BF1B47" w14:textId="77777777" w:rsidR="002534EB" w:rsidRPr="001A757B" w:rsidRDefault="002534EB">
    <w:pPr>
      <w:pStyle w:val="Header"/>
    </w:pPr>
    <w:r w:rsidRPr="001A757B">
      <w:t>181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0" w:firstLine="0"/>
      </w:pPr>
    </w:lvl>
    <w:lvl w:ilvl="1">
      <w:start w:val="1"/>
      <w:numFmt w:val="none"/>
      <w:pStyle w:val="Heading2"/>
      <w:suff w:val="nothing"/>
      <w:lvlText w:val=""/>
      <w:lvlJc w:val="left"/>
      <w:pPr>
        <w:tabs>
          <w:tab w:val="num" w:pos="0"/>
        </w:tabs>
        <w:ind w:left="0" w:firstLine="0"/>
      </w:pPr>
    </w:lvl>
    <w:lvl w:ilvl="2">
      <w:start w:val="1"/>
      <w:numFmt w:val="none"/>
      <w:pStyle w:val="Heading3"/>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Wingdings" w:hAnsi="Wingdings" w:cs="Wingdings" w:hint="default"/>
        <w:color w:val="auto"/>
        <w:sz w:val="24"/>
        <w:szCs w:val="24"/>
      </w:rPr>
    </w:lvl>
  </w:abstractNum>
  <w:abstractNum w:abstractNumId="2" w15:restartNumberingAfterBreak="0">
    <w:nsid w:val="00000003"/>
    <w:multiLevelType w:val="singleLevel"/>
    <w:tmpl w:val="00000003"/>
    <w:name w:val="WW8Num3"/>
    <w:lvl w:ilvl="0">
      <w:start w:val="1"/>
      <w:numFmt w:val="bullet"/>
      <w:lvlText w:val=""/>
      <w:lvlJc w:val="left"/>
      <w:pPr>
        <w:tabs>
          <w:tab w:val="num" w:pos="720"/>
        </w:tabs>
        <w:ind w:left="720" w:hanging="360"/>
      </w:pPr>
      <w:rPr>
        <w:rFonts w:ascii="Wingdings" w:hAnsi="Wingdings" w:cs="Wingdings" w:hint="default"/>
        <w:szCs w:val="24"/>
      </w:rPr>
    </w:lvl>
  </w:abstractNum>
  <w:abstractNum w:abstractNumId="3" w15:restartNumberingAfterBreak="0">
    <w:nsid w:val="00000004"/>
    <w:multiLevelType w:val="singleLevel"/>
    <w:tmpl w:val="00000004"/>
    <w:name w:val="WW8Num4"/>
    <w:lvl w:ilvl="0">
      <w:start w:val="1"/>
      <w:numFmt w:val="bullet"/>
      <w:lvlText w:val=""/>
      <w:lvlJc w:val="left"/>
      <w:pPr>
        <w:tabs>
          <w:tab w:val="num" w:pos="720"/>
        </w:tabs>
        <w:ind w:left="720" w:hanging="360"/>
      </w:pPr>
      <w:rPr>
        <w:rFonts w:ascii="Wingdings" w:hAnsi="Wingdings" w:cs="Wingdings" w:hint="default"/>
      </w:rPr>
    </w:lvl>
  </w:abstractNum>
  <w:abstractNum w:abstractNumId="4"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color w:val="auto"/>
        <w:sz w:val="24"/>
        <w:szCs w:val="24"/>
      </w:rPr>
    </w:lvl>
  </w:abstractNum>
  <w:abstractNum w:abstractNumId="5" w15:restartNumberingAfterBreak="0">
    <w:nsid w:val="00000006"/>
    <w:multiLevelType w:val="singleLevel"/>
    <w:tmpl w:val="00000006"/>
    <w:name w:val="WW8Num6"/>
    <w:lvl w:ilvl="0">
      <w:start w:val="1"/>
      <w:numFmt w:val="bullet"/>
      <w:lvlText w:val=""/>
      <w:lvlJc w:val="left"/>
      <w:pPr>
        <w:tabs>
          <w:tab w:val="num" w:pos="720"/>
        </w:tabs>
        <w:ind w:left="720" w:hanging="360"/>
      </w:pPr>
      <w:rPr>
        <w:rFonts w:ascii="Wingdings" w:hAnsi="Wingdings" w:cs="Wingdings" w:hint="default"/>
      </w:rPr>
    </w:lvl>
  </w:abstractNum>
  <w:abstractNum w:abstractNumId="6" w15:restartNumberingAfterBreak="0">
    <w:nsid w:val="00000007"/>
    <w:multiLevelType w:val="singleLevel"/>
    <w:tmpl w:val="00000007"/>
    <w:name w:val="WW8Num7"/>
    <w:lvl w:ilvl="0">
      <w:start w:val="1"/>
      <w:numFmt w:val="bullet"/>
      <w:lvlText w:val=""/>
      <w:lvlJc w:val="left"/>
      <w:pPr>
        <w:tabs>
          <w:tab w:val="num" w:pos="502"/>
        </w:tabs>
        <w:ind w:left="502" w:hanging="360"/>
      </w:pPr>
      <w:rPr>
        <w:rFonts w:ascii="Symbol" w:hAnsi="Symbol" w:cs="Symbol" w:hint="default"/>
        <w:color w:val="auto"/>
        <w:sz w:val="24"/>
        <w:szCs w:val="24"/>
      </w:rPr>
    </w:lvl>
  </w:abstractNum>
  <w:abstractNum w:abstractNumId="7" w15:restartNumberingAfterBreak="0">
    <w:nsid w:val="00000008"/>
    <w:multiLevelType w:val="singleLevel"/>
    <w:tmpl w:val="00000008"/>
    <w:name w:val="WW8Num8"/>
    <w:lvl w:ilvl="0">
      <w:start w:val="1"/>
      <w:numFmt w:val="bullet"/>
      <w:lvlText w:val=""/>
      <w:lvlJc w:val="left"/>
      <w:pPr>
        <w:tabs>
          <w:tab w:val="num" w:pos="0"/>
        </w:tabs>
        <w:ind w:left="720" w:hanging="360"/>
      </w:pPr>
      <w:rPr>
        <w:rFonts w:ascii="Symbol" w:hAnsi="Symbol" w:cs="Symbol" w:hint="default"/>
        <w:color w:val="auto"/>
        <w:sz w:val="24"/>
        <w:szCs w:val="24"/>
      </w:rPr>
    </w:lvl>
  </w:abstractNum>
  <w:abstractNum w:abstractNumId="8" w15:restartNumberingAfterBreak="0">
    <w:nsid w:val="00000009"/>
    <w:multiLevelType w:val="singleLevel"/>
    <w:tmpl w:val="00000009"/>
    <w:name w:val="WW8Num9"/>
    <w:lvl w:ilvl="0">
      <w:start w:val="1"/>
      <w:numFmt w:val="bullet"/>
      <w:lvlText w:val=""/>
      <w:lvlJc w:val="left"/>
      <w:pPr>
        <w:tabs>
          <w:tab w:val="num" w:pos="0"/>
        </w:tabs>
        <w:ind w:left="720" w:hanging="360"/>
      </w:pPr>
      <w:rPr>
        <w:rFonts w:ascii="Symbol" w:hAnsi="Symbol" w:cs="Symbol" w:hint="default"/>
        <w:sz w:val="24"/>
        <w:szCs w:val="24"/>
      </w:rPr>
    </w:lvl>
  </w:abstractNum>
  <w:abstractNum w:abstractNumId="9" w15:restartNumberingAfterBreak="0">
    <w:nsid w:val="0000000A"/>
    <w:multiLevelType w:val="singleLevel"/>
    <w:tmpl w:val="0000000A"/>
    <w:name w:val="WW8Num10"/>
    <w:lvl w:ilvl="0">
      <w:start w:val="1"/>
      <w:numFmt w:val="bullet"/>
      <w:lvlText w:val=""/>
      <w:lvlJc w:val="left"/>
      <w:pPr>
        <w:tabs>
          <w:tab w:val="num" w:pos="0"/>
        </w:tabs>
        <w:ind w:left="720" w:hanging="360"/>
      </w:pPr>
      <w:rPr>
        <w:rFonts w:ascii="Symbol" w:hAnsi="Symbol" w:cs="Symbol" w:hint="default"/>
        <w:color w:val="auto"/>
        <w:sz w:val="24"/>
        <w:szCs w:val="24"/>
      </w:rPr>
    </w:lvl>
  </w:abstractNum>
  <w:abstractNum w:abstractNumId="10" w15:restartNumberingAfterBreak="0">
    <w:nsid w:val="0000000B"/>
    <w:multiLevelType w:val="singleLevel"/>
    <w:tmpl w:val="0000000B"/>
    <w:name w:val="WW8Num11"/>
    <w:lvl w:ilvl="0">
      <w:start w:val="1"/>
      <w:numFmt w:val="bullet"/>
      <w:lvlText w:val=""/>
      <w:lvlJc w:val="left"/>
      <w:pPr>
        <w:tabs>
          <w:tab w:val="num" w:pos="0"/>
        </w:tabs>
        <w:ind w:left="720" w:hanging="360"/>
      </w:pPr>
      <w:rPr>
        <w:rFonts w:ascii="Symbol" w:hAnsi="Symbol" w:cs="Symbol" w:hint="default"/>
      </w:rPr>
    </w:lvl>
  </w:abstractNum>
  <w:abstractNum w:abstractNumId="11" w15:restartNumberingAfterBreak="0">
    <w:nsid w:val="0000000C"/>
    <w:multiLevelType w:val="singleLevel"/>
    <w:tmpl w:val="0000000C"/>
    <w:name w:val="WW8Num12"/>
    <w:lvl w:ilvl="0">
      <w:numFmt w:val="bullet"/>
      <w:lvlText w:val=""/>
      <w:lvlJc w:val="left"/>
      <w:pPr>
        <w:tabs>
          <w:tab w:val="num" w:pos="0"/>
        </w:tabs>
        <w:ind w:left="720" w:hanging="360"/>
      </w:pPr>
      <w:rPr>
        <w:rFonts w:ascii="Symbol" w:hAnsi="Symbol" w:cs="Symbol" w:hint="default"/>
      </w:rPr>
    </w:lvl>
  </w:abstractNum>
  <w:abstractNum w:abstractNumId="12" w15:restartNumberingAfterBreak="0">
    <w:nsid w:val="0000000D"/>
    <w:multiLevelType w:val="multilevel"/>
    <w:tmpl w:val="0000000D"/>
    <w:name w:val="WW8Num13"/>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628"/>
    <w:rsid w:val="000075B1"/>
    <w:rsid w:val="0004447E"/>
    <w:rsid w:val="00050848"/>
    <w:rsid w:val="000522B7"/>
    <w:rsid w:val="00055FD0"/>
    <w:rsid w:val="000643E7"/>
    <w:rsid w:val="00073DA3"/>
    <w:rsid w:val="00077B6F"/>
    <w:rsid w:val="00077DCB"/>
    <w:rsid w:val="0008787E"/>
    <w:rsid w:val="000909AD"/>
    <w:rsid w:val="000A2636"/>
    <w:rsid w:val="000A306E"/>
    <w:rsid w:val="000A79AA"/>
    <w:rsid w:val="000A7B0D"/>
    <w:rsid w:val="000B20C1"/>
    <w:rsid w:val="000B2358"/>
    <w:rsid w:val="000B4795"/>
    <w:rsid w:val="000B5941"/>
    <w:rsid w:val="000B7EBD"/>
    <w:rsid w:val="000C75DB"/>
    <w:rsid w:val="000D4B2F"/>
    <w:rsid w:val="000D5669"/>
    <w:rsid w:val="000D6CE8"/>
    <w:rsid w:val="000E01BA"/>
    <w:rsid w:val="000E08E7"/>
    <w:rsid w:val="000E16E9"/>
    <w:rsid w:val="000F3535"/>
    <w:rsid w:val="000F486C"/>
    <w:rsid w:val="000F4EAC"/>
    <w:rsid w:val="00104FB5"/>
    <w:rsid w:val="00107D10"/>
    <w:rsid w:val="001143E1"/>
    <w:rsid w:val="00114FF0"/>
    <w:rsid w:val="00117FA9"/>
    <w:rsid w:val="00121523"/>
    <w:rsid w:val="00126723"/>
    <w:rsid w:val="001331AA"/>
    <w:rsid w:val="001334A3"/>
    <w:rsid w:val="00137618"/>
    <w:rsid w:val="00141ED6"/>
    <w:rsid w:val="00152284"/>
    <w:rsid w:val="00152589"/>
    <w:rsid w:val="00165F81"/>
    <w:rsid w:val="00184EAF"/>
    <w:rsid w:val="00195CC2"/>
    <w:rsid w:val="001A6473"/>
    <w:rsid w:val="001A6A2C"/>
    <w:rsid w:val="001A757B"/>
    <w:rsid w:val="001B5B8C"/>
    <w:rsid w:val="001C4651"/>
    <w:rsid w:val="001C6675"/>
    <w:rsid w:val="001C6DB8"/>
    <w:rsid w:val="001D09F8"/>
    <w:rsid w:val="001D1A91"/>
    <w:rsid w:val="001E3308"/>
    <w:rsid w:val="001E737B"/>
    <w:rsid w:val="00200656"/>
    <w:rsid w:val="00216C45"/>
    <w:rsid w:val="0022344F"/>
    <w:rsid w:val="002240E4"/>
    <w:rsid w:val="00226C05"/>
    <w:rsid w:val="00237A49"/>
    <w:rsid w:val="002426A5"/>
    <w:rsid w:val="00243413"/>
    <w:rsid w:val="002534EB"/>
    <w:rsid w:val="002568CB"/>
    <w:rsid w:val="00265435"/>
    <w:rsid w:val="00267085"/>
    <w:rsid w:val="002815C7"/>
    <w:rsid w:val="00283559"/>
    <w:rsid w:val="00285010"/>
    <w:rsid w:val="00285F35"/>
    <w:rsid w:val="002878A9"/>
    <w:rsid w:val="00293794"/>
    <w:rsid w:val="00294BCC"/>
    <w:rsid w:val="002A027C"/>
    <w:rsid w:val="002A14EE"/>
    <w:rsid w:val="002A4269"/>
    <w:rsid w:val="002B1CF8"/>
    <w:rsid w:val="002B20D1"/>
    <w:rsid w:val="002B28DC"/>
    <w:rsid w:val="002C6EEB"/>
    <w:rsid w:val="002E2D89"/>
    <w:rsid w:val="002F37E2"/>
    <w:rsid w:val="002F5CF8"/>
    <w:rsid w:val="00306212"/>
    <w:rsid w:val="00312908"/>
    <w:rsid w:val="00315826"/>
    <w:rsid w:val="003177B3"/>
    <w:rsid w:val="00317E0C"/>
    <w:rsid w:val="00322AEE"/>
    <w:rsid w:val="00322FD4"/>
    <w:rsid w:val="00323A2B"/>
    <w:rsid w:val="003240EE"/>
    <w:rsid w:val="0033105B"/>
    <w:rsid w:val="00341F45"/>
    <w:rsid w:val="00342A5F"/>
    <w:rsid w:val="00347373"/>
    <w:rsid w:val="00364733"/>
    <w:rsid w:val="003737C2"/>
    <w:rsid w:val="00381F3D"/>
    <w:rsid w:val="00386DF2"/>
    <w:rsid w:val="00391793"/>
    <w:rsid w:val="00393C93"/>
    <w:rsid w:val="003B225B"/>
    <w:rsid w:val="003B2F26"/>
    <w:rsid w:val="003B44AE"/>
    <w:rsid w:val="003B4551"/>
    <w:rsid w:val="003B4E86"/>
    <w:rsid w:val="003B6FF6"/>
    <w:rsid w:val="003C2EA9"/>
    <w:rsid w:val="003C6254"/>
    <w:rsid w:val="003E0FAB"/>
    <w:rsid w:val="003F0884"/>
    <w:rsid w:val="003F514E"/>
    <w:rsid w:val="003F58C5"/>
    <w:rsid w:val="003F6228"/>
    <w:rsid w:val="004154E8"/>
    <w:rsid w:val="00422AB3"/>
    <w:rsid w:val="004329C4"/>
    <w:rsid w:val="00443270"/>
    <w:rsid w:val="00447B9B"/>
    <w:rsid w:val="004541D9"/>
    <w:rsid w:val="0046270A"/>
    <w:rsid w:val="00464A6B"/>
    <w:rsid w:val="00470159"/>
    <w:rsid w:val="0047697A"/>
    <w:rsid w:val="00476AD6"/>
    <w:rsid w:val="00476B8C"/>
    <w:rsid w:val="004801D9"/>
    <w:rsid w:val="004877E8"/>
    <w:rsid w:val="00497A26"/>
    <w:rsid w:val="004B7444"/>
    <w:rsid w:val="004D3B29"/>
    <w:rsid w:val="004E3520"/>
    <w:rsid w:val="004E4C9D"/>
    <w:rsid w:val="00504721"/>
    <w:rsid w:val="005123A4"/>
    <w:rsid w:val="005154EA"/>
    <w:rsid w:val="00521C6C"/>
    <w:rsid w:val="005228CC"/>
    <w:rsid w:val="00524628"/>
    <w:rsid w:val="0053094A"/>
    <w:rsid w:val="00541324"/>
    <w:rsid w:val="00545072"/>
    <w:rsid w:val="005544D0"/>
    <w:rsid w:val="00554FF5"/>
    <w:rsid w:val="00556629"/>
    <w:rsid w:val="005567DB"/>
    <w:rsid w:val="005665C9"/>
    <w:rsid w:val="00570763"/>
    <w:rsid w:val="005724E5"/>
    <w:rsid w:val="00574AEF"/>
    <w:rsid w:val="00575754"/>
    <w:rsid w:val="00577DD9"/>
    <w:rsid w:val="0059343C"/>
    <w:rsid w:val="00594EFD"/>
    <w:rsid w:val="005A393C"/>
    <w:rsid w:val="005A3DDB"/>
    <w:rsid w:val="005A57FB"/>
    <w:rsid w:val="005A64F3"/>
    <w:rsid w:val="005C710C"/>
    <w:rsid w:val="005D1469"/>
    <w:rsid w:val="005D70FA"/>
    <w:rsid w:val="005F1321"/>
    <w:rsid w:val="005F3E6A"/>
    <w:rsid w:val="005F3F8F"/>
    <w:rsid w:val="005F7224"/>
    <w:rsid w:val="0060324F"/>
    <w:rsid w:val="0061108B"/>
    <w:rsid w:val="00612ABC"/>
    <w:rsid w:val="00621A24"/>
    <w:rsid w:val="00625937"/>
    <w:rsid w:val="006346AA"/>
    <w:rsid w:val="00654547"/>
    <w:rsid w:val="00656EF2"/>
    <w:rsid w:val="00657924"/>
    <w:rsid w:val="00660759"/>
    <w:rsid w:val="00664BDA"/>
    <w:rsid w:val="006735AC"/>
    <w:rsid w:val="006827E9"/>
    <w:rsid w:val="00687907"/>
    <w:rsid w:val="00694226"/>
    <w:rsid w:val="00694467"/>
    <w:rsid w:val="006955C8"/>
    <w:rsid w:val="006A20CA"/>
    <w:rsid w:val="006A2AE3"/>
    <w:rsid w:val="006B0B1B"/>
    <w:rsid w:val="006B1176"/>
    <w:rsid w:val="006B46AD"/>
    <w:rsid w:val="006B535E"/>
    <w:rsid w:val="006B6513"/>
    <w:rsid w:val="006D7A04"/>
    <w:rsid w:val="007009CA"/>
    <w:rsid w:val="00700A6F"/>
    <w:rsid w:val="00703153"/>
    <w:rsid w:val="00704541"/>
    <w:rsid w:val="00705D9E"/>
    <w:rsid w:val="00707CFD"/>
    <w:rsid w:val="007142EF"/>
    <w:rsid w:val="00731A99"/>
    <w:rsid w:val="00733EB3"/>
    <w:rsid w:val="00745DD4"/>
    <w:rsid w:val="00751BF4"/>
    <w:rsid w:val="00756DB6"/>
    <w:rsid w:val="007623D1"/>
    <w:rsid w:val="00794ABB"/>
    <w:rsid w:val="007A061A"/>
    <w:rsid w:val="007A39AD"/>
    <w:rsid w:val="007A49A9"/>
    <w:rsid w:val="007B037C"/>
    <w:rsid w:val="007C5448"/>
    <w:rsid w:val="007D1110"/>
    <w:rsid w:val="007D7006"/>
    <w:rsid w:val="007E748F"/>
    <w:rsid w:val="007E74F2"/>
    <w:rsid w:val="007E7FA5"/>
    <w:rsid w:val="007F54C9"/>
    <w:rsid w:val="00815082"/>
    <w:rsid w:val="008237E0"/>
    <w:rsid w:val="00835386"/>
    <w:rsid w:val="00836416"/>
    <w:rsid w:val="00843E82"/>
    <w:rsid w:val="00857140"/>
    <w:rsid w:val="008604A7"/>
    <w:rsid w:val="008634D3"/>
    <w:rsid w:val="00870153"/>
    <w:rsid w:val="0087335B"/>
    <w:rsid w:val="008872E2"/>
    <w:rsid w:val="008A2907"/>
    <w:rsid w:val="008B61D6"/>
    <w:rsid w:val="008B724A"/>
    <w:rsid w:val="008C21E4"/>
    <w:rsid w:val="008D6C17"/>
    <w:rsid w:val="008E2A50"/>
    <w:rsid w:val="008E2D45"/>
    <w:rsid w:val="008E338A"/>
    <w:rsid w:val="008E3BA4"/>
    <w:rsid w:val="008E3E02"/>
    <w:rsid w:val="008F05A1"/>
    <w:rsid w:val="008F0C28"/>
    <w:rsid w:val="00903BBE"/>
    <w:rsid w:val="00914AD1"/>
    <w:rsid w:val="009239B4"/>
    <w:rsid w:val="009326F2"/>
    <w:rsid w:val="009364DD"/>
    <w:rsid w:val="009532EF"/>
    <w:rsid w:val="00954E59"/>
    <w:rsid w:val="00965412"/>
    <w:rsid w:val="009708C8"/>
    <w:rsid w:val="00984AC6"/>
    <w:rsid w:val="0099656B"/>
    <w:rsid w:val="009A30BC"/>
    <w:rsid w:val="009C161E"/>
    <w:rsid w:val="009C66AB"/>
    <w:rsid w:val="009E1B14"/>
    <w:rsid w:val="009E4015"/>
    <w:rsid w:val="009F1087"/>
    <w:rsid w:val="00A051FE"/>
    <w:rsid w:val="00A1283D"/>
    <w:rsid w:val="00A33FE7"/>
    <w:rsid w:val="00A36DDB"/>
    <w:rsid w:val="00A44B95"/>
    <w:rsid w:val="00A5479C"/>
    <w:rsid w:val="00A56BAE"/>
    <w:rsid w:val="00A61D89"/>
    <w:rsid w:val="00A668DC"/>
    <w:rsid w:val="00A70825"/>
    <w:rsid w:val="00A70FE4"/>
    <w:rsid w:val="00AA34EC"/>
    <w:rsid w:val="00AB0E73"/>
    <w:rsid w:val="00AB0E9E"/>
    <w:rsid w:val="00AC5FDA"/>
    <w:rsid w:val="00AD0199"/>
    <w:rsid w:val="00AD6532"/>
    <w:rsid w:val="00AD7821"/>
    <w:rsid w:val="00B0032A"/>
    <w:rsid w:val="00B03EA9"/>
    <w:rsid w:val="00B074A4"/>
    <w:rsid w:val="00B10601"/>
    <w:rsid w:val="00B11073"/>
    <w:rsid w:val="00B1303B"/>
    <w:rsid w:val="00B30DC6"/>
    <w:rsid w:val="00B34EEC"/>
    <w:rsid w:val="00B42ADE"/>
    <w:rsid w:val="00B42B2A"/>
    <w:rsid w:val="00B42CDD"/>
    <w:rsid w:val="00B4376C"/>
    <w:rsid w:val="00B44180"/>
    <w:rsid w:val="00B44E25"/>
    <w:rsid w:val="00B45D2D"/>
    <w:rsid w:val="00B47740"/>
    <w:rsid w:val="00B51A54"/>
    <w:rsid w:val="00B53C72"/>
    <w:rsid w:val="00B564BC"/>
    <w:rsid w:val="00B61653"/>
    <w:rsid w:val="00B66024"/>
    <w:rsid w:val="00B71E6F"/>
    <w:rsid w:val="00B7578C"/>
    <w:rsid w:val="00B81044"/>
    <w:rsid w:val="00B83BC9"/>
    <w:rsid w:val="00B8674A"/>
    <w:rsid w:val="00B93426"/>
    <w:rsid w:val="00B96D2B"/>
    <w:rsid w:val="00BA614B"/>
    <w:rsid w:val="00BB52FE"/>
    <w:rsid w:val="00BB567D"/>
    <w:rsid w:val="00BC5355"/>
    <w:rsid w:val="00BD50C6"/>
    <w:rsid w:val="00BF602F"/>
    <w:rsid w:val="00C059A9"/>
    <w:rsid w:val="00C077A8"/>
    <w:rsid w:val="00C07ED7"/>
    <w:rsid w:val="00C10838"/>
    <w:rsid w:val="00C17AB6"/>
    <w:rsid w:val="00C26351"/>
    <w:rsid w:val="00C30113"/>
    <w:rsid w:val="00C50573"/>
    <w:rsid w:val="00C676B3"/>
    <w:rsid w:val="00C72B09"/>
    <w:rsid w:val="00C7409F"/>
    <w:rsid w:val="00C748C3"/>
    <w:rsid w:val="00C929A3"/>
    <w:rsid w:val="00C92A03"/>
    <w:rsid w:val="00C94307"/>
    <w:rsid w:val="00C94538"/>
    <w:rsid w:val="00C978DD"/>
    <w:rsid w:val="00CA34B4"/>
    <w:rsid w:val="00CA3EDD"/>
    <w:rsid w:val="00CA7147"/>
    <w:rsid w:val="00CB0294"/>
    <w:rsid w:val="00CB4D4D"/>
    <w:rsid w:val="00CB720E"/>
    <w:rsid w:val="00CB7EB3"/>
    <w:rsid w:val="00CC6019"/>
    <w:rsid w:val="00CC7C78"/>
    <w:rsid w:val="00CE5280"/>
    <w:rsid w:val="00CE78BC"/>
    <w:rsid w:val="00CF6C11"/>
    <w:rsid w:val="00D35E3D"/>
    <w:rsid w:val="00D42CFF"/>
    <w:rsid w:val="00D4395F"/>
    <w:rsid w:val="00D43C2B"/>
    <w:rsid w:val="00D43EE6"/>
    <w:rsid w:val="00D45023"/>
    <w:rsid w:val="00D51354"/>
    <w:rsid w:val="00D52B8E"/>
    <w:rsid w:val="00D53CC8"/>
    <w:rsid w:val="00D74DCF"/>
    <w:rsid w:val="00D75B39"/>
    <w:rsid w:val="00D76345"/>
    <w:rsid w:val="00D8141E"/>
    <w:rsid w:val="00D83A43"/>
    <w:rsid w:val="00D845D0"/>
    <w:rsid w:val="00D85D6E"/>
    <w:rsid w:val="00D85FB6"/>
    <w:rsid w:val="00DC0C1B"/>
    <w:rsid w:val="00DD00A7"/>
    <w:rsid w:val="00DD0B7B"/>
    <w:rsid w:val="00DD50E2"/>
    <w:rsid w:val="00DE2E07"/>
    <w:rsid w:val="00DF0F00"/>
    <w:rsid w:val="00DF3706"/>
    <w:rsid w:val="00DF6B2B"/>
    <w:rsid w:val="00E25193"/>
    <w:rsid w:val="00E34578"/>
    <w:rsid w:val="00E35292"/>
    <w:rsid w:val="00E354F6"/>
    <w:rsid w:val="00E37CD9"/>
    <w:rsid w:val="00E417CA"/>
    <w:rsid w:val="00E45849"/>
    <w:rsid w:val="00E458A2"/>
    <w:rsid w:val="00E5100E"/>
    <w:rsid w:val="00E560ED"/>
    <w:rsid w:val="00E70B2A"/>
    <w:rsid w:val="00E714EC"/>
    <w:rsid w:val="00E8135E"/>
    <w:rsid w:val="00E969E1"/>
    <w:rsid w:val="00EA3D61"/>
    <w:rsid w:val="00EA49C3"/>
    <w:rsid w:val="00EB5D30"/>
    <w:rsid w:val="00ED38BB"/>
    <w:rsid w:val="00EE1A45"/>
    <w:rsid w:val="00F10449"/>
    <w:rsid w:val="00F11DA6"/>
    <w:rsid w:val="00F166D1"/>
    <w:rsid w:val="00F256DA"/>
    <w:rsid w:val="00F37266"/>
    <w:rsid w:val="00F41C34"/>
    <w:rsid w:val="00F42802"/>
    <w:rsid w:val="00F43CD5"/>
    <w:rsid w:val="00F528CB"/>
    <w:rsid w:val="00F73DAB"/>
    <w:rsid w:val="00F821DE"/>
    <w:rsid w:val="00F85A79"/>
    <w:rsid w:val="00F94A26"/>
    <w:rsid w:val="00F977D9"/>
    <w:rsid w:val="00FA2F08"/>
    <w:rsid w:val="00FA3822"/>
    <w:rsid w:val="00FB3756"/>
    <w:rsid w:val="00FD16A2"/>
    <w:rsid w:val="00FD1C80"/>
    <w:rsid w:val="00FD46DF"/>
    <w:rsid w:val="00FE0F02"/>
    <w:rsid w:val="00FE17AC"/>
    <w:rsid w:val="00FE5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673D770C"/>
  <w15:chartTrackingRefBased/>
  <w15:docId w15:val="{38DC41B7-1C11-4DEE-A880-6CCEC7AE0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overflowPunct w:val="0"/>
      <w:autoSpaceDE w:val="0"/>
      <w:textAlignment w:val="baseline"/>
    </w:pPr>
    <w:rPr>
      <w:rFonts w:ascii="Arial" w:hAnsi="Arial" w:cs="Arial"/>
      <w:color w:val="000000"/>
      <w:lang w:eastAsia="zh-CN"/>
    </w:rPr>
  </w:style>
  <w:style w:type="paragraph" w:styleId="Heading1">
    <w:name w:val="heading 1"/>
    <w:basedOn w:val="Normal"/>
    <w:next w:val="Normal"/>
    <w:qFormat/>
    <w:pPr>
      <w:keepNext/>
      <w:numPr>
        <w:numId w:val="1"/>
      </w:numPr>
      <w:spacing w:before="240" w:after="60"/>
      <w:outlineLvl w:val="0"/>
    </w:pPr>
    <w:rPr>
      <w:b/>
      <w:kern w:val="2"/>
      <w:sz w:val="28"/>
    </w:rPr>
  </w:style>
  <w:style w:type="paragraph" w:styleId="Heading2">
    <w:name w:val="heading 2"/>
    <w:basedOn w:val="Normal"/>
    <w:next w:val="Normal"/>
    <w:qFormat/>
    <w:pPr>
      <w:keepNext/>
      <w:numPr>
        <w:ilvl w:val="1"/>
        <w:numId w:val="1"/>
      </w:numPr>
      <w:spacing w:before="240" w:after="60"/>
      <w:outlineLvl w:val="1"/>
    </w:pPr>
    <w:rPr>
      <w:rFonts w:ascii="Cambria" w:hAnsi="Cambria" w:cs="Times New Roman"/>
      <w:b/>
      <w:bCs/>
      <w:i/>
      <w:iCs/>
      <w:sz w:val="28"/>
      <w:szCs w:val="28"/>
      <w:lang w:val="x-none"/>
    </w:rPr>
  </w:style>
  <w:style w:type="paragraph" w:styleId="Heading3">
    <w:name w:val="heading 3"/>
    <w:basedOn w:val="Heading"/>
    <w:next w:val="BodyText"/>
    <w:qFormat/>
    <w:pPr>
      <w:numPr>
        <w:ilvl w:val="2"/>
        <w:numId w:val="1"/>
      </w:numPr>
      <w:spacing w:before="140" w:after="120"/>
      <w:outlineLvl w:val="2"/>
    </w:pPr>
    <w:rPr>
      <w:rFonts w:ascii="Liberation Serif" w:eastAsia="NSimSun" w:hAnsi="Liberation Serif" w:cs="Lucida Sans"/>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Wingdings" w:hAnsi="Wingdings" w:cs="Wingdings" w:hint="default"/>
      <w:color w:val="auto"/>
      <w:sz w:val="24"/>
      <w:szCs w:val="24"/>
    </w:rPr>
  </w:style>
  <w:style w:type="character" w:customStyle="1" w:styleId="WW8Num3z0">
    <w:name w:val="WW8Num3z0"/>
    <w:rPr>
      <w:rFonts w:ascii="Wingdings" w:hAnsi="Wingdings" w:cs="Wingdings" w:hint="default"/>
      <w:szCs w:val="24"/>
    </w:rPr>
  </w:style>
  <w:style w:type="character" w:customStyle="1" w:styleId="WW8Num4z0">
    <w:name w:val="WW8Num4z0"/>
    <w:rPr>
      <w:rFonts w:ascii="Wingdings" w:hAnsi="Wingdings" w:cs="Wingdings" w:hint="default"/>
    </w:rPr>
  </w:style>
  <w:style w:type="character" w:customStyle="1" w:styleId="WW8Num5z0">
    <w:name w:val="WW8Num5z0"/>
    <w:rPr>
      <w:rFonts w:ascii="Symbol" w:hAnsi="Symbol" w:cs="Symbol" w:hint="default"/>
      <w:color w:val="auto"/>
      <w:sz w:val="24"/>
      <w:szCs w:val="24"/>
    </w:rPr>
  </w:style>
  <w:style w:type="character" w:customStyle="1" w:styleId="WW8Num6z0">
    <w:name w:val="WW8Num6z0"/>
    <w:rPr>
      <w:rFonts w:ascii="Wingdings" w:hAnsi="Wingdings" w:cs="Wingdings" w:hint="default"/>
    </w:rPr>
  </w:style>
  <w:style w:type="character" w:customStyle="1" w:styleId="WW8Num7z0">
    <w:name w:val="WW8Num7z0"/>
    <w:rPr>
      <w:rFonts w:ascii="Symbol" w:hAnsi="Symbol" w:cs="Symbol" w:hint="default"/>
      <w:color w:val="auto"/>
      <w:sz w:val="24"/>
      <w:szCs w:val="24"/>
    </w:rPr>
  </w:style>
  <w:style w:type="character" w:customStyle="1" w:styleId="WW8Num8z0">
    <w:name w:val="WW8Num8z0"/>
    <w:rPr>
      <w:rFonts w:ascii="Symbol" w:hAnsi="Symbol" w:cs="Symbol" w:hint="default"/>
      <w:color w:val="auto"/>
      <w:sz w:val="24"/>
      <w:szCs w:val="24"/>
    </w:rPr>
  </w:style>
  <w:style w:type="character" w:customStyle="1" w:styleId="WW8Num9z0">
    <w:name w:val="WW8Num9z0"/>
    <w:rPr>
      <w:rFonts w:ascii="Symbol" w:hAnsi="Symbol" w:cs="Symbol" w:hint="default"/>
      <w:sz w:val="24"/>
      <w:szCs w:val="24"/>
    </w:rPr>
  </w:style>
  <w:style w:type="character" w:customStyle="1" w:styleId="WW8Num10z0">
    <w:name w:val="WW8Num10z0"/>
    <w:rPr>
      <w:rFonts w:ascii="Symbol" w:hAnsi="Symbol" w:cs="Symbol" w:hint="default"/>
      <w:color w:val="auto"/>
      <w:sz w:val="24"/>
      <w:szCs w:val="24"/>
    </w:rPr>
  </w:style>
  <w:style w:type="character" w:customStyle="1" w:styleId="WW8Num11z0">
    <w:name w:val="WW8Num11z0"/>
    <w:rPr>
      <w:rFonts w:ascii="Symbol" w:hAnsi="Symbol" w:cs="Symbol" w:hint="default"/>
    </w:rPr>
  </w:style>
  <w:style w:type="character" w:customStyle="1" w:styleId="WW8Num12z0">
    <w:name w:val="WW8Num12z0"/>
    <w:rPr>
      <w:rFonts w:ascii="Symbol" w:hAnsi="Symbol" w:cs="Symbol" w:hint="default"/>
    </w:rPr>
  </w:style>
  <w:style w:type="character" w:customStyle="1" w:styleId="WW8Num13z0">
    <w:name w:val="WW8Num13z0"/>
  </w:style>
  <w:style w:type="character" w:customStyle="1" w:styleId="WW8Num13z1">
    <w:name w:val="WW8Num13z1"/>
    <w:rPr>
      <w:rFonts w:hint="default"/>
    </w:rPr>
  </w:style>
  <w:style w:type="character" w:customStyle="1" w:styleId="WW8Num13z2">
    <w:name w:val="WW8Num13z2"/>
  </w:style>
  <w:style w:type="character" w:customStyle="1" w:styleId="WW8Num13z3">
    <w:name w:val="WW8Num13z3"/>
  </w:style>
  <w:style w:type="character" w:customStyle="1" w:styleId="WW8Num13z4">
    <w:name w:val="WW8Num13z4"/>
  </w:style>
  <w:style w:type="character" w:customStyle="1" w:styleId="WW8Num13z5">
    <w:name w:val="WW8Num13z5"/>
  </w:style>
  <w:style w:type="character" w:customStyle="1" w:styleId="WW8Num13z6">
    <w:name w:val="WW8Num13z6"/>
  </w:style>
  <w:style w:type="character" w:customStyle="1" w:styleId="WW8Num13z7">
    <w:name w:val="WW8Num13z7"/>
  </w:style>
  <w:style w:type="character" w:customStyle="1" w:styleId="WW8Num13z8">
    <w:name w:val="WW8Num13z8"/>
  </w:style>
  <w:style w:type="character" w:customStyle="1" w:styleId="DefaultParagraphFont1">
    <w:name w:val="Default Paragraph Font1"/>
  </w:style>
  <w:style w:type="character" w:customStyle="1" w:styleId="WW8Num3z1">
    <w:name w:val="WW8Num3z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1">
    <w:name w:val="WW8Num7z1"/>
    <w:rPr>
      <w:rFonts w:hint="default"/>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1">
    <w:name w:val="WW8Num9z1"/>
  </w:style>
  <w:style w:type="character" w:customStyle="1" w:styleId="WW8Num9z2">
    <w:name w:val="WW8Num9z2"/>
  </w:style>
  <w:style w:type="character" w:customStyle="1" w:styleId="WW8Num9z3">
    <w:name w:val="WW8Num9z3"/>
  </w:style>
  <w:style w:type="character" w:customStyle="1" w:styleId="WW8Num9z4">
    <w:name w:val="WW8Num9z4"/>
  </w:style>
  <w:style w:type="character" w:customStyle="1" w:styleId="WW8Num9z5">
    <w:name w:val="WW8Num9z5"/>
  </w:style>
  <w:style w:type="character" w:customStyle="1" w:styleId="WW8Num9z6">
    <w:name w:val="WW8Num9z6"/>
  </w:style>
  <w:style w:type="character" w:customStyle="1" w:styleId="WW8Num9z7">
    <w:name w:val="WW8Num9z7"/>
  </w:style>
  <w:style w:type="character" w:customStyle="1" w:styleId="WW8Num9z8">
    <w:name w:val="WW8Num9z8"/>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1">
    <w:name w:val="WW8Num11z1"/>
    <w:rPr>
      <w:rFonts w:ascii="Courier New" w:hAnsi="Courier New" w:cs="Courier New" w:hint="default"/>
    </w:rPr>
  </w:style>
  <w:style w:type="character" w:customStyle="1" w:styleId="WW8Num11z3">
    <w:name w:val="WW8Num11z3"/>
    <w:rPr>
      <w:rFonts w:ascii="Symbol" w:hAnsi="Symbol" w:cs="Symbol" w:hint="default"/>
    </w:rPr>
  </w:style>
  <w:style w:type="character" w:customStyle="1" w:styleId="WW8Num12z1">
    <w:name w:val="WW8Num12z1"/>
  </w:style>
  <w:style w:type="character" w:customStyle="1" w:styleId="WW8Num12z2">
    <w:name w:val="WW8Num12z2"/>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4z0">
    <w:name w:val="WW8Num14z0"/>
    <w:rPr>
      <w:rFonts w:ascii="Wingdings" w:hAnsi="Wingdings" w:cs="Wingdings" w:hint="default"/>
    </w:rPr>
  </w:style>
  <w:style w:type="character" w:customStyle="1" w:styleId="WW8Num14z1">
    <w:name w:val="WW8Num14z1"/>
    <w:rPr>
      <w:rFonts w:ascii="Courier New" w:hAnsi="Courier New" w:cs="Courier New" w:hint="default"/>
    </w:rPr>
  </w:style>
  <w:style w:type="character" w:customStyle="1" w:styleId="WW8Num14z3">
    <w:name w:val="WW8Num14z3"/>
    <w:rPr>
      <w:rFonts w:ascii="Symbol" w:hAnsi="Symbol" w:cs="Symbol" w:hint="default"/>
    </w:rPr>
  </w:style>
  <w:style w:type="character" w:customStyle="1" w:styleId="WW8Num15z0">
    <w:name w:val="WW8Num15z0"/>
    <w:rPr>
      <w:rFonts w:ascii="Symbol" w:hAnsi="Symbol" w:cs="Symbol" w:hint="default"/>
      <w:sz w:val="20"/>
      <w:szCs w:val="20"/>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5z3">
    <w:name w:val="WW8Num15z3"/>
    <w:rPr>
      <w:rFonts w:ascii="Symbol" w:hAnsi="Symbol" w:cs="Symbol"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style>
  <w:style w:type="character" w:customStyle="1" w:styleId="WW8Num18z1">
    <w:name w:val="WW8Num18z1"/>
    <w:rPr>
      <w:rFonts w:hint="default"/>
    </w:rPr>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color w:val="auto"/>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0z3">
    <w:name w:val="WW8Num20z3"/>
    <w:rPr>
      <w:rFonts w:ascii="Symbol" w:hAnsi="Symbol" w:cs="Symbol"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color w:val="auto"/>
      <w:sz w:val="24"/>
      <w:szCs w:val="24"/>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sz w:val="20"/>
      <w:szCs w:val="20"/>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4z3">
    <w:name w:val="WW8Num24z3"/>
    <w:rPr>
      <w:rFonts w:ascii="Symbol" w:hAnsi="Symbol" w:cs="Symbol" w:hint="default"/>
    </w:rPr>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Wingdings" w:hAnsi="Wingdings" w:cs="Wingdings" w:hint="default"/>
    </w:rPr>
  </w:style>
  <w:style w:type="character" w:customStyle="1" w:styleId="WW8Num26z1">
    <w:name w:val="WW8Num26z1"/>
    <w:rPr>
      <w:rFonts w:ascii="Courier New" w:hAnsi="Courier New" w:cs="Courier New" w:hint="default"/>
    </w:rPr>
  </w:style>
  <w:style w:type="character" w:customStyle="1" w:styleId="WW8Num26z3">
    <w:name w:val="WW8Num26z3"/>
    <w:rPr>
      <w:rFonts w:ascii="Symbol" w:hAnsi="Symbol" w:cs="Symbol"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style>
  <w:style w:type="character" w:customStyle="1" w:styleId="WW8Num29z1">
    <w:name w:val="WW8Num29z1"/>
  </w:style>
  <w:style w:type="character" w:customStyle="1" w:styleId="WW8Num29z2">
    <w:name w:val="WW8Num29z2"/>
  </w:style>
  <w:style w:type="character" w:customStyle="1" w:styleId="WW8Num29z3">
    <w:name w:val="WW8Num29z3"/>
  </w:style>
  <w:style w:type="character" w:customStyle="1" w:styleId="WW8Num29z4">
    <w:name w:val="WW8Num29z4"/>
  </w:style>
  <w:style w:type="character" w:customStyle="1" w:styleId="WW8Num29z5">
    <w:name w:val="WW8Num29z5"/>
  </w:style>
  <w:style w:type="character" w:customStyle="1" w:styleId="WW8Num29z6">
    <w:name w:val="WW8Num29z6"/>
  </w:style>
  <w:style w:type="character" w:customStyle="1" w:styleId="WW8Num29z7">
    <w:name w:val="WW8Num29z7"/>
  </w:style>
  <w:style w:type="character" w:customStyle="1" w:styleId="WW8Num29z8">
    <w:name w:val="WW8Num29z8"/>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rPr>
      <w:rFonts w:ascii="Symbol" w:hAnsi="Symbol" w:cs="Symbol" w:hint="default"/>
    </w:rPr>
  </w:style>
  <w:style w:type="character" w:customStyle="1" w:styleId="WW8Num31z1">
    <w:name w:val="WW8Num31z1"/>
    <w:rPr>
      <w:rFonts w:ascii="Courier New" w:hAnsi="Courier New" w:cs="Courier New" w:hint="default"/>
    </w:rPr>
  </w:style>
  <w:style w:type="character" w:customStyle="1" w:styleId="WW8Num31z2">
    <w:name w:val="WW8Num31z2"/>
    <w:rPr>
      <w:rFonts w:ascii="Wingdings" w:hAnsi="Wingdings" w:cs="Wingdings" w:hint="default"/>
    </w:rPr>
  </w:style>
  <w:style w:type="character" w:customStyle="1" w:styleId="WW8Num32z0">
    <w:name w:val="WW8Num32z0"/>
    <w:rPr>
      <w:rFonts w:ascii="Symbol" w:hAnsi="Symbol" w:cs="Symbol" w:hint="default"/>
    </w:rPr>
  </w:style>
  <w:style w:type="character" w:customStyle="1" w:styleId="WW8Num32z1">
    <w:name w:val="WW8Num32z1"/>
    <w:rPr>
      <w:rFonts w:ascii="Courier New" w:hAnsi="Courier New" w:cs="Courier New" w:hint="default"/>
    </w:rPr>
  </w:style>
  <w:style w:type="character" w:customStyle="1" w:styleId="WW8Num32z2">
    <w:name w:val="WW8Num32z2"/>
    <w:rPr>
      <w:rFonts w:ascii="Wingdings" w:hAnsi="Wingdings" w:cs="Wingdings" w:hint="default"/>
    </w:rPr>
  </w:style>
  <w:style w:type="character" w:customStyle="1" w:styleId="WW8Num33z0">
    <w:name w:val="WW8Num33z0"/>
    <w:rPr>
      <w:rFonts w:ascii="Symbol" w:hAnsi="Symbol" w:cs="Symbol" w:hint="default"/>
      <w:color w:val="auto"/>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8Num33z3">
    <w:name w:val="WW8Num33z3"/>
    <w:rPr>
      <w:rFonts w:ascii="Symbol" w:hAnsi="Symbol" w:cs="Symbol" w:hint="default"/>
    </w:rPr>
  </w:style>
  <w:style w:type="character" w:customStyle="1" w:styleId="WW8Num34z0">
    <w:name w:val="WW8Num34z0"/>
  </w:style>
  <w:style w:type="character" w:customStyle="1" w:styleId="WW8Num34z1">
    <w:name w:val="WW8Num34z1"/>
  </w:style>
  <w:style w:type="character" w:customStyle="1" w:styleId="WW8Num34z2">
    <w:name w:val="WW8Num34z2"/>
  </w:style>
  <w:style w:type="character" w:customStyle="1" w:styleId="WW8Num34z3">
    <w:name w:val="WW8Num34z3"/>
  </w:style>
  <w:style w:type="character" w:customStyle="1" w:styleId="WW8Num34z4">
    <w:name w:val="WW8Num34z4"/>
  </w:style>
  <w:style w:type="character" w:customStyle="1" w:styleId="WW8Num34z5">
    <w:name w:val="WW8Num34z5"/>
  </w:style>
  <w:style w:type="character" w:customStyle="1" w:styleId="WW8Num34z6">
    <w:name w:val="WW8Num34z6"/>
  </w:style>
  <w:style w:type="character" w:customStyle="1" w:styleId="WW8Num34z7">
    <w:name w:val="WW8Num34z7"/>
  </w:style>
  <w:style w:type="character" w:customStyle="1" w:styleId="WW8Num34z8">
    <w:name w:val="WW8Num34z8"/>
  </w:style>
  <w:style w:type="character" w:customStyle="1" w:styleId="WW8Num35z0">
    <w:name w:val="WW8Num35z0"/>
    <w:rPr>
      <w:rFonts w:ascii="Symbol" w:hAnsi="Symbol" w:cs="Symbol" w:hint="default"/>
    </w:rPr>
  </w:style>
  <w:style w:type="character" w:customStyle="1" w:styleId="WW8Num35z1">
    <w:name w:val="WW8Num35z1"/>
    <w:rPr>
      <w:rFonts w:ascii="Courier New" w:hAnsi="Courier New" w:cs="Courier New" w:hint="default"/>
    </w:rPr>
  </w:style>
  <w:style w:type="character" w:customStyle="1" w:styleId="WW8Num35z2">
    <w:name w:val="WW8Num35z2"/>
    <w:rPr>
      <w:rFonts w:ascii="Wingdings" w:hAnsi="Wingdings" w:cs="Wingdings" w:hint="default"/>
    </w:rPr>
  </w:style>
  <w:style w:type="character" w:customStyle="1" w:styleId="WW8Num36z0">
    <w:name w:val="WW8Num36z0"/>
    <w:rPr>
      <w:rFonts w:ascii="Symbol" w:hAnsi="Symbol" w:cs="Symbol" w:hint="default"/>
    </w:rPr>
  </w:style>
  <w:style w:type="character" w:customStyle="1" w:styleId="WW8Num36z1">
    <w:name w:val="WW8Num36z1"/>
    <w:rPr>
      <w:rFonts w:ascii="Courier New" w:hAnsi="Courier New" w:cs="Courier New" w:hint="default"/>
    </w:rPr>
  </w:style>
  <w:style w:type="character" w:customStyle="1" w:styleId="WW8Num36z2">
    <w:name w:val="WW8Num36z2"/>
    <w:rPr>
      <w:rFonts w:ascii="Wingdings" w:hAnsi="Wingdings" w:cs="Wingdings" w:hint="default"/>
    </w:rPr>
  </w:style>
  <w:style w:type="character" w:customStyle="1" w:styleId="WW8Num37z0">
    <w:name w:val="WW8Num37z0"/>
  </w:style>
  <w:style w:type="character" w:customStyle="1" w:styleId="WW8Num37z1">
    <w:name w:val="WW8Num37z1"/>
  </w:style>
  <w:style w:type="character" w:customStyle="1" w:styleId="WW8Num37z2">
    <w:name w:val="WW8Num37z2"/>
  </w:style>
  <w:style w:type="character" w:customStyle="1" w:styleId="WW8Num37z3">
    <w:name w:val="WW8Num37z3"/>
  </w:style>
  <w:style w:type="character" w:customStyle="1" w:styleId="WW8Num37z4">
    <w:name w:val="WW8Num37z4"/>
  </w:style>
  <w:style w:type="character" w:customStyle="1" w:styleId="WW8Num37z5">
    <w:name w:val="WW8Num37z5"/>
  </w:style>
  <w:style w:type="character" w:customStyle="1" w:styleId="WW8Num37z6">
    <w:name w:val="WW8Num37z6"/>
  </w:style>
  <w:style w:type="character" w:customStyle="1" w:styleId="WW8Num37z7">
    <w:name w:val="WW8Num37z7"/>
  </w:style>
  <w:style w:type="character" w:customStyle="1" w:styleId="WW8Num37z8">
    <w:name w:val="WW8Num37z8"/>
  </w:style>
  <w:style w:type="character" w:customStyle="1" w:styleId="WW8Num38z0">
    <w:name w:val="WW8Num38z0"/>
    <w:rPr>
      <w:rFonts w:ascii="Symbol" w:hAnsi="Symbol" w:cs="Symbol" w:hint="default"/>
      <w:color w:val="auto"/>
    </w:rPr>
  </w:style>
  <w:style w:type="character" w:customStyle="1" w:styleId="WW8Num38z1">
    <w:name w:val="WW8Num38z1"/>
    <w:rPr>
      <w:rFonts w:ascii="Courier New" w:hAnsi="Courier New" w:cs="Courier New" w:hint="default"/>
    </w:rPr>
  </w:style>
  <w:style w:type="character" w:customStyle="1" w:styleId="WW8Num38z2">
    <w:name w:val="WW8Num38z2"/>
    <w:rPr>
      <w:rFonts w:ascii="Wingdings" w:hAnsi="Wingdings" w:cs="Wingdings" w:hint="default"/>
    </w:rPr>
  </w:style>
  <w:style w:type="character" w:customStyle="1" w:styleId="WW8Num38z3">
    <w:name w:val="WW8Num38z3"/>
    <w:rPr>
      <w:rFonts w:ascii="Symbol" w:hAnsi="Symbol" w:cs="Symbol" w:hint="default"/>
    </w:rPr>
  </w:style>
  <w:style w:type="character" w:customStyle="1" w:styleId="WW8Num39z0">
    <w:name w:val="WW8Num39z0"/>
    <w:rPr>
      <w:rFonts w:ascii="Symbol" w:hAnsi="Symbol" w:cs="Symbol" w:hint="default"/>
    </w:rPr>
  </w:style>
  <w:style w:type="character" w:customStyle="1" w:styleId="WW8Num39z1">
    <w:name w:val="WW8Num39z1"/>
    <w:rPr>
      <w:rFonts w:ascii="Courier New" w:hAnsi="Courier New" w:cs="Courier New" w:hint="default"/>
    </w:rPr>
  </w:style>
  <w:style w:type="character" w:customStyle="1" w:styleId="WW8Num39z2">
    <w:name w:val="WW8Num39z2"/>
    <w:rPr>
      <w:rFonts w:ascii="Wingdings" w:hAnsi="Wingdings" w:cs="Wingdings" w:hint="default"/>
    </w:rPr>
  </w:style>
  <w:style w:type="character" w:customStyle="1" w:styleId="WW8Num40z0">
    <w:name w:val="WW8Num40z0"/>
  </w:style>
  <w:style w:type="character" w:customStyle="1" w:styleId="WW8Num40z1">
    <w:name w:val="WW8Num40z1"/>
  </w:style>
  <w:style w:type="character" w:customStyle="1" w:styleId="WW8Num40z2">
    <w:name w:val="WW8Num40z2"/>
  </w:style>
  <w:style w:type="character" w:customStyle="1" w:styleId="WW8Num40z3">
    <w:name w:val="WW8Num40z3"/>
  </w:style>
  <w:style w:type="character" w:customStyle="1" w:styleId="WW8Num40z4">
    <w:name w:val="WW8Num40z4"/>
  </w:style>
  <w:style w:type="character" w:customStyle="1" w:styleId="WW8Num40z5">
    <w:name w:val="WW8Num40z5"/>
  </w:style>
  <w:style w:type="character" w:customStyle="1" w:styleId="WW8Num40z6">
    <w:name w:val="WW8Num40z6"/>
  </w:style>
  <w:style w:type="character" w:customStyle="1" w:styleId="WW8Num40z7">
    <w:name w:val="WW8Num40z7"/>
  </w:style>
  <w:style w:type="character" w:customStyle="1" w:styleId="WW8Num40z8">
    <w:name w:val="WW8Num40z8"/>
  </w:style>
  <w:style w:type="character" w:customStyle="1" w:styleId="WW8Num41z0">
    <w:name w:val="WW8Num41z0"/>
    <w:rPr>
      <w:rFonts w:ascii="Symbol" w:hAnsi="Symbol" w:cs="Symbol" w:hint="default"/>
      <w:color w:val="auto"/>
    </w:rPr>
  </w:style>
  <w:style w:type="character" w:customStyle="1" w:styleId="WW8Num41z1">
    <w:name w:val="WW8Num41z1"/>
    <w:rPr>
      <w:rFonts w:ascii="Courier New" w:hAnsi="Courier New" w:cs="Courier New" w:hint="default"/>
    </w:rPr>
  </w:style>
  <w:style w:type="character" w:customStyle="1" w:styleId="WW8Num41z2">
    <w:name w:val="WW8Num41z2"/>
    <w:rPr>
      <w:rFonts w:ascii="Wingdings" w:hAnsi="Wingdings" w:cs="Wingdings" w:hint="default"/>
    </w:rPr>
  </w:style>
  <w:style w:type="character" w:customStyle="1" w:styleId="WW8Num41z3">
    <w:name w:val="WW8Num41z3"/>
    <w:rPr>
      <w:rFonts w:ascii="Symbol" w:hAnsi="Symbol" w:cs="Symbol" w:hint="default"/>
    </w:rPr>
  </w:style>
  <w:style w:type="character" w:customStyle="1" w:styleId="WW8Num42z0">
    <w:name w:val="WW8Num42z0"/>
  </w:style>
  <w:style w:type="character" w:customStyle="1" w:styleId="WW8Num42z1">
    <w:name w:val="WW8Num42z1"/>
  </w:style>
  <w:style w:type="character" w:customStyle="1" w:styleId="WW8Num42z2">
    <w:name w:val="WW8Num42z2"/>
  </w:style>
  <w:style w:type="character" w:customStyle="1" w:styleId="WW8Num42z3">
    <w:name w:val="WW8Num42z3"/>
  </w:style>
  <w:style w:type="character" w:customStyle="1" w:styleId="WW8Num42z4">
    <w:name w:val="WW8Num42z4"/>
  </w:style>
  <w:style w:type="character" w:customStyle="1" w:styleId="WW8Num42z5">
    <w:name w:val="WW8Num42z5"/>
  </w:style>
  <w:style w:type="character" w:customStyle="1" w:styleId="WW8Num42z6">
    <w:name w:val="WW8Num42z6"/>
  </w:style>
  <w:style w:type="character" w:customStyle="1" w:styleId="WW8Num42z7">
    <w:name w:val="WW8Num42z7"/>
  </w:style>
  <w:style w:type="character" w:customStyle="1" w:styleId="WW8Num42z8">
    <w:name w:val="WW8Num42z8"/>
  </w:style>
  <w:style w:type="character" w:customStyle="1" w:styleId="WW8Num43z0">
    <w:name w:val="WW8Num43z0"/>
    <w:rPr>
      <w:rFonts w:ascii="Symbol" w:hAnsi="Symbol" w:cs="Symbol" w:hint="default"/>
    </w:rPr>
  </w:style>
  <w:style w:type="character" w:customStyle="1" w:styleId="WW8Num43z1">
    <w:name w:val="WW8Num43z1"/>
    <w:rPr>
      <w:rFonts w:ascii="Courier New" w:hAnsi="Courier New" w:cs="Courier New" w:hint="default"/>
    </w:rPr>
  </w:style>
  <w:style w:type="character" w:customStyle="1" w:styleId="WW8Num43z2">
    <w:name w:val="WW8Num43z2"/>
    <w:rPr>
      <w:rFonts w:ascii="Wingdings" w:hAnsi="Wingdings" w:cs="Wingdings" w:hint="default"/>
    </w:rPr>
  </w:style>
  <w:style w:type="character" w:customStyle="1" w:styleId="WW8Num44z0">
    <w:name w:val="WW8Num44z0"/>
  </w:style>
  <w:style w:type="character" w:customStyle="1" w:styleId="WW8Num44z1">
    <w:name w:val="WW8Num44z1"/>
  </w:style>
  <w:style w:type="character" w:customStyle="1" w:styleId="WW8Num44z2">
    <w:name w:val="WW8Num44z2"/>
  </w:style>
  <w:style w:type="character" w:customStyle="1" w:styleId="WW8Num44z3">
    <w:name w:val="WW8Num44z3"/>
  </w:style>
  <w:style w:type="character" w:customStyle="1" w:styleId="WW8Num44z4">
    <w:name w:val="WW8Num44z4"/>
  </w:style>
  <w:style w:type="character" w:customStyle="1" w:styleId="WW8Num44z5">
    <w:name w:val="WW8Num44z5"/>
  </w:style>
  <w:style w:type="character" w:customStyle="1" w:styleId="WW8Num44z6">
    <w:name w:val="WW8Num44z6"/>
  </w:style>
  <w:style w:type="character" w:customStyle="1" w:styleId="WW8Num44z7">
    <w:name w:val="WW8Num44z7"/>
  </w:style>
  <w:style w:type="character" w:customStyle="1" w:styleId="WW8Num44z8">
    <w:name w:val="WW8Num44z8"/>
  </w:style>
  <w:style w:type="character" w:customStyle="1" w:styleId="WW8Num45z0">
    <w:name w:val="WW8Num45z0"/>
    <w:rPr>
      <w:rFonts w:ascii="Symbol" w:hAnsi="Symbol" w:cs="Symbol" w:hint="default"/>
    </w:rPr>
  </w:style>
  <w:style w:type="character" w:customStyle="1" w:styleId="WW8Num45z1">
    <w:name w:val="WW8Num45z1"/>
    <w:rPr>
      <w:rFonts w:ascii="Courier New" w:hAnsi="Courier New" w:cs="Courier New" w:hint="default"/>
    </w:rPr>
  </w:style>
  <w:style w:type="character" w:customStyle="1" w:styleId="WW8Num45z2">
    <w:name w:val="WW8Num45z2"/>
    <w:rPr>
      <w:rFonts w:ascii="Wingdings" w:hAnsi="Wingdings" w:cs="Wingdings" w:hint="default"/>
    </w:rPr>
  </w:style>
  <w:style w:type="character" w:customStyle="1" w:styleId="WW8Num46z0">
    <w:name w:val="WW8Num46z0"/>
    <w:rPr>
      <w:rFonts w:ascii="Symbol" w:hAnsi="Symbol" w:cs="Symbol" w:hint="default"/>
    </w:rPr>
  </w:style>
  <w:style w:type="character" w:customStyle="1" w:styleId="WW8Num46z1">
    <w:name w:val="WW8Num46z1"/>
    <w:rPr>
      <w:rFonts w:ascii="Courier New" w:hAnsi="Courier New" w:cs="Courier New" w:hint="default"/>
    </w:rPr>
  </w:style>
  <w:style w:type="character" w:customStyle="1" w:styleId="WW8Num46z2">
    <w:name w:val="WW8Num46z2"/>
    <w:rPr>
      <w:rFonts w:ascii="Wingdings" w:hAnsi="Wingdings" w:cs="Wingdings" w:hint="default"/>
    </w:rPr>
  </w:style>
  <w:style w:type="character" w:customStyle="1" w:styleId="WW8NumSt1z0">
    <w:name w:val="WW8NumSt1z0"/>
    <w:rPr>
      <w:rFonts w:ascii="Symbol" w:hAnsi="Symbol" w:cs="Symbol" w:hint="default"/>
    </w:rPr>
  </w:style>
  <w:style w:type="character" w:customStyle="1" w:styleId="WW8NumSt1z1">
    <w:name w:val="WW8NumSt1z1"/>
    <w:rPr>
      <w:rFonts w:ascii="Courier New" w:hAnsi="Courier New" w:cs="Courier New" w:hint="default"/>
    </w:rPr>
  </w:style>
  <w:style w:type="character" w:customStyle="1" w:styleId="WW8NumSt1z2">
    <w:name w:val="WW8NumSt1z2"/>
    <w:rPr>
      <w:rFonts w:ascii="Wingdings" w:hAnsi="Wingdings" w:cs="Wingdings" w:hint="default"/>
    </w:rPr>
  </w:style>
  <w:style w:type="character" w:customStyle="1" w:styleId="WW-DefaultParagraphFont">
    <w:name w:val="WW-Default Paragraph Font"/>
  </w:style>
  <w:style w:type="character" w:styleId="PageNumber">
    <w:name w:val="page number"/>
  </w:style>
  <w:style w:type="character" w:styleId="Hyperlink">
    <w:name w:val="Hyperlink"/>
    <w:rPr>
      <w:color w:val="0000FF"/>
      <w:u w:val="single"/>
    </w:rPr>
  </w:style>
  <w:style w:type="character" w:styleId="CommentReference">
    <w:name w:val="annotation reference"/>
    <w:rPr>
      <w:sz w:val="16"/>
      <w:szCs w:val="16"/>
    </w:rPr>
  </w:style>
  <w:style w:type="character" w:customStyle="1" w:styleId="CommentTextChar">
    <w:name w:val="Comment Text Char"/>
    <w:rPr>
      <w:rFonts w:ascii="Arial" w:hAnsi="Arial" w:cs="Arial"/>
      <w:color w:val="000000"/>
    </w:rPr>
  </w:style>
  <w:style w:type="character" w:customStyle="1" w:styleId="CommentSubjectChar">
    <w:name w:val="Comment Subject Char"/>
    <w:rPr>
      <w:rFonts w:ascii="Arial" w:hAnsi="Arial" w:cs="Arial"/>
      <w:b/>
      <w:bCs/>
      <w:color w:val="000000"/>
    </w:rPr>
  </w:style>
  <w:style w:type="character" w:customStyle="1" w:styleId="Heading2Char">
    <w:name w:val="Heading 2 Char"/>
    <w:rPr>
      <w:rFonts w:ascii="Cambria" w:eastAsia="Times New Roman" w:hAnsi="Cambria" w:cs="Times New Roman"/>
      <w:b/>
      <w:bCs/>
      <w:i/>
      <w:iCs/>
      <w:color w:val="000000"/>
      <w:sz w:val="28"/>
      <w:szCs w:val="28"/>
    </w:rPr>
  </w:style>
  <w:style w:type="character" w:customStyle="1" w:styleId="BodyText3Char">
    <w:name w:val="Body Text 3 Char"/>
    <w:rPr>
      <w:rFonts w:ascii="Arial" w:hAnsi="Arial" w:cs="Arial"/>
      <w:color w:val="000000"/>
      <w:sz w:val="16"/>
      <w:szCs w:val="16"/>
    </w:rPr>
  </w:style>
  <w:style w:type="character" w:customStyle="1" w:styleId="FooterChar">
    <w:name w:val="Footer Char"/>
    <w:uiPriority w:val="99"/>
    <w:rPr>
      <w:rFonts w:ascii="Arial" w:hAnsi="Arial" w:cs="Arial"/>
      <w:color w:val="000000"/>
    </w:rPr>
  </w:style>
  <w:style w:type="character" w:customStyle="1" w:styleId="EndnoteTextChar">
    <w:name w:val="Endnote Text Char"/>
    <w:rPr>
      <w:rFonts w:ascii="Arial" w:hAnsi="Arial" w:cs="Arial"/>
      <w:color w:val="000000"/>
    </w:rPr>
  </w:style>
  <w:style w:type="character" w:customStyle="1" w:styleId="EndnoteCharacters">
    <w:name w:val="Endnote Characters"/>
    <w:rPr>
      <w:vertAlign w:val="superscript"/>
    </w:rPr>
  </w:style>
  <w:style w:type="character" w:customStyle="1" w:styleId="TitleChar">
    <w:name w:val="Title Char"/>
    <w:rPr>
      <w:rFonts w:ascii="Arial" w:hAnsi="Arial" w:cs="Arial"/>
      <w:b/>
      <w:sz w:val="24"/>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character" w:customStyle="1" w:styleId="q">
    <w:name w:val="q"/>
  </w:style>
  <w:style w:type="character" w:styleId="Strong">
    <w:name w:val="Strong"/>
    <w:qFormat/>
    <w:rPr>
      <w:b/>
      <w:bCs/>
    </w:rPr>
  </w:style>
  <w:style w:type="paragraph" w:customStyle="1" w:styleId="Heading">
    <w:name w:val="Heading"/>
    <w:basedOn w:val="Normal"/>
    <w:next w:val="BodyText"/>
    <w:pPr>
      <w:overflowPunct/>
      <w:autoSpaceDE/>
      <w:jc w:val="center"/>
      <w:textAlignment w:val="auto"/>
    </w:pPr>
    <w:rPr>
      <w:rFonts w:cs="Times New Roman"/>
      <w:b/>
      <w:color w:val="auto"/>
      <w:sz w:val="24"/>
    </w:rPr>
  </w:style>
  <w:style w:type="paragraph" w:styleId="BodyText">
    <w:name w:val="Body Text"/>
    <w:basedOn w:val="Normal"/>
    <w:rPr>
      <w:b/>
      <w:sz w:val="24"/>
    </w:rPr>
  </w:style>
  <w:style w:type="paragraph" w:styleId="List">
    <w:name w:val="List"/>
    <w:basedOn w:val="BodyText"/>
  </w:style>
  <w:style w:type="paragraph" w:styleId="Caption">
    <w:name w:val="caption"/>
    <w:basedOn w:val="Normal"/>
    <w:qFormat/>
    <w:pPr>
      <w:suppressLineNumbers/>
      <w:spacing w:before="120" w:after="120"/>
    </w:pPr>
    <w:rPr>
      <w:i/>
      <w:iCs/>
      <w:sz w:val="24"/>
      <w:szCs w:val="24"/>
    </w:rPr>
  </w:style>
  <w:style w:type="paragraph" w:customStyle="1" w:styleId="Index">
    <w:name w:val="Index"/>
    <w:basedOn w:val="Normal"/>
    <w:pPr>
      <w:suppressLineNumbers/>
    </w:pPr>
  </w:style>
  <w:style w:type="paragraph" w:styleId="Header">
    <w:name w:val="header"/>
    <w:basedOn w:val="Normal"/>
    <w:pPr>
      <w:tabs>
        <w:tab w:val="center" w:pos="4320"/>
        <w:tab w:val="right" w:pos="8640"/>
      </w:tabs>
    </w:pPr>
  </w:style>
  <w:style w:type="paragraph" w:styleId="Footer">
    <w:name w:val="footer"/>
    <w:basedOn w:val="Normal"/>
    <w:uiPriority w:val="99"/>
    <w:pPr>
      <w:tabs>
        <w:tab w:val="center" w:pos="4320"/>
        <w:tab w:val="right" w:pos="8640"/>
      </w:tabs>
    </w:pPr>
    <w:rPr>
      <w:rFonts w:cs="Times New Roman"/>
      <w:lang w:val="x-none"/>
    </w:rPr>
  </w:style>
  <w:style w:type="paragraph" w:styleId="BalloonText">
    <w:name w:val="Balloon Text"/>
    <w:basedOn w:val="Normal"/>
    <w:rPr>
      <w:rFonts w:ascii="Tahoma" w:hAnsi="Tahoma" w:cs="Tahoma"/>
      <w:sz w:val="16"/>
      <w:szCs w:val="16"/>
    </w:rPr>
  </w:style>
  <w:style w:type="paragraph" w:styleId="CommentText">
    <w:name w:val="annotation text"/>
    <w:basedOn w:val="Normal"/>
    <w:rPr>
      <w:rFonts w:cs="Times New Roman"/>
      <w:lang w:val="x-none"/>
    </w:rPr>
  </w:style>
  <w:style w:type="paragraph" w:styleId="CommentSubject">
    <w:name w:val="annotation subject"/>
    <w:basedOn w:val="CommentText"/>
    <w:next w:val="CommentText"/>
    <w:rPr>
      <w:b/>
      <w:bCs/>
    </w:rPr>
  </w:style>
  <w:style w:type="paragraph" w:styleId="BodyText3">
    <w:name w:val="Body Text 3"/>
    <w:basedOn w:val="Normal"/>
    <w:pPr>
      <w:spacing w:after="120"/>
    </w:pPr>
    <w:rPr>
      <w:rFonts w:cs="Times New Roman"/>
      <w:sz w:val="16"/>
      <w:szCs w:val="16"/>
      <w:lang w:val="x-none"/>
    </w:rPr>
  </w:style>
  <w:style w:type="paragraph" w:customStyle="1" w:styleId="LightList-Accent31">
    <w:name w:val="Light List - Accent 31"/>
    <w:pPr>
      <w:suppressAutoHyphens/>
    </w:pPr>
    <w:rPr>
      <w:rFonts w:ascii="Arial" w:hAnsi="Arial" w:cs="Arial"/>
      <w:color w:val="000000"/>
      <w:lang w:eastAsia="zh-CN"/>
    </w:rPr>
  </w:style>
  <w:style w:type="paragraph" w:styleId="EndnoteText">
    <w:name w:val="endnote text"/>
    <w:basedOn w:val="Normal"/>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DB52ED13E92A648B36847C78548670B" ma:contentTypeVersion="9" ma:contentTypeDescription="Create a new document." ma:contentTypeScope="" ma:versionID="b24ac31e5b98950b7392ca99d903095d">
  <xsd:schema xmlns:xsd="http://www.w3.org/2001/XMLSchema" xmlns:xs="http://www.w3.org/2001/XMLSchema" xmlns:p="http://schemas.microsoft.com/office/2006/metadata/properties" xmlns:ns3="8d446b10-8116-43b7-88f1-58f9fcef0545" targetNamespace="http://schemas.microsoft.com/office/2006/metadata/properties" ma:root="true" ma:fieldsID="da5fe4c4fcd3c8c2f6fa91b8ea5d2670" ns3:_="">
    <xsd:import namespace="8d446b10-8116-43b7-88f1-58f9fcef054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d446b10-8116-43b7-88f1-58f9fcef054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A05F369-2999-4263-B0B5-D7266EE2E5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d446b10-8116-43b7-88f1-58f9fcef054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7445EB-F34E-4B99-B4E0-E01D8DE13664}">
  <ds:schemaRefs>
    <ds:schemaRef ds:uri="http://schemas.microsoft.com/sharepoint/v3/contenttype/forms"/>
  </ds:schemaRefs>
</ds:datastoreItem>
</file>

<file path=customXml/itemProps3.xml><?xml version="1.0" encoding="utf-8"?>
<ds:datastoreItem xmlns:ds="http://schemas.openxmlformats.org/officeDocument/2006/customXml" ds:itemID="{E1DB227E-87D4-42F5-BA0D-A1E661BE67B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53</Pages>
  <Words>12364</Words>
  <Characters>70475</Characters>
  <Application>Microsoft Office Word</Application>
  <DocSecurity>0</DocSecurity>
  <Lines>587</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82674</CharactersWithSpaces>
  <SharedDoc>false</SharedDoc>
  <HLinks>
    <vt:vector size="6" baseType="variant">
      <vt:variant>
        <vt:i4>1769480</vt:i4>
      </vt:variant>
      <vt:variant>
        <vt:i4>0</vt:i4>
      </vt:variant>
      <vt:variant>
        <vt:i4>0</vt:i4>
      </vt:variant>
      <vt:variant>
        <vt:i4>5</vt:i4>
      </vt:variant>
      <vt:variant>
        <vt:lpwstr>https://learning.nspcc.org.uk/media/1541/gillick-competency-factsheet.pdf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Rosie Jay</cp:lastModifiedBy>
  <cp:revision>99</cp:revision>
  <cp:lastPrinted>2020-02-18T08:15:00Z</cp:lastPrinted>
  <dcterms:created xsi:type="dcterms:W3CDTF">2020-02-11T17:18:00Z</dcterms:created>
  <dcterms:modified xsi:type="dcterms:W3CDTF">2020-02-18T08:25:00Z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0x0101001DB52ED13E92A648B36847C78548670B</vt:lpwstr>
  </property>
</Properties>
</file>